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24354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F81784">
        <w:rPr>
          <w:rFonts w:hint="eastAsia"/>
          <w:b/>
          <w:noProof/>
          <w:sz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565AD3" w:rsidRPr="00565AD3">
        <w:rPr>
          <w:b/>
          <w:i/>
          <w:noProof/>
          <w:sz w:val="28"/>
        </w:rPr>
        <w:t>R2-190763</w:t>
      </w:r>
      <w:r w:rsidR="00565AD3">
        <w:rPr>
          <w:rFonts w:hint="eastAsia"/>
          <w:b/>
          <w:i/>
          <w:noProof/>
          <w:sz w:val="28"/>
          <w:lang w:eastAsia="ko-KR"/>
        </w:rPr>
        <w:t>7</w:t>
      </w:r>
    </w:p>
    <w:p w:rsidR="001E41F3" w:rsidRDefault="00F81784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F81784">
        <w:rPr>
          <w:b/>
          <w:noProof/>
          <w:sz w:val="24"/>
          <w:lang w:eastAsia="ko-KR"/>
        </w:rPr>
        <w:t>Reno, USA, 13–17 May, 2019</w:t>
      </w:r>
      <w:r w:rsidRPr="00F81784">
        <w:rPr>
          <w:b/>
          <w:noProof/>
          <w:sz w:val="24"/>
          <w:lang w:eastAsia="ko-KR"/>
        </w:rPr>
        <w:tab/>
        <w:t>(Update of R2-190326</w:t>
      </w:r>
      <w:r>
        <w:rPr>
          <w:rFonts w:hint="eastAsia"/>
          <w:b/>
          <w:noProof/>
          <w:sz w:val="24"/>
          <w:lang w:eastAsia="ko-KR"/>
        </w:rPr>
        <w:t>2</w:t>
      </w:r>
      <w:r w:rsidRPr="00F81784">
        <w:rPr>
          <w:b/>
          <w:noProof/>
          <w:sz w:val="24"/>
          <w:lang w:eastAsia="ko-KR"/>
        </w:rPr>
        <w:t>)</w:t>
      </w:r>
    </w:p>
    <w:p w:rsidR="001E41F3" w:rsidRDefault="001E41F3">
      <w:pPr>
        <w:rPr>
          <w:rFonts w:hint="eastAsia"/>
          <w:noProof/>
          <w:lang w:eastAsia="ko-KR"/>
        </w:rPr>
      </w:pP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2C19E7" w:rsidRPr="002C19E7">
        <w:rPr>
          <w:b/>
          <w:noProof/>
          <w:lang w:eastAsia="ko-KR"/>
        </w:rPr>
        <w:t>11.2.3</w:t>
      </w: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7B4691">
      <w:pPr>
        <w:pStyle w:val="CRCoverPage"/>
        <w:tabs>
          <w:tab w:val="left" w:pos="1701"/>
        </w:tabs>
        <w:ind w:left="284" w:hanging="284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3553B5">
        <w:rPr>
          <w:rFonts w:hint="eastAsia"/>
          <w:b/>
          <w:noProof/>
          <w:lang w:eastAsia="ko-KR"/>
        </w:rPr>
        <w:t>LBT types</w:t>
      </w:r>
      <w:r w:rsidR="00E62879">
        <w:rPr>
          <w:rFonts w:hint="eastAsia"/>
          <w:b/>
          <w:noProof/>
          <w:lang w:eastAsia="ko-KR"/>
        </w:rPr>
        <w:t xml:space="preserve"> in NR-U</w:t>
      </w:r>
    </w:p>
    <w:p w:rsidR="004460EA" w:rsidRDefault="004460EA" w:rsidP="005B3F15">
      <w:pPr>
        <w:pStyle w:val="CRCoverPage"/>
        <w:tabs>
          <w:tab w:val="left" w:pos="1701"/>
        </w:tabs>
        <w:rPr>
          <w:rFonts w:hint="eastAsia"/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rFonts w:hint="eastAsia"/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F95CAF" w:rsidRDefault="002C19E7" w:rsidP="004460EA">
      <w:pPr>
        <w:rPr>
          <w:rFonts w:hint="eastAsia"/>
          <w:lang w:eastAsia="ko-KR"/>
        </w:rPr>
      </w:pPr>
      <w:r w:rsidRPr="002C19E7">
        <w:rPr>
          <w:lang w:eastAsia="ko-KR"/>
        </w:rPr>
        <w:t xml:space="preserve">In unlicensed bands, gNB/UE should apply Listen-Before-Talk (LBT) before performing a transmission, depending on the regulation. </w:t>
      </w:r>
      <w:r w:rsidR="00834E3E">
        <w:rPr>
          <w:rFonts w:hint="eastAsia"/>
          <w:lang w:eastAsia="ko-KR"/>
        </w:rPr>
        <w:t xml:space="preserve">There are several types of LBT, and within certain LBT type, it can also be classified into </w:t>
      </w:r>
      <w:r w:rsidR="00834E3E" w:rsidRPr="00834E3E">
        <w:rPr>
          <w:lang w:eastAsia="ko-KR"/>
        </w:rPr>
        <w:t>the CAPC (</w:t>
      </w:r>
      <w:r w:rsidR="00F95CAF" w:rsidRPr="00F95CAF">
        <w:rPr>
          <w:lang w:eastAsia="ko-KR"/>
        </w:rPr>
        <w:t>Channel Access Priority Class)</w:t>
      </w:r>
      <w:r w:rsidR="00F95CAF">
        <w:rPr>
          <w:rFonts w:hint="eastAsia"/>
          <w:lang w:eastAsia="ko-KR"/>
        </w:rPr>
        <w:t>.</w:t>
      </w:r>
    </w:p>
    <w:p w:rsidR="00F95CAF" w:rsidRDefault="00F95CAF" w:rsidP="004460EA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In RAN2#105bis meeting, RAN2 made the following agreements regarding CAPC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95CAF" w:rsidTr="00636F09">
        <w:tc>
          <w:tcPr>
            <w:tcW w:w="9855" w:type="dxa"/>
            <w:shd w:val="clear" w:color="auto" w:fill="auto"/>
          </w:tcPr>
          <w:p w:rsidR="00F95CAF" w:rsidRDefault="00F95CAF" w:rsidP="00F95CAF">
            <w:pPr>
              <w:pStyle w:val="Agreement"/>
              <w:rPr>
                <w:noProof/>
              </w:rPr>
            </w:pPr>
            <w:r w:rsidRPr="00955F6A">
              <w:rPr>
                <w:noProof/>
              </w:rPr>
              <w:t>All MAC CEs, except padding BSR MAC CE, uses the highest priority CAPC, that is the lowest number CAPC</w:t>
            </w:r>
            <w:r>
              <w:rPr>
                <w:noProof/>
              </w:rPr>
              <w:t xml:space="preserve">, </w:t>
            </w:r>
            <w:r w:rsidRPr="00636F09">
              <w:rPr>
                <w:noProof/>
                <w:highlight w:val="yellow"/>
              </w:rPr>
              <w:t>FFS</w:t>
            </w:r>
            <w:r>
              <w:rPr>
                <w:noProof/>
              </w:rPr>
              <w:t xml:space="preserve"> for recommended rate for Voice MAC CE</w:t>
            </w:r>
          </w:p>
          <w:p w:rsidR="00F95CAF" w:rsidRDefault="00F95CAF" w:rsidP="00636F09">
            <w:pPr>
              <w:pStyle w:val="Agreement"/>
              <w:rPr>
                <w:rFonts w:hint="eastAsia"/>
                <w:lang w:eastAsia="ko-KR"/>
              </w:rPr>
            </w:pPr>
            <w:r>
              <w:rPr>
                <w:noProof/>
              </w:rPr>
              <w:t xml:space="preserve">It is </w:t>
            </w:r>
            <w:r w:rsidRPr="00636F09">
              <w:rPr>
                <w:noProof/>
                <w:highlight w:val="yellow"/>
              </w:rPr>
              <w:t>FFS</w:t>
            </w:r>
            <w:r>
              <w:rPr>
                <w:noProof/>
              </w:rPr>
              <w:t xml:space="preserve"> if for CG, when several MAC SDUs are multiplexed, CAPC is selected according to the configuration for the LCH with lowest priority CAPC (for DRB). </w:t>
            </w:r>
          </w:p>
        </w:tc>
      </w:tr>
    </w:tbl>
    <w:p w:rsidR="00F95CAF" w:rsidRDefault="00F95CAF" w:rsidP="004460EA">
      <w:pPr>
        <w:rPr>
          <w:rFonts w:hint="eastAsia"/>
          <w:lang w:eastAsia="ko-KR"/>
        </w:rPr>
      </w:pPr>
    </w:p>
    <w:p w:rsidR="002C19E7" w:rsidRDefault="002C19E7" w:rsidP="004460EA">
      <w:pPr>
        <w:rPr>
          <w:rFonts w:hint="eastAsia"/>
          <w:lang w:eastAsia="ko-KR"/>
        </w:rPr>
      </w:pPr>
      <w:r w:rsidRPr="002C19E7">
        <w:rPr>
          <w:lang w:eastAsia="ko-KR"/>
        </w:rPr>
        <w:t xml:space="preserve">The contribution discusses which type of LBT should be used </w:t>
      </w:r>
      <w:r w:rsidR="00F16AD7">
        <w:rPr>
          <w:rFonts w:hint="eastAsia"/>
          <w:lang w:eastAsia="ko-KR"/>
        </w:rPr>
        <w:t xml:space="preserve">for the configured grants, and </w:t>
      </w:r>
      <w:r w:rsidR="002169F5">
        <w:rPr>
          <w:rFonts w:hint="eastAsia"/>
          <w:lang w:eastAsia="ko-KR"/>
        </w:rPr>
        <w:t xml:space="preserve">also </w:t>
      </w:r>
      <w:r w:rsidR="00F16AD7">
        <w:rPr>
          <w:rFonts w:hint="eastAsia"/>
          <w:lang w:eastAsia="ko-KR"/>
        </w:rPr>
        <w:t xml:space="preserve">discusses other aspects </w:t>
      </w:r>
      <w:r w:rsidRPr="002C19E7">
        <w:rPr>
          <w:lang w:eastAsia="ko-KR"/>
        </w:rPr>
        <w:t>for each physical channel.</w:t>
      </w:r>
    </w:p>
    <w:p w:rsidR="00057A4B" w:rsidRDefault="0009159B" w:rsidP="00057A4B">
      <w:pPr>
        <w:pStyle w:val="Heading1"/>
        <w:rPr>
          <w:rFonts w:hint="eastAsia"/>
          <w:lang w:eastAsia="ko-KR"/>
        </w:rPr>
      </w:pPr>
      <w:bookmarkStart w:id="0" w:name="_Toc497230267"/>
      <w:bookmarkStart w:id="1" w:name="_Toc497230266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0"/>
    <w:p w:rsidR="002C19E7" w:rsidRDefault="002C19E7" w:rsidP="002C19E7">
      <w:pPr>
        <w:pStyle w:val="Heading2"/>
        <w:rPr>
          <w:rFonts w:hint="eastAsia"/>
          <w:lang w:eastAsia="ko-KR"/>
        </w:rPr>
      </w:pPr>
      <w:r>
        <w:rPr>
          <w:rFonts w:hint="eastAsia"/>
          <w:lang w:eastAsia="ko-KR"/>
        </w:rPr>
        <w:t>2.1</w:t>
      </w:r>
      <w:r>
        <w:rPr>
          <w:rFonts w:hint="eastAsia"/>
          <w:lang w:eastAsia="ko-KR"/>
        </w:rPr>
        <w:tab/>
        <w:t>LBT type in LTE</w:t>
      </w:r>
    </w:p>
    <w:p w:rsidR="002C19E7" w:rsidRDefault="002C19E7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Both in DL and UL, two types of LBT are defined in LTE:</w:t>
      </w:r>
    </w:p>
    <w:p w:rsidR="002C19E7" w:rsidRDefault="002C19E7" w:rsidP="002C19E7">
      <w:pPr>
        <w:pStyle w:val="B1"/>
        <w:rPr>
          <w:rFonts w:hint="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LBT Type 1: LBT with variable duration using random backoff;</w:t>
      </w:r>
    </w:p>
    <w:p w:rsidR="002C19E7" w:rsidRDefault="002C19E7" w:rsidP="002C19E7">
      <w:pPr>
        <w:pStyle w:val="B2"/>
        <w:rPr>
          <w:rFonts w:hint="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Four </w:t>
      </w:r>
      <w:r w:rsidRPr="00D908D8">
        <w:rPr>
          <w:lang w:eastAsia="ko-KR"/>
        </w:rPr>
        <w:t>Channel Access Priority Classes (CAPC)</w:t>
      </w:r>
      <w:r>
        <w:rPr>
          <w:rFonts w:hint="eastAsia"/>
          <w:lang w:eastAsia="ko-KR"/>
        </w:rPr>
        <w:t xml:space="preserve"> within Type 1 are defined for different (backoff) duration based on the priority</w:t>
      </w:r>
      <w:r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2"/>
      </w:tblGrid>
      <w:tr w:rsidR="002C19E7" w:rsidRPr="00B46C5A" w:rsidTr="00195187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:rsidR="002C19E7" w:rsidRPr="00B46C5A" w:rsidRDefault="002C19E7" w:rsidP="00195187">
            <w:pPr>
              <w:pStyle w:val="TAH"/>
              <w:rPr>
                <w:lang w:eastAsia="ja-JP"/>
              </w:rPr>
            </w:pPr>
            <w:r w:rsidRPr="00B46C5A">
              <w:rPr>
                <w:lang w:eastAsia="ja-JP"/>
              </w:rPr>
              <w:t>Channel Access Priority Class (</w:t>
            </w:r>
            <w:r w:rsidRPr="00B46C5A">
              <w:rPr>
                <w:position w:val="-10"/>
                <w:lang w:eastAsia="ja-JP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3.15pt" o:ole="">
                  <v:imagedata r:id="rId10" o:title=""/>
                </v:shape>
                <o:OLEObject Type="Embed" ProgID="Equation.3" ShapeID="_x0000_i1025" DrawAspect="Content" ObjectID="_1618383334" r:id="rId11"/>
              </w:object>
            </w:r>
            <w:r w:rsidRPr="00B46C5A">
              <w:rPr>
                <w:lang w:eastAsia="ja-JP"/>
              </w:rPr>
              <w:t>)</w:t>
            </w:r>
          </w:p>
        </w:tc>
        <w:tc>
          <w:tcPr>
            <w:tcW w:w="2692" w:type="dxa"/>
            <w:shd w:val="clear" w:color="auto" w:fill="E0E0E0"/>
            <w:vAlign w:val="center"/>
          </w:tcPr>
          <w:p w:rsidR="002C19E7" w:rsidRPr="00B46C5A" w:rsidRDefault="002C19E7" w:rsidP="00195187">
            <w:pPr>
              <w:pStyle w:val="TAH"/>
              <w:rPr>
                <w:lang w:eastAsia="ja-JP"/>
              </w:rPr>
            </w:pPr>
            <w:r w:rsidRPr="00B46C5A">
              <w:rPr>
                <w:lang w:eastAsia="ja-JP"/>
              </w:rPr>
              <w:t>QCI</w:t>
            </w:r>
          </w:p>
        </w:tc>
      </w:tr>
      <w:tr w:rsidR="002C19E7" w:rsidRPr="00B46C5A" w:rsidTr="0019518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lang w:eastAsia="ja-JP"/>
              </w:rPr>
              <w:t>1</w:t>
            </w:r>
          </w:p>
        </w:tc>
        <w:tc>
          <w:tcPr>
            <w:tcW w:w="2692" w:type="dxa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rFonts w:eastAsia="SimSun"/>
                <w:lang w:eastAsia="ja-JP"/>
              </w:rPr>
              <w:t>1, 3, 5, 65, 66, 69, 70</w:t>
            </w:r>
          </w:p>
        </w:tc>
      </w:tr>
      <w:tr w:rsidR="002C19E7" w:rsidRPr="00B46C5A" w:rsidTr="0019518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lang w:eastAsia="ja-JP"/>
              </w:rPr>
              <w:t>2</w:t>
            </w:r>
          </w:p>
        </w:tc>
        <w:tc>
          <w:tcPr>
            <w:tcW w:w="2692" w:type="dxa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rFonts w:eastAsia="SimSun"/>
                <w:lang w:eastAsia="ja-JP"/>
              </w:rPr>
              <w:t>2, 7</w:t>
            </w:r>
          </w:p>
        </w:tc>
      </w:tr>
      <w:tr w:rsidR="002C19E7" w:rsidRPr="00B46C5A" w:rsidTr="0019518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lang w:eastAsia="ja-JP"/>
              </w:rPr>
              <w:t>3</w:t>
            </w:r>
          </w:p>
        </w:tc>
        <w:tc>
          <w:tcPr>
            <w:tcW w:w="2692" w:type="dxa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rFonts w:eastAsia="SimSun"/>
                <w:lang w:eastAsia="ja-JP"/>
              </w:rPr>
              <w:t>4, 6, 8, 9</w:t>
            </w:r>
          </w:p>
        </w:tc>
      </w:tr>
      <w:tr w:rsidR="002C19E7" w:rsidRPr="00B46C5A" w:rsidTr="0019518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lang w:eastAsia="ja-JP"/>
              </w:rPr>
              <w:t>4</w:t>
            </w:r>
          </w:p>
        </w:tc>
        <w:tc>
          <w:tcPr>
            <w:tcW w:w="2692" w:type="dxa"/>
            <w:vAlign w:val="center"/>
          </w:tcPr>
          <w:p w:rsidR="002C19E7" w:rsidRPr="00B46C5A" w:rsidRDefault="002C19E7" w:rsidP="00195187">
            <w:pPr>
              <w:pStyle w:val="TAC"/>
              <w:rPr>
                <w:lang w:eastAsia="ja-JP"/>
              </w:rPr>
            </w:pPr>
            <w:r w:rsidRPr="00B46C5A">
              <w:rPr>
                <w:lang w:eastAsia="ja-JP"/>
              </w:rPr>
              <w:t>-</w:t>
            </w:r>
          </w:p>
        </w:tc>
      </w:tr>
    </w:tbl>
    <w:p w:rsidR="002C19E7" w:rsidRDefault="002C19E7" w:rsidP="002C19E7">
      <w:pPr>
        <w:pStyle w:val="B1"/>
        <w:rPr>
          <w:rFonts w:hint="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LBT Type 2: LBT with fixed duration (i.e. 25 </w:t>
      </w:r>
      <w:r>
        <w:rPr>
          <w:lang w:eastAsia="ko-KR"/>
        </w:rPr>
        <w:t>μ</w:t>
      </w:r>
      <w:r>
        <w:rPr>
          <w:rFonts w:hint="eastAsia"/>
          <w:lang w:eastAsia="ko-KR"/>
        </w:rPr>
        <w:t>s).</w:t>
      </w:r>
    </w:p>
    <w:p w:rsidR="002C19E7" w:rsidRDefault="002C19E7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For </w:t>
      </w:r>
      <w:r w:rsidR="00884B9D">
        <w:rPr>
          <w:rFonts w:hint="eastAsia"/>
          <w:lang w:eastAsia="ko-KR"/>
        </w:rPr>
        <w:t>the d</w:t>
      </w:r>
      <w:r>
        <w:rPr>
          <w:rFonts w:hint="eastAsia"/>
          <w:lang w:eastAsia="ko-KR"/>
        </w:rPr>
        <w:t xml:space="preserve">ownlink, PDCCH and PDSCH utilize LBT Type 1, while </w:t>
      </w:r>
      <w:r>
        <w:rPr>
          <w:lang w:eastAsia="ko-KR"/>
        </w:rPr>
        <w:t>discovery signal transmission</w:t>
      </w:r>
      <w:r>
        <w:rPr>
          <w:rFonts w:hint="eastAsia"/>
          <w:lang w:eastAsia="ko-KR"/>
        </w:rPr>
        <w:t xml:space="preserve"> without PDSCH (e.g. for RRM) utilizes LBT Type 2. Note that it is eNB to perform the LBT for downlink, so no </w:t>
      </w:r>
      <w:r>
        <w:rPr>
          <w:lang w:eastAsia="ko-KR"/>
        </w:rPr>
        <w:t>signalling</w:t>
      </w:r>
      <w:r>
        <w:rPr>
          <w:rFonts w:hint="eastAsia"/>
          <w:lang w:eastAsia="ko-KR"/>
        </w:rPr>
        <w:t xml:space="preserve"> is needed.</w:t>
      </w:r>
    </w:p>
    <w:p w:rsidR="002C19E7" w:rsidRDefault="002C19E7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For </w:t>
      </w:r>
      <w:r w:rsidR="00884B9D">
        <w:rPr>
          <w:rFonts w:hint="eastAsia"/>
          <w:lang w:eastAsia="ko-KR"/>
        </w:rPr>
        <w:t xml:space="preserve">the </w:t>
      </w:r>
      <w:r w:rsidR="00BF3984">
        <w:rPr>
          <w:rFonts w:hint="eastAsia"/>
          <w:lang w:eastAsia="ko-KR"/>
        </w:rPr>
        <w:t xml:space="preserve">dynamic </w:t>
      </w:r>
      <w:r w:rsidR="00884B9D">
        <w:rPr>
          <w:rFonts w:hint="eastAsia"/>
          <w:lang w:eastAsia="ko-KR"/>
        </w:rPr>
        <w:t>uplink grant</w:t>
      </w:r>
      <w:r>
        <w:rPr>
          <w:rFonts w:hint="eastAsia"/>
          <w:lang w:eastAsia="ko-KR"/>
        </w:rPr>
        <w:t xml:space="preserve">, </w:t>
      </w:r>
      <w:r w:rsidR="0092177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LBT Type </w:t>
      </w:r>
      <w:r w:rsidR="00921773">
        <w:rPr>
          <w:rFonts w:hint="eastAsia"/>
          <w:lang w:eastAsia="ko-KR"/>
        </w:rPr>
        <w:t xml:space="preserve">for PUSCH </w:t>
      </w:r>
      <w:r>
        <w:rPr>
          <w:rFonts w:hint="eastAsia"/>
          <w:lang w:eastAsia="ko-KR"/>
        </w:rPr>
        <w:t xml:space="preserve">(and CAPC if Type 1 is used) </w:t>
      </w:r>
      <w:r w:rsidR="00884B9D">
        <w:rPr>
          <w:rFonts w:hint="eastAsia"/>
          <w:lang w:eastAsia="ko-KR"/>
        </w:rPr>
        <w:t xml:space="preserve">is </w:t>
      </w:r>
      <w:r>
        <w:rPr>
          <w:lang w:eastAsia="ko-KR"/>
        </w:rPr>
        <w:t>explicitly</w:t>
      </w:r>
      <w:r>
        <w:rPr>
          <w:rFonts w:hint="eastAsia"/>
          <w:lang w:eastAsia="ko-KR"/>
        </w:rPr>
        <w:t xml:space="preserve"> indicated. In addition, LBT Type 1 with CAPC 1 is used if SRS is </w:t>
      </w:r>
      <w:r>
        <w:rPr>
          <w:lang w:eastAsia="ko-KR"/>
        </w:rPr>
        <w:t>transmitted</w:t>
      </w:r>
      <w:r>
        <w:rPr>
          <w:rFonts w:hint="eastAsia"/>
          <w:lang w:eastAsia="ko-KR"/>
        </w:rPr>
        <w:t xml:space="preserve"> only.</w:t>
      </w:r>
    </w:p>
    <w:p w:rsidR="00BF3984" w:rsidRDefault="00BF3984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For the autonomous uplink grant (AUL), each logical channel is configured with the CAPC</w:t>
      </w:r>
      <w:r w:rsidR="00336E24">
        <w:rPr>
          <w:rFonts w:hint="eastAsia"/>
          <w:lang w:eastAsia="ko-KR"/>
        </w:rPr>
        <w:t xml:space="preserve"> by RRC, and UE selects the lowest CAPC </w:t>
      </w:r>
      <w:r w:rsidR="008B3728">
        <w:rPr>
          <w:rFonts w:hint="eastAsia"/>
          <w:lang w:eastAsia="ko-KR"/>
        </w:rPr>
        <w:t xml:space="preserve">priority (i.e. highest number of CAPC) </w:t>
      </w:r>
      <w:r w:rsidR="00336E24">
        <w:rPr>
          <w:rFonts w:hint="eastAsia"/>
          <w:lang w:eastAsia="ko-KR"/>
        </w:rPr>
        <w:t xml:space="preserve">among the ones </w:t>
      </w:r>
      <w:r w:rsidR="00DA46D2">
        <w:rPr>
          <w:rFonts w:hint="eastAsia"/>
          <w:lang w:eastAsia="ko-KR"/>
        </w:rPr>
        <w:t xml:space="preserve">of </w:t>
      </w:r>
      <w:r w:rsidR="009D593D">
        <w:rPr>
          <w:rFonts w:hint="eastAsia"/>
          <w:lang w:eastAsia="ko-KR"/>
        </w:rPr>
        <w:t xml:space="preserve">logical channels within </w:t>
      </w:r>
      <w:r w:rsidR="00DA46D2">
        <w:rPr>
          <w:rFonts w:hint="eastAsia"/>
          <w:lang w:eastAsia="ko-KR"/>
        </w:rPr>
        <w:t>transmitted MAC PDU. Also the MAC CE has the highest CAPC.</w:t>
      </w:r>
    </w:p>
    <w:p w:rsidR="008B3728" w:rsidRDefault="002C19E7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We think th</w:t>
      </w:r>
      <w:r w:rsidR="009D593D">
        <w:rPr>
          <w:rFonts w:hint="eastAsia"/>
          <w:lang w:eastAsia="ko-KR"/>
        </w:rPr>
        <w:t>ese</w:t>
      </w:r>
      <w:r>
        <w:rPr>
          <w:rFonts w:hint="eastAsia"/>
          <w:lang w:eastAsia="ko-KR"/>
        </w:rPr>
        <w:t xml:space="preserve"> principle</w:t>
      </w:r>
      <w:r w:rsidR="009D593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can be re-used in NR-U</w:t>
      </w:r>
      <w:r w:rsidR="008A0CE1">
        <w:rPr>
          <w:rFonts w:hint="eastAsia"/>
          <w:lang w:eastAsia="ko-KR"/>
        </w:rPr>
        <w:t xml:space="preserve"> with possible updates considering NR-specific </w:t>
      </w:r>
      <w:r w:rsidR="001E7AAE">
        <w:rPr>
          <w:rFonts w:hint="eastAsia"/>
          <w:lang w:eastAsia="ko-KR"/>
        </w:rPr>
        <w:t xml:space="preserve">changes </w:t>
      </w:r>
      <w:r w:rsidR="008A0CE1">
        <w:rPr>
          <w:rFonts w:hint="eastAsia"/>
          <w:lang w:eastAsia="ko-KR"/>
        </w:rPr>
        <w:t>e.g. 5QI</w:t>
      </w:r>
      <w:r w:rsidR="008B3728">
        <w:rPr>
          <w:rFonts w:hint="eastAsia"/>
          <w:lang w:eastAsia="ko-KR"/>
        </w:rPr>
        <w:t xml:space="preserve"> as agreed in RAN2#105bis.</w:t>
      </w:r>
    </w:p>
    <w:p w:rsidR="00033F8D" w:rsidRDefault="00033F8D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 xml:space="preserve">Regarding the first FFS </w:t>
      </w:r>
      <w:r w:rsidR="001F013E">
        <w:rPr>
          <w:rFonts w:hint="eastAsia"/>
          <w:lang w:eastAsia="ko-KR"/>
        </w:rPr>
        <w:t xml:space="preserve">point from </w:t>
      </w:r>
      <w:r w:rsidR="001F013E">
        <w:rPr>
          <w:lang w:eastAsia="ko-KR"/>
        </w:rPr>
        <w:t>the</w:t>
      </w:r>
      <w:r w:rsidR="001F013E">
        <w:rPr>
          <w:rFonts w:hint="eastAsia"/>
          <w:lang w:eastAsia="ko-KR"/>
        </w:rPr>
        <w:t xml:space="preserve"> last meeting </w:t>
      </w:r>
      <w:r>
        <w:rPr>
          <w:rFonts w:hint="eastAsia"/>
          <w:lang w:eastAsia="ko-KR"/>
        </w:rPr>
        <w:t xml:space="preserve">(i.e. CAPC for the </w:t>
      </w:r>
      <w:r w:rsidRPr="00033F8D">
        <w:rPr>
          <w:lang w:eastAsia="ko-KR"/>
        </w:rPr>
        <w:t>Recommended bit rate query</w:t>
      </w:r>
      <w:r w:rsidR="00C208DE">
        <w:rPr>
          <w:rFonts w:hint="eastAsia"/>
          <w:lang w:eastAsia="ko-KR"/>
        </w:rPr>
        <w:t xml:space="preserve"> MAC CE</w:t>
      </w:r>
      <w:r>
        <w:rPr>
          <w:rFonts w:hint="eastAsia"/>
          <w:lang w:eastAsia="ko-KR"/>
        </w:rPr>
        <w:t xml:space="preserve">), we think </w:t>
      </w:r>
      <w:r w:rsidR="002F5006">
        <w:rPr>
          <w:rFonts w:hint="eastAsia"/>
          <w:lang w:eastAsia="ko-KR"/>
        </w:rPr>
        <w:t>the lowest CAPC priority (i.e. the highest number of CAPC)</w:t>
      </w:r>
      <w:r w:rsidR="00C208DE">
        <w:rPr>
          <w:rFonts w:hint="eastAsia"/>
          <w:lang w:eastAsia="ko-KR"/>
        </w:rPr>
        <w:t xml:space="preserve"> should be used </w:t>
      </w:r>
      <w:r w:rsidR="008A39FD">
        <w:rPr>
          <w:rFonts w:hint="eastAsia"/>
          <w:lang w:eastAsia="ko-KR"/>
        </w:rPr>
        <w:t>a</w:t>
      </w:r>
      <w:r w:rsidR="00C208DE">
        <w:rPr>
          <w:rFonts w:hint="eastAsia"/>
          <w:lang w:eastAsia="ko-KR"/>
        </w:rPr>
        <w:t xml:space="preserve">s listed in the </w:t>
      </w:r>
      <w:r w:rsidR="00590E25">
        <w:rPr>
          <w:rFonts w:hint="eastAsia"/>
          <w:lang w:eastAsia="ko-KR"/>
        </w:rPr>
        <w:t xml:space="preserve">logical channel priorities </w:t>
      </w:r>
      <w:r w:rsidR="008A39FD">
        <w:rPr>
          <w:rFonts w:hint="eastAsia"/>
          <w:lang w:eastAsia="ko-KR"/>
        </w:rPr>
        <w:t>in the MAC specification</w:t>
      </w:r>
      <w:r w:rsidR="009D0764">
        <w:rPr>
          <w:rFonts w:hint="eastAsia"/>
          <w:lang w:eastAsia="ko-KR"/>
        </w:rPr>
        <w:t xml:space="preserve"> [2]</w:t>
      </w:r>
      <w:r w:rsidR="008A39FD">
        <w:rPr>
          <w:rFonts w:hint="eastAsia"/>
          <w:lang w:eastAsia="ko-KR"/>
        </w:rPr>
        <w:t xml:space="preserve">. The </w:t>
      </w:r>
      <w:r w:rsidR="00EA1392">
        <w:rPr>
          <w:rFonts w:hint="eastAsia"/>
          <w:lang w:eastAsia="ko-KR"/>
        </w:rPr>
        <w:t xml:space="preserve">purpose of the MAC CE is merely to query how much </w:t>
      </w:r>
      <w:r w:rsidR="00EA1392">
        <w:rPr>
          <w:lang w:eastAsia="ko-KR"/>
        </w:rPr>
        <w:t>network</w:t>
      </w:r>
      <w:r w:rsidR="00EA1392">
        <w:rPr>
          <w:rFonts w:hint="eastAsia"/>
          <w:lang w:eastAsia="ko-KR"/>
        </w:rPr>
        <w:t xml:space="preserve"> </w:t>
      </w:r>
      <w:r w:rsidR="004A3BCD">
        <w:rPr>
          <w:rFonts w:hint="eastAsia"/>
          <w:lang w:eastAsia="ko-KR"/>
        </w:rPr>
        <w:t xml:space="preserve">would be able to provide bit rate for the certain real-time application (e.g. VoIP), and </w:t>
      </w:r>
      <w:r w:rsidR="005564F6">
        <w:rPr>
          <w:rFonts w:hint="eastAsia"/>
          <w:lang w:eastAsia="ko-KR"/>
        </w:rPr>
        <w:t xml:space="preserve">thus </w:t>
      </w:r>
      <w:r w:rsidR="004A3BCD">
        <w:rPr>
          <w:rFonts w:hint="eastAsia"/>
          <w:lang w:eastAsia="ko-KR"/>
        </w:rPr>
        <w:t>it does not have to be transmitted with</w:t>
      </w:r>
      <w:r w:rsidR="005564F6">
        <w:rPr>
          <w:rFonts w:hint="eastAsia"/>
          <w:lang w:eastAsia="ko-KR"/>
        </w:rPr>
        <w:t xml:space="preserve"> a</w:t>
      </w:r>
      <w:r w:rsidR="004A3BCD">
        <w:rPr>
          <w:rFonts w:hint="eastAsia"/>
          <w:lang w:eastAsia="ko-KR"/>
        </w:rPr>
        <w:t xml:space="preserve"> high CAPC priority.</w:t>
      </w:r>
    </w:p>
    <w:p w:rsidR="008B3728" w:rsidRDefault="004249AF" w:rsidP="002C19E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Also regarding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second FFS point from the last meeting (i.e. whether to use the lowest or highest CAPC priority for the configured grant), </w:t>
      </w:r>
      <w:r w:rsidR="00EE4949">
        <w:rPr>
          <w:rFonts w:hint="eastAsia"/>
          <w:lang w:eastAsia="ko-KR"/>
        </w:rPr>
        <w:t xml:space="preserve">we think LTE principle can be re-used </w:t>
      </w:r>
      <w:r w:rsidR="009367D3">
        <w:rPr>
          <w:rFonts w:hint="eastAsia"/>
          <w:lang w:eastAsia="ko-KR"/>
        </w:rPr>
        <w:t xml:space="preserve">considering fairness with WLAN </w:t>
      </w:r>
      <w:r w:rsidR="00EE4949">
        <w:rPr>
          <w:rFonts w:hint="eastAsia"/>
          <w:lang w:eastAsia="ko-KR"/>
        </w:rPr>
        <w:t xml:space="preserve">i.e. </w:t>
      </w:r>
      <w:r w:rsidR="00EE4949" w:rsidRPr="00EE4949">
        <w:rPr>
          <w:lang w:eastAsia="ko-KR"/>
        </w:rPr>
        <w:t xml:space="preserve">UE selects the lowest CAPC priority (i.e. highest number of CAPC) among the ones of logical channels within transmitted MAC PDU. </w:t>
      </w:r>
      <w:r w:rsidR="00E47936">
        <w:rPr>
          <w:rFonts w:hint="eastAsia"/>
          <w:lang w:eastAsia="ko-KR"/>
        </w:rPr>
        <w:t>But, t</w:t>
      </w:r>
      <w:r w:rsidR="00DF3CB4">
        <w:rPr>
          <w:rFonts w:hint="eastAsia"/>
          <w:lang w:eastAsia="ko-KR"/>
        </w:rPr>
        <w:t xml:space="preserve">he issue </w:t>
      </w:r>
      <w:r w:rsidR="00E47936">
        <w:rPr>
          <w:rFonts w:hint="eastAsia"/>
          <w:lang w:eastAsia="ko-KR"/>
        </w:rPr>
        <w:t xml:space="preserve">should </w:t>
      </w:r>
      <w:r w:rsidR="00DF3CB4">
        <w:rPr>
          <w:rFonts w:hint="eastAsia"/>
          <w:lang w:eastAsia="ko-KR"/>
        </w:rPr>
        <w:t>be concluded in RAN1 who is handling all the detailed LBT types and CAPC issues</w:t>
      </w:r>
      <w:r w:rsidR="00BF45B1">
        <w:rPr>
          <w:rFonts w:hint="eastAsia"/>
          <w:lang w:eastAsia="ko-KR"/>
        </w:rPr>
        <w:t xml:space="preserve"> considering regulation issues as well</w:t>
      </w:r>
      <w:r w:rsidR="00DF3CB4">
        <w:rPr>
          <w:rFonts w:hint="eastAsia"/>
          <w:lang w:eastAsia="ko-KR"/>
        </w:rPr>
        <w:t>.</w:t>
      </w:r>
    </w:p>
    <w:p w:rsidR="002C19E7" w:rsidRDefault="002C19E7" w:rsidP="002C19E7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>Proposal 1: RAN2 assumes LBT types defined in LTE as baseline for NR-U</w:t>
      </w:r>
      <w:r w:rsidR="001E7AAE">
        <w:rPr>
          <w:rFonts w:hint="eastAsia"/>
          <w:b/>
          <w:lang w:eastAsia="ko-KR"/>
        </w:rPr>
        <w:t xml:space="preserve"> (with </w:t>
      </w:r>
      <w:r w:rsidR="001E7AAE" w:rsidRPr="001E7AAE">
        <w:rPr>
          <w:b/>
          <w:lang w:eastAsia="ko-KR"/>
        </w:rPr>
        <w:t>possible updates considering NR-specific changes e.g. 5QI)</w:t>
      </w:r>
      <w:r>
        <w:rPr>
          <w:rFonts w:hint="eastAsia"/>
          <w:b/>
          <w:lang w:eastAsia="ko-KR"/>
        </w:rPr>
        <w:t>.</w:t>
      </w:r>
    </w:p>
    <w:p w:rsidR="002C19E7" w:rsidRDefault="002C19E7" w:rsidP="002C19E7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>Proposal 2: As in LTE, for downlink, it is up to network implementation which LBT type is used, considering the regulation requirements.</w:t>
      </w:r>
    </w:p>
    <w:p w:rsidR="002C19E7" w:rsidRDefault="002C19E7" w:rsidP="002C19E7">
      <w:pPr>
        <w:rPr>
          <w:rFonts w:hint="eastAsia"/>
          <w:b/>
          <w:lang w:eastAsia="ko-KR"/>
        </w:rPr>
      </w:pPr>
      <w:r w:rsidRPr="004661AB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4661AB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>As in LTE, f</w:t>
      </w:r>
      <w:r w:rsidRPr="004661AB">
        <w:rPr>
          <w:rFonts w:hint="eastAsia"/>
          <w:b/>
          <w:lang w:eastAsia="ko-KR"/>
        </w:rPr>
        <w:t xml:space="preserve">or </w:t>
      </w:r>
      <w:r>
        <w:rPr>
          <w:rFonts w:hint="eastAsia"/>
          <w:b/>
          <w:lang w:eastAsia="ko-KR"/>
        </w:rPr>
        <w:t>u</w:t>
      </w:r>
      <w:r w:rsidRPr="004661AB">
        <w:rPr>
          <w:rFonts w:hint="eastAsia"/>
          <w:b/>
          <w:lang w:eastAsia="ko-KR"/>
        </w:rPr>
        <w:t>plink</w:t>
      </w:r>
      <w:r w:rsidR="00874C61">
        <w:rPr>
          <w:rFonts w:hint="eastAsia"/>
          <w:b/>
          <w:lang w:eastAsia="ko-KR"/>
        </w:rPr>
        <w:t xml:space="preserve"> dynamic grant</w:t>
      </w:r>
      <w:r w:rsidRPr="004661AB">
        <w:rPr>
          <w:rFonts w:hint="eastAsia"/>
          <w:b/>
          <w:lang w:eastAsia="ko-KR"/>
        </w:rPr>
        <w:t xml:space="preserve">, </w:t>
      </w:r>
      <w:r w:rsidR="009F5C95">
        <w:rPr>
          <w:rFonts w:hint="eastAsia"/>
          <w:b/>
          <w:lang w:eastAsia="ko-KR"/>
        </w:rPr>
        <w:t xml:space="preserve">RAN2 </w:t>
      </w:r>
      <w:r w:rsidR="00810995">
        <w:rPr>
          <w:b/>
          <w:lang w:eastAsia="ko-KR"/>
        </w:rPr>
        <w:t>assumes</w:t>
      </w:r>
      <w:r w:rsidR="009F5C95">
        <w:rPr>
          <w:rFonts w:hint="eastAsia"/>
          <w:b/>
          <w:lang w:eastAsia="ko-KR"/>
        </w:rPr>
        <w:t xml:space="preserve"> </w:t>
      </w:r>
      <w:r w:rsidRPr="004661AB">
        <w:rPr>
          <w:rFonts w:hint="eastAsia"/>
          <w:b/>
          <w:lang w:eastAsia="ko-KR"/>
        </w:rPr>
        <w:t>LBT details for PUSCH are signalled in DCI when it is scheduled</w:t>
      </w:r>
      <w:r w:rsidR="009367D3">
        <w:rPr>
          <w:rFonts w:hint="eastAsia"/>
          <w:b/>
          <w:lang w:eastAsia="ko-KR"/>
        </w:rPr>
        <w:t>,</w:t>
      </w:r>
      <w:r w:rsidR="00A5600F">
        <w:rPr>
          <w:rFonts w:hint="eastAsia"/>
          <w:b/>
          <w:lang w:eastAsia="ko-KR"/>
        </w:rPr>
        <w:t xml:space="preserve"> which </w:t>
      </w:r>
      <w:r w:rsidR="00A443CA">
        <w:rPr>
          <w:rFonts w:hint="eastAsia"/>
          <w:b/>
          <w:lang w:eastAsia="ko-KR"/>
        </w:rPr>
        <w:t xml:space="preserve">requires confirmation from </w:t>
      </w:r>
      <w:r w:rsidR="00A5600F">
        <w:rPr>
          <w:rFonts w:hint="eastAsia"/>
          <w:b/>
          <w:lang w:eastAsia="ko-KR"/>
        </w:rPr>
        <w:t>RAN1</w:t>
      </w:r>
      <w:r w:rsidRPr="004661AB">
        <w:rPr>
          <w:rFonts w:hint="eastAsia"/>
          <w:b/>
          <w:lang w:eastAsia="ko-KR"/>
        </w:rPr>
        <w:t>.</w:t>
      </w:r>
    </w:p>
    <w:p w:rsidR="00A5600F" w:rsidRDefault="00A5600F" w:rsidP="00A5600F">
      <w:pPr>
        <w:rPr>
          <w:rFonts w:hint="eastAsia"/>
          <w:b/>
          <w:lang w:eastAsia="ko-KR"/>
        </w:rPr>
      </w:pPr>
      <w:r w:rsidRPr="004661AB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4</w:t>
      </w:r>
      <w:r w:rsidRPr="004661AB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As in LTE, </w:t>
      </w:r>
      <w:r w:rsidR="00C95EC1">
        <w:rPr>
          <w:rFonts w:hint="eastAsia"/>
          <w:b/>
          <w:lang w:eastAsia="ko-KR"/>
        </w:rPr>
        <w:t xml:space="preserve">for AUL, network configures logical channel with the CAPC, and the actual LBT type and CAPC are determined </w:t>
      </w:r>
      <w:r w:rsidR="00A443CA">
        <w:rPr>
          <w:rFonts w:hint="eastAsia"/>
          <w:b/>
          <w:lang w:eastAsia="ko-KR"/>
        </w:rPr>
        <w:t xml:space="preserve">based on the actual </w:t>
      </w:r>
      <w:r w:rsidR="004A7C55">
        <w:rPr>
          <w:b/>
          <w:lang w:eastAsia="ko-KR"/>
        </w:rPr>
        <w:t>transmitted</w:t>
      </w:r>
      <w:r w:rsidR="004A7C55">
        <w:rPr>
          <w:rFonts w:hint="eastAsia"/>
          <w:b/>
          <w:lang w:eastAsia="ko-KR"/>
        </w:rPr>
        <w:t xml:space="preserve"> MAC PDU</w:t>
      </w:r>
      <w:r w:rsidR="00D84364">
        <w:rPr>
          <w:rFonts w:hint="eastAsia"/>
          <w:b/>
          <w:lang w:eastAsia="ko-KR"/>
        </w:rPr>
        <w:t xml:space="preserve"> (i.e. the lowest priority of CAPC for the fairness with WLAN)</w:t>
      </w:r>
      <w:r w:rsidR="009367D3">
        <w:rPr>
          <w:rFonts w:hint="eastAsia"/>
          <w:b/>
          <w:lang w:eastAsia="ko-KR"/>
        </w:rPr>
        <w:t>, which also requires confirmation from RAN1</w:t>
      </w:r>
      <w:r w:rsidR="00A443CA">
        <w:rPr>
          <w:rFonts w:hint="eastAsia"/>
          <w:b/>
          <w:lang w:eastAsia="ko-KR"/>
        </w:rPr>
        <w:t>.</w:t>
      </w:r>
    </w:p>
    <w:p w:rsidR="00E74FC6" w:rsidRDefault="00DF3CB4" w:rsidP="00E74FC6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As indicated in the several proposals above, </w:t>
      </w:r>
      <w:r w:rsidR="00E74FC6">
        <w:rPr>
          <w:rFonts w:hint="eastAsia"/>
          <w:lang w:eastAsia="ko-KR"/>
        </w:rPr>
        <w:t>some of proposals are not purely RAN2 issues, and require confirmation from RAN1. For instance, to include LBT type and CAPC information in DCI requires RAN1 decision.</w:t>
      </w:r>
    </w:p>
    <w:p w:rsidR="002C19E7" w:rsidRPr="004661AB" w:rsidRDefault="002C19E7" w:rsidP="002C19E7">
      <w:pPr>
        <w:rPr>
          <w:rFonts w:hint="eastAsia"/>
          <w:b/>
          <w:lang w:eastAsia="ko-KR"/>
        </w:rPr>
      </w:pPr>
      <w:r w:rsidRPr="00EE2B19">
        <w:rPr>
          <w:rFonts w:hint="eastAsia"/>
          <w:b/>
          <w:lang w:eastAsia="ko-KR"/>
        </w:rPr>
        <w:t xml:space="preserve">Proposal </w:t>
      </w:r>
      <w:r w:rsidR="00FD740F">
        <w:rPr>
          <w:rFonts w:hint="eastAsia"/>
          <w:b/>
          <w:lang w:eastAsia="ko-KR"/>
        </w:rPr>
        <w:t>5</w:t>
      </w:r>
      <w:r w:rsidRPr="00EE2B19">
        <w:rPr>
          <w:rFonts w:hint="eastAsia"/>
          <w:b/>
          <w:lang w:eastAsia="ko-KR"/>
        </w:rPr>
        <w:t xml:space="preserve">: </w:t>
      </w:r>
      <w:r w:rsidR="00716A1C">
        <w:rPr>
          <w:rFonts w:hint="eastAsia"/>
          <w:b/>
          <w:lang w:eastAsia="ko-KR"/>
        </w:rPr>
        <w:t xml:space="preserve">Send </w:t>
      </w:r>
      <w:proofErr w:type="gramStart"/>
      <w:r w:rsidR="00716A1C">
        <w:rPr>
          <w:rFonts w:hint="eastAsia"/>
          <w:b/>
          <w:lang w:eastAsia="ko-KR"/>
        </w:rPr>
        <w:t>an LS</w:t>
      </w:r>
      <w:proofErr w:type="gramEnd"/>
      <w:r w:rsidR="00716A1C">
        <w:rPr>
          <w:rFonts w:hint="eastAsia"/>
          <w:b/>
          <w:lang w:eastAsia="ko-KR"/>
        </w:rPr>
        <w:t xml:space="preserve"> to RAN1 to </w:t>
      </w:r>
      <w:r w:rsidR="008117E8">
        <w:rPr>
          <w:rFonts w:hint="eastAsia"/>
          <w:b/>
          <w:lang w:eastAsia="ko-KR"/>
        </w:rPr>
        <w:t xml:space="preserve">inform </w:t>
      </w:r>
      <w:r w:rsidR="00716A1C">
        <w:rPr>
          <w:rFonts w:hint="eastAsia"/>
          <w:b/>
          <w:lang w:eastAsia="ko-KR"/>
        </w:rPr>
        <w:t>RAN2 agreements</w:t>
      </w:r>
      <w:r w:rsidR="00FE5288">
        <w:rPr>
          <w:rFonts w:hint="eastAsia"/>
          <w:b/>
          <w:lang w:eastAsia="ko-KR"/>
        </w:rPr>
        <w:t>.</w:t>
      </w:r>
    </w:p>
    <w:p w:rsidR="006120FD" w:rsidRDefault="006120FD" w:rsidP="0091768F">
      <w:pPr>
        <w:pStyle w:val="Heading1"/>
        <w:rPr>
          <w:rFonts w:hint="eastAsia"/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FD740F" w:rsidRDefault="00FD740F" w:rsidP="00FD740F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1: RAN2 assumes LBT types defined in LTE as baseline for NR-U (with </w:t>
      </w:r>
      <w:r w:rsidRPr="001E7AAE">
        <w:rPr>
          <w:b/>
          <w:lang w:eastAsia="ko-KR"/>
        </w:rPr>
        <w:t>possible updates considering NR-specific changes e.g. 5QI)</w:t>
      </w:r>
      <w:r>
        <w:rPr>
          <w:rFonts w:hint="eastAsia"/>
          <w:b/>
          <w:lang w:eastAsia="ko-KR"/>
        </w:rPr>
        <w:t>.</w:t>
      </w:r>
    </w:p>
    <w:p w:rsidR="00FD740F" w:rsidRDefault="00FD740F" w:rsidP="00FD740F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>Proposal 2: As in LTE, for downlink, it is up to network implementation which LBT type is used, considering the regulation requirements.</w:t>
      </w:r>
    </w:p>
    <w:p w:rsidR="00FD740F" w:rsidRDefault="00FD740F" w:rsidP="00FD740F">
      <w:pPr>
        <w:rPr>
          <w:rFonts w:hint="eastAsia"/>
          <w:b/>
          <w:lang w:eastAsia="ko-KR"/>
        </w:rPr>
      </w:pPr>
      <w:r w:rsidRPr="004661AB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4661AB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>As in LTE, f</w:t>
      </w:r>
      <w:r w:rsidRPr="004661AB">
        <w:rPr>
          <w:rFonts w:hint="eastAsia"/>
          <w:b/>
          <w:lang w:eastAsia="ko-KR"/>
        </w:rPr>
        <w:t xml:space="preserve">or </w:t>
      </w:r>
      <w:r>
        <w:rPr>
          <w:rFonts w:hint="eastAsia"/>
          <w:b/>
          <w:lang w:eastAsia="ko-KR"/>
        </w:rPr>
        <w:t>u</w:t>
      </w:r>
      <w:r w:rsidRPr="004661AB">
        <w:rPr>
          <w:rFonts w:hint="eastAsia"/>
          <w:b/>
          <w:lang w:eastAsia="ko-KR"/>
        </w:rPr>
        <w:t>plink</w:t>
      </w:r>
      <w:r>
        <w:rPr>
          <w:rFonts w:hint="eastAsia"/>
          <w:b/>
          <w:lang w:eastAsia="ko-KR"/>
        </w:rPr>
        <w:t xml:space="preserve"> dynamic grant</w:t>
      </w:r>
      <w:r w:rsidRPr="004661AB">
        <w:rPr>
          <w:rFonts w:hint="eastAsia"/>
          <w:b/>
          <w:lang w:eastAsia="ko-KR"/>
        </w:rPr>
        <w:t xml:space="preserve">, </w:t>
      </w:r>
      <w:r>
        <w:rPr>
          <w:rFonts w:hint="eastAsia"/>
          <w:b/>
          <w:lang w:eastAsia="ko-KR"/>
        </w:rPr>
        <w:t xml:space="preserve">RAN2 </w:t>
      </w:r>
      <w:r>
        <w:rPr>
          <w:b/>
          <w:lang w:eastAsia="ko-KR"/>
        </w:rPr>
        <w:t>assumes</w:t>
      </w:r>
      <w:r>
        <w:rPr>
          <w:rFonts w:hint="eastAsia"/>
          <w:b/>
          <w:lang w:eastAsia="ko-KR"/>
        </w:rPr>
        <w:t xml:space="preserve"> </w:t>
      </w:r>
      <w:r w:rsidRPr="004661AB">
        <w:rPr>
          <w:rFonts w:hint="eastAsia"/>
          <w:b/>
          <w:lang w:eastAsia="ko-KR"/>
        </w:rPr>
        <w:t>LBT details for PUSCH are signalled in DCI when it is scheduled</w:t>
      </w:r>
      <w:r>
        <w:rPr>
          <w:rFonts w:hint="eastAsia"/>
          <w:b/>
          <w:lang w:eastAsia="ko-KR"/>
        </w:rPr>
        <w:t xml:space="preserve"> (which requires confirmation from RAN1)</w:t>
      </w:r>
      <w:r w:rsidRPr="004661AB">
        <w:rPr>
          <w:rFonts w:hint="eastAsia"/>
          <w:b/>
          <w:lang w:eastAsia="ko-KR"/>
        </w:rPr>
        <w:t>.</w:t>
      </w:r>
    </w:p>
    <w:p w:rsidR="00C1712E" w:rsidRDefault="00C1712E" w:rsidP="00C1712E">
      <w:pPr>
        <w:rPr>
          <w:rFonts w:hint="eastAsia"/>
          <w:b/>
          <w:lang w:eastAsia="ko-KR"/>
        </w:rPr>
      </w:pPr>
      <w:r w:rsidRPr="004661AB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4</w:t>
      </w:r>
      <w:r w:rsidRPr="004661AB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As in LTE, for AUL, network configures logical channel with the CAPC, and the actual LBT type and CAPC are determined based on the actual </w:t>
      </w:r>
      <w:r>
        <w:rPr>
          <w:b/>
          <w:lang w:eastAsia="ko-KR"/>
        </w:rPr>
        <w:t>transmitted</w:t>
      </w:r>
      <w:r>
        <w:rPr>
          <w:rFonts w:hint="eastAsia"/>
          <w:b/>
          <w:lang w:eastAsia="ko-KR"/>
        </w:rPr>
        <w:t xml:space="preserve"> MAC PDU (i.e. the lowest priority of CAPC for the fairness with WLAN), which also requires confirmation from RAN1.</w:t>
      </w:r>
      <w:bookmarkStart w:id="2" w:name="_GoBack"/>
      <w:bookmarkEnd w:id="2"/>
    </w:p>
    <w:p w:rsidR="000F460C" w:rsidRPr="004661AB" w:rsidRDefault="000F460C" w:rsidP="000F460C">
      <w:pPr>
        <w:rPr>
          <w:rFonts w:hint="eastAsia"/>
          <w:b/>
          <w:lang w:eastAsia="ko-KR"/>
        </w:rPr>
      </w:pPr>
      <w:r w:rsidRPr="00EE2B19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5</w:t>
      </w:r>
      <w:r w:rsidRPr="00EE2B19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Send </w:t>
      </w:r>
      <w:proofErr w:type="gramStart"/>
      <w:r>
        <w:rPr>
          <w:rFonts w:hint="eastAsia"/>
          <w:b/>
          <w:lang w:eastAsia="ko-KR"/>
        </w:rPr>
        <w:t>an LS</w:t>
      </w:r>
      <w:proofErr w:type="gramEnd"/>
      <w:r>
        <w:rPr>
          <w:rFonts w:hint="eastAsia"/>
          <w:b/>
          <w:lang w:eastAsia="ko-KR"/>
        </w:rPr>
        <w:t xml:space="preserve"> to RAN1 to inform RAN2 agreements.</w:t>
      </w: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6120FD" w:rsidP="007B0F8F">
      <w:pPr>
        <w:pStyle w:val="EX"/>
        <w:rPr>
          <w:rFonts w:hint="eastAsia"/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976A6C" w:rsidRPr="00976A6C">
        <w:rPr>
          <w:lang w:eastAsia="ko-KR"/>
        </w:rPr>
        <w:t>R2-1905182</w:t>
      </w:r>
      <w:r w:rsidR="00976A6C" w:rsidRPr="00976A6C">
        <w:rPr>
          <w:lang w:eastAsia="ko-KR"/>
        </w:rPr>
        <w:tab/>
        <w:t>Report from Break-Out Session, Vice-Chair (MediaTek)</w:t>
      </w:r>
    </w:p>
    <w:sectPr w:rsidR="007B0F8F" w:rsidSect="00C73E76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F0" w:rsidRDefault="00F653F0">
      <w:r>
        <w:separator/>
      </w:r>
    </w:p>
  </w:endnote>
  <w:endnote w:type="continuationSeparator" w:id="0">
    <w:p w:rsidR="00F653F0" w:rsidRDefault="00F6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F0" w:rsidRDefault="00F653F0">
      <w:r>
        <w:separator/>
      </w:r>
    </w:p>
  </w:footnote>
  <w:footnote w:type="continuationSeparator" w:id="0">
    <w:p w:rsidR="00F653F0" w:rsidRDefault="00F65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B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194"/>
    <w:rsid w:val="00055E75"/>
    <w:rsid w:val="00057A4B"/>
    <w:rsid w:val="0006163E"/>
    <w:rsid w:val="000624B8"/>
    <w:rsid w:val="00062D7F"/>
    <w:rsid w:val="00067C26"/>
    <w:rsid w:val="00071033"/>
    <w:rsid w:val="00074996"/>
    <w:rsid w:val="00075BF6"/>
    <w:rsid w:val="000842D0"/>
    <w:rsid w:val="0008470B"/>
    <w:rsid w:val="000856EC"/>
    <w:rsid w:val="000859C5"/>
    <w:rsid w:val="00086F57"/>
    <w:rsid w:val="0009159B"/>
    <w:rsid w:val="0009377E"/>
    <w:rsid w:val="000939A1"/>
    <w:rsid w:val="00096009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728B"/>
    <w:rsid w:val="000B7DEE"/>
    <w:rsid w:val="000C038A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68D6"/>
    <w:rsid w:val="00101DD0"/>
    <w:rsid w:val="0010296D"/>
    <w:rsid w:val="001040B4"/>
    <w:rsid w:val="001073A6"/>
    <w:rsid w:val="00107586"/>
    <w:rsid w:val="00110657"/>
    <w:rsid w:val="00110D0F"/>
    <w:rsid w:val="001136A9"/>
    <w:rsid w:val="00113D39"/>
    <w:rsid w:val="001173F6"/>
    <w:rsid w:val="001234E6"/>
    <w:rsid w:val="0012575D"/>
    <w:rsid w:val="001321BD"/>
    <w:rsid w:val="0014005E"/>
    <w:rsid w:val="001408ED"/>
    <w:rsid w:val="00143ACB"/>
    <w:rsid w:val="00144E0D"/>
    <w:rsid w:val="00144EC2"/>
    <w:rsid w:val="0014589B"/>
    <w:rsid w:val="00145D43"/>
    <w:rsid w:val="00147715"/>
    <w:rsid w:val="00147A85"/>
    <w:rsid w:val="001503C2"/>
    <w:rsid w:val="00150E59"/>
    <w:rsid w:val="0015539A"/>
    <w:rsid w:val="00160992"/>
    <w:rsid w:val="00161931"/>
    <w:rsid w:val="0016212D"/>
    <w:rsid w:val="001622C4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FB"/>
    <w:rsid w:val="00186FAC"/>
    <w:rsid w:val="00192696"/>
    <w:rsid w:val="00192C46"/>
    <w:rsid w:val="00195187"/>
    <w:rsid w:val="0019528E"/>
    <w:rsid w:val="00195847"/>
    <w:rsid w:val="00197AC4"/>
    <w:rsid w:val="001A1111"/>
    <w:rsid w:val="001A1B98"/>
    <w:rsid w:val="001A54F6"/>
    <w:rsid w:val="001A6462"/>
    <w:rsid w:val="001A7B60"/>
    <w:rsid w:val="001B0659"/>
    <w:rsid w:val="001B09E3"/>
    <w:rsid w:val="001B7932"/>
    <w:rsid w:val="001B7A65"/>
    <w:rsid w:val="001B7AB5"/>
    <w:rsid w:val="001C2238"/>
    <w:rsid w:val="001C298A"/>
    <w:rsid w:val="001C4DAB"/>
    <w:rsid w:val="001C525F"/>
    <w:rsid w:val="001C5977"/>
    <w:rsid w:val="001C6FA4"/>
    <w:rsid w:val="001D0E63"/>
    <w:rsid w:val="001D1706"/>
    <w:rsid w:val="001D3F7C"/>
    <w:rsid w:val="001D5E07"/>
    <w:rsid w:val="001D6006"/>
    <w:rsid w:val="001D61D6"/>
    <w:rsid w:val="001D69CD"/>
    <w:rsid w:val="001E0612"/>
    <w:rsid w:val="001E2C34"/>
    <w:rsid w:val="001E41F3"/>
    <w:rsid w:val="001E42A2"/>
    <w:rsid w:val="001E78AD"/>
    <w:rsid w:val="001E7AAE"/>
    <w:rsid w:val="001F013E"/>
    <w:rsid w:val="001F17AC"/>
    <w:rsid w:val="001F1AFC"/>
    <w:rsid w:val="001F1C8C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51D"/>
    <w:rsid w:val="00231D21"/>
    <w:rsid w:val="00232C96"/>
    <w:rsid w:val="0023409B"/>
    <w:rsid w:val="00235070"/>
    <w:rsid w:val="00235A91"/>
    <w:rsid w:val="00237053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D25"/>
    <w:rsid w:val="00254822"/>
    <w:rsid w:val="002561AC"/>
    <w:rsid w:val="0026004D"/>
    <w:rsid w:val="002614B7"/>
    <w:rsid w:val="002628BD"/>
    <w:rsid w:val="00265730"/>
    <w:rsid w:val="00266745"/>
    <w:rsid w:val="002707C8"/>
    <w:rsid w:val="00270B88"/>
    <w:rsid w:val="00275D12"/>
    <w:rsid w:val="002767C9"/>
    <w:rsid w:val="00277AF1"/>
    <w:rsid w:val="00282EC6"/>
    <w:rsid w:val="0028398B"/>
    <w:rsid w:val="002860C4"/>
    <w:rsid w:val="00286F91"/>
    <w:rsid w:val="00291325"/>
    <w:rsid w:val="00292482"/>
    <w:rsid w:val="0029369C"/>
    <w:rsid w:val="002A01CC"/>
    <w:rsid w:val="002A1CFD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9E7"/>
    <w:rsid w:val="002C1D89"/>
    <w:rsid w:val="002C39E7"/>
    <w:rsid w:val="002C54BF"/>
    <w:rsid w:val="002C57F9"/>
    <w:rsid w:val="002C6243"/>
    <w:rsid w:val="002C6A5A"/>
    <w:rsid w:val="002D0067"/>
    <w:rsid w:val="002D3A06"/>
    <w:rsid w:val="002D3EEB"/>
    <w:rsid w:val="002D5E41"/>
    <w:rsid w:val="002D6BFD"/>
    <w:rsid w:val="002E40D7"/>
    <w:rsid w:val="002E7846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696"/>
    <w:rsid w:val="00304311"/>
    <w:rsid w:val="00304B1A"/>
    <w:rsid w:val="00304D2F"/>
    <w:rsid w:val="003050A4"/>
    <w:rsid w:val="00305409"/>
    <w:rsid w:val="0030587F"/>
    <w:rsid w:val="00313D35"/>
    <w:rsid w:val="003151F1"/>
    <w:rsid w:val="00323476"/>
    <w:rsid w:val="00324A89"/>
    <w:rsid w:val="00324E76"/>
    <w:rsid w:val="0032589D"/>
    <w:rsid w:val="00331BC1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6A07"/>
    <w:rsid w:val="003815A0"/>
    <w:rsid w:val="00381F7C"/>
    <w:rsid w:val="0038374C"/>
    <w:rsid w:val="003845DE"/>
    <w:rsid w:val="003916F2"/>
    <w:rsid w:val="00394C84"/>
    <w:rsid w:val="00395A8D"/>
    <w:rsid w:val="003B22D0"/>
    <w:rsid w:val="003B2C14"/>
    <w:rsid w:val="003C5C9F"/>
    <w:rsid w:val="003D1340"/>
    <w:rsid w:val="003D138D"/>
    <w:rsid w:val="003D3D0F"/>
    <w:rsid w:val="003D47C2"/>
    <w:rsid w:val="003D5DCD"/>
    <w:rsid w:val="003D5EBC"/>
    <w:rsid w:val="003D5FF7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CEB"/>
    <w:rsid w:val="003F2A5E"/>
    <w:rsid w:val="003F518D"/>
    <w:rsid w:val="003F6BFE"/>
    <w:rsid w:val="003F6F42"/>
    <w:rsid w:val="003F7B60"/>
    <w:rsid w:val="0040019B"/>
    <w:rsid w:val="00402C8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3405C"/>
    <w:rsid w:val="0043622A"/>
    <w:rsid w:val="00440B51"/>
    <w:rsid w:val="0044135A"/>
    <w:rsid w:val="00444DD9"/>
    <w:rsid w:val="004460EA"/>
    <w:rsid w:val="004465BC"/>
    <w:rsid w:val="00446CC3"/>
    <w:rsid w:val="004524A4"/>
    <w:rsid w:val="004601AF"/>
    <w:rsid w:val="00460301"/>
    <w:rsid w:val="00463651"/>
    <w:rsid w:val="004637B0"/>
    <w:rsid w:val="00465854"/>
    <w:rsid w:val="004661AB"/>
    <w:rsid w:val="00470F1A"/>
    <w:rsid w:val="00472942"/>
    <w:rsid w:val="00476BAD"/>
    <w:rsid w:val="0047700F"/>
    <w:rsid w:val="0048043A"/>
    <w:rsid w:val="00483F56"/>
    <w:rsid w:val="0048683B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7D84"/>
    <w:rsid w:val="004F273E"/>
    <w:rsid w:val="004F5F84"/>
    <w:rsid w:val="004F62F2"/>
    <w:rsid w:val="00505FB8"/>
    <w:rsid w:val="00506167"/>
    <w:rsid w:val="00512142"/>
    <w:rsid w:val="00513FFD"/>
    <w:rsid w:val="0051460D"/>
    <w:rsid w:val="0051580D"/>
    <w:rsid w:val="0051618B"/>
    <w:rsid w:val="00517366"/>
    <w:rsid w:val="005177D0"/>
    <w:rsid w:val="00521A62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5594"/>
    <w:rsid w:val="005564F6"/>
    <w:rsid w:val="00560841"/>
    <w:rsid w:val="00560F07"/>
    <w:rsid w:val="00561D02"/>
    <w:rsid w:val="00563919"/>
    <w:rsid w:val="0056543D"/>
    <w:rsid w:val="00565AD3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51B0"/>
    <w:rsid w:val="00587591"/>
    <w:rsid w:val="005876BC"/>
    <w:rsid w:val="00590E25"/>
    <w:rsid w:val="00592D74"/>
    <w:rsid w:val="00596758"/>
    <w:rsid w:val="00596DB4"/>
    <w:rsid w:val="005A042A"/>
    <w:rsid w:val="005A128D"/>
    <w:rsid w:val="005A1C16"/>
    <w:rsid w:val="005A507B"/>
    <w:rsid w:val="005A5A06"/>
    <w:rsid w:val="005B048A"/>
    <w:rsid w:val="005B0FC6"/>
    <w:rsid w:val="005B19FE"/>
    <w:rsid w:val="005B379E"/>
    <w:rsid w:val="005B3F15"/>
    <w:rsid w:val="005B4B6A"/>
    <w:rsid w:val="005C0C2D"/>
    <w:rsid w:val="005C25DF"/>
    <w:rsid w:val="005C344E"/>
    <w:rsid w:val="005C544B"/>
    <w:rsid w:val="005C631E"/>
    <w:rsid w:val="005D14BA"/>
    <w:rsid w:val="005D2EA8"/>
    <w:rsid w:val="005D2FF5"/>
    <w:rsid w:val="005E2C44"/>
    <w:rsid w:val="005E52CD"/>
    <w:rsid w:val="005E53D6"/>
    <w:rsid w:val="005E6CC9"/>
    <w:rsid w:val="005E704B"/>
    <w:rsid w:val="005E77BD"/>
    <w:rsid w:val="005F270B"/>
    <w:rsid w:val="00601E28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7F3D"/>
    <w:rsid w:val="00650F8A"/>
    <w:rsid w:val="006510B0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A1619"/>
    <w:rsid w:val="006A1786"/>
    <w:rsid w:val="006A24E1"/>
    <w:rsid w:val="006A3D0E"/>
    <w:rsid w:val="006A51FF"/>
    <w:rsid w:val="006B13C5"/>
    <w:rsid w:val="006B46FB"/>
    <w:rsid w:val="006C243F"/>
    <w:rsid w:val="006C490C"/>
    <w:rsid w:val="006D0A43"/>
    <w:rsid w:val="006D5265"/>
    <w:rsid w:val="006D5F59"/>
    <w:rsid w:val="006D73B3"/>
    <w:rsid w:val="006E01BB"/>
    <w:rsid w:val="006E07F5"/>
    <w:rsid w:val="006E11E9"/>
    <w:rsid w:val="006E21FB"/>
    <w:rsid w:val="006E39CA"/>
    <w:rsid w:val="006E3DA1"/>
    <w:rsid w:val="006E5BC3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4AD9"/>
    <w:rsid w:val="00704D9D"/>
    <w:rsid w:val="00705CDA"/>
    <w:rsid w:val="00710B25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6359"/>
    <w:rsid w:val="00737B87"/>
    <w:rsid w:val="00742AEF"/>
    <w:rsid w:val="00742BFB"/>
    <w:rsid w:val="00743E60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8209F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520"/>
    <w:rsid w:val="007C26CB"/>
    <w:rsid w:val="007C2899"/>
    <w:rsid w:val="007C68D8"/>
    <w:rsid w:val="007C7B7A"/>
    <w:rsid w:val="007C7D4F"/>
    <w:rsid w:val="007D0D7D"/>
    <w:rsid w:val="007D23EC"/>
    <w:rsid w:val="007D3588"/>
    <w:rsid w:val="007D371C"/>
    <w:rsid w:val="007D3D33"/>
    <w:rsid w:val="007D5BD0"/>
    <w:rsid w:val="007D6A07"/>
    <w:rsid w:val="007D6AA8"/>
    <w:rsid w:val="007D720C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F28"/>
    <w:rsid w:val="00806A8A"/>
    <w:rsid w:val="00807F3F"/>
    <w:rsid w:val="00810995"/>
    <w:rsid w:val="008109DC"/>
    <w:rsid w:val="00811060"/>
    <w:rsid w:val="008110E2"/>
    <w:rsid w:val="0081134C"/>
    <w:rsid w:val="008117E8"/>
    <w:rsid w:val="008132CC"/>
    <w:rsid w:val="00814A3E"/>
    <w:rsid w:val="00814E75"/>
    <w:rsid w:val="008165D1"/>
    <w:rsid w:val="00821FE9"/>
    <w:rsid w:val="00822016"/>
    <w:rsid w:val="00823A6F"/>
    <w:rsid w:val="008279FA"/>
    <w:rsid w:val="00830BFE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2B1B"/>
    <w:rsid w:val="0085786B"/>
    <w:rsid w:val="00861D95"/>
    <w:rsid w:val="008626E7"/>
    <w:rsid w:val="00866749"/>
    <w:rsid w:val="00866756"/>
    <w:rsid w:val="00866AC7"/>
    <w:rsid w:val="00870EE7"/>
    <w:rsid w:val="00874C61"/>
    <w:rsid w:val="008752D8"/>
    <w:rsid w:val="00875896"/>
    <w:rsid w:val="00880CE8"/>
    <w:rsid w:val="00882B03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D0415"/>
    <w:rsid w:val="008D1CEF"/>
    <w:rsid w:val="008D1D2B"/>
    <w:rsid w:val="008D1DD1"/>
    <w:rsid w:val="008D4C80"/>
    <w:rsid w:val="008D72B8"/>
    <w:rsid w:val="008D77F4"/>
    <w:rsid w:val="008E3056"/>
    <w:rsid w:val="008E784C"/>
    <w:rsid w:val="008F0E62"/>
    <w:rsid w:val="008F5246"/>
    <w:rsid w:val="008F5381"/>
    <w:rsid w:val="008F686C"/>
    <w:rsid w:val="008F6C26"/>
    <w:rsid w:val="009007E6"/>
    <w:rsid w:val="00901D16"/>
    <w:rsid w:val="0090676C"/>
    <w:rsid w:val="00911F69"/>
    <w:rsid w:val="009160A9"/>
    <w:rsid w:val="00916B7F"/>
    <w:rsid w:val="0091768F"/>
    <w:rsid w:val="00917CDB"/>
    <w:rsid w:val="009209A0"/>
    <w:rsid w:val="00920E5E"/>
    <w:rsid w:val="009214D3"/>
    <w:rsid w:val="00921773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FDC"/>
    <w:rsid w:val="0094520C"/>
    <w:rsid w:val="0094659E"/>
    <w:rsid w:val="00946764"/>
    <w:rsid w:val="009502B2"/>
    <w:rsid w:val="00950716"/>
    <w:rsid w:val="0095090D"/>
    <w:rsid w:val="009526DA"/>
    <w:rsid w:val="009543AD"/>
    <w:rsid w:val="0095681F"/>
    <w:rsid w:val="00957305"/>
    <w:rsid w:val="0096709E"/>
    <w:rsid w:val="00967661"/>
    <w:rsid w:val="009722E6"/>
    <w:rsid w:val="00976A6C"/>
    <w:rsid w:val="0097769A"/>
    <w:rsid w:val="00977737"/>
    <w:rsid w:val="009777D9"/>
    <w:rsid w:val="00980AAF"/>
    <w:rsid w:val="009835E7"/>
    <w:rsid w:val="0098423D"/>
    <w:rsid w:val="00984C69"/>
    <w:rsid w:val="00985167"/>
    <w:rsid w:val="00985A71"/>
    <w:rsid w:val="00986EA3"/>
    <w:rsid w:val="00987E26"/>
    <w:rsid w:val="00991B88"/>
    <w:rsid w:val="00994016"/>
    <w:rsid w:val="009A17D4"/>
    <w:rsid w:val="009A1B70"/>
    <w:rsid w:val="009A579D"/>
    <w:rsid w:val="009A7D4C"/>
    <w:rsid w:val="009B5748"/>
    <w:rsid w:val="009B7CD3"/>
    <w:rsid w:val="009B7CDC"/>
    <w:rsid w:val="009C2FE1"/>
    <w:rsid w:val="009C464B"/>
    <w:rsid w:val="009C4908"/>
    <w:rsid w:val="009C4B42"/>
    <w:rsid w:val="009D0764"/>
    <w:rsid w:val="009D593D"/>
    <w:rsid w:val="009D5EB7"/>
    <w:rsid w:val="009E0469"/>
    <w:rsid w:val="009E3297"/>
    <w:rsid w:val="009E40DF"/>
    <w:rsid w:val="009E54FA"/>
    <w:rsid w:val="009E58CA"/>
    <w:rsid w:val="009E60DE"/>
    <w:rsid w:val="009E6344"/>
    <w:rsid w:val="009F2A8A"/>
    <w:rsid w:val="009F2B4E"/>
    <w:rsid w:val="009F5C95"/>
    <w:rsid w:val="009F629C"/>
    <w:rsid w:val="009F6310"/>
    <w:rsid w:val="009F721D"/>
    <w:rsid w:val="009F734F"/>
    <w:rsid w:val="00A04939"/>
    <w:rsid w:val="00A05973"/>
    <w:rsid w:val="00A0756C"/>
    <w:rsid w:val="00A112CA"/>
    <w:rsid w:val="00A12F20"/>
    <w:rsid w:val="00A1431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43CA"/>
    <w:rsid w:val="00A46B7A"/>
    <w:rsid w:val="00A47E70"/>
    <w:rsid w:val="00A5028D"/>
    <w:rsid w:val="00A50E56"/>
    <w:rsid w:val="00A53334"/>
    <w:rsid w:val="00A53428"/>
    <w:rsid w:val="00A53964"/>
    <w:rsid w:val="00A550BF"/>
    <w:rsid w:val="00A55D98"/>
    <w:rsid w:val="00A5600F"/>
    <w:rsid w:val="00A56D63"/>
    <w:rsid w:val="00A619D7"/>
    <w:rsid w:val="00A6460D"/>
    <w:rsid w:val="00A65D26"/>
    <w:rsid w:val="00A72376"/>
    <w:rsid w:val="00A727C5"/>
    <w:rsid w:val="00A74118"/>
    <w:rsid w:val="00A7671C"/>
    <w:rsid w:val="00A77437"/>
    <w:rsid w:val="00A775CA"/>
    <w:rsid w:val="00A80313"/>
    <w:rsid w:val="00A816EE"/>
    <w:rsid w:val="00A821DE"/>
    <w:rsid w:val="00A843BF"/>
    <w:rsid w:val="00A85409"/>
    <w:rsid w:val="00A920A1"/>
    <w:rsid w:val="00A96810"/>
    <w:rsid w:val="00A976E2"/>
    <w:rsid w:val="00A97B53"/>
    <w:rsid w:val="00AA7E97"/>
    <w:rsid w:val="00AB480C"/>
    <w:rsid w:val="00AB54DC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58BB"/>
    <w:rsid w:val="00B270CB"/>
    <w:rsid w:val="00B27662"/>
    <w:rsid w:val="00B27F19"/>
    <w:rsid w:val="00B30B65"/>
    <w:rsid w:val="00B30EE0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41D5"/>
    <w:rsid w:val="00B64503"/>
    <w:rsid w:val="00B67B97"/>
    <w:rsid w:val="00B73C90"/>
    <w:rsid w:val="00B81FA3"/>
    <w:rsid w:val="00B8234E"/>
    <w:rsid w:val="00B826DE"/>
    <w:rsid w:val="00B82C8B"/>
    <w:rsid w:val="00B83A22"/>
    <w:rsid w:val="00B83CEA"/>
    <w:rsid w:val="00B858C0"/>
    <w:rsid w:val="00B94BC1"/>
    <w:rsid w:val="00B95ACA"/>
    <w:rsid w:val="00B968C8"/>
    <w:rsid w:val="00B96E1D"/>
    <w:rsid w:val="00BA1400"/>
    <w:rsid w:val="00BA2D03"/>
    <w:rsid w:val="00BA39DC"/>
    <w:rsid w:val="00BA3EC5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279D"/>
    <w:rsid w:val="00BD27DE"/>
    <w:rsid w:val="00BD5F3A"/>
    <w:rsid w:val="00BD6BB8"/>
    <w:rsid w:val="00BE0617"/>
    <w:rsid w:val="00BE3E0F"/>
    <w:rsid w:val="00BF3984"/>
    <w:rsid w:val="00BF45B1"/>
    <w:rsid w:val="00BF7BFD"/>
    <w:rsid w:val="00C00C2E"/>
    <w:rsid w:val="00C0562D"/>
    <w:rsid w:val="00C11244"/>
    <w:rsid w:val="00C13082"/>
    <w:rsid w:val="00C136F2"/>
    <w:rsid w:val="00C14606"/>
    <w:rsid w:val="00C14BCE"/>
    <w:rsid w:val="00C1691D"/>
    <w:rsid w:val="00C1712E"/>
    <w:rsid w:val="00C17B35"/>
    <w:rsid w:val="00C208DE"/>
    <w:rsid w:val="00C20D2D"/>
    <w:rsid w:val="00C224E8"/>
    <w:rsid w:val="00C24A33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406E"/>
    <w:rsid w:val="00C44D3C"/>
    <w:rsid w:val="00C4652A"/>
    <w:rsid w:val="00C50098"/>
    <w:rsid w:val="00C541FA"/>
    <w:rsid w:val="00C548D2"/>
    <w:rsid w:val="00C60500"/>
    <w:rsid w:val="00C630E3"/>
    <w:rsid w:val="00C64842"/>
    <w:rsid w:val="00C70559"/>
    <w:rsid w:val="00C707EB"/>
    <w:rsid w:val="00C7127B"/>
    <w:rsid w:val="00C713B3"/>
    <w:rsid w:val="00C72BD4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91F58"/>
    <w:rsid w:val="00C93930"/>
    <w:rsid w:val="00C95985"/>
    <w:rsid w:val="00C95EC1"/>
    <w:rsid w:val="00CA21B3"/>
    <w:rsid w:val="00CA6258"/>
    <w:rsid w:val="00CA693D"/>
    <w:rsid w:val="00CA75A0"/>
    <w:rsid w:val="00CB3898"/>
    <w:rsid w:val="00CB6EBF"/>
    <w:rsid w:val="00CC031C"/>
    <w:rsid w:val="00CC0D33"/>
    <w:rsid w:val="00CC5026"/>
    <w:rsid w:val="00CC52F3"/>
    <w:rsid w:val="00CC7255"/>
    <w:rsid w:val="00CD063C"/>
    <w:rsid w:val="00CD0689"/>
    <w:rsid w:val="00CD2DDA"/>
    <w:rsid w:val="00CD356F"/>
    <w:rsid w:val="00CD65B4"/>
    <w:rsid w:val="00CE5BE8"/>
    <w:rsid w:val="00CE7153"/>
    <w:rsid w:val="00CF0B56"/>
    <w:rsid w:val="00CF1A82"/>
    <w:rsid w:val="00CF1EFE"/>
    <w:rsid w:val="00CF25A1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3C47"/>
    <w:rsid w:val="00D17D04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5950"/>
    <w:rsid w:val="00DC5EA1"/>
    <w:rsid w:val="00DC65FB"/>
    <w:rsid w:val="00DD0B4D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A37"/>
    <w:rsid w:val="00DF3CB4"/>
    <w:rsid w:val="00DF431A"/>
    <w:rsid w:val="00DF69A0"/>
    <w:rsid w:val="00E02299"/>
    <w:rsid w:val="00E03F89"/>
    <w:rsid w:val="00E04442"/>
    <w:rsid w:val="00E06F10"/>
    <w:rsid w:val="00E156AE"/>
    <w:rsid w:val="00E15B9E"/>
    <w:rsid w:val="00E16321"/>
    <w:rsid w:val="00E16AA5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3339"/>
    <w:rsid w:val="00E46357"/>
    <w:rsid w:val="00E46CE2"/>
    <w:rsid w:val="00E47936"/>
    <w:rsid w:val="00E51863"/>
    <w:rsid w:val="00E51FAC"/>
    <w:rsid w:val="00E53103"/>
    <w:rsid w:val="00E54497"/>
    <w:rsid w:val="00E54B05"/>
    <w:rsid w:val="00E57C6F"/>
    <w:rsid w:val="00E609B2"/>
    <w:rsid w:val="00E626B0"/>
    <w:rsid w:val="00E62879"/>
    <w:rsid w:val="00E63186"/>
    <w:rsid w:val="00E64DEF"/>
    <w:rsid w:val="00E666E9"/>
    <w:rsid w:val="00E70FAC"/>
    <w:rsid w:val="00E71553"/>
    <w:rsid w:val="00E74FC6"/>
    <w:rsid w:val="00E752B1"/>
    <w:rsid w:val="00E76B59"/>
    <w:rsid w:val="00E76DBE"/>
    <w:rsid w:val="00E80385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22EF"/>
    <w:rsid w:val="00ED2E56"/>
    <w:rsid w:val="00ED5546"/>
    <w:rsid w:val="00ED696A"/>
    <w:rsid w:val="00ED7AC6"/>
    <w:rsid w:val="00EE11A2"/>
    <w:rsid w:val="00EE2B19"/>
    <w:rsid w:val="00EE4949"/>
    <w:rsid w:val="00EE5D6E"/>
    <w:rsid w:val="00EE7BCC"/>
    <w:rsid w:val="00EE7D7C"/>
    <w:rsid w:val="00EF09CF"/>
    <w:rsid w:val="00EF24B0"/>
    <w:rsid w:val="00EF5374"/>
    <w:rsid w:val="00EF5931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73"/>
    <w:rsid w:val="00F300FB"/>
    <w:rsid w:val="00F334BF"/>
    <w:rsid w:val="00F35408"/>
    <w:rsid w:val="00F40963"/>
    <w:rsid w:val="00F42CE0"/>
    <w:rsid w:val="00F42EB3"/>
    <w:rsid w:val="00F43A6F"/>
    <w:rsid w:val="00F43E75"/>
    <w:rsid w:val="00F52A54"/>
    <w:rsid w:val="00F53967"/>
    <w:rsid w:val="00F55A3F"/>
    <w:rsid w:val="00F5786E"/>
    <w:rsid w:val="00F653F0"/>
    <w:rsid w:val="00F65EE0"/>
    <w:rsid w:val="00F66EA6"/>
    <w:rsid w:val="00F7458A"/>
    <w:rsid w:val="00F75392"/>
    <w:rsid w:val="00F76A63"/>
    <w:rsid w:val="00F81784"/>
    <w:rsid w:val="00F84F96"/>
    <w:rsid w:val="00F90B37"/>
    <w:rsid w:val="00F932F0"/>
    <w:rsid w:val="00F950BC"/>
    <w:rsid w:val="00F95CAF"/>
    <w:rsid w:val="00F97A44"/>
    <w:rsid w:val="00FA30DA"/>
    <w:rsid w:val="00FA5F71"/>
    <w:rsid w:val="00FA7E21"/>
    <w:rsid w:val="00FB5144"/>
    <w:rsid w:val="00FB5E47"/>
    <w:rsid w:val="00FB6386"/>
    <w:rsid w:val="00FB7BAD"/>
    <w:rsid w:val="00FC0326"/>
    <w:rsid w:val="00FC0BF7"/>
    <w:rsid w:val="00FC21F0"/>
    <w:rsid w:val="00FD10B0"/>
    <w:rsid w:val="00FD2451"/>
    <w:rsid w:val="00FD5D8A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2AB6D-0C71-4196-B5CD-0BFE169D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3</cp:revision>
  <cp:lastPrinted>1601-01-01T00:00:00Z</cp:lastPrinted>
  <dcterms:created xsi:type="dcterms:W3CDTF">2019-05-03T01:09:00Z</dcterms:created>
  <dcterms:modified xsi:type="dcterms:W3CDTF">2019-05-03T01:09:00Z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