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6C385" w14:textId="3C640B4C" w:rsidR="00A849FA" w:rsidRDefault="00A849FA" w:rsidP="00A849FA">
      <w:pPr>
        <w:pStyle w:val="CRCoverPage"/>
        <w:tabs>
          <w:tab w:val="right" w:pos="9639"/>
        </w:tabs>
        <w:spacing w:after="0"/>
        <w:rPr>
          <w:b/>
          <w:i/>
          <w:noProof/>
          <w:sz w:val="28"/>
        </w:rPr>
      </w:pPr>
      <w:r>
        <w:rPr>
          <w:b/>
          <w:noProof/>
          <w:sz w:val="24"/>
        </w:rPr>
        <w:t>3GPP TSG-RAN WG2 Meeting #106</w:t>
      </w:r>
      <w:r w:rsidRPr="001322F1">
        <w:rPr>
          <w:b/>
          <w:noProof/>
          <w:sz w:val="24"/>
        </w:rPr>
        <w:t xml:space="preserve"> </w:t>
      </w:r>
      <w:r>
        <w:rPr>
          <w:b/>
          <w:i/>
          <w:noProof/>
          <w:sz w:val="28"/>
        </w:rPr>
        <w:tab/>
      </w:r>
      <w:r w:rsidRPr="00261ACD">
        <w:rPr>
          <w:b/>
          <w:i/>
          <w:noProof/>
          <w:sz w:val="28"/>
        </w:rPr>
        <w:t>R2-1</w:t>
      </w:r>
      <w:r>
        <w:rPr>
          <w:b/>
          <w:i/>
          <w:noProof/>
          <w:sz w:val="28"/>
        </w:rPr>
        <w:t>90</w:t>
      </w:r>
      <w:r w:rsidR="00977589">
        <w:rPr>
          <w:b/>
          <w:i/>
          <w:noProof/>
          <w:sz w:val="28"/>
        </w:rPr>
        <w:t>7608</w:t>
      </w:r>
    </w:p>
    <w:p w14:paraId="4ED7BF4E" w14:textId="011AF72C" w:rsidR="006D06DD" w:rsidRDefault="00A849FA" w:rsidP="00A849FA">
      <w:pPr>
        <w:pStyle w:val="CRCoverPage"/>
        <w:outlineLvl w:val="0"/>
        <w:rPr>
          <w:b/>
          <w:noProof/>
          <w:sz w:val="24"/>
        </w:rPr>
      </w:pPr>
      <w:r>
        <w:rPr>
          <w:b/>
          <w:noProof/>
          <w:sz w:val="24"/>
        </w:rPr>
        <w:t>Reno, Nevada, USA, 13 – 17 May</w:t>
      </w:r>
      <w:r w:rsidRPr="002301A5">
        <w:rPr>
          <w:b/>
          <w:noProof/>
          <w:sz w:val="24"/>
        </w:rPr>
        <w:t xml:space="preserve"> 201</w:t>
      </w:r>
      <w:r>
        <w:rPr>
          <w:b/>
          <w:noProof/>
          <w:sz w:val="24"/>
        </w:rPr>
        <w:t>9</w:t>
      </w:r>
      <w:r w:rsidRPr="00A13F4F">
        <w:rPr>
          <w:b/>
          <w:noProof/>
          <w:sz w:val="24"/>
        </w:rPr>
        <w:t xml:space="preserve"> </w:t>
      </w:r>
      <w:r w:rsidRPr="00A13F4F">
        <w:rPr>
          <w:b/>
          <w:noProof/>
          <w:sz w:val="24"/>
        </w:rPr>
        <w:tab/>
      </w:r>
      <w:r>
        <w:rPr>
          <w:i/>
          <w:lang w:eastAsia="ko-KR"/>
        </w:rPr>
        <w:tab/>
        <w:t xml:space="preserve">                          </w:t>
      </w:r>
      <w:r w:rsidRPr="00CF0598">
        <w:rPr>
          <w:i/>
          <w:lang w:eastAsia="ko-KR"/>
        </w:rPr>
        <w:t>R</w:t>
      </w:r>
      <w:r>
        <w:rPr>
          <w:i/>
          <w:lang w:eastAsia="ko-KR"/>
        </w:rPr>
        <w:t>evision</w:t>
      </w:r>
      <w:r w:rsidRPr="00CF0598">
        <w:rPr>
          <w:i/>
          <w:lang w:eastAsia="ko-KR"/>
        </w:rPr>
        <w:t xml:space="preserve"> of R2-1</w:t>
      </w:r>
      <w:r>
        <w:rPr>
          <w:i/>
          <w:lang w:eastAsia="ko-KR"/>
        </w:rPr>
        <w:t>904973</w:t>
      </w:r>
      <w:r w:rsidR="006D06DD" w:rsidRPr="00A13F4F">
        <w:rPr>
          <w:b/>
          <w:noProof/>
          <w:sz w:val="24"/>
        </w:rPr>
        <w:t xml:space="preserve"> </w:t>
      </w:r>
    </w:p>
    <w:p w14:paraId="4ED7BF4F" w14:textId="77777777" w:rsidR="006961AD" w:rsidRPr="00B9091D" w:rsidRDefault="006961AD" w:rsidP="006961AD">
      <w:pPr>
        <w:pStyle w:val="Header"/>
        <w:rPr>
          <w:bCs/>
          <w:noProof w:val="0"/>
          <w:sz w:val="24"/>
          <w:lang w:eastAsia="ja-JP"/>
        </w:rPr>
      </w:pPr>
    </w:p>
    <w:p w14:paraId="4ED7BF50"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687C43">
        <w:rPr>
          <w:rFonts w:eastAsia="宋体" w:cs="Arial"/>
          <w:b/>
          <w:bCs/>
          <w:sz w:val="24"/>
          <w:lang w:val="en-US"/>
        </w:rPr>
        <w:t>11.7</w:t>
      </w:r>
      <w:r w:rsidR="00B10DA2" w:rsidRPr="00687C43">
        <w:rPr>
          <w:rFonts w:eastAsia="宋体" w:cs="Arial"/>
          <w:b/>
          <w:bCs/>
          <w:sz w:val="24"/>
          <w:lang w:val="en-US"/>
        </w:rPr>
        <w:t>.</w:t>
      </w:r>
      <w:r w:rsidR="007B18DA" w:rsidRPr="00687C43">
        <w:rPr>
          <w:rFonts w:eastAsia="宋体" w:cs="Arial"/>
          <w:b/>
          <w:bCs/>
          <w:sz w:val="24"/>
          <w:lang w:val="en-US"/>
        </w:rPr>
        <w:t>2.2</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77777777"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444B51" w:rsidRPr="00444B51">
        <w:rPr>
          <w:rFonts w:ascii="Arial" w:hAnsi="Arial" w:cs="Arial"/>
          <w:b/>
          <w:bCs/>
          <w:sz w:val="24"/>
        </w:rPr>
        <w:t>Scheduling enhancements for TS</w:t>
      </w:r>
      <w:r w:rsidR="00A95739">
        <w:rPr>
          <w:rFonts w:ascii="Arial" w:hAnsi="Arial" w:cs="Arial"/>
          <w:b/>
          <w:bCs/>
          <w:sz w:val="24"/>
        </w:rPr>
        <w:t>C</w:t>
      </w:r>
      <w:r w:rsidR="00444B51" w:rsidRPr="00444B51">
        <w:rPr>
          <w:rFonts w:ascii="Arial" w:hAnsi="Arial" w:cs="Arial"/>
          <w:b/>
          <w:bCs/>
          <w:sz w:val="24"/>
        </w:rPr>
        <w:t xml:space="preserve"> traffic</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bookmarkStart w:id="0" w:name="_GoBack"/>
      <w:bookmarkEnd w:id="0"/>
    </w:p>
    <w:p w14:paraId="4ED7BF54" w14:textId="77777777" w:rsidR="007D51E1" w:rsidRPr="0064252A" w:rsidRDefault="005A2C19" w:rsidP="00D03902">
      <w:pPr>
        <w:pStyle w:val="Heading1"/>
        <w:rPr>
          <w:lang w:val="en-US"/>
        </w:rPr>
      </w:pPr>
      <w:r w:rsidRPr="0064252A">
        <w:rPr>
          <w:lang w:val="en-US"/>
        </w:rPr>
        <w:t>Introduction</w:t>
      </w:r>
    </w:p>
    <w:p w14:paraId="4ED7BF55" w14:textId="47DCA1FF" w:rsidR="006F6A32" w:rsidRDefault="006F6A32" w:rsidP="006F6A32">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B07439" w:rsidRPr="00A018D8">
        <w:rPr>
          <w:rFonts w:hint="eastAsia"/>
          <w:lang w:eastAsia="zh-CN"/>
        </w:rPr>
        <w:t>[</w:t>
      </w:r>
      <w:r w:rsidR="00B07439">
        <w:rPr>
          <w:noProof/>
        </w:rPr>
        <w:t>2</w:t>
      </w:r>
      <w:r w:rsidR="00B07439"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scheduling enhancements for TS</w:t>
      </w:r>
      <w:r w:rsidR="004E33FB">
        <w:rPr>
          <w:lang w:eastAsia="zh-CN"/>
        </w:rPr>
        <w:t>C</w:t>
      </w:r>
      <w:r>
        <w:rPr>
          <w:lang w:eastAsia="zh-CN"/>
        </w:rPr>
        <w:t xml:space="preserve"> traffic: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8443B0" w14:paraId="4ED7BF5C" w14:textId="77777777" w:rsidTr="008443B0">
        <w:tc>
          <w:tcPr>
            <w:tcW w:w="9605" w:type="dxa"/>
            <w:shd w:val="clear" w:color="auto" w:fill="auto"/>
          </w:tcPr>
          <w:p w14:paraId="4ED7BF56" w14:textId="77777777" w:rsidR="00A95739" w:rsidRDefault="00A95739" w:rsidP="008443B0">
            <w:pPr>
              <w:numPr>
                <w:ilvl w:val="0"/>
                <w:numId w:val="45"/>
              </w:numPr>
              <w:spacing w:after="0"/>
              <w:jc w:val="both"/>
              <w:textAlignment w:val="auto"/>
              <w:rPr>
                <w:lang w:eastAsia="en-GB"/>
              </w:rPr>
            </w:pPr>
            <w:r>
              <w:t xml:space="preserve">Specify enhancements to satisfy QoS for wireless Ethernet when using TSC traffic patterns, including </w:t>
            </w:r>
          </w:p>
          <w:p w14:paraId="4ED7BF57" w14:textId="77777777" w:rsidR="00A95739" w:rsidRDefault="00A95739" w:rsidP="008443B0">
            <w:pPr>
              <w:numPr>
                <w:ilvl w:val="1"/>
                <w:numId w:val="45"/>
              </w:numPr>
              <w:spacing w:after="0"/>
              <w:jc w:val="both"/>
              <w:textAlignment w:val="auto"/>
            </w:pPr>
            <w:r>
              <w:t>Support of provisioning, from Core Network to RAN and between RAN nodes (e.g. upon handover), of UE’s TSC traffic pattern related information such as message periodicity, message size, message arrival time at gNB (DL) and UE (UL) [RAN3].</w:t>
            </w:r>
          </w:p>
          <w:p w14:paraId="4ED7BF58" w14:textId="77777777" w:rsidR="00A95739" w:rsidRDefault="00A95739" w:rsidP="008443B0">
            <w:pPr>
              <w:numPr>
                <w:ilvl w:val="1"/>
                <w:numId w:val="45"/>
              </w:numPr>
              <w:spacing w:after="0"/>
              <w:jc w:val="both"/>
              <w:textAlignment w:val="auto"/>
            </w:pPr>
            <w:r>
              <w:t>Support for multiple simultaneous active semi-persistent scheduling (SPS) configurations for a given BWP of a UE. [RAN2, RAN1].</w:t>
            </w:r>
          </w:p>
          <w:p w14:paraId="4ED7BF59" w14:textId="77777777" w:rsidR="00A95739" w:rsidRDefault="00A95739" w:rsidP="008443B0">
            <w:pPr>
              <w:numPr>
                <w:ilvl w:val="1"/>
                <w:numId w:val="45"/>
              </w:numPr>
              <w:spacing w:after="0"/>
              <w:jc w:val="both"/>
              <w:textAlignment w:val="auto"/>
            </w:pPr>
            <w:r>
              <w:t>Support for shorter SPS periodicities than the existing ones [RAN2, RAN1].</w:t>
            </w:r>
          </w:p>
          <w:p w14:paraId="4ED7BF5B" w14:textId="23C9E64D" w:rsidR="006F6A32" w:rsidRDefault="00A95739" w:rsidP="00FE6A14">
            <w:pPr>
              <w:numPr>
                <w:ilvl w:val="0"/>
                <w:numId w:val="45"/>
              </w:numPr>
              <w:spacing w:after="0"/>
              <w:jc w:val="both"/>
              <w:textAlignment w:val="auto"/>
            </w:pPr>
            <w:r>
              <w:t>Address support for TSC message periodicities with non-integer multiple of NR supported CG/SPS periodicities, as captured in TR 38.825, section 6.5.2. [RAN2, RAN1].</w:t>
            </w:r>
          </w:p>
        </w:tc>
      </w:tr>
    </w:tbl>
    <w:p w14:paraId="041F6261" w14:textId="77777777" w:rsidR="00147A35" w:rsidRDefault="00147A35" w:rsidP="00F74973">
      <w:pPr>
        <w:rPr>
          <w:lang w:eastAsia="zh-CN"/>
        </w:rPr>
      </w:pPr>
    </w:p>
    <w:p w14:paraId="4ED7BF5D" w14:textId="5F9E8495" w:rsidR="00901BBC" w:rsidRDefault="00147A35" w:rsidP="00F74973">
      <w:pPr>
        <w:rPr>
          <w:lang w:eastAsia="zh-CN"/>
        </w:rPr>
      </w:pPr>
      <w:r>
        <w:rPr>
          <w:rFonts w:hint="eastAsia"/>
          <w:lang w:eastAsia="zh-CN"/>
        </w:rPr>
        <w:t>In</w:t>
      </w:r>
      <w:r>
        <w:rPr>
          <w:lang w:eastAsia="zh-CN"/>
        </w:rPr>
        <w:t xml:space="preserve"> RAN2#105bis meeting, following was agreed regarding scheduling enhancements for TSC:</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3"/>
      </w:tblGrid>
      <w:tr w:rsidR="00805E6A" w14:paraId="60BD6EE4" w14:textId="77777777" w:rsidTr="008C5796">
        <w:tc>
          <w:tcPr>
            <w:tcW w:w="9593" w:type="dxa"/>
            <w:shd w:val="clear" w:color="auto" w:fill="auto"/>
          </w:tcPr>
          <w:p w14:paraId="462F5381" w14:textId="77777777" w:rsidR="00EC61D9" w:rsidRPr="008C5796" w:rsidRDefault="00EC61D9" w:rsidP="00EC61D9">
            <w:pPr>
              <w:pStyle w:val="Agreement"/>
              <w:rPr>
                <w:b w:val="0"/>
                <w:sz w:val="18"/>
                <w:szCs w:val="18"/>
              </w:rPr>
            </w:pPr>
            <w:r w:rsidRPr="008C5796">
              <w:rPr>
                <w:b w:val="0"/>
                <w:sz w:val="18"/>
                <w:szCs w:val="18"/>
              </w:rPr>
              <w:t>R2 assumes that the maximum number of active SPS configurations for a given BWP of a serving cell in the specification is 8 or 16 (FFS).</w:t>
            </w:r>
          </w:p>
          <w:p w14:paraId="59813995" w14:textId="77777777" w:rsidR="00805E6A" w:rsidRPr="008C5796" w:rsidRDefault="00EC61D9" w:rsidP="00EC61D9">
            <w:pPr>
              <w:pStyle w:val="Agreement"/>
              <w:rPr>
                <w:b w:val="0"/>
                <w:sz w:val="18"/>
                <w:szCs w:val="18"/>
                <w:lang w:eastAsia="ja-JP"/>
              </w:rPr>
            </w:pPr>
            <w:r w:rsidRPr="008C5796">
              <w:rPr>
                <w:b w:val="0"/>
                <w:sz w:val="18"/>
                <w:szCs w:val="18"/>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2FE13BE" w14:textId="77777777" w:rsidR="00EC61D9" w:rsidRPr="008C5796" w:rsidRDefault="00EC61D9" w:rsidP="00A76036">
            <w:pPr>
              <w:pStyle w:val="Agreement"/>
              <w:rPr>
                <w:b w:val="0"/>
                <w:sz w:val="18"/>
                <w:szCs w:val="18"/>
                <w:lang w:eastAsia="ja-JP"/>
              </w:rPr>
            </w:pPr>
            <w:r w:rsidRPr="008C5796">
              <w:rPr>
                <w:b w:val="0"/>
                <w:sz w:val="18"/>
                <w:szCs w:val="18"/>
                <w:lang w:eastAsia="ja-JP"/>
              </w:rPr>
              <w:t>Will support “short” SPS periodicities, at least down to 0.5ms</w:t>
            </w:r>
          </w:p>
          <w:p w14:paraId="68481C57" w14:textId="77777777" w:rsidR="00042E46" w:rsidRPr="008C5796" w:rsidRDefault="00042E46" w:rsidP="00042E46">
            <w:pPr>
              <w:pStyle w:val="Agreement"/>
              <w:rPr>
                <w:b w:val="0"/>
                <w:sz w:val="18"/>
                <w:szCs w:val="18"/>
              </w:rPr>
            </w:pPr>
            <w:r w:rsidRPr="008C5796">
              <w:rPr>
                <w:b w:val="0"/>
                <w:sz w:val="18"/>
                <w:szCs w:val="18"/>
              </w:rPr>
              <w:t xml:space="preserve">R2 assumes that activation/deactivation is done by DCI. </w:t>
            </w:r>
          </w:p>
          <w:p w14:paraId="09D23810" w14:textId="700D233A" w:rsidR="00042E46" w:rsidRPr="008C5796" w:rsidRDefault="00042E46" w:rsidP="00042E46">
            <w:pPr>
              <w:pStyle w:val="Agreement"/>
              <w:rPr>
                <w:b w:val="0"/>
              </w:rPr>
            </w:pPr>
            <w:r w:rsidRPr="008C5796">
              <w:rPr>
                <w:b w:val="0"/>
                <w:sz w:val="18"/>
                <w:szCs w:val="18"/>
              </w:rPr>
              <w:t>When multiple UL CG or DL SPS configurations is configured, an offset for each configuration is needed for the calculation of the HARQ process ID</w:t>
            </w:r>
          </w:p>
        </w:tc>
      </w:tr>
    </w:tbl>
    <w:p w14:paraId="5F5136F2" w14:textId="77777777" w:rsidR="00147A35" w:rsidRDefault="00147A35" w:rsidP="00F74973">
      <w:pPr>
        <w:rPr>
          <w:lang w:eastAsia="zh-CN"/>
        </w:rPr>
      </w:pPr>
    </w:p>
    <w:p w14:paraId="4ED7BF5E" w14:textId="77777777" w:rsidR="008E35E0" w:rsidRDefault="003A66AC" w:rsidP="00F74973">
      <w:pPr>
        <w:rPr>
          <w:lang w:eastAsia="zh-CN"/>
        </w:rPr>
      </w:pPr>
      <w:r>
        <w:rPr>
          <w:rFonts w:hint="eastAsia"/>
          <w:lang w:eastAsia="zh-CN"/>
        </w:rPr>
        <w:t>I</w:t>
      </w:r>
      <w:r>
        <w:rPr>
          <w:lang w:eastAsia="zh-CN"/>
        </w:rPr>
        <w:t>n</w:t>
      </w:r>
      <w:r w:rsidR="00901BBC">
        <w:rPr>
          <w:lang w:eastAsia="zh-CN"/>
        </w:rPr>
        <w:t xml:space="preserve"> this contribution, we discuss scheduling enhancements for TSC traffic.</w:t>
      </w:r>
      <w:r>
        <w:rPr>
          <w:lang w:eastAsia="zh-CN"/>
        </w:rPr>
        <w:t xml:space="preserve"> </w:t>
      </w:r>
    </w:p>
    <w:p w14:paraId="4ED7BF5F" w14:textId="77777777" w:rsidR="00AB79E9" w:rsidRDefault="00AB79E9" w:rsidP="00AB79E9">
      <w:pPr>
        <w:pStyle w:val="Heading1"/>
        <w:rPr>
          <w:rFonts w:eastAsia="宋体"/>
          <w:lang w:val="en-US" w:eastAsia="zh-CN"/>
        </w:rPr>
      </w:pPr>
      <w:r>
        <w:rPr>
          <w:rFonts w:eastAsia="宋体" w:hint="eastAsia"/>
          <w:lang w:val="en-US" w:eastAsia="zh-CN"/>
        </w:rPr>
        <w:t>Discussion</w:t>
      </w:r>
    </w:p>
    <w:p w14:paraId="4ED7BF60" w14:textId="77777777" w:rsidR="00D6467A" w:rsidRDefault="00D6467A" w:rsidP="00D6467A">
      <w:pPr>
        <w:pStyle w:val="Heading2"/>
        <w:ind w:left="840"/>
        <w:rPr>
          <w:lang w:eastAsia="zh-CN"/>
        </w:rPr>
      </w:pPr>
      <w:r>
        <w:t>S</w:t>
      </w:r>
      <w:r w:rsidRPr="00950187">
        <w:t xml:space="preserve">upport of </w:t>
      </w:r>
      <w:r w:rsidR="00950187" w:rsidRPr="00950187">
        <w:rPr>
          <w:lang w:eastAsia="zh-CN"/>
        </w:rPr>
        <w:t>multiple simultaneous active CG and SPS configurations for a given BWP of a UE</w:t>
      </w:r>
    </w:p>
    <w:p w14:paraId="4ED7BF61" w14:textId="77777777" w:rsidR="006E61C9" w:rsidRPr="00AC5F74" w:rsidRDefault="00360258" w:rsidP="006E61C9">
      <w:pPr>
        <w:rPr>
          <w:lang w:eastAsia="zh-CN"/>
        </w:rPr>
      </w:pPr>
      <w:r>
        <w:rPr>
          <w:lang w:eastAsia="zh-CN"/>
        </w:rPr>
        <w:t>LTE Rel-14 V2X introduces multiple SPS configurations</w:t>
      </w:r>
      <w:r w:rsidR="00F149E4">
        <w:rPr>
          <w:lang w:eastAsia="zh-CN"/>
        </w:rPr>
        <w:t>.</w:t>
      </w:r>
      <w:r w:rsidR="003E79AE">
        <w:rPr>
          <w:lang w:eastAsia="zh-CN"/>
        </w:rPr>
        <w:t xml:space="preserve"> For example, following is a snippet of related </w:t>
      </w:r>
      <w:r w:rsidR="003E79AE">
        <w:rPr>
          <w:rFonts w:hint="eastAsia"/>
          <w:lang w:eastAsia="zh-CN"/>
        </w:rPr>
        <w:t>AS</w:t>
      </w:r>
      <w:r w:rsidR="003E79AE">
        <w:rPr>
          <w:lang w:eastAsia="zh-CN"/>
        </w:rPr>
        <w:t xml:space="preserve">N.1 code. </w:t>
      </w:r>
    </w:p>
    <w:p w14:paraId="4ED7BF62" w14:textId="77777777" w:rsidR="00EB5E0F" w:rsidRDefault="00EB5E0F" w:rsidP="00EB5E0F">
      <w:pPr>
        <w:pStyle w:val="PL"/>
        <w:shd w:val="clear" w:color="auto" w:fill="E6E6E6"/>
      </w:pPr>
      <w:r>
        <w:t>SPS-Config-v1430 ::=</w:t>
      </w:r>
      <w:r>
        <w:tab/>
        <w:t>SEQUENCE {</w:t>
      </w:r>
    </w:p>
    <w:p w14:paraId="4ED7BF63" w14:textId="77777777" w:rsidR="00EB5E0F" w:rsidRDefault="00EB5E0F" w:rsidP="00EB5E0F">
      <w:pPr>
        <w:pStyle w:val="PL"/>
        <w:shd w:val="clear" w:color="auto" w:fill="E6E6E6"/>
      </w:pPr>
      <w:r>
        <w:tab/>
        <w:t>ul-SPS-V-RNTI-r14</w:t>
      </w:r>
      <w:r>
        <w:tab/>
      </w:r>
      <w:r>
        <w:tab/>
      </w:r>
      <w:r>
        <w:tab/>
      </w:r>
      <w:r>
        <w:tab/>
      </w:r>
      <w:r>
        <w:tab/>
        <w:t>C-RNTI</w:t>
      </w:r>
      <w:r>
        <w:tab/>
      </w:r>
      <w:r>
        <w:tab/>
      </w:r>
      <w:r>
        <w:tab/>
      </w:r>
      <w:r>
        <w:tab/>
      </w:r>
      <w:r>
        <w:tab/>
        <w:t>OPTIONAL,</w:t>
      </w:r>
      <w:r>
        <w:tab/>
      </w:r>
      <w:r>
        <w:tab/>
      </w:r>
      <w:r>
        <w:tab/>
        <w:t>-- Need OR</w:t>
      </w:r>
    </w:p>
    <w:p w14:paraId="4ED7BF64" w14:textId="77777777" w:rsidR="00EB5E0F" w:rsidRDefault="00EB5E0F" w:rsidP="00EB5E0F">
      <w:pPr>
        <w:pStyle w:val="PL"/>
        <w:shd w:val="clear" w:color="auto" w:fill="E6E6E6"/>
      </w:pPr>
      <w:r>
        <w:tab/>
        <w:t>sl-SPS-V-RNTI-r14</w:t>
      </w:r>
      <w:r>
        <w:tab/>
      </w:r>
      <w:r>
        <w:tab/>
      </w:r>
      <w:r>
        <w:tab/>
      </w:r>
      <w:r>
        <w:tab/>
      </w:r>
      <w:r>
        <w:tab/>
        <w:t>C-RNTI</w:t>
      </w:r>
      <w:r>
        <w:tab/>
      </w:r>
      <w:r>
        <w:tab/>
      </w:r>
      <w:r>
        <w:tab/>
      </w:r>
      <w:r>
        <w:tab/>
      </w:r>
      <w:r>
        <w:tab/>
        <w:t>OPTIONAL,</w:t>
      </w:r>
      <w:r>
        <w:tab/>
      </w:r>
      <w:r>
        <w:tab/>
      </w:r>
      <w:r>
        <w:tab/>
        <w:t>-- Need OR</w:t>
      </w:r>
    </w:p>
    <w:p w14:paraId="4ED7BF65" w14:textId="77777777" w:rsidR="00EB5E0F" w:rsidRDefault="00EB5E0F" w:rsidP="00EB5E0F">
      <w:pPr>
        <w:pStyle w:val="PL"/>
        <w:shd w:val="clear" w:color="auto" w:fill="E6E6E6"/>
        <w:tabs>
          <w:tab w:val="clear" w:pos="3072"/>
          <w:tab w:val="clear" w:pos="8448"/>
          <w:tab w:val="left" w:pos="2995"/>
          <w:tab w:val="left" w:pos="8365"/>
        </w:tabs>
      </w:pPr>
      <w:r>
        <w:tab/>
        <w:t>sps-ConfigUL-ToAddModList-r14</w:t>
      </w:r>
      <w:r>
        <w:tab/>
      </w:r>
      <w:r>
        <w:tab/>
        <w:t>SPS-ConfigUL-ToAddModList-r14</w:t>
      </w:r>
      <w:r>
        <w:tab/>
        <w:t>OPTIONAL,</w:t>
      </w:r>
      <w:r>
        <w:tab/>
        <w:t>-- Need ON</w:t>
      </w:r>
    </w:p>
    <w:p w14:paraId="4ED7BF66" w14:textId="77777777" w:rsidR="00EB5E0F" w:rsidRDefault="00EB5E0F" w:rsidP="00EB5E0F">
      <w:pPr>
        <w:pStyle w:val="PL"/>
        <w:shd w:val="clear" w:color="auto" w:fill="E6E6E6"/>
        <w:tabs>
          <w:tab w:val="clear" w:pos="3072"/>
          <w:tab w:val="clear" w:pos="8448"/>
          <w:tab w:val="left" w:pos="2995"/>
          <w:tab w:val="left" w:pos="8365"/>
        </w:tabs>
      </w:pPr>
      <w:r>
        <w:tab/>
        <w:t>sps-ConfigUL-ToReleaseList-r14</w:t>
      </w:r>
      <w:r>
        <w:tab/>
      </w:r>
      <w:r>
        <w:tab/>
        <w:t>SPS-ConfigUL-ToReleaseList-r14</w:t>
      </w:r>
      <w:r>
        <w:tab/>
        <w:t>OPTIONAL,</w:t>
      </w:r>
      <w:r>
        <w:tab/>
        <w:t>-- Need ON</w:t>
      </w:r>
    </w:p>
    <w:p w14:paraId="4ED7BF67" w14:textId="77777777" w:rsidR="00EB5E0F" w:rsidRDefault="00EB5E0F" w:rsidP="00EB5E0F">
      <w:pPr>
        <w:pStyle w:val="PL"/>
        <w:shd w:val="clear" w:color="auto" w:fill="E6E6E6"/>
        <w:tabs>
          <w:tab w:val="clear" w:pos="3072"/>
          <w:tab w:val="clear" w:pos="8448"/>
          <w:tab w:val="left" w:pos="2995"/>
          <w:tab w:val="left" w:pos="8365"/>
        </w:tabs>
      </w:pPr>
      <w:r>
        <w:tab/>
        <w:t>sps-ConfigSL-ToAddModList-r14</w:t>
      </w:r>
      <w:r>
        <w:tab/>
      </w:r>
      <w:r>
        <w:tab/>
        <w:t>SPS-ConfigSL-ToAddModList-r14</w:t>
      </w:r>
      <w:r>
        <w:tab/>
        <w:t>OPTIONAL,</w:t>
      </w:r>
      <w:r>
        <w:tab/>
        <w:t>-- Need ON</w:t>
      </w:r>
    </w:p>
    <w:p w14:paraId="4ED7BF68" w14:textId="77777777" w:rsidR="00EB5E0F" w:rsidRDefault="00EB5E0F" w:rsidP="00EB5E0F">
      <w:pPr>
        <w:pStyle w:val="PL"/>
        <w:shd w:val="clear" w:color="auto" w:fill="E6E6E6"/>
        <w:tabs>
          <w:tab w:val="clear" w:pos="3072"/>
          <w:tab w:val="clear" w:pos="8448"/>
          <w:tab w:val="left" w:pos="2995"/>
          <w:tab w:val="left" w:pos="8365"/>
        </w:tabs>
      </w:pPr>
      <w:r>
        <w:lastRenderedPageBreak/>
        <w:tab/>
        <w:t>sps-ConfigSL-ToReleaseList-r14</w:t>
      </w:r>
      <w:r>
        <w:tab/>
      </w:r>
      <w:r>
        <w:tab/>
        <w:t>SPS-ConfigSL-ToReleaseList-r14</w:t>
      </w:r>
      <w:r>
        <w:tab/>
        <w:t>OPTIONAL</w:t>
      </w:r>
      <w:r>
        <w:tab/>
        <w:t>-- Need ON</w:t>
      </w:r>
    </w:p>
    <w:p w14:paraId="4ED7BF69" w14:textId="77777777" w:rsidR="00EB5E0F" w:rsidRDefault="00EB5E0F" w:rsidP="00EB5E0F">
      <w:pPr>
        <w:pStyle w:val="PL"/>
        <w:shd w:val="clear" w:color="auto" w:fill="E6E6E6"/>
      </w:pPr>
      <w:r>
        <w:t>}</w:t>
      </w:r>
    </w:p>
    <w:p w14:paraId="4ED7BF6A" w14:textId="77777777" w:rsidR="00EB5E0F" w:rsidRDefault="00EB5E0F" w:rsidP="00EB5E0F">
      <w:pPr>
        <w:pStyle w:val="PL"/>
        <w:shd w:val="clear" w:color="auto" w:fill="E6E6E6"/>
      </w:pPr>
    </w:p>
    <w:p w14:paraId="4ED7BF6B" w14:textId="77777777" w:rsidR="00EB5E0F" w:rsidRDefault="00EB5E0F" w:rsidP="00EB5E0F">
      <w:pPr>
        <w:pStyle w:val="PL"/>
        <w:shd w:val="clear" w:color="auto" w:fill="E6E6E6"/>
      </w:pPr>
      <w:r>
        <w:t>SPS-ConfigUL-ToAddModList-r14 ::= SEQUENCE (SIZE (1..maxConfigSPS-r14)) OF SPS-ConfigUL</w:t>
      </w:r>
    </w:p>
    <w:p w14:paraId="4ED7BF6C" w14:textId="77777777" w:rsidR="00EB5E0F" w:rsidRDefault="00EB5E0F" w:rsidP="00EB5E0F">
      <w:pPr>
        <w:pStyle w:val="PL"/>
        <w:shd w:val="clear" w:color="auto" w:fill="E6E6E6"/>
      </w:pPr>
    </w:p>
    <w:p w14:paraId="4ED7BF6D" w14:textId="77777777" w:rsidR="00EB5E0F" w:rsidRDefault="00EB5E0F" w:rsidP="00EB5E0F">
      <w:pPr>
        <w:pStyle w:val="PL"/>
        <w:shd w:val="clear" w:color="auto" w:fill="E6E6E6"/>
      </w:pPr>
      <w:r>
        <w:t>SPS-ConfigUL-ToReleaseList-r14 ::= SEQUENCE (SIZE (1..maxConfigSPS-r14)) OF SPS-ConfigIndex-r14</w:t>
      </w:r>
    </w:p>
    <w:p w14:paraId="4ED7BF6E" w14:textId="77777777" w:rsidR="00EB5E0F" w:rsidRDefault="00EB5E0F" w:rsidP="00EB5E0F">
      <w:pPr>
        <w:pStyle w:val="PL"/>
        <w:shd w:val="clear" w:color="auto" w:fill="E6E6E6"/>
      </w:pPr>
    </w:p>
    <w:p w14:paraId="4ED7BF6F" w14:textId="77777777" w:rsidR="00EB5E0F" w:rsidRDefault="00EB5E0F" w:rsidP="00EB5E0F">
      <w:pPr>
        <w:pStyle w:val="PL"/>
        <w:shd w:val="clear" w:color="auto" w:fill="E6E6E6"/>
      </w:pPr>
      <w:r>
        <w:t>SPS-ConfigSL-ToAddModList-r14 ::= SEQUENCE (SIZE (1..maxConfigSPS-r14)) OF SPS-ConfigSL-r14</w:t>
      </w:r>
    </w:p>
    <w:p w14:paraId="4ED7BF70" w14:textId="77777777" w:rsidR="00EB5E0F" w:rsidRDefault="00EB5E0F" w:rsidP="00EB5E0F">
      <w:pPr>
        <w:pStyle w:val="PL"/>
        <w:shd w:val="clear" w:color="auto" w:fill="E6E6E6"/>
      </w:pPr>
    </w:p>
    <w:p w14:paraId="4ED7BF71" w14:textId="77777777" w:rsidR="00EB5E0F" w:rsidRDefault="00EB5E0F" w:rsidP="00EB5E0F">
      <w:pPr>
        <w:pStyle w:val="PL"/>
        <w:shd w:val="clear" w:color="auto" w:fill="E6E6E6"/>
      </w:pPr>
      <w:r>
        <w:t>SPS-ConfigSL-ToReleaseList-r14 ::= SEQUENCE (SIZE (1..maxConfigSPS-r14)) OF SPS-ConfigIndex-r14</w:t>
      </w:r>
    </w:p>
    <w:p w14:paraId="4ED7BF72" w14:textId="77777777" w:rsidR="00A01377" w:rsidRDefault="00A01377" w:rsidP="00455C13">
      <w:pPr>
        <w:rPr>
          <w:rFonts w:eastAsia="Malgun Gothic"/>
          <w:b/>
          <w:lang w:eastAsia="ko-KR"/>
        </w:rPr>
      </w:pPr>
    </w:p>
    <w:p w14:paraId="4ED7BF73" w14:textId="21D6C8A8" w:rsidR="003E79AE" w:rsidRDefault="003E79AE" w:rsidP="00455C13">
      <w:pPr>
        <w:rPr>
          <w:lang w:eastAsia="zh-CN"/>
        </w:rPr>
      </w:pPr>
      <w:r w:rsidRPr="003E79AE">
        <w:rPr>
          <w:rFonts w:hint="eastAsia"/>
          <w:lang w:eastAsia="zh-CN"/>
        </w:rPr>
        <w:t>Alt</w:t>
      </w:r>
      <w:r>
        <w:rPr>
          <w:lang w:eastAsia="zh-CN"/>
        </w:rPr>
        <w:t>hough there are differenc</w:t>
      </w:r>
      <w:r w:rsidRPr="003E79AE">
        <w:rPr>
          <w:lang w:eastAsia="zh-CN"/>
        </w:rPr>
        <w:t xml:space="preserve">es between LTE and NR regarding ASN.1 signalling details on SPS and configured grant (e.g. </w:t>
      </w:r>
      <w:r w:rsidRPr="003E79AE">
        <w:rPr>
          <w:rFonts w:hint="eastAsia"/>
          <w:lang w:eastAsia="zh-CN"/>
        </w:rPr>
        <w:t>in</w:t>
      </w:r>
      <w:r w:rsidRPr="003E79AE">
        <w:rPr>
          <w:lang w:eastAsia="zh-CN"/>
        </w:rPr>
        <w:t xml:space="preserve"> </w:t>
      </w:r>
      <w:r w:rsidRPr="003E79AE">
        <w:rPr>
          <w:rFonts w:hint="eastAsia"/>
          <w:lang w:eastAsia="zh-CN"/>
        </w:rPr>
        <w:t>LT</w:t>
      </w:r>
      <w:r w:rsidRPr="003E79AE">
        <w:rPr>
          <w:lang w:eastAsia="zh-CN"/>
        </w:rPr>
        <w:t xml:space="preserve">E, </w:t>
      </w:r>
      <w:r w:rsidR="00211A24">
        <w:rPr>
          <w:i/>
          <w:lang w:eastAsia="zh-CN"/>
        </w:rPr>
        <w:t>sps</w:t>
      </w:r>
      <w:r w:rsidRPr="003E79AE">
        <w:rPr>
          <w:i/>
          <w:lang w:eastAsia="zh-CN"/>
        </w:rPr>
        <w:t>-Config</w:t>
      </w:r>
      <w:r w:rsidRPr="003E79AE">
        <w:rPr>
          <w:lang w:eastAsia="zh-CN"/>
        </w:rPr>
        <w:t xml:space="preserve"> is signaled in </w:t>
      </w:r>
      <w:r w:rsidRPr="003E79AE">
        <w:rPr>
          <w:i/>
        </w:rPr>
        <w:t>RadioResourceConfigDedicated</w:t>
      </w:r>
      <w:r w:rsidRPr="003E79AE">
        <w:rPr>
          <w:lang w:eastAsia="zh-CN"/>
        </w:rPr>
        <w:t xml:space="preserve">, while in NR, </w:t>
      </w:r>
      <w:r w:rsidRPr="003E79AE">
        <w:rPr>
          <w:i/>
        </w:rPr>
        <w:t>sps-Config</w:t>
      </w:r>
      <w:r w:rsidRPr="003E79AE">
        <w:t xml:space="preserve"> and </w:t>
      </w:r>
      <w:r w:rsidRPr="003E79AE">
        <w:rPr>
          <w:i/>
        </w:rPr>
        <w:t>configuredGrantConfig</w:t>
      </w:r>
      <w:r w:rsidRPr="003E79AE">
        <w:t xml:space="preserve"> are signaled in </w:t>
      </w:r>
      <w:r w:rsidRPr="003E79AE">
        <w:rPr>
          <w:i/>
        </w:rPr>
        <w:t>BWP-DownlinkDedicated</w:t>
      </w:r>
      <w:r w:rsidRPr="003E79AE">
        <w:t xml:space="preserve"> and </w:t>
      </w:r>
      <w:r w:rsidRPr="003E79AE">
        <w:rPr>
          <w:i/>
        </w:rPr>
        <w:t>BWP-UplinkDedicated</w:t>
      </w:r>
      <w:r w:rsidRPr="003E79AE">
        <w:t xml:space="preserve">, </w:t>
      </w:r>
      <w:r w:rsidR="00AA79E6" w:rsidRPr="003E79AE">
        <w:t>respectively</w:t>
      </w:r>
      <w:r w:rsidRPr="003E79AE">
        <w:rPr>
          <w:lang w:eastAsia="zh-CN"/>
        </w:rPr>
        <w:t>)</w:t>
      </w:r>
      <w:r w:rsidR="00211A24">
        <w:rPr>
          <w:lang w:eastAsia="zh-CN"/>
        </w:rPr>
        <w:t xml:space="preserve">, it is nevertheless </w:t>
      </w:r>
      <w:r w:rsidR="006C31C8">
        <w:rPr>
          <w:lang w:eastAsia="zh-CN"/>
        </w:rPr>
        <w:t xml:space="preserve">reasonable </w:t>
      </w:r>
      <w:r w:rsidR="00211A24">
        <w:rPr>
          <w:lang w:eastAsia="zh-CN"/>
        </w:rPr>
        <w:t xml:space="preserve">to use LTE design principles </w:t>
      </w:r>
      <w:r w:rsidR="004B5185">
        <w:rPr>
          <w:lang w:eastAsia="zh-CN"/>
        </w:rPr>
        <w:t>for</w:t>
      </w:r>
      <w:r w:rsidR="00211A24">
        <w:rPr>
          <w:lang w:eastAsia="zh-CN"/>
        </w:rPr>
        <w:t xml:space="preserve"> multiple SPS configurations </w:t>
      </w:r>
      <w:r w:rsidR="00AA79E6">
        <w:rPr>
          <w:lang w:eastAsia="zh-CN"/>
        </w:rPr>
        <w:t xml:space="preserve">as a starting point for design </w:t>
      </w:r>
      <w:r w:rsidR="00211A24">
        <w:rPr>
          <w:lang w:eastAsia="zh-CN"/>
        </w:rPr>
        <w:t>in NR. For example</w:t>
      </w:r>
      <w:r w:rsidR="00E04733">
        <w:rPr>
          <w:lang w:eastAsia="zh-CN"/>
        </w:rPr>
        <w:t>,</w:t>
      </w:r>
      <w:r w:rsidR="00211A24">
        <w:rPr>
          <w:lang w:eastAsia="zh-CN"/>
        </w:rPr>
        <w:t xml:space="preserve"> in LTE, </w:t>
      </w:r>
      <w:r w:rsidRPr="003E79AE">
        <w:rPr>
          <w:rFonts w:hint="eastAsia"/>
          <w:lang w:eastAsia="zh-CN"/>
        </w:rPr>
        <w:t>S</w:t>
      </w:r>
      <w:r w:rsidRPr="003E79AE">
        <w:rPr>
          <w:lang w:eastAsia="zh-CN"/>
        </w:rPr>
        <w:t>PS</w:t>
      </w:r>
      <w:r>
        <w:rPr>
          <w:lang w:eastAsia="zh-CN"/>
        </w:rPr>
        <w:t xml:space="preserve"> configuration index is introduced for SPS configuration management in RRC signalling, and is also transmitted in DCI. </w:t>
      </w:r>
      <w:r w:rsidR="00211A24">
        <w:rPr>
          <w:lang w:eastAsia="zh-CN"/>
        </w:rPr>
        <w:t>It is straightforward to introduce SPS configuration index and Configured grant configuration index in NR</w:t>
      </w:r>
      <w:r w:rsidR="006C31C8">
        <w:rPr>
          <w:lang w:eastAsia="zh-CN"/>
        </w:rPr>
        <w:t xml:space="preserve"> in a similar way</w:t>
      </w:r>
      <w:r w:rsidR="00211A24">
        <w:rPr>
          <w:lang w:eastAsia="zh-CN"/>
        </w:rPr>
        <w:t>. D</w:t>
      </w:r>
      <w:r w:rsidR="00211A24">
        <w:rPr>
          <w:rFonts w:hint="eastAsia"/>
          <w:lang w:eastAsia="zh-CN"/>
        </w:rPr>
        <w:t>CI</w:t>
      </w:r>
      <w:r w:rsidR="00211A24">
        <w:rPr>
          <w:lang w:eastAsia="zh-CN"/>
        </w:rPr>
        <w:t xml:space="preserve"> related aspect</w:t>
      </w:r>
      <w:r w:rsidR="00FE608B">
        <w:rPr>
          <w:lang w:eastAsia="zh-CN"/>
        </w:rPr>
        <w:t>s</w:t>
      </w:r>
      <w:r w:rsidR="00211A24">
        <w:rPr>
          <w:lang w:eastAsia="zh-CN"/>
        </w:rPr>
        <w:t xml:space="preserve"> can be left for RAN1.</w:t>
      </w:r>
      <w:r w:rsidR="00BC7A44">
        <w:rPr>
          <w:lang w:eastAsia="zh-CN"/>
        </w:rPr>
        <w:t xml:space="preserve"> </w:t>
      </w:r>
      <w:r w:rsidR="00AA79E6">
        <w:rPr>
          <w:lang w:eastAsia="zh-CN"/>
        </w:rPr>
        <w:t>One thing to note is that i</w:t>
      </w:r>
      <w:r w:rsidR="00BC7A44">
        <w:rPr>
          <w:lang w:eastAsia="zh-CN"/>
        </w:rPr>
        <w:t>n LTE</w:t>
      </w:r>
      <w:r w:rsidR="00AA79E6">
        <w:rPr>
          <w:lang w:eastAsia="zh-CN"/>
        </w:rPr>
        <w:t xml:space="preserve"> Rel-14</w:t>
      </w:r>
      <w:r w:rsidR="00BC7A44">
        <w:rPr>
          <w:lang w:eastAsia="zh-CN"/>
        </w:rPr>
        <w:t xml:space="preserve">, multiple SPS configurations are introduced for V2X, while for </w:t>
      </w:r>
      <w:r w:rsidR="00BC7A44">
        <w:rPr>
          <w:rFonts w:hint="eastAsia"/>
          <w:lang w:eastAsia="zh-CN"/>
        </w:rPr>
        <w:t xml:space="preserve">NR, </w:t>
      </w:r>
      <w:r w:rsidR="00BC7A44">
        <w:rPr>
          <w:lang w:eastAsia="zh-CN"/>
        </w:rPr>
        <w:t>such linking</w:t>
      </w:r>
      <w:r w:rsidR="006C31C8">
        <w:rPr>
          <w:lang w:eastAsia="zh-CN"/>
        </w:rPr>
        <w:t>/restriction</w:t>
      </w:r>
      <w:r w:rsidR="00BC7A44">
        <w:rPr>
          <w:lang w:eastAsia="zh-CN"/>
        </w:rPr>
        <w:t xml:space="preserve"> is </w:t>
      </w:r>
      <w:r w:rsidR="006C31C8">
        <w:rPr>
          <w:lang w:eastAsia="zh-CN"/>
        </w:rPr>
        <w:t>currently not forseen</w:t>
      </w:r>
    </w:p>
    <w:p w14:paraId="4ED7BF74" w14:textId="5C0FE453" w:rsidR="008D3B3B" w:rsidRDefault="00B02961" w:rsidP="00455C13">
      <w:pPr>
        <w:rPr>
          <w:lang w:eastAsia="zh-CN"/>
        </w:rPr>
      </w:pPr>
      <w:bookmarkStart w:id="1" w:name="Proposal_LT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B07439">
        <w:rPr>
          <w:b/>
          <w:noProof/>
          <w:lang w:eastAsia="ko-KR"/>
        </w:rPr>
        <w:t>1</w:t>
      </w:r>
      <w:r w:rsidRPr="00077A03">
        <w:rPr>
          <w:b/>
          <w:lang w:eastAsia="ko-KR"/>
        </w:rPr>
        <w:fldChar w:fldCharType="end"/>
      </w:r>
      <w:r w:rsidRPr="00077A03">
        <w:rPr>
          <w:lang w:eastAsia="ko-KR"/>
        </w:rPr>
        <w:t>:</w:t>
      </w:r>
      <w:r>
        <w:rPr>
          <w:lang w:eastAsia="ko-KR"/>
        </w:rPr>
        <w:t xml:space="preserve"> </w:t>
      </w:r>
      <w:r w:rsidR="00841209">
        <w:rPr>
          <w:lang w:eastAsia="zh-CN"/>
        </w:rPr>
        <w:t xml:space="preserve">LTE </w:t>
      </w:r>
      <w:r w:rsidR="006A0739">
        <w:rPr>
          <w:lang w:eastAsia="zh-CN"/>
        </w:rPr>
        <w:t xml:space="preserve">non-V2X specific </w:t>
      </w:r>
      <w:r w:rsidR="00841209">
        <w:rPr>
          <w:lang w:eastAsia="zh-CN"/>
        </w:rPr>
        <w:t>design principles</w:t>
      </w:r>
      <w:r w:rsidR="00BC7A44">
        <w:rPr>
          <w:lang w:eastAsia="zh-CN"/>
        </w:rPr>
        <w:t xml:space="preserve"> </w:t>
      </w:r>
      <w:r w:rsidR="00841209">
        <w:rPr>
          <w:lang w:eastAsia="zh-CN"/>
        </w:rPr>
        <w:t xml:space="preserve">of multiple SPS configurations </w:t>
      </w:r>
      <w:r w:rsidR="000731AB">
        <w:rPr>
          <w:lang w:eastAsia="zh-CN"/>
        </w:rPr>
        <w:t>can be the start</w:t>
      </w:r>
      <w:r w:rsidR="00E04733">
        <w:rPr>
          <w:lang w:eastAsia="zh-CN"/>
        </w:rPr>
        <w:t>ing</w:t>
      </w:r>
      <w:r w:rsidR="000731AB">
        <w:rPr>
          <w:lang w:eastAsia="zh-CN"/>
        </w:rPr>
        <w:t xml:space="preserve"> point for</w:t>
      </w:r>
      <w:r w:rsidR="00841209">
        <w:rPr>
          <w:lang w:eastAsia="zh-CN"/>
        </w:rPr>
        <w:t xml:space="preserve"> NR </w:t>
      </w:r>
      <w:r w:rsidR="000731AB">
        <w:rPr>
          <w:lang w:eastAsia="zh-CN"/>
        </w:rPr>
        <w:t>design to</w:t>
      </w:r>
      <w:r w:rsidR="00841209">
        <w:rPr>
          <w:lang w:eastAsia="zh-CN"/>
        </w:rPr>
        <w:t xml:space="preserve"> support </w:t>
      </w:r>
      <w:r w:rsidR="00841209" w:rsidRPr="00950187">
        <w:rPr>
          <w:lang w:eastAsia="zh-CN"/>
        </w:rPr>
        <w:t>multiple simultaneous</w:t>
      </w:r>
      <w:r w:rsidR="00DF2805">
        <w:rPr>
          <w:lang w:eastAsia="zh-CN"/>
        </w:rPr>
        <w:t>ly</w:t>
      </w:r>
      <w:r w:rsidR="00841209" w:rsidRPr="00950187">
        <w:rPr>
          <w:lang w:eastAsia="zh-CN"/>
        </w:rPr>
        <w:t xml:space="preserve"> active CG and SPS configurations for a given BWP of a UE</w:t>
      </w:r>
      <w:r w:rsidR="00841209">
        <w:rPr>
          <w:lang w:eastAsia="zh-CN"/>
        </w:rPr>
        <w:t>.</w:t>
      </w:r>
      <w:bookmarkEnd w:id="1"/>
    </w:p>
    <w:p w14:paraId="4ED7BF75" w14:textId="77777777" w:rsidR="0091330E" w:rsidRDefault="0091330E" w:rsidP="0091330E">
      <w:pPr>
        <w:rPr>
          <w:lang w:eastAsia="zh-CN"/>
        </w:rPr>
      </w:pPr>
      <w:bookmarkStart w:id="2" w:name="Proposal_Index"/>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B07439">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 xml:space="preserve">Similar to LTE, SPS configuration index and Configured grant configuration index are introduced </w:t>
      </w:r>
      <w:r w:rsidR="00DE08DF">
        <w:rPr>
          <w:lang w:eastAsia="zh-CN"/>
        </w:rPr>
        <w:t>in RRC signalling.</w:t>
      </w:r>
      <w:bookmarkEnd w:id="2"/>
    </w:p>
    <w:p w14:paraId="4ED7BF78" w14:textId="77777777" w:rsidR="00595214" w:rsidRPr="007D7CA2" w:rsidRDefault="0067015A" w:rsidP="00303D4D">
      <w:pPr>
        <w:pStyle w:val="Heading2"/>
        <w:ind w:left="840"/>
      </w:pPr>
      <w:r w:rsidRPr="007D7CA2">
        <w:rPr>
          <w:lang w:eastAsia="zh-CN"/>
        </w:rPr>
        <w:t xml:space="preserve">Address </w:t>
      </w:r>
      <w:r w:rsidR="00CD59FC">
        <w:rPr>
          <w:lang w:eastAsia="zh-CN"/>
        </w:rPr>
        <w:t>TSC</w:t>
      </w:r>
      <w:r w:rsidRPr="007D7CA2">
        <w:rPr>
          <w:lang w:eastAsia="zh-CN"/>
        </w:rPr>
        <w:t xml:space="preserve"> message periodicities with non-integer multiple of NR supported periodicities</w:t>
      </w:r>
    </w:p>
    <w:p w14:paraId="4ED7BF79" w14:textId="5D0C208F" w:rsidR="00567B9B" w:rsidRDefault="00567B9B" w:rsidP="00D42426">
      <w:pPr>
        <w:rPr>
          <w:rStyle w:val="fontstyle01"/>
          <w:rFonts w:hint="eastAsia"/>
        </w:rPr>
      </w:pPr>
      <w:r>
        <w:rPr>
          <w:rStyle w:val="fontstyle01"/>
          <w:rFonts w:hint="eastAsia"/>
        </w:rPr>
        <w:t>Follow</w:t>
      </w:r>
      <w:r>
        <w:rPr>
          <w:rStyle w:val="fontstyle01"/>
        </w:rPr>
        <w:t>ing potential solutions were captured in TR 38.825</w:t>
      </w:r>
      <w:r w:rsidR="00067802">
        <w:rPr>
          <w:rStyle w:val="fontstyle01"/>
        </w:rPr>
        <w:t xml:space="preserve"> </w:t>
      </w:r>
      <w:r w:rsidR="00067802">
        <w:rPr>
          <w:rStyle w:val="fontstyle01"/>
          <w:rFonts w:hint="eastAsia"/>
        </w:rPr>
        <w:fldChar w:fldCharType="begin"/>
      </w:r>
      <w:r w:rsidR="00067802">
        <w:rPr>
          <w:rStyle w:val="fontstyle01"/>
          <w:rFonts w:hint="eastAsia"/>
        </w:rPr>
        <w:instrText xml:space="preserve"> </w:instrText>
      </w:r>
      <w:r w:rsidR="00067802">
        <w:rPr>
          <w:rStyle w:val="fontstyle01"/>
        </w:rPr>
        <w:instrText>REF Ref_38825 \h</w:instrText>
      </w:r>
      <w:r w:rsidR="00067802">
        <w:rPr>
          <w:rStyle w:val="fontstyle01"/>
          <w:rFonts w:hint="eastAsia"/>
        </w:rPr>
        <w:instrText xml:space="preserve"> </w:instrText>
      </w:r>
      <w:r w:rsidR="00067802">
        <w:rPr>
          <w:rStyle w:val="fontstyle01"/>
          <w:rFonts w:hint="eastAsia"/>
        </w:rPr>
      </w:r>
      <w:r w:rsidR="00067802">
        <w:rPr>
          <w:rStyle w:val="fontstyle01"/>
          <w:rFonts w:hint="eastAsia"/>
        </w:rPr>
        <w:fldChar w:fldCharType="separate"/>
      </w:r>
      <w:r w:rsidR="00B07439" w:rsidRPr="005560C4">
        <w:rPr>
          <w:rFonts w:hint="eastAsia"/>
          <w:lang w:eastAsia="zh-CN"/>
        </w:rPr>
        <w:t>[</w:t>
      </w:r>
      <w:r w:rsidR="00B07439">
        <w:rPr>
          <w:noProof/>
        </w:rPr>
        <w:t>1</w:t>
      </w:r>
      <w:r w:rsidR="00B07439" w:rsidRPr="005560C4">
        <w:rPr>
          <w:rFonts w:hint="eastAsia"/>
          <w:lang w:eastAsia="zh-CN"/>
        </w:rPr>
        <w:t>]</w:t>
      </w:r>
      <w:r w:rsidR="00067802">
        <w:rPr>
          <w:rStyle w:val="fontstyle01"/>
          <w:rFonts w:hint="eastAsia"/>
        </w:rPr>
        <w:fldChar w:fldCharType="end"/>
      </w:r>
      <w:r w:rsidR="00AF353D">
        <w:rPr>
          <w:rStyle w:val="fontstyle01"/>
        </w:rPr>
        <w:t xml:space="preserve"> to ad</w:t>
      </w:r>
      <w:r w:rsidR="00AF353D" w:rsidRPr="007D7CA2">
        <w:rPr>
          <w:lang w:eastAsia="zh-CN"/>
        </w:rPr>
        <w:t xml:space="preserve">dress </w:t>
      </w:r>
      <w:r w:rsidR="00CD59FC">
        <w:rPr>
          <w:lang w:eastAsia="zh-CN"/>
        </w:rPr>
        <w:t>TSC</w:t>
      </w:r>
      <w:r w:rsidR="00AF353D" w:rsidRPr="007D7CA2">
        <w:rPr>
          <w:lang w:eastAsia="zh-CN"/>
        </w:rPr>
        <w:t xml:space="preserve"> message periodicities with non-integer multiple of NR supported periodicities</w:t>
      </w:r>
      <w:r w:rsidR="00067802">
        <w:rPr>
          <w:rStyle w:val="fontstyle01"/>
        </w:rPr>
        <w:t>:</w:t>
      </w:r>
    </w:p>
    <w:p w14:paraId="4ED7BF7A" w14:textId="77777777" w:rsidR="00866685" w:rsidRDefault="00866685" w:rsidP="006C31C8">
      <w:pPr>
        <w:numPr>
          <w:ilvl w:val="0"/>
          <w:numId w:val="47"/>
        </w:numPr>
        <w:adjustRightInd/>
        <w:rPr>
          <w:lang w:eastAsia="zh-CN"/>
        </w:rPr>
      </w:pPr>
      <w:r>
        <w:rPr>
          <w:lang w:eastAsia="zh-CN"/>
        </w:rPr>
        <w:t>Adjustment of SPS/CG resource by RRC reconfiguration (as per current specification)</w:t>
      </w:r>
    </w:p>
    <w:p w14:paraId="4ED7BF7B" w14:textId="77777777" w:rsidR="00866685" w:rsidRDefault="00866685" w:rsidP="006C31C8">
      <w:pPr>
        <w:numPr>
          <w:ilvl w:val="0"/>
          <w:numId w:val="47"/>
        </w:numPr>
        <w:adjustRightInd/>
        <w:rPr>
          <w:lang w:eastAsia="zh-CN"/>
        </w:rPr>
      </w:pPr>
      <w:bookmarkStart w:id="3" w:name="_Hlk944152"/>
      <w:r>
        <w:rPr>
          <w:lang w:eastAsia="zh-CN"/>
        </w:rPr>
        <w:t>Usage of short SPS/CG periodicities and/or multiple SPS/CG configurations and/or combination thereof (for SPS, support for shorter periodicities than those available in Rel-15 may be required)</w:t>
      </w:r>
    </w:p>
    <w:bookmarkEnd w:id="3"/>
    <w:p w14:paraId="4ED7BF7C" w14:textId="77777777" w:rsidR="00866685" w:rsidRDefault="00866685" w:rsidP="006C31C8">
      <w:pPr>
        <w:numPr>
          <w:ilvl w:val="0"/>
          <w:numId w:val="47"/>
        </w:numPr>
        <w:adjustRightInd/>
        <w:rPr>
          <w:lang w:eastAsia="zh-CN"/>
        </w:rPr>
      </w:pPr>
      <w:r>
        <w:rPr>
          <w:lang w:eastAsia="zh-CN"/>
        </w:rPr>
        <w:t>More efficient adjustment of SPS/CG resource timing in the UE as compared to RRC reconfiguration, e.g. based on network configuration or dynamic network signalling and which could be based on knowledge of TSN traffic pattern</w:t>
      </w:r>
    </w:p>
    <w:p w14:paraId="4ED7BF7D" w14:textId="77777777" w:rsidR="00567B9B" w:rsidRPr="00866685" w:rsidRDefault="00866685" w:rsidP="006C31C8">
      <w:pPr>
        <w:numPr>
          <w:ilvl w:val="0"/>
          <w:numId w:val="47"/>
        </w:numPr>
        <w:adjustRightInd/>
        <w:rPr>
          <w:lang w:eastAsia="zh-CN"/>
        </w:rPr>
      </w:pPr>
      <w:r>
        <w:rPr>
          <w:lang w:eastAsia="zh-CN"/>
        </w:rPr>
        <w:t>Applying de-jittering buffer at the edges of 5G system</w:t>
      </w:r>
    </w:p>
    <w:p w14:paraId="4ED7BF7E" w14:textId="34390AB7" w:rsidR="00467E8E" w:rsidRDefault="00A740CA" w:rsidP="00467E8E">
      <w:pPr>
        <w:rPr>
          <w:lang w:eastAsia="zh-CN"/>
        </w:rPr>
      </w:pPr>
      <w:r>
        <w:rPr>
          <w:rStyle w:val="fontstyle01"/>
          <w:rFonts w:hint="eastAsia"/>
        </w:rPr>
        <w:t>I</w:t>
      </w:r>
      <w:r>
        <w:rPr>
          <w:rStyle w:val="fontstyle01"/>
        </w:rPr>
        <w:t xml:space="preserve">t should be noted that </w:t>
      </w:r>
      <w:r w:rsidR="000F5B80">
        <w:rPr>
          <w:rStyle w:val="fontstyle01"/>
        </w:rPr>
        <w:t>the 2</w:t>
      </w:r>
      <w:r w:rsidR="000F5B80" w:rsidRPr="000F5B80">
        <w:rPr>
          <w:rStyle w:val="fontstyle01"/>
          <w:vertAlign w:val="superscript"/>
        </w:rPr>
        <w:t>nd</w:t>
      </w:r>
      <w:r w:rsidR="000F5B80">
        <w:rPr>
          <w:rStyle w:val="fontstyle01"/>
        </w:rPr>
        <w:t xml:space="preserve"> potential solution is already in the scope of</w:t>
      </w:r>
      <w:r w:rsidR="00386074">
        <w:rPr>
          <w:rStyle w:val="fontstyle01"/>
        </w:rPr>
        <w:t xml:space="preserve"> current WI</w:t>
      </w:r>
      <w:r w:rsidR="00CD59FC">
        <w:rPr>
          <w:rStyle w:val="fontstyle01"/>
        </w:rPr>
        <w:t xml:space="preserve"> (with discussion in section 2.1)</w:t>
      </w:r>
      <w:r w:rsidR="00386074">
        <w:rPr>
          <w:rStyle w:val="fontstyle01"/>
        </w:rPr>
        <w:t>, while the 4</w:t>
      </w:r>
      <w:r w:rsidR="00386074" w:rsidRPr="00386074">
        <w:rPr>
          <w:rStyle w:val="fontstyle01"/>
          <w:vertAlign w:val="superscript"/>
        </w:rPr>
        <w:t>th</w:t>
      </w:r>
      <w:r w:rsidR="00386074">
        <w:rPr>
          <w:rStyle w:val="fontstyle01"/>
        </w:rPr>
        <w:t xml:space="preserve"> potential solution is captured in </w:t>
      </w:r>
      <w:r w:rsidR="00467E8E">
        <w:rPr>
          <w:lang w:eastAsia="zh-CN"/>
        </w:rPr>
        <w:t xml:space="preserve">SA2 agreed CR S2-1902855 </w:t>
      </w:r>
      <w:r w:rsidR="00467E8E">
        <w:rPr>
          <w:lang w:eastAsia="zh-CN"/>
        </w:rPr>
        <w:fldChar w:fldCharType="begin"/>
      </w:r>
      <w:r w:rsidR="00467E8E">
        <w:rPr>
          <w:lang w:eastAsia="zh-CN"/>
        </w:rPr>
        <w:instrText xml:space="preserve"> REF Ref_SA2CR \h </w:instrText>
      </w:r>
      <w:r w:rsidR="00467E8E">
        <w:rPr>
          <w:lang w:eastAsia="zh-CN"/>
        </w:rPr>
      </w:r>
      <w:r w:rsidR="00467E8E">
        <w:rPr>
          <w:lang w:eastAsia="zh-CN"/>
        </w:rPr>
        <w:fldChar w:fldCharType="separate"/>
      </w:r>
      <w:r w:rsidR="00B07439" w:rsidRPr="00A018D8">
        <w:rPr>
          <w:rFonts w:hint="eastAsia"/>
          <w:lang w:eastAsia="zh-CN"/>
        </w:rPr>
        <w:t>[</w:t>
      </w:r>
      <w:r w:rsidR="00B07439">
        <w:rPr>
          <w:noProof/>
        </w:rPr>
        <w:t>3</w:t>
      </w:r>
      <w:r w:rsidR="00B07439" w:rsidRPr="00A018D8">
        <w:rPr>
          <w:rFonts w:hint="eastAsia"/>
          <w:lang w:eastAsia="zh-CN"/>
        </w:rPr>
        <w:t>]</w:t>
      </w:r>
      <w:r w:rsidR="00467E8E">
        <w:rPr>
          <w:lang w:eastAsia="zh-CN"/>
        </w:rPr>
        <w:fldChar w:fldCharType="end"/>
      </w:r>
      <w:r w:rsidR="00DF72F4">
        <w:rPr>
          <w:lang w:eastAsia="zh-CN"/>
        </w:rPr>
        <w:t xml:space="preserve"> for </w:t>
      </w:r>
      <w:r w:rsidR="00467E8E">
        <w:rPr>
          <w:lang w:eastAsia="zh-CN"/>
        </w:rPr>
        <w:t>TS 23.501, as below:</w:t>
      </w:r>
    </w:p>
    <w:p w14:paraId="4ED7BF7F" w14:textId="77777777" w:rsidR="00467E8E" w:rsidRDefault="00467E8E" w:rsidP="00467E8E">
      <w:pPr>
        <w:pStyle w:val="B1"/>
        <w:rPr>
          <w:rFonts w:eastAsia="Malgun Gothic"/>
          <w:lang w:val="en-GB"/>
        </w:rPr>
      </w:pPr>
      <w:r w:rsidRPr="00FA28FE">
        <w:rPr>
          <w:rFonts w:eastAsia="Malgun Gothic"/>
          <w:lang w:val="en-GB"/>
        </w:rPr>
        <w:t>-</w:t>
      </w:r>
      <w:r w:rsidRPr="00FA28FE">
        <w:rPr>
          <w:rFonts w:eastAsia="Malgun Gothic"/>
          <w:lang w:val="en-GB"/>
        </w:rPr>
        <w:tab/>
        <w:t>Support for hold &amp; forward buffering mechanism in the TSN Translator on the UE side and UPF side to de-jitter flows that have traversed the 5G System.</w:t>
      </w:r>
    </w:p>
    <w:p w14:paraId="4C8D7C59" w14:textId="215321E0" w:rsidR="00723E09" w:rsidRPr="00684391" w:rsidRDefault="00723E09" w:rsidP="00252977">
      <w:pPr>
        <w:rPr>
          <w:rStyle w:val="fontstyle01"/>
          <w:rFonts w:hint="eastAsia"/>
        </w:rPr>
      </w:pPr>
      <w:r w:rsidRPr="00684391">
        <w:rPr>
          <w:rStyle w:val="fontstyle01"/>
        </w:rPr>
        <w:t>In addition, in NR-U, configured grant with bitmap (as in AUL) is under discussion. The solution can also help to address TSC message periodicities with non-integer multiple of NR supported periodicities.</w:t>
      </w:r>
    </w:p>
    <w:p w14:paraId="4ED7BF80" w14:textId="56FC34A1" w:rsidR="00252977" w:rsidRDefault="00252977" w:rsidP="00252977">
      <w:r>
        <w:t xml:space="preserve">Given that gNB is provided with TSC traffic patterns, there are several </w:t>
      </w:r>
      <w:r w:rsidR="006C31C8">
        <w:t xml:space="preserve">mechanisms </w:t>
      </w:r>
      <w:r>
        <w:t xml:space="preserve">gNB could utilize to </w:t>
      </w:r>
      <w:r>
        <w:rPr>
          <w:lang w:eastAsia="zh-CN"/>
        </w:rPr>
        <w:t>a</w:t>
      </w:r>
      <w:r w:rsidRPr="007D7CA2">
        <w:rPr>
          <w:lang w:eastAsia="zh-CN"/>
        </w:rPr>
        <w:t xml:space="preserve">ddress </w:t>
      </w:r>
      <w:r w:rsidR="00CD59FC">
        <w:rPr>
          <w:lang w:eastAsia="zh-CN"/>
        </w:rPr>
        <w:t>TSC</w:t>
      </w:r>
      <w:r w:rsidRPr="007D7CA2">
        <w:rPr>
          <w:lang w:eastAsia="zh-CN"/>
        </w:rPr>
        <w:t xml:space="preserve"> message periodicities with non-integer multiple of NR supported periodicities</w:t>
      </w:r>
      <w:r w:rsidR="00DB3B95">
        <w:t>. For example,</w:t>
      </w:r>
      <w:r>
        <w:t xml:space="preserve"> gNB can configure UE with shorter periodicity (UE can skip UL transmission if no data</w:t>
      </w:r>
      <w:r w:rsidR="00213D9A">
        <w:t xml:space="preserve"> is to be sent</w:t>
      </w:r>
      <w:r>
        <w:t>), multiple configurations</w:t>
      </w:r>
      <w:r w:rsidR="00723E09">
        <w:t xml:space="preserve">, </w:t>
      </w:r>
      <w:r w:rsidR="00723E09" w:rsidRPr="00684391">
        <w:t>bitmap based configured grant</w:t>
      </w:r>
      <w:r w:rsidR="00606740">
        <w:t>,</w:t>
      </w:r>
      <w:r>
        <w:t xml:space="preserve"> or even use dynamic scheduling if necessary.</w:t>
      </w:r>
      <w:r w:rsidR="00DB3B95">
        <w:t xml:space="preserve"> </w:t>
      </w:r>
      <w:r w:rsidR="00EB7998">
        <w:t>In addition, d</w:t>
      </w:r>
      <w:r w:rsidR="00DB3B95">
        <w:t>e-jittering feature agreed by SA2 can minimize the jittering problem.</w:t>
      </w:r>
    </w:p>
    <w:p w14:paraId="78FC67D5" w14:textId="27B8EBB4" w:rsidR="00AD73BA" w:rsidRDefault="00AD73BA" w:rsidP="00252977">
      <w:pPr>
        <w:rPr>
          <w:lang w:eastAsia="zh-CN"/>
        </w:rPr>
      </w:pPr>
      <w:r>
        <w:rPr>
          <w:rFonts w:hint="eastAsia"/>
          <w:lang w:eastAsia="zh-CN"/>
        </w:rPr>
        <w:t>I</w:t>
      </w:r>
      <w:r>
        <w:rPr>
          <w:lang w:eastAsia="zh-CN"/>
        </w:rPr>
        <w:t>n RAN2#</w:t>
      </w:r>
      <w:r w:rsidR="005F38AE">
        <w:rPr>
          <w:lang w:eastAsia="zh-CN"/>
        </w:rPr>
        <w:t xml:space="preserve">105bis meeting, </w:t>
      </w:r>
      <w:r w:rsidR="00921B1B">
        <w:rPr>
          <w:lang w:eastAsia="zh-CN"/>
        </w:rPr>
        <w:t>following was ageed “</w:t>
      </w:r>
      <w:r w:rsidR="00921B1B" w:rsidRPr="00921B1B">
        <w:rPr>
          <w:i/>
          <w:sz w:val="18"/>
          <w:szCs w:val="18"/>
          <w:u w:val="single"/>
          <w:lang w:eastAsia="ja-JP"/>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sidR="00921B1B">
        <w:rPr>
          <w:lang w:eastAsia="zh-CN"/>
        </w:rPr>
        <w:t>” Regarding</w:t>
      </w:r>
      <w:r w:rsidR="00DB56B3">
        <w:rPr>
          <w:lang w:eastAsia="zh-CN"/>
        </w:rPr>
        <w:t xml:space="preserve"> the potential </w:t>
      </w:r>
      <w:r w:rsidR="00921B1B">
        <w:rPr>
          <w:lang w:eastAsia="zh-CN"/>
        </w:rPr>
        <w:t xml:space="preserve">resource consumption issue, it should be noted that gNB knows the TSC traffic pattern. Therefore gNB can know in advance </w:t>
      </w:r>
      <w:r w:rsidR="00921B1B">
        <w:rPr>
          <w:lang w:eastAsia="zh-CN"/>
        </w:rPr>
        <w:lastRenderedPageBreak/>
        <w:t xml:space="preserve">which configured grant resource will not be used by the UE, and can schedule other </w:t>
      </w:r>
      <w:r w:rsidR="00921B1B">
        <w:rPr>
          <w:rFonts w:hint="eastAsia"/>
          <w:lang w:eastAsia="zh-CN"/>
        </w:rPr>
        <w:t xml:space="preserve">UEs </w:t>
      </w:r>
      <w:r w:rsidR="00921B1B">
        <w:rPr>
          <w:lang w:eastAsia="zh-CN"/>
        </w:rPr>
        <w:t>to use the resource. Therefore there is no resource consumption issue.</w:t>
      </w:r>
    </w:p>
    <w:p w14:paraId="4ED7BF81" w14:textId="77777777" w:rsidR="00467E8E" w:rsidRDefault="00DB3B95" w:rsidP="00D42426">
      <w:pPr>
        <w:rPr>
          <w:rStyle w:val="fontstyle01"/>
          <w:rFonts w:hint="eastAsia"/>
        </w:rPr>
      </w:pPr>
      <w:r>
        <w:rPr>
          <w:rStyle w:val="fontstyle01"/>
        </w:rPr>
        <w:t>In summary,</w:t>
      </w:r>
      <w:r w:rsidR="00284540">
        <w:rPr>
          <w:rStyle w:val="fontstyle01"/>
        </w:rPr>
        <w:t xml:space="preserve"> additional mechanism</w:t>
      </w:r>
      <w:r w:rsidR="00C973EF">
        <w:rPr>
          <w:rStyle w:val="fontstyle01"/>
        </w:rPr>
        <w:t>s are</w:t>
      </w:r>
      <w:r w:rsidR="00284540">
        <w:rPr>
          <w:rStyle w:val="fontstyle01"/>
        </w:rPr>
        <w:t xml:space="preserve"> </w:t>
      </w:r>
      <w:r>
        <w:rPr>
          <w:rStyle w:val="fontstyle01"/>
        </w:rPr>
        <w:t>not needed</w:t>
      </w:r>
      <w:r w:rsidR="00284540">
        <w:rPr>
          <w:rStyle w:val="fontstyle01"/>
        </w:rPr>
        <w:t xml:space="preserve"> to address </w:t>
      </w:r>
      <w:r w:rsidR="00F50CAD">
        <w:rPr>
          <w:rStyle w:val="fontstyle01"/>
        </w:rPr>
        <w:t>TSC</w:t>
      </w:r>
      <w:r w:rsidR="00284540">
        <w:rPr>
          <w:rStyle w:val="fontstyle01"/>
        </w:rPr>
        <w:t xml:space="preserve"> message periodicities with non-integer multiple of NR supported periodicities.</w:t>
      </w:r>
    </w:p>
    <w:p w14:paraId="4ED7BF82" w14:textId="15A77F5A" w:rsidR="00D42426" w:rsidRDefault="00D42426" w:rsidP="00D42426">
      <w:bookmarkStart w:id="4" w:name="Proposal_DL"/>
      <w:bookmarkStart w:id="5" w:name="Proposal_Mismatch"/>
      <w:bookmarkStart w:id="6" w:name="Proposal_Non_integer"/>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B07439">
        <w:rPr>
          <w:b/>
          <w:noProof/>
          <w:lang w:eastAsia="ko-KR"/>
        </w:rPr>
        <w:t>3</w:t>
      </w:r>
      <w:r>
        <w:rPr>
          <w:b/>
          <w:lang w:eastAsia="ko-KR"/>
        </w:rPr>
        <w:fldChar w:fldCharType="end"/>
      </w:r>
      <w:r w:rsidRPr="00077A03">
        <w:rPr>
          <w:lang w:eastAsia="ko-KR"/>
        </w:rPr>
        <w:t>:</w:t>
      </w:r>
      <w:r>
        <w:rPr>
          <w:lang w:eastAsia="ko-KR"/>
        </w:rPr>
        <w:t xml:space="preserve"> </w:t>
      </w:r>
      <w:r w:rsidR="006C31C8">
        <w:t xml:space="preserve">There is no need </w:t>
      </w:r>
      <w:r w:rsidR="00F06807">
        <w:t>to introduce</w:t>
      </w:r>
      <w:r w:rsidR="00827A95">
        <w:t xml:space="preserve"> additional mechanism</w:t>
      </w:r>
      <w:r w:rsidR="002E184A">
        <w:t>s</w:t>
      </w:r>
      <w:r w:rsidR="00827A95">
        <w:t xml:space="preserve"> to </w:t>
      </w:r>
      <w:r w:rsidR="001871FC" w:rsidRPr="001871FC">
        <w:t>support TSC message periodicities with non-integer multiple of NR supported CG/SPS periodicities</w:t>
      </w:r>
      <w:r>
        <w:t>.</w:t>
      </w:r>
      <w:bookmarkEnd w:id="4"/>
      <w:bookmarkEnd w:id="5"/>
      <w:bookmarkEnd w:id="6"/>
    </w:p>
    <w:p w14:paraId="6164B1C1" w14:textId="302D1889" w:rsidR="00B325CE" w:rsidRPr="007D7CA2" w:rsidRDefault="00B325CE" w:rsidP="00B325CE">
      <w:pPr>
        <w:pStyle w:val="Heading2"/>
        <w:ind w:left="840"/>
      </w:pPr>
      <w:r>
        <w:rPr>
          <w:lang w:eastAsia="zh-CN"/>
        </w:rPr>
        <w:t>Configured Grant Confirmat</w:t>
      </w:r>
      <w:r w:rsidR="00DF5FB0">
        <w:rPr>
          <w:lang w:eastAsia="zh-CN"/>
        </w:rPr>
        <w:t>i</w:t>
      </w:r>
      <w:r>
        <w:rPr>
          <w:lang w:eastAsia="zh-CN"/>
        </w:rPr>
        <w:t>on MAC CE</w:t>
      </w:r>
    </w:p>
    <w:p w14:paraId="212F15D4" w14:textId="6704CF54" w:rsidR="009B27AC" w:rsidRDefault="0061063E" w:rsidP="00B325CE">
      <w:pPr>
        <w:rPr>
          <w:rStyle w:val="fontstyle01"/>
          <w:rFonts w:hint="eastAsia"/>
        </w:rPr>
      </w:pPr>
      <w:r>
        <w:rPr>
          <w:rStyle w:val="fontstyle01"/>
        </w:rPr>
        <w:t xml:space="preserve">Configured Grant Confirmation MAC CE is sent </w:t>
      </w:r>
      <w:r w:rsidR="009D3E77">
        <w:rPr>
          <w:rStyle w:val="fontstyle01"/>
        </w:rPr>
        <w:t xml:space="preserve">by UE </w:t>
      </w:r>
      <w:r>
        <w:rPr>
          <w:rStyle w:val="fontstyle01"/>
        </w:rPr>
        <w:t xml:space="preserve">when </w:t>
      </w:r>
      <w:r w:rsidR="0082282F">
        <w:rPr>
          <w:rStyle w:val="fontstyle01"/>
        </w:rPr>
        <w:t>UE receives</w:t>
      </w:r>
      <w:r w:rsidR="009D3E77">
        <w:rPr>
          <w:rStyle w:val="fontstyle01"/>
        </w:rPr>
        <w:t xml:space="preserve"> a</w:t>
      </w:r>
      <w:r w:rsidR="0082282F">
        <w:rPr>
          <w:rStyle w:val="fontstyle01"/>
        </w:rPr>
        <w:t xml:space="preserve"> </w:t>
      </w:r>
      <w:r w:rsidR="00EA3B19">
        <w:rPr>
          <w:rStyle w:val="fontstyle01"/>
        </w:rPr>
        <w:t xml:space="preserve">PDCCH activating/deactivating type 2 configured grant. </w:t>
      </w:r>
      <w:r w:rsidR="00DF5FB0">
        <w:rPr>
          <w:rStyle w:val="fontstyle01"/>
        </w:rPr>
        <w:t>In Rel-15, Configured Grant C</w:t>
      </w:r>
      <w:r w:rsidR="00E10D06">
        <w:rPr>
          <w:rStyle w:val="fontstyle01"/>
        </w:rPr>
        <w:t>onfirmation MAC CE has zero bit</w:t>
      </w:r>
      <w:r w:rsidR="00DF5FB0">
        <w:rPr>
          <w:rStyle w:val="fontstyle01"/>
        </w:rPr>
        <w:t xml:space="preserve">. </w:t>
      </w:r>
      <w:r w:rsidR="00E10D06">
        <w:rPr>
          <w:rStyle w:val="fontstyle01"/>
          <w:rFonts w:hint="eastAsia"/>
          <w:lang w:eastAsia="zh-CN"/>
        </w:rPr>
        <w:t>T</w:t>
      </w:r>
      <w:r w:rsidR="00264383">
        <w:rPr>
          <w:rStyle w:val="fontstyle01"/>
        </w:rPr>
        <w:t>here were proposals to enhance Configured G</w:t>
      </w:r>
      <w:r w:rsidR="00264383">
        <w:rPr>
          <w:rStyle w:val="fontstyle01"/>
          <w:rFonts w:hint="eastAsia"/>
        </w:rPr>
        <w:t>r</w:t>
      </w:r>
      <w:r w:rsidR="00264383">
        <w:rPr>
          <w:rStyle w:val="fontstyle01"/>
        </w:rPr>
        <w:t>ant Confirmation MAC CE to support multiple configured grants in one BWP.</w:t>
      </w:r>
    </w:p>
    <w:p w14:paraId="6F041A4B" w14:textId="5F3107B8" w:rsidR="00B325CE" w:rsidRDefault="009B27AC" w:rsidP="00B325CE">
      <w:pPr>
        <w:rPr>
          <w:rStyle w:val="fontstyle01"/>
          <w:rFonts w:hint="eastAsia"/>
        </w:rPr>
      </w:pPr>
      <w:r>
        <w:rPr>
          <w:rStyle w:val="fontstyle01"/>
        </w:rPr>
        <w:t xml:space="preserve">It should be noted that LTE Rel-14 already supports multiple SPS configurations, but SPS Confirmation MAC CE is </w:t>
      </w:r>
      <w:r w:rsidR="000359F6">
        <w:rPr>
          <w:rStyle w:val="fontstyle01"/>
        </w:rPr>
        <w:t xml:space="preserve">still </w:t>
      </w:r>
      <w:r w:rsidR="0022460F">
        <w:rPr>
          <w:rStyle w:val="fontstyle01"/>
        </w:rPr>
        <w:t>zero bit.</w:t>
      </w:r>
      <w:r w:rsidR="008A64F6">
        <w:rPr>
          <w:rStyle w:val="fontstyle01"/>
        </w:rPr>
        <w:t xml:space="preserve"> Even in NR Rel-15, although one cell/BWP can only have one active configured grant, multiple configured grants can be activated/deactiva</w:t>
      </w:r>
      <w:r w:rsidR="00264367">
        <w:rPr>
          <w:rStyle w:val="fontstyle01"/>
        </w:rPr>
        <w:t>ted in different serving cells, and Configured Grant Confiramtion MAC CE can be sent on any serving cell. But Configured G</w:t>
      </w:r>
      <w:r w:rsidR="00264367">
        <w:rPr>
          <w:rStyle w:val="fontstyle01"/>
          <w:rFonts w:hint="eastAsia"/>
        </w:rPr>
        <w:t>r</w:t>
      </w:r>
      <w:r w:rsidR="00264367">
        <w:rPr>
          <w:rStyle w:val="fontstyle01"/>
        </w:rPr>
        <w:t xml:space="preserve">ant Confirmation MAC CE in </w:t>
      </w:r>
      <w:r w:rsidR="00E10D06">
        <w:rPr>
          <w:rStyle w:val="fontstyle01"/>
          <w:rFonts w:hint="eastAsia"/>
          <w:lang w:eastAsia="zh-CN"/>
        </w:rPr>
        <w:t>Rel</w:t>
      </w:r>
      <w:r w:rsidR="00E10D06">
        <w:rPr>
          <w:rStyle w:val="fontstyle01"/>
          <w:lang w:eastAsia="zh-CN"/>
        </w:rPr>
        <w:t xml:space="preserve">-15 </w:t>
      </w:r>
      <w:r w:rsidR="00264367">
        <w:rPr>
          <w:rStyle w:val="fontstyle01"/>
        </w:rPr>
        <w:t xml:space="preserve">NR is still zero-bit. </w:t>
      </w:r>
      <w:r w:rsidR="008A64F6">
        <w:rPr>
          <w:rStyle w:val="fontstyle01"/>
        </w:rPr>
        <w:t xml:space="preserve">The main reason to </w:t>
      </w:r>
      <w:r w:rsidR="00E10D06">
        <w:rPr>
          <w:rStyle w:val="fontstyle01"/>
        </w:rPr>
        <w:t>keep using</w:t>
      </w:r>
      <w:r w:rsidR="008A64F6">
        <w:rPr>
          <w:rStyle w:val="fontstyle01"/>
        </w:rPr>
        <w:t xml:space="preserve"> zero bit Configured Grant Confirmation MAC CE is that network implementation can derive </w:t>
      </w:r>
      <w:r w:rsidR="00264367">
        <w:rPr>
          <w:rStyle w:val="fontstyle01"/>
        </w:rPr>
        <w:t xml:space="preserve">which </w:t>
      </w:r>
      <w:r w:rsidR="00CC4DDE">
        <w:rPr>
          <w:rStyle w:val="fontstyle01"/>
        </w:rPr>
        <w:t xml:space="preserve">PDCCH </w:t>
      </w:r>
      <w:r w:rsidR="009D3E77">
        <w:rPr>
          <w:rStyle w:val="fontstyle01"/>
        </w:rPr>
        <w:t>is</w:t>
      </w:r>
      <w:r w:rsidR="00CC4DDE">
        <w:rPr>
          <w:rStyle w:val="fontstyle01"/>
        </w:rPr>
        <w:t xml:space="preserve"> confirmed by the UE.</w:t>
      </w:r>
      <w:r w:rsidR="00C81D63">
        <w:rPr>
          <w:rStyle w:val="fontstyle01"/>
        </w:rPr>
        <w:t xml:space="preserve"> </w:t>
      </w:r>
      <w:r w:rsidR="00A463F8">
        <w:rPr>
          <w:rStyle w:val="fontstyle01"/>
        </w:rPr>
        <w:t>It should be noted that for latency sensitive services, data can be sent in the configured resources therefore gNB can know that PDCCH acti</w:t>
      </w:r>
      <w:r w:rsidR="00C41C8B">
        <w:rPr>
          <w:rStyle w:val="fontstyle01"/>
        </w:rPr>
        <w:t>v</w:t>
      </w:r>
      <w:r w:rsidR="00A463F8">
        <w:rPr>
          <w:rStyle w:val="fontstyle01"/>
        </w:rPr>
        <w:t>ation already takes effect.</w:t>
      </w:r>
    </w:p>
    <w:p w14:paraId="733A1E87" w14:textId="77777777" w:rsidR="00977589" w:rsidRDefault="00CC4DDE" w:rsidP="00977589">
      <w:pPr>
        <w:rPr>
          <w:rStyle w:val="fontstyle01"/>
          <w:rFonts w:hint="eastAsia"/>
        </w:rPr>
      </w:pPr>
      <w:r>
        <w:rPr>
          <w:rStyle w:val="fontstyle01"/>
        </w:rPr>
        <w:t>From above discussion, it is proposed to keep zero-bit Configured Grant Confirmation MAC CE without enhancement.</w:t>
      </w:r>
    </w:p>
    <w:p w14:paraId="3A8A17BA" w14:textId="6F27B0DD" w:rsidR="009D3E77" w:rsidRPr="00977589" w:rsidRDefault="00CC4DDE" w:rsidP="009D3E77">
      <w:pPr>
        <w:rPr>
          <w:lang w:eastAsia="zh-CN"/>
        </w:rPr>
      </w:pPr>
      <w:bookmarkStart w:id="7" w:name="Proposal_MACCE"/>
      <w:r w:rsidRPr="00077A03">
        <w:rPr>
          <w:b/>
          <w:lang w:eastAsia="ko-KR"/>
        </w:rPr>
        <w:t xml:space="preserve">Proposal </w:t>
      </w:r>
      <w:r>
        <w:rPr>
          <w:rFonts w:ascii="Arial" w:eastAsia="Arial" w:hAnsi="Arial"/>
          <w:b/>
          <w:noProof/>
          <w:sz w:val="36"/>
          <w:lang w:val="en-GB" w:eastAsia="ko-KR"/>
        </w:rPr>
        <w:fldChar w:fldCharType="begin"/>
      </w:r>
      <w:r>
        <w:rPr>
          <w:b/>
          <w:lang w:eastAsia="ko-KR"/>
        </w:rPr>
        <w:instrText xml:space="preserve"> SEQ Proposal \* MERGEFORMAT  \* MERGEFORMAT </w:instrText>
      </w:r>
      <w:r>
        <w:rPr>
          <w:rFonts w:ascii="Arial" w:eastAsia="Arial" w:hAnsi="Arial"/>
          <w:b/>
          <w:noProof/>
          <w:sz w:val="36"/>
          <w:lang w:val="en-GB" w:eastAsia="ko-KR"/>
        </w:rPr>
        <w:fldChar w:fldCharType="separate"/>
      </w:r>
      <w:r w:rsidR="00B07439">
        <w:rPr>
          <w:b/>
          <w:noProof/>
          <w:lang w:eastAsia="ko-KR"/>
        </w:rPr>
        <w:t>4</w:t>
      </w:r>
      <w:r>
        <w:rPr>
          <w:rFonts w:ascii="Arial" w:eastAsia="Arial" w:hAnsi="Arial"/>
          <w:b/>
          <w:noProof/>
          <w:sz w:val="36"/>
          <w:lang w:val="en-GB" w:eastAsia="ko-KR"/>
        </w:rPr>
        <w:fldChar w:fldCharType="end"/>
      </w:r>
      <w:r w:rsidRPr="00077A03">
        <w:rPr>
          <w:lang w:eastAsia="ko-KR"/>
        </w:rPr>
        <w:t>:</w:t>
      </w:r>
      <w:r>
        <w:rPr>
          <w:lang w:eastAsia="ko-KR"/>
        </w:rPr>
        <w:t xml:space="preserve"> </w:t>
      </w:r>
      <w:r>
        <w:t>There is no need to enhance Configured Grant Confirmation MAC CE.</w:t>
      </w:r>
      <w:bookmarkEnd w:id="7"/>
    </w:p>
    <w:p w14:paraId="4ED7BF83" w14:textId="77777777" w:rsidR="0034111C" w:rsidRPr="00A10F7A" w:rsidRDefault="00EE7FA7" w:rsidP="00D03902">
      <w:pPr>
        <w:pStyle w:val="Heading1"/>
        <w:rPr>
          <w:lang w:val="en-US"/>
        </w:rPr>
      </w:pPr>
      <w:r w:rsidRPr="00A10F7A">
        <w:rPr>
          <w:lang w:val="en-US"/>
        </w:rPr>
        <w:t>Conclusion</w:t>
      </w:r>
    </w:p>
    <w:p w14:paraId="4ED7BF84" w14:textId="77777777" w:rsidR="001B3225" w:rsidRDefault="00254CB6" w:rsidP="001B3225">
      <w:pPr>
        <w:rPr>
          <w:lang w:eastAsia="zh-CN"/>
        </w:rPr>
      </w:pPr>
      <w:r w:rsidRPr="00A10F7A">
        <w:rPr>
          <w:lang w:eastAsia="ko-KR"/>
        </w:rPr>
        <w:t xml:space="preserve">In this contribution, </w:t>
      </w:r>
      <w:r w:rsidR="001B3225">
        <w:rPr>
          <w:lang w:eastAsia="zh-CN"/>
        </w:rPr>
        <w:t>we discuss scheduling enhancements for TSC traffic</w:t>
      </w:r>
      <w:r w:rsidR="00126DAD">
        <w:rPr>
          <w:lang w:eastAsia="zh-CN"/>
        </w:rPr>
        <w:t>, and propose the following:</w:t>
      </w:r>
    </w:p>
    <w:p w14:paraId="4ED7BF85" w14:textId="0B752B68" w:rsidR="001F336F" w:rsidRDefault="001F336F" w:rsidP="001B3225">
      <w:pPr>
        <w:rPr>
          <w:lang w:eastAsia="zh-CN"/>
        </w:rPr>
      </w:pPr>
      <w:r>
        <w:rPr>
          <w:lang w:eastAsia="zh-CN"/>
        </w:rPr>
        <w:fldChar w:fldCharType="begin"/>
      </w:r>
      <w:r>
        <w:rPr>
          <w:lang w:eastAsia="zh-CN"/>
        </w:rPr>
        <w:instrText xml:space="preserve"> REF Proposal_LTE \h </w:instrText>
      </w:r>
      <w:r>
        <w:rPr>
          <w:lang w:eastAsia="zh-CN"/>
        </w:rPr>
      </w:r>
      <w:r>
        <w:rPr>
          <w:lang w:eastAsia="zh-CN"/>
        </w:rPr>
        <w:fldChar w:fldCharType="separate"/>
      </w:r>
      <w:r w:rsidR="00B07439" w:rsidRPr="00077A03">
        <w:rPr>
          <w:b/>
          <w:lang w:eastAsia="ko-KR"/>
        </w:rPr>
        <w:t xml:space="preserve">Proposal </w:t>
      </w:r>
      <w:r w:rsidR="00B07439">
        <w:rPr>
          <w:b/>
          <w:noProof/>
          <w:lang w:eastAsia="ko-KR"/>
        </w:rPr>
        <w:t>1</w:t>
      </w:r>
      <w:r w:rsidR="00B07439" w:rsidRPr="00077A03">
        <w:rPr>
          <w:lang w:eastAsia="ko-KR"/>
        </w:rPr>
        <w:t>:</w:t>
      </w:r>
      <w:r w:rsidR="00B07439">
        <w:rPr>
          <w:lang w:eastAsia="ko-KR"/>
        </w:rPr>
        <w:t xml:space="preserve"> </w:t>
      </w:r>
      <w:r w:rsidR="00B07439">
        <w:rPr>
          <w:lang w:eastAsia="zh-CN"/>
        </w:rPr>
        <w:t xml:space="preserve">LTE non-V2X specific design principles of multiple SPS configurations can be the starting point for NR design to support </w:t>
      </w:r>
      <w:r w:rsidR="00B07439" w:rsidRPr="00950187">
        <w:rPr>
          <w:lang w:eastAsia="zh-CN"/>
        </w:rPr>
        <w:t>multiple simultaneous</w:t>
      </w:r>
      <w:r w:rsidR="00B07439">
        <w:rPr>
          <w:lang w:eastAsia="zh-CN"/>
        </w:rPr>
        <w:t>ly</w:t>
      </w:r>
      <w:r w:rsidR="00B07439" w:rsidRPr="00950187">
        <w:rPr>
          <w:lang w:eastAsia="zh-CN"/>
        </w:rPr>
        <w:t xml:space="preserve"> active CG and SPS configurations for a given BWP of a UE</w:t>
      </w:r>
      <w:r w:rsidR="00B07439">
        <w:rPr>
          <w:lang w:eastAsia="zh-CN"/>
        </w:rPr>
        <w:t>.</w:t>
      </w:r>
      <w:r>
        <w:rPr>
          <w:lang w:eastAsia="zh-CN"/>
        </w:rPr>
        <w:fldChar w:fldCharType="end"/>
      </w:r>
    </w:p>
    <w:p w14:paraId="4ED7BF86" w14:textId="2A178EC6" w:rsidR="001F336F" w:rsidRDefault="001F336F" w:rsidP="001B3225">
      <w:pPr>
        <w:rPr>
          <w:lang w:eastAsia="zh-CN"/>
        </w:rPr>
      </w:pPr>
      <w:r>
        <w:rPr>
          <w:lang w:eastAsia="zh-CN"/>
        </w:rPr>
        <w:fldChar w:fldCharType="begin"/>
      </w:r>
      <w:r>
        <w:rPr>
          <w:lang w:eastAsia="zh-CN"/>
        </w:rPr>
        <w:instrText xml:space="preserve"> REF Proposal_Index \h </w:instrText>
      </w:r>
      <w:r>
        <w:rPr>
          <w:lang w:eastAsia="zh-CN"/>
        </w:rPr>
      </w:r>
      <w:r>
        <w:rPr>
          <w:lang w:eastAsia="zh-CN"/>
        </w:rPr>
        <w:fldChar w:fldCharType="separate"/>
      </w:r>
      <w:r w:rsidR="00B07439" w:rsidRPr="00077A03">
        <w:rPr>
          <w:b/>
          <w:lang w:eastAsia="ko-KR"/>
        </w:rPr>
        <w:t xml:space="preserve">Proposal </w:t>
      </w:r>
      <w:r w:rsidR="00B07439">
        <w:rPr>
          <w:b/>
          <w:noProof/>
          <w:lang w:eastAsia="ko-KR"/>
        </w:rPr>
        <w:t>2</w:t>
      </w:r>
      <w:r w:rsidR="00B07439" w:rsidRPr="00077A03">
        <w:rPr>
          <w:lang w:eastAsia="ko-KR"/>
        </w:rPr>
        <w:t>:</w:t>
      </w:r>
      <w:r w:rsidR="00B07439">
        <w:rPr>
          <w:lang w:eastAsia="ko-KR"/>
        </w:rPr>
        <w:t xml:space="preserve"> </w:t>
      </w:r>
      <w:r w:rsidR="00B07439">
        <w:rPr>
          <w:lang w:eastAsia="zh-CN"/>
        </w:rPr>
        <w:t>Similar to LTE, SPS configuration index and Configured grant configuration index are introduced in RRC signalling.</w:t>
      </w:r>
      <w:r>
        <w:rPr>
          <w:lang w:eastAsia="zh-CN"/>
        </w:rPr>
        <w:fldChar w:fldCharType="end"/>
      </w:r>
    </w:p>
    <w:p w14:paraId="4ED7BF88" w14:textId="498D00D0" w:rsidR="001F336F" w:rsidRDefault="001F336F" w:rsidP="001B3225">
      <w:pPr>
        <w:rPr>
          <w:lang w:eastAsia="zh-CN"/>
        </w:rPr>
      </w:pPr>
      <w:r>
        <w:rPr>
          <w:lang w:eastAsia="zh-CN"/>
        </w:rPr>
        <w:fldChar w:fldCharType="begin"/>
      </w:r>
      <w:r>
        <w:rPr>
          <w:lang w:eastAsia="zh-CN"/>
        </w:rPr>
        <w:instrText xml:space="preserve"> REF Proposal_Non_integer \h </w:instrText>
      </w:r>
      <w:r>
        <w:rPr>
          <w:lang w:eastAsia="zh-CN"/>
        </w:rPr>
      </w:r>
      <w:r>
        <w:rPr>
          <w:lang w:eastAsia="zh-CN"/>
        </w:rPr>
        <w:fldChar w:fldCharType="separate"/>
      </w:r>
      <w:r w:rsidR="00B07439" w:rsidRPr="00077A03">
        <w:rPr>
          <w:b/>
          <w:lang w:eastAsia="ko-KR"/>
        </w:rPr>
        <w:t xml:space="preserve">Proposal </w:t>
      </w:r>
      <w:r w:rsidR="00B07439">
        <w:rPr>
          <w:b/>
          <w:noProof/>
          <w:lang w:eastAsia="ko-KR"/>
        </w:rPr>
        <w:t>3</w:t>
      </w:r>
      <w:r w:rsidR="00B07439" w:rsidRPr="00077A03">
        <w:rPr>
          <w:lang w:eastAsia="ko-KR"/>
        </w:rPr>
        <w:t>:</w:t>
      </w:r>
      <w:r w:rsidR="00B07439">
        <w:rPr>
          <w:lang w:eastAsia="ko-KR"/>
        </w:rPr>
        <w:t xml:space="preserve"> </w:t>
      </w:r>
      <w:r w:rsidR="00B07439">
        <w:t xml:space="preserve">There is no need to introduce additional mechanisms to </w:t>
      </w:r>
      <w:r w:rsidR="00B07439" w:rsidRPr="001871FC">
        <w:t>support TSC message periodicities with non-integer multiple of NR supported CG/SPS periodicities</w:t>
      </w:r>
      <w:r w:rsidR="00B07439">
        <w:t>.</w:t>
      </w:r>
      <w:r>
        <w:rPr>
          <w:lang w:eastAsia="zh-CN"/>
        </w:rPr>
        <w:fldChar w:fldCharType="end"/>
      </w:r>
    </w:p>
    <w:p w14:paraId="6A4FFF73" w14:textId="15E969D3" w:rsidR="001F6D78" w:rsidRDefault="001F6D78" w:rsidP="001B3225">
      <w:pPr>
        <w:rPr>
          <w:lang w:eastAsia="zh-CN"/>
        </w:rPr>
      </w:pPr>
      <w:r>
        <w:rPr>
          <w:lang w:eastAsia="zh-CN"/>
        </w:rPr>
        <w:fldChar w:fldCharType="begin"/>
      </w:r>
      <w:r>
        <w:rPr>
          <w:lang w:eastAsia="zh-CN"/>
        </w:rPr>
        <w:instrText xml:space="preserve"> REF Proposal_MACCE \h </w:instrText>
      </w:r>
      <w:r>
        <w:rPr>
          <w:lang w:eastAsia="zh-CN"/>
        </w:rPr>
      </w:r>
      <w:r>
        <w:rPr>
          <w:lang w:eastAsia="zh-CN"/>
        </w:rPr>
        <w:fldChar w:fldCharType="separate"/>
      </w:r>
      <w:r w:rsidR="00B07439" w:rsidRPr="00077A03">
        <w:rPr>
          <w:b/>
          <w:lang w:eastAsia="ko-KR"/>
        </w:rPr>
        <w:t xml:space="preserve">Proposal </w:t>
      </w:r>
      <w:r w:rsidR="00B07439">
        <w:rPr>
          <w:b/>
          <w:noProof/>
          <w:lang w:eastAsia="ko-KR"/>
        </w:rPr>
        <w:t>4</w:t>
      </w:r>
      <w:r w:rsidR="00B07439" w:rsidRPr="00077A03">
        <w:rPr>
          <w:lang w:eastAsia="ko-KR"/>
        </w:rPr>
        <w:t>:</w:t>
      </w:r>
      <w:r w:rsidR="00B07439">
        <w:rPr>
          <w:lang w:eastAsia="ko-KR"/>
        </w:rPr>
        <w:t xml:space="preserve"> </w:t>
      </w:r>
      <w:r w:rsidR="00B07439">
        <w:t>There is no need to enhance Configured Grant Confirmation MAC CE.</w:t>
      </w:r>
      <w:r>
        <w:rPr>
          <w:lang w:eastAsia="zh-CN"/>
        </w:rPr>
        <w:fldChar w:fldCharType="end"/>
      </w:r>
    </w:p>
    <w:p w14:paraId="4ED7BF89"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ED7BF8A" w14:textId="77777777" w:rsidR="005560C4" w:rsidRDefault="005560C4" w:rsidP="005560C4">
      <w:pPr>
        <w:rPr>
          <w:lang w:eastAsia="zh-CN"/>
        </w:rPr>
      </w:pPr>
      <w:bookmarkStart w:id="8" w:name="Ref_38825"/>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B07439">
        <w:rPr>
          <w:noProof/>
        </w:rPr>
        <w:t>1</w:t>
      </w:r>
      <w:r w:rsidRPr="005560C4">
        <w:rPr>
          <w:noProof/>
        </w:rPr>
        <w:fldChar w:fldCharType="end"/>
      </w:r>
      <w:r w:rsidRPr="005560C4">
        <w:rPr>
          <w:rFonts w:hint="eastAsia"/>
          <w:lang w:eastAsia="zh-CN"/>
        </w:rPr>
        <w:t>]</w:t>
      </w:r>
      <w:bookmarkEnd w:id="8"/>
      <w:r w:rsidRPr="005560C4">
        <w:rPr>
          <w:lang w:eastAsia="zh-CN"/>
        </w:rPr>
        <w:t xml:space="preserve"> </w:t>
      </w:r>
      <w:r w:rsidR="0035751A">
        <w:rPr>
          <w:lang w:eastAsia="zh-CN"/>
        </w:rPr>
        <w:t>3GPP TR 38.825</w:t>
      </w:r>
      <w:r w:rsidRPr="005560C4">
        <w:rPr>
          <w:lang w:eastAsia="zh-CN"/>
        </w:rPr>
        <w:t>, "</w:t>
      </w:r>
      <w:r w:rsidR="003956BD" w:rsidRPr="003956BD">
        <w:rPr>
          <w:lang w:eastAsia="zh-CN"/>
        </w:rPr>
        <w:t>Study on NR Industrial Internet of Things (IoT)</w:t>
      </w:r>
      <w:r w:rsidRPr="005560C4">
        <w:rPr>
          <w:lang w:eastAsia="zh-CN"/>
        </w:rPr>
        <w:t>"</w:t>
      </w:r>
    </w:p>
    <w:p w14:paraId="4ED7BF8B" w14:textId="77777777" w:rsidR="00C0423E" w:rsidRPr="00A018D8" w:rsidRDefault="00C0423E" w:rsidP="00C0423E">
      <w:pPr>
        <w:rPr>
          <w:lang w:eastAsia="zh-CN"/>
        </w:rPr>
      </w:pPr>
      <w:bookmarkStart w:id="9" w:name="Ref_WID"/>
      <w:bookmarkStart w:id="10"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B07439">
        <w:rPr>
          <w:noProof/>
        </w:rPr>
        <w:t>2</w:t>
      </w:r>
      <w:r w:rsidRPr="00A018D8">
        <w:rPr>
          <w:noProof/>
        </w:rPr>
        <w:fldChar w:fldCharType="end"/>
      </w:r>
      <w:r w:rsidRPr="00A018D8">
        <w:rPr>
          <w:rFonts w:hint="eastAsia"/>
          <w:lang w:eastAsia="zh-CN"/>
        </w:rPr>
        <w:t>]</w:t>
      </w:r>
      <w:bookmarkEnd w:id="9"/>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4ED7BF8C" w14:textId="77777777" w:rsidR="005D1927" w:rsidRPr="00A018D8" w:rsidRDefault="005D1927" w:rsidP="005D1927">
      <w:pPr>
        <w:rPr>
          <w:lang w:eastAsia="zh-CN"/>
        </w:rPr>
      </w:pPr>
      <w:bookmarkStart w:id="11" w:name="Ref_SA2CR"/>
      <w:bookmarkEnd w:id="10"/>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B07439">
        <w:rPr>
          <w:noProof/>
        </w:rPr>
        <w:t>3</w:t>
      </w:r>
      <w:r w:rsidRPr="00A018D8">
        <w:rPr>
          <w:noProof/>
        </w:rPr>
        <w:fldChar w:fldCharType="end"/>
      </w:r>
      <w:r w:rsidRPr="00A018D8">
        <w:rPr>
          <w:rFonts w:hint="eastAsia"/>
          <w:lang w:eastAsia="zh-CN"/>
        </w:rPr>
        <w:t>]</w:t>
      </w:r>
      <w:bookmarkEnd w:id="11"/>
      <w:r w:rsidRPr="00A018D8">
        <w:rPr>
          <w:lang w:eastAsia="zh-CN"/>
        </w:rPr>
        <w:tab/>
      </w:r>
      <w:r>
        <w:rPr>
          <w:lang w:eastAsia="zh-CN"/>
        </w:rPr>
        <w:t xml:space="preserve">S2-1902855, Nokia </w:t>
      </w:r>
      <w:r>
        <w:rPr>
          <w:i/>
          <w:lang w:eastAsia="zh-CN"/>
        </w:rPr>
        <w:t>et al</w:t>
      </w:r>
      <w:r>
        <w:rPr>
          <w:lang w:eastAsia="zh-CN"/>
        </w:rPr>
        <w:t>:</w:t>
      </w:r>
      <w:r w:rsidRPr="00A018D8">
        <w:rPr>
          <w:lang w:eastAsia="zh-CN"/>
        </w:rPr>
        <w:t xml:space="preserve"> "</w:t>
      </w:r>
      <w:r w:rsidR="004A17EA">
        <w:t>Introducing support TSC Deterministic QoS</w:t>
      </w:r>
      <w:r w:rsidRPr="00A018D8">
        <w:rPr>
          <w:lang w:eastAsia="zh-CN"/>
        </w:rPr>
        <w:t>"</w:t>
      </w:r>
    </w:p>
    <w:p w14:paraId="4ED7BF8E" w14:textId="77777777" w:rsidR="006043EE" w:rsidRPr="00D350E0" w:rsidRDefault="006043EE">
      <w:pPr>
        <w:rPr>
          <w:lang w:eastAsia="zh-CN"/>
        </w:rPr>
      </w:pPr>
    </w:p>
    <w:p w14:paraId="4ED7BF8F"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97F2D" w14:textId="77777777" w:rsidR="00F674FA" w:rsidRDefault="00F674FA">
      <w:r>
        <w:separator/>
      </w:r>
    </w:p>
  </w:endnote>
  <w:endnote w:type="continuationSeparator" w:id="0">
    <w:p w14:paraId="199DBA30" w14:textId="77777777" w:rsidR="00F674FA" w:rsidRDefault="00F674FA">
      <w:r>
        <w:continuationSeparator/>
      </w:r>
    </w:p>
  </w:endnote>
  <w:endnote w:type="continuationNotice" w:id="1">
    <w:p w14:paraId="3B1738EC" w14:textId="77777777" w:rsidR="00F674FA" w:rsidRDefault="00F6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7BF96"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57BE">
      <w:rPr>
        <w:rFonts w:ascii="Arial" w:hAnsi="Arial" w:cs="Arial"/>
        <w:b/>
        <w:noProof/>
        <w:sz w:val="18"/>
        <w:szCs w:val="18"/>
      </w:rPr>
      <w:t>3</w:t>
    </w:r>
    <w:r>
      <w:rPr>
        <w:rFonts w:ascii="Arial" w:hAnsi="Arial" w:cs="Arial"/>
        <w:b/>
        <w:sz w:val="18"/>
        <w:szCs w:val="18"/>
      </w:rPr>
      <w:fldChar w:fldCharType="end"/>
    </w:r>
  </w:p>
  <w:p w14:paraId="4ED7BF97"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83E63" w14:textId="77777777" w:rsidR="00F674FA" w:rsidRDefault="00F674FA">
      <w:r>
        <w:separator/>
      </w:r>
    </w:p>
  </w:footnote>
  <w:footnote w:type="continuationSeparator" w:id="0">
    <w:p w14:paraId="79145616" w14:textId="77777777" w:rsidR="00F674FA" w:rsidRDefault="00F674FA">
      <w:r>
        <w:continuationSeparator/>
      </w:r>
    </w:p>
  </w:footnote>
  <w:footnote w:type="continuationNotice" w:id="1">
    <w:p w14:paraId="1AFF636E" w14:textId="77777777" w:rsidR="00F674FA" w:rsidRDefault="00F674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7"/>
  </w:num>
  <w:num w:numId="3">
    <w:abstractNumId w:val="30"/>
  </w:num>
  <w:num w:numId="4">
    <w:abstractNumId w:val="28"/>
  </w:num>
  <w:num w:numId="5">
    <w:abstractNumId w:val="1"/>
  </w:num>
  <w:num w:numId="6">
    <w:abstractNumId w:val="2"/>
  </w:num>
  <w:num w:numId="7">
    <w:abstractNumId w:val="21"/>
  </w:num>
  <w:num w:numId="8">
    <w:abstractNumId w:val="25"/>
  </w:num>
  <w:num w:numId="9">
    <w:abstractNumId w:val="19"/>
  </w:num>
  <w:num w:numId="10">
    <w:abstractNumId w:val="13"/>
  </w:num>
  <w:num w:numId="11">
    <w:abstractNumId w:val="17"/>
  </w:num>
  <w:num w:numId="12">
    <w:abstractNumId w:val="9"/>
  </w:num>
  <w:num w:numId="13">
    <w:abstractNumId w:val="38"/>
  </w:num>
  <w:num w:numId="14">
    <w:abstractNumId w:val="11"/>
  </w:num>
  <w:num w:numId="15">
    <w:abstractNumId w:val="17"/>
  </w:num>
  <w:num w:numId="16">
    <w:abstractNumId w:val="17"/>
  </w:num>
  <w:num w:numId="17">
    <w:abstractNumId w:val="16"/>
  </w:num>
  <w:num w:numId="18">
    <w:abstractNumId w:val="14"/>
  </w:num>
  <w:num w:numId="19">
    <w:abstractNumId w:val="35"/>
  </w:num>
  <w:num w:numId="20">
    <w:abstractNumId w:val="8"/>
  </w:num>
  <w:num w:numId="21">
    <w:abstractNumId w:val="33"/>
  </w:num>
  <w:num w:numId="22">
    <w:abstractNumId w:val="22"/>
  </w:num>
  <w:num w:numId="23">
    <w:abstractNumId w:val="7"/>
  </w:num>
  <w:num w:numId="24">
    <w:abstractNumId w:val="6"/>
  </w:num>
  <w:num w:numId="25">
    <w:abstractNumId w:val="12"/>
  </w:num>
  <w:num w:numId="26">
    <w:abstractNumId w:val="39"/>
  </w:num>
  <w:num w:numId="27">
    <w:abstractNumId w:val="41"/>
  </w:num>
  <w:num w:numId="28">
    <w:abstractNumId w:val="10"/>
  </w:num>
  <w:num w:numId="29">
    <w:abstractNumId w:val="23"/>
  </w:num>
  <w:num w:numId="30">
    <w:abstractNumId w:val="2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7"/>
  </w:num>
  <w:num w:numId="34">
    <w:abstractNumId w:val="27"/>
  </w:num>
  <w:num w:numId="35">
    <w:abstractNumId w:val="32"/>
  </w:num>
  <w:num w:numId="36">
    <w:abstractNumId w:val="3"/>
  </w:num>
  <w:num w:numId="37">
    <w:abstractNumId w:val="31"/>
  </w:num>
  <w:num w:numId="38">
    <w:abstractNumId w:val="17"/>
  </w:num>
  <w:num w:numId="39">
    <w:abstractNumId w:val="26"/>
  </w:num>
  <w:num w:numId="40">
    <w:abstractNumId w:val="15"/>
  </w:num>
  <w:num w:numId="41">
    <w:abstractNumId w:val="4"/>
  </w:num>
  <w:num w:numId="42">
    <w:abstractNumId w:val="17"/>
  </w:num>
  <w:num w:numId="43">
    <w:abstractNumId w:val="17"/>
  </w:num>
  <w:num w:numId="44">
    <w:abstractNumId w:val="36"/>
  </w:num>
  <w:num w:numId="45">
    <w:abstractNumId w:val="18"/>
  </w:num>
  <w:num w:numId="46">
    <w:abstractNumId w:val="24"/>
  </w:num>
  <w:num w:numId="47">
    <w:abstractNumId w:val="5"/>
  </w:num>
  <w:num w:numId="48">
    <w:abstractNumId w:val="40"/>
  </w:num>
  <w:num w:numId="49">
    <w:abstractNumId w:val="40"/>
  </w:num>
  <w:num w:numId="5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79F"/>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A35"/>
    <w:rsid w:val="00147B22"/>
    <w:rsid w:val="00147C3C"/>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106"/>
    <w:rsid w:val="00164216"/>
    <w:rsid w:val="00164338"/>
    <w:rsid w:val="001644A2"/>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367"/>
    <w:rsid w:val="00264383"/>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AC3"/>
    <w:rsid w:val="00286AE0"/>
    <w:rsid w:val="00286B75"/>
    <w:rsid w:val="00286EB6"/>
    <w:rsid w:val="00286ED8"/>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074"/>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BA7"/>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A2A"/>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0C4"/>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63E"/>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952"/>
    <w:rsid w:val="006C2C50"/>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E09"/>
    <w:rsid w:val="00723F7C"/>
    <w:rsid w:val="007240DE"/>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19"/>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2F"/>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A31"/>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BBC"/>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63"/>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6A"/>
    <w:rsid w:val="00953EBB"/>
    <w:rsid w:val="00953EFF"/>
    <w:rsid w:val="00954480"/>
    <w:rsid w:val="00954956"/>
    <w:rsid w:val="00954F73"/>
    <w:rsid w:val="009551D4"/>
    <w:rsid w:val="009551E5"/>
    <w:rsid w:val="009551F1"/>
    <w:rsid w:val="009555F3"/>
    <w:rsid w:val="00955A16"/>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89"/>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590"/>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377"/>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0CA"/>
    <w:rsid w:val="00A74206"/>
    <w:rsid w:val="00A742C3"/>
    <w:rsid w:val="00A7432A"/>
    <w:rsid w:val="00A74374"/>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AF9"/>
    <w:rsid w:val="00AA6D10"/>
    <w:rsid w:val="00AA6E3A"/>
    <w:rsid w:val="00AA7485"/>
    <w:rsid w:val="00AA74E0"/>
    <w:rsid w:val="00AA79A6"/>
    <w:rsid w:val="00AA79E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7AC"/>
    <w:rsid w:val="00AB68B0"/>
    <w:rsid w:val="00AB6AB2"/>
    <w:rsid w:val="00AB72A0"/>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3BA"/>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439"/>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8B3"/>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8B"/>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84"/>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CFD"/>
    <w:rsid w:val="00D34E04"/>
    <w:rsid w:val="00D3506A"/>
    <w:rsid w:val="00D350E0"/>
    <w:rsid w:val="00D35383"/>
    <w:rsid w:val="00D353C0"/>
    <w:rsid w:val="00D355FF"/>
    <w:rsid w:val="00D357B7"/>
    <w:rsid w:val="00D35E1D"/>
    <w:rsid w:val="00D36069"/>
    <w:rsid w:val="00D36100"/>
    <w:rsid w:val="00D36273"/>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A38"/>
    <w:rsid w:val="00DA1BF6"/>
    <w:rsid w:val="00DA1C00"/>
    <w:rsid w:val="00DA1D8A"/>
    <w:rsid w:val="00DA206A"/>
    <w:rsid w:val="00DA206F"/>
    <w:rsid w:val="00DA20E4"/>
    <w:rsid w:val="00DA217B"/>
    <w:rsid w:val="00DA252D"/>
    <w:rsid w:val="00DA2575"/>
    <w:rsid w:val="00DA2830"/>
    <w:rsid w:val="00DA2986"/>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2FE2"/>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D9"/>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CAD"/>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E67"/>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48"/>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AC29615-633A-4DDF-890D-0A81402C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1419</Words>
  <Characters>8318</Characters>
  <Application>Microsoft Office Word</Application>
  <DocSecurity>0</DocSecurity>
  <Lines>132</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8</cp:revision>
  <cp:lastPrinted>2004-04-14T09:17:00Z</cp:lastPrinted>
  <dcterms:created xsi:type="dcterms:W3CDTF">2019-05-03T02:39:00Z</dcterms:created>
  <dcterms:modified xsi:type="dcterms:W3CDTF">2019-05-03T03:53:00Z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59e54ba3-f057-494c-b266-d6b86697057f</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2019-05-03 03:53:54Z</vt:lpwstr>
  </property>
  <property fmtid="{D5CDD505-2E9C-101B-9397-08002B2CF9AE}" pid="14" name="CTPClassification">
    <vt:lpwstr>CTP_NT</vt:lpwstr>
  </property>
</Properties>
</file>