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5AA94" w14:textId="7CAC92EE" w:rsidR="002473CD" w:rsidRPr="00CE0424" w:rsidRDefault="002473CD" w:rsidP="002473CD">
      <w:pPr>
        <w:pStyle w:val="3GPPHeader"/>
        <w:spacing w:after="60"/>
        <w:rPr>
          <w:sz w:val="32"/>
          <w:szCs w:val="32"/>
          <w:highlight w:val="yellow"/>
        </w:rPr>
      </w:pPr>
      <w:r w:rsidRPr="00CE0424">
        <w:t xml:space="preserve">3GPP TSG-RAN </w:t>
      </w:r>
      <w:r w:rsidRPr="00936875">
        <w:t>WG2 #10</w:t>
      </w:r>
      <w:r>
        <w:t>6</w:t>
      </w:r>
      <w:r w:rsidRPr="00CE0424">
        <w:tab/>
      </w:r>
      <w:r w:rsidR="008D0139">
        <w:rPr>
          <w:sz w:val="32"/>
          <w:szCs w:val="32"/>
        </w:rPr>
        <w:t xml:space="preserve">TDoc </w:t>
      </w:r>
      <w:bookmarkStart w:id="0" w:name="_GoBack"/>
      <w:r w:rsidR="00CB7E10" w:rsidRPr="00CB7E10">
        <w:rPr>
          <w:sz w:val="32"/>
          <w:szCs w:val="32"/>
        </w:rPr>
        <w:t>R2-1907604</w:t>
      </w:r>
      <w:bookmarkEnd w:id="0"/>
    </w:p>
    <w:p w14:paraId="00863641" w14:textId="10807C14" w:rsidR="006B188A" w:rsidRDefault="002473CD" w:rsidP="006B188A">
      <w:pPr>
        <w:pStyle w:val="3GPPHeader"/>
        <w:rPr>
          <w:lang w:val="en-US"/>
        </w:rPr>
      </w:pPr>
      <w:r w:rsidRPr="001805AB">
        <w:rPr>
          <w:lang w:val="en-US"/>
        </w:rPr>
        <w:t>Reno, US, 13 – 17 May 2019</w:t>
      </w:r>
      <w:r w:rsidRPr="001805AB">
        <w:rPr>
          <w:lang w:val="en-US"/>
        </w:rPr>
        <w:tab/>
      </w:r>
      <w:r w:rsidR="006B188A">
        <w:rPr>
          <w:lang w:val="en-US"/>
        </w:rPr>
        <w:t xml:space="preserve">                                      </w:t>
      </w:r>
    </w:p>
    <w:p w14:paraId="1E3D9718" w14:textId="31A99ED9" w:rsidR="00300AE8" w:rsidRPr="006E2722" w:rsidRDefault="00300AE8" w:rsidP="006B188A">
      <w:pPr>
        <w:pStyle w:val="3GPPHeader"/>
        <w:rPr>
          <w:sz w:val="22"/>
          <w:szCs w:val="22"/>
          <w:lang w:val="en-US"/>
        </w:rPr>
      </w:pPr>
      <w:r w:rsidRPr="006E2722">
        <w:rPr>
          <w:sz w:val="22"/>
          <w:szCs w:val="22"/>
          <w:lang w:val="en-US"/>
        </w:rPr>
        <w:t>Agenda Item:</w:t>
      </w:r>
      <w:r w:rsidRPr="006E2722">
        <w:rPr>
          <w:sz w:val="22"/>
          <w:szCs w:val="22"/>
          <w:lang w:val="en-US"/>
        </w:rPr>
        <w:tab/>
      </w:r>
      <w:r w:rsidR="00F923CB" w:rsidRPr="00F923CB">
        <w:rPr>
          <w:sz w:val="22"/>
          <w:szCs w:val="22"/>
          <w:lang w:val="en-US"/>
        </w:rPr>
        <w:t>11.2.</w:t>
      </w:r>
      <w:r w:rsidR="0013766A">
        <w:rPr>
          <w:sz w:val="22"/>
          <w:szCs w:val="22"/>
          <w:lang w:val="en-US"/>
        </w:rPr>
        <w:t>1</w:t>
      </w:r>
      <w:r w:rsidR="000F6890">
        <w:rPr>
          <w:sz w:val="22"/>
          <w:szCs w:val="22"/>
          <w:lang w:val="en-US"/>
        </w:rPr>
        <w:t>.</w:t>
      </w:r>
      <w:r w:rsidR="0013766A">
        <w:rPr>
          <w:sz w:val="22"/>
          <w:szCs w:val="22"/>
          <w:lang w:val="en-US"/>
        </w:rPr>
        <w:t>2</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55B86F40"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947E3E">
        <w:rPr>
          <w:rFonts w:cs="Arial"/>
          <w:color w:val="333333"/>
          <w:sz w:val="21"/>
          <w:szCs w:val="21"/>
          <w:shd w:val="clear" w:color="auto" w:fill="FFFFFF"/>
        </w:rPr>
        <w:t>Discussions on BSR PHR cancellation</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Heading1"/>
        <w:rPr>
          <w:lang w:val="en-US"/>
        </w:rPr>
      </w:pPr>
      <w:r w:rsidRPr="00901182">
        <w:rPr>
          <w:lang w:val="en-US"/>
        </w:rPr>
        <w:t>Introduction</w:t>
      </w:r>
    </w:p>
    <w:p w14:paraId="50D51CE9" w14:textId="7414E41E" w:rsidR="00315591" w:rsidRDefault="00E23624" w:rsidP="00F86BE2">
      <w:pPr>
        <w:spacing w:after="0"/>
        <w:rPr>
          <w:rFonts w:cs="Arial"/>
          <w:bCs/>
          <w:lang w:val="en-US"/>
        </w:rPr>
      </w:pPr>
      <w:r w:rsidRPr="00EF2C3C">
        <w:rPr>
          <w:rFonts w:cs="Arial"/>
          <w:bCs/>
          <w:lang w:val="en-US"/>
        </w:rPr>
        <w:t xml:space="preserve">In NR-U, </w:t>
      </w:r>
      <w:r w:rsidR="00EF2C3C" w:rsidRPr="00EF2C3C">
        <w:rPr>
          <w:rFonts w:cs="Arial"/>
          <w:bCs/>
          <w:lang w:val="en-US"/>
        </w:rPr>
        <w:t xml:space="preserve">RAN2 has </w:t>
      </w:r>
      <w:r w:rsidR="00EF2C3C">
        <w:rPr>
          <w:rFonts w:cs="Arial"/>
          <w:bCs/>
          <w:lang w:val="en-US"/>
        </w:rPr>
        <w:t>made agreements regarding cancellation for BSR and PHR. They are highlighted as below</w:t>
      </w:r>
    </w:p>
    <w:p w14:paraId="608057E5" w14:textId="77777777" w:rsidR="00664A31" w:rsidRDefault="00664A31" w:rsidP="00F86BE2">
      <w:pPr>
        <w:spacing w:after="0"/>
        <w:rPr>
          <w:rFonts w:cs="Arial"/>
          <w:bCs/>
          <w:lang w:val="en-US"/>
        </w:rPr>
      </w:pPr>
    </w:p>
    <w:p w14:paraId="0692247F" w14:textId="77777777" w:rsidR="00EF2C3C" w:rsidRDefault="00EF2C3C" w:rsidP="00EF2C3C">
      <w:pPr>
        <w:pStyle w:val="Agreement"/>
        <w:numPr>
          <w:ilvl w:val="0"/>
          <w:numId w:val="28"/>
        </w:numPr>
        <w:rPr>
          <w:lang w:val="en-US"/>
        </w:rPr>
      </w:pPr>
      <w:r>
        <w:t xml:space="preserve">All BSRs triggered prior to MAC PDU assembly shall be cancelled when a MAC PDU is attempted transmission on PUSCH while UL LBT fails and this PDU includes a Long or Short BSR MAC CE which contains buffer status up to (and including) the last event that triggered a BSR prior to the MAC PDU assembly, i.e. </w:t>
      </w:r>
      <w:r w:rsidRPr="00CB2C50">
        <w:rPr>
          <w:highlight w:val="yellow"/>
        </w:rPr>
        <w:t>no TS change for this case</w:t>
      </w:r>
      <w:r>
        <w:t>.</w:t>
      </w:r>
    </w:p>
    <w:p w14:paraId="3559CAB1" w14:textId="50C1BC72" w:rsidR="00413FE9" w:rsidRDefault="00413FE9" w:rsidP="00F86BE2">
      <w:pPr>
        <w:spacing w:after="0"/>
        <w:rPr>
          <w:rFonts w:cs="Arial"/>
          <w:bCs/>
          <w:lang w:val="en-US"/>
        </w:rPr>
      </w:pPr>
    </w:p>
    <w:p w14:paraId="33673A94" w14:textId="74FAE29B" w:rsidR="00413FE9" w:rsidRPr="00EF2C3C" w:rsidRDefault="00413FE9" w:rsidP="00F86BE2">
      <w:pPr>
        <w:spacing w:after="0"/>
        <w:rPr>
          <w:rFonts w:cs="Arial"/>
          <w:bCs/>
          <w:lang w:val="en-US"/>
        </w:rPr>
      </w:pPr>
      <w:r>
        <w:rPr>
          <w:rFonts w:cs="Arial"/>
          <w:bCs/>
          <w:lang w:val="en-US"/>
        </w:rPr>
        <w:t>Based on this agreement, it has been concluded that no changes to the TS are needed, if similar cancellation rules as in LTE LAA is reused for NR-U. However, after a careful check, it is realized by us that the conclusion was not accurate.</w:t>
      </w:r>
    </w:p>
    <w:p w14:paraId="11A40B4E" w14:textId="1EA48D33" w:rsidR="003C1556" w:rsidRPr="004D5566" w:rsidRDefault="00A279AF" w:rsidP="00E638CC">
      <w:pPr>
        <w:spacing w:before="120"/>
        <w:rPr>
          <w:lang w:val="en-US"/>
        </w:rPr>
      </w:pPr>
      <w:r>
        <w:t xml:space="preserve">In this contribution, we </w:t>
      </w:r>
      <w:r w:rsidR="00413FE9">
        <w:t xml:space="preserve">further analyse </w:t>
      </w:r>
      <w:r w:rsidR="00AB7839">
        <w:t>the cancellation rules for BSR and PHR based on above RAN2 agreements</w:t>
      </w:r>
      <w:r w:rsidR="00712CBA">
        <w:t>.</w:t>
      </w:r>
    </w:p>
    <w:p w14:paraId="1943D47B" w14:textId="5921A768" w:rsidR="00E12E79" w:rsidRDefault="00C45BFF" w:rsidP="003D5CF3">
      <w:pPr>
        <w:pStyle w:val="Heading1"/>
        <w:rPr>
          <w:lang w:val="en-US"/>
        </w:rPr>
      </w:pPr>
      <w:bookmarkStart w:id="1" w:name="_Ref525834269"/>
      <w:r>
        <w:rPr>
          <w:lang w:val="en-US"/>
        </w:rPr>
        <w:t>Discussion</w:t>
      </w:r>
      <w:bookmarkEnd w:id="1"/>
    </w:p>
    <w:p w14:paraId="6F5A0D4F" w14:textId="27694EFE" w:rsidR="00E16B6F" w:rsidRDefault="00E16B6F" w:rsidP="0044561F">
      <w:r>
        <w:t>As specified in the NR MAC spec</w:t>
      </w:r>
      <w:r w:rsidR="00A41DF7">
        <w:t xml:space="preserve"> 38.321</w:t>
      </w:r>
      <w:r>
        <w:t xml:space="preserve">, </w:t>
      </w:r>
    </w:p>
    <w:p w14:paraId="68AC94F3" w14:textId="77777777" w:rsidR="00E16B6F" w:rsidRPr="00E16B6F" w:rsidRDefault="00E16B6F" w:rsidP="00E16B6F">
      <w:pPr>
        <w:rPr>
          <w:rFonts w:ascii="Times New Roman" w:hAnsi="Times New Roman"/>
          <w:i/>
          <w:lang w:eastAsia="ko-KR"/>
        </w:rPr>
      </w:pPr>
      <w:r w:rsidRPr="00E16B6F">
        <w:rPr>
          <w:i/>
          <w:lang w:eastAsia="ko-KR"/>
        </w:rPr>
        <w:t xml:space="preserve">All triggered BSRs may be cancelled when the UL grant(s) can accommodate all pending data available for transmission but is not sufficient to additionally accommodate the BSR MAC CE plus its subheader. </w:t>
      </w:r>
      <w:r w:rsidRPr="009E721D">
        <w:rPr>
          <w:i/>
          <w:highlight w:val="yellow"/>
          <w:lang w:eastAsia="ko-KR"/>
        </w:rPr>
        <w:t>All BSRs triggered prior to MAC PDU assembly shall be cancelled when a MAC PDU is transmitted</w:t>
      </w:r>
      <w:r w:rsidRPr="00E16B6F">
        <w:rPr>
          <w:i/>
          <w:lang w:eastAsia="ko-KR"/>
        </w:rPr>
        <w:t xml:space="preserve"> and this PDU includes a Long or Short BSR</w:t>
      </w:r>
      <w:r w:rsidRPr="00E16B6F">
        <w:rPr>
          <w:i/>
        </w:rPr>
        <w:t xml:space="preserve"> </w:t>
      </w:r>
      <w:r w:rsidRPr="00E16B6F">
        <w:rPr>
          <w:i/>
          <w:lang w:eastAsia="ko-KR"/>
        </w:rPr>
        <w:t>MAC CE which contains buffer status up to (and including) the last event that triggered a BSR prior to the MAC PDU assembly.</w:t>
      </w:r>
    </w:p>
    <w:p w14:paraId="3A243E98" w14:textId="60861E9D" w:rsidR="00E16B6F" w:rsidRDefault="00A43B43" w:rsidP="00E16B6F">
      <w:r>
        <w:t xml:space="preserve">From above texts, BSRs triggered prior to MAC PDU assembly are cancelled when the MAC PDU including a BSR which contain up to date buffer status is transmitted. </w:t>
      </w:r>
      <w:r w:rsidR="007B3E0B">
        <w:t xml:space="preserve">While </w:t>
      </w:r>
      <w:r>
        <w:t>in LTE</w:t>
      </w:r>
      <w:r w:rsidR="007B3E0B">
        <w:t xml:space="preserve">, </w:t>
      </w:r>
      <w:r w:rsidR="007C39F2">
        <w:t>BSRs are cancelled according to below highlighted text</w:t>
      </w:r>
      <w:r w:rsidR="00A41DF7">
        <w:t xml:space="preserve"> from 36.321</w:t>
      </w:r>
      <w:r w:rsidR="00B43E06">
        <w:t>:</w:t>
      </w:r>
    </w:p>
    <w:p w14:paraId="35E7922B" w14:textId="77777777" w:rsidR="00661B75" w:rsidRPr="00037543" w:rsidRDefault="00661B75" w:rsidP="00661B75">
      <w:pPr>
        <w:rPr>
          <w:rFonts w:asciiTheme="minorHAnsi" w:hAnsiTheme="minorHAnsi"/>
          <w:i/>
          <w:lang w:val="en-US" w:eastAsia="en-US"/>
        </w:rPr>
      </w:pPr>
      <w:r w:rsidRPr="00037543">
        <w:rPr>
          <w:i/>
          <w:noProof/>
        </w:rPr>
        <w:t xml:space="preserve">All triggered BSRs shall be cancelled in case the UL grant(s) in this </w:t>
      </w:r>
      <w:r w:rsidRPr="00037543">
        <w:rPr>
          <w:i/>
        </w:rPr>
        <w:t xml:space="preserve">TTI </w:t>
      </w:r>
      <w:r w:rsidRPr="00037543">
        <w:rPr>
          <w:i/>
          <w:noProof/>
        </w:rPr>
        <w:t xml:space="preserve">can accommodate all pending data available for transmission but is not sufficient to additionally accommodate the BSR MAC control element plus its subheader. </w:t>
      </w:r>
      <w:r w:rsidRPr="007C39F2">
        <w:rPr>
          <w:i/>
          <w:highlight w:val="yellow"/>
        </w:rPr>
        <w:t>All triggered BSRs shall be cancelled when a BSR is included in a MAC PDU for transmission</w:t>
      </w:r>
      <w:r w:rsidRPr="00037543">
        <w:rPr>
          <w:i/>
        </w:rPr>
        <w:t>.</w:t>
      </w:r>
    </w:p>
    <w:p w14:paraId="5E0CD7FD" w14:textId="6875C242" w:rsidR="00661B75" w:rsidRDefault="00B578A1" w:rsidP="00E16B6F">
      <w:pPr>
        <w:rPr>
          <w:lang w:val="en-US"/>
        </w:rPr>
      </w:pPr>
      <w:r>
        <w:rPr>
          <w:lang w:val="en-US"/>
        </w:rPr>
        <w:t xml:space="preserve">Which means that BSRs are cancelled when a BSR is assembled in a MAC PDU, which is prior to the actual transmission on PUSCH of this MAC PDU. </w:t>
      </w:r>
    </w:p>
    <w:p w14:paraId="5DE02605" w14:textId="77777777" w:rsidR="00144247" w:rsidRDefault="00144247" w:rsidP="00144247">
      <w:pPr>
        <w:pStyle w:val="Observation"/>
        <w:rPr>
          <w:lang w:val="en-US"/>
        </w:rPr>
      </w:pPr>
      <w:bookmarkStart w:id="2" w:name="_Toc7732350"/>
      <w:r>
        <w:rPr>
          <w:lang w:val="en-US"/>
        </w:rPr>
        <w:t>BSR cancellation rules in NR are different from in LTE.</w:t>
      </w:r>
      <w:bookmarkEnd w:id="2"/>
    </w:p>
    <w:p w14:paraId="08AA47B4" w14:textId="1EC581AD" w:rsidR="00197FEC" w:rsidRDefault="00197FEC" w:rsidP="00E16B6F">
      <w:pPr>
        <w:rPr>
          <w:lang w:val="en-US"/>
        </w:rPr>
      </w:pPr>
      <w:r>
        <w:rPr>
          <w:lang w:val="en-US"/>
        </w:rPr>
        <w:t xml:space="preserve">The difference of BSR cancellations between NR and LTE was mainly motivated for design of URLLC in NR. </w:t>
      </w:r>
      <w:r w:rsidR="00062654">
        <w:rPr>
          <w:lang w:val="en-US"/>
        </w:rPr>
        <w:t>As shown in Figure 1 which is reused from Figure 2 in [1]</w:t>
      </w:r>
      <w:r>
        <w:rPr>
          <w:lang w:val="en-US"/>
        </w:rPr>
        <w:t xml:space="preserve">, </w:t>
      </w:r>
    </w:p>
    <w:p w14:paraId="5DC6BB0E" w14:textId="46AC232B" w:rsidR="00197FEC" w:rsidRPr="00661B75" w:rsidRDefault="00062654" w:rsidP="00E16B6F">
      <w:pPr>
        <w:rPr>
          <w:lang w:val="en-US"/>
        </w:rPr>
      </w:pPr>
      <w:r>
        <w:object w:dxaOrig="10001" w:dyaOrig="3888" w14:anchorId="5B542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7.5pt" o:ole="">
            <v:imagedata r:id="rId12" o:title=""/>
          </v:shape>
          <o:OLEObject Type="Embed" ProgID="Visio.Drawing.11" ShapeID="_x0000_i1025" DrawAspect="Content" ObjectID="_1618357677" r:id="rId13"/>
        </w:object>
      </w:r>
    </w:p>
    <w:p w14:paraId="7438DCB2" w14:textId="6C9C48FD" w:rsidR="00E95035" w:rsidRDefault="00E95035" w:rsidP="00E95035">
      <w:pPr>
        <w:pStyle w:val="Caption"/>
      </w:pPr>
      <w:r>
        <w:rPr>
          <w:rFonts w:hint="eastAsia"/>
        </w:rPr>
        <w:t>Fig.</w:t>
      </w:r>
      <w:r>
        <w:t>1/Fig.2 in R2-1801811</w:t>
      </w:r>
      <w:r>
        <w:rPr>
          <w:rFonts w:hint="eastAsia"/>
        </w:rPr>
        <w:t xml:space="preserve"> Potential issue#2: triggered SR is cancelled when MAC PDU is created</w:t>
      </w:r>
    </w:p>
    <w:p w14:paraId="6E336420" w14:textId="0588C52E" w:rsidR="00D33008" w:rsidRDefault="009B67D9" w:rsidP="0044561F">
      <w:r>
        <w:t xml:space="preserve">In this example, an </w:t>
      </w:r>
      <w:r>
        <w:rPr>
          <w:rFonts w:hint="eastAsia"/>
        </w:rPr>
        <w:t>SR is triggered for URLLC</w:t>
      </w:r>
      <w:r w:rsidR="0006409F">
        <w:t xml:space="preserve"> after the UE has already received a UL grant while the MAC PDU is not assembled yet, according to LTE BSR cancellation rules</w:t>
      </w:r>
      <w:r>
        <w:rPr>
          <w:rFonts w:hint="eastAsia"/>
        </w:rPr>
        <w:t>,</w:t>
      </w:r>
      <w:r w:rsidR="0006409F">
        <w:t xml:space="preserve"> </w:t>
      </w:r>
      <w:r>
        <w:rPr>
          <w:rFonts w:hint="eastAsia"/>
        </w:rPr>
        <w:t>the triggered SR will be cancelled when the MAC PDU including the BSR is assembled. As a result, SR is still not going to be sent on PUCCH</w:t>
      </w:r>
      <w:r w:rsidR="0006409F">
        <w:t xml:space="preserve"> occasions which are available before the MAC PDU is </w:t>
      </w:r>
      <w:r w:rsidR="0019213B">
        <w:t>transmitted</w:t>
      </w:r>
      <w:r w:rsidR="0006409F">
        <w:t xml:space="preserve"> on PUSCH</w:t>
      </w:r>
      <w:r>
        <w:rPr>
          <w:rFonts w:hint="eastAsia"/>
        </w:rPr>
        <w:t>.</w:t>
      </w:r>
    </w:p>
    <w:p w14:paraId="7115BDB1" w14:textId="21E96EF0" w:rsidR="009B67D9" w:rsidRDefault="00302E0A" w:rsidP="0044561F">
      <w:r>
        <w:t xml:space="preserve">RAN2 had discussed the above issue, agreed to change BSR cancellation rules in NR so that URLLC SR will not be cancelled until the MAC PDU is transmitted. </w:t>
      </w:r>
      <w:r w:rsidR="00D43441">
        <w:t xml:space="preserve"> So, in NR, </w:t>
      </w:r>
      <w:r w:rsidR="00A33776">
        <w:t>by delaying BSR/SR cancellation until the MAC PDU is transmitted, the URLLC SR can be transmitted in the example as shown in Fig.2.</w:t>
      </w:r>
    </w:p>
    <w:p w14:paraId="629630EA" w14:textId="6839805F" w:rsidR="00D43441" w:rsidRDefault="00A34BDE" w:rsidP="0044561F">
      <w:r>
        <w:object w:dxaOrig="10001" w:dyaOrig="3728" w14:anchorId="26F6E199">
          <v:shape id="_x0000_i1026" type="#_x0000_t75" style="width:481.5pt;height:180pt" o:ole="">
            <v:imagedata r:id="rId14" o:title=""/>
          </v:shape>
          <o:OLEObject Type="Embed" ProgID="Visio.Drawing.11" ShapeID="_x0000_i1026" DrawAspect="Content" ObjectID="_1618357678" r:id="rId15"/>
        </w:object>
      </w:r>
    </w:p>
    <w:p w14:paraId="59237C68" w14:textId="3ACC35B1" w:rsidR="00A34BDE" w:rsidRDefault="00A34BDE" w:rsidP="00A34BDE">
      <w:pPr>
        <w:pStyle w:val="Caption"/>
      </w:pPr>
      <w:r>
        <w:rPr>
          <w:rFonts w:hint="eastAsia"/>
        </w:rPr>
        <w:t>Fig.</w:t>
      </w:r>
      <w:r>
        <w:t>2/Fig.3 in R2-1801811</w:t>
      </w:r>
      <w:r>
        <w:rPr>
          <w:rFonts w:hint="eastAsia"/>
        </w:rPr>
        <w:t xml:space="preserve"> delay the SR cancellation after the MAC PDU is transmitted</w:t>
      </w:r>
    </w:p>
    <w:p w14:paraId="5BC8CDA1" w14:textId="0C667C46" w:rsidR="001E050B" w:rsidRDefault="001E050B" w:rsidP="001E050B">
      <w:pPr>
        <w:pStyle w:val="Observation"/>
        <w:rPr>
          <w:lang w:val="en-US"/>
        </w:rPr>
      </w:pPr>
      <w:bookmarkStart w:id="3" w:name="_Toc7535766"/>
      <w:bookmarkStart w:id="4" w:name="_Toc7732351"/>
      <w:r>
        <w:rPr>
          <w:lang w:val="en-US"/>
        </w:rPr>
        <w:t>The difference of BSR cancellation rules between NR and LTE was mainly motivated to transmit URLLC SR during the K2 period.</w:t>
      </w:r>
      <w:bookmarkEnd w:id="3"/>
      <w:bookmarkEnd w:id="4"/>
    </w:p>
    <w:p w14:paraId="50FD3416" w14:textId="171C31C0" w:rsidR="001E050B" w:rsidRDefault="001E050B" w:rsidP="003C146B">
      <w:pPr>
        <w:rPr>
          <w:lang w:val="en-US" w:eastAsia="ja-JP"/>
        </w:rPr>
      </w:pPr>
      <w:r>
        <w:rPr>
          <w:lang w:val="en-US" w:eastAsia="ja-JP"/>
        </w:rPr>
        <w:t xml:space="preserve">Therefore, </w:t>
      </w:r>
      <w:r w:rsidR="000534A6">
        <w:rPr>
          <w:lang w:val="en-US" w:eastAsia="ja-JP"/>
        </w:rPr>
        <w:t>the RAN2 agreement made for BSR cancellation in RAN2#105bis was not accurate since that agreement would lead to changes of the existing NR MAC spec, which should be avoided. We make below proposal accordingly.</w:t>
      </w:r>
    </w:p>
    <w:p w14:paraId="0BE7766C" w14:textId="03C768E1" w:rsidR="003D6E04" w:rsidRPr="000534A6" w:rsidRDefault="000534A6" w:rsidP="00F87110">
      <w:pPr>
        <w:pStyle w:val="Observation"/>
        <w:rPr>
          <w:lang w:val="en-US"/>
        </w:rPr>
      </w:pPr>
      <w:bookmarkStart w:id="5" w:name="_Toc7535767"/>
      <w:bookmarkStart w:id="6" w:name="_Toc7732352"/>
      <w:r>
        <w:t>All BSRs triggered prior to MAC PDU assembly are cancelled when a MAC PDU is attempted transmission on PUSCH while UL LBT fails, would require changing the existing NR MAC spec</w:t>
      </w:r>
      <w:r>
        <w:rPr>
          <w:lang w:val="en-US"/>
        </w:rPr>
        <w:t>.</w:t>
      </w:r>
      <w:bookmarkEnd w:id="5"/>
      <w:bookmarkEnd w:id="6"/>
    </w:p>
    <w:p w14:paraId="6510A3FE" w14:textId="0BE796BF" w:rsidR="00C501AC" w:rsidRPr="00E658F9" w:rsidRDefault="000534A6" w:rsidP="009D1F67">
      <w:pPr>
        <w:pStyle w:val="Proposal"/>
        <w:rPr>
          <w:lang w:val="en-US"/>
        </w:rPr>
      </w:pPr>
      <w:bookmarkStart w:id="7" w:name="_Toc4591727"/>
      <w:bookmarkStart w:id="8" w:name="_Toc4709241"/>
      <w:bookmarkStart w:id="9" w:name="_Toc7535769"/>
      <w:bookmarkStart w:id="10" w:name="_Toc7612868"/>
      <w:bookmarkStart w:id="11" w:name="_Toc7732354"/>
      <w:bookmarkStart w:id="12" w:name="_Toc3972017"/>
      <w:bookmarkStart w:id="13" w:name="_Toc4533475"/>
      <w:r>
        <w:rPr>
          <w:rFonts w:eastAsia="MS Mincho"/>
          <w:lang w:val="en"/>
        </w:rPr>
        <w:t xml:space="preserve">Same as in NR Rel-15, </w:t>
      </w:r>
      <w:r w:rsidR="004E3C71">
        <w:rPr>
          <w:lang w:eastAsia="ko-KR"/>
        </w:rPr>
        <w:t>all BSRs triggered prior to MAC PDU assembly shall be cancelled when a MAC PDU is transmitted and this PDU includes a Long or Short BSR</w:t>
      </w:r>
      <w:r w:rsidR="004E3C71">
        <w:t xml:space="preserve"> </w:t>
      </w:r>
      <w:r w:rsidR="004E3C71">
        <w:rPr>
          <w:lang w:eastAsia="ko-KR"/>
        </w:rPr>
        <w:t>MAC CE which contains buffer status up to (and including) the last event that triggered a BSR prior to the MAC PDU assembly</w:t>
      </w:r>
      <w:r w:rsidR="000169B4">
        <w:rPr>
          <w:rFonts w:eastAsia="MS Mincho"/>
          <w:lang w:val="en"/>
        </w:rPr>
        <w:t>.</w:t>
      </w:r>
      <w:bookmarkEnd w:id="7"/>
      <w:bookmarkEnd w:id="8"/>
      <w:bookmarkEnd w:id="9"/>
      <w:bookmarkEnd w:id="10"/>
      <w:bookmarkEnd w:id="11"/>
    </w:p>
    <w:p w14:paraId="3A16991B" w14:textId="6D8981DE" w:rsidR="00E658F9" w:rsidRDefault="00E658F9" w:rsidP="00E658F9">
      <w:pPr>
        <w:pStyle w:val="BodyText"/>
        <w:rPr>
          <w:lang w:val="en-US" w:eastAsia="ja-JP"/>
        </w:rPr>
      </w:pPr>
      <w:r>
        <w:rPr>
          <w:lang w:val="en-US" w:eastAsia="ja-JP"/>
        </w:rPr>
        <w:t xml:space="preserve">While for PHR, the same cancellation rules in NR are applied as in LTE. In other words, all triggered PHRs </w:t>
      </w:r>
      <w:r w:rsidR="00F41F49">
        <w:rPr>
          <w:lang w:val="en-US" w:eastAsia="ja-JP"/>
        </w:rPr>
        <w:t>are</w:t>
      </w:r>
      <w:r>
        <w:rPr>
          <w:lang w:val="en-US" w:eastAsia="ja-JP"/>
        </w:rPr>
        <w:t xml:space="preserve"> cancelled when a PHR MAC CE is included in the MAC PDU, i.e., when the MAC PDU including a PHR </w:t>
      </w:r>
      <w:r>
        <w:rPr>
          <w:lang w:val="en-US" w:eastAsia="ja-JP"/>
        </w:rPr>
        <w:lastRenderedPageBreak/>
        <w:t>MAC CE is assembled. From this sense, the RAN2 agreement made for PHR is still valid. We make below proposal.</w:t>
      </w:r>
    </w:p>
    <w:p w14:paraId="098F6550" w14:textId="179ED9E1" w:rsidR="00E658F9" w:rsidRPr="00E658F9" w:rsidRDefault="00DB6195" w:rsidP="00E658F9">
      <w:pPr>
        <w:pStyle w:val="Proposal"/>
        <w:rPr>
          <w:lang w:val="en-US"/>
        </w:rPr>
      </w:pPr>
      <w:bookmarkStart w:id="14" w:name="_Toc7535770"/>
      <w:bookmarkStart w:id="15" w:name="_Toc7612869"/>
      <w:bookmarkStart w:id="16" w:name="_Toc7732355"/>
      <w:r>
        <w:t>Same as in NR Rel-15, a</w:t>
      </w:r>
      <w:r w:rsidR="00E658F9">
        <w:t xml:space="preserve">ll PHRs triggered prior to MAC PDU assembly shall be cancelled when </w:t>
      </w:r>
      <w:r w:rsidR="000C46F4">
        <w:t>the</w:t>
      </w:r>
      <w:r w:rsidR="00E658F9">
        <w:t xml:space="preserve"> MAC PDU </w:t>
      </w:r>
      <w:r w:rsidR="004E4A92">
        <w:t>is d</w:t>
      </w:r>
      <w:r w:rsidR="006303C3">
        <w:t>elivered to</w:t>
      </w:r>
      <w:r w:rsidR="000C46F4">
        <w:t xml:space="preserve"> lower layer</w:t>
      </w:r>
      <w:r w:rsidR="00886766">
        <w:t xml:space="preserve"> </w:t>
      </w:r>
      <w:r w:rsidR="00E658F9">
        <w:t>and this PDU includes a PHR MAC CE (either Single Entry PHR MAC CE or Multiple Entry PHR MAC CE)</w:t>
      </w:r>
      <w:r w:rsidR="00E658F9">
        <w:rPr>
          <w:rFonts w:eastAsia="MS Mincho"/>
          <w:lang w:val="en"/>
        </w:rPr>
        <w:t>.</w:t>
      </w:r>
      <w:bookmarkEnd w:id="14"/>
      <w:bookmarkEnd w:id="15"/>
      <w:bookmarkEnd w:id="16"/>
    </w:p>
    <w:p w14:paraId="714029A2" w14:textId="58037580" w:rsidR="00300AE8" w:rsidRPr="00901182" w:rsidRDefault="00300AE8" w:rsidP="00300AE8">
      <w:pPr>
        <w:pStyle w:val="Heading1"/>
        <w:rPr>
          <w:lang w:val="en-US"/>
        </w:rPr>
      </w:pPr>
      <w:bookmarkStart w:id="17" w:name="_Toc465844068"/>
      <w:bookmarkStart w:id="18" w:name="_Toc465844075"/>
      <w:bookmarkStart w:id="19" w:name="_Toc465844076"/>
      <w:bookmarkStart w:id="20" w:name="_Toc465844077"/>
      <w:bookmarkStart w:id="21" w:name="_Toc465844078"/>
      <w:bookmarkStart w:id="22" w:name="_Toc465844079"/>
      <w:bookmarkEnd w:id="12"/>
      <w:bookmarkEnd w:id="13"/>
      <w:bookmarkEnd w:id="17"/>
      <w:bookmarkEnd w:id="18"/>
      <w:bookmarkEnd w:id="19"/>
      <w:bookmarkEnd w:id="20"/>
      <w:bookmarkEnd w:id="21"/>
      <w:bookmarkEnd w:id="22"/>
      <w:r w:rsidRPr="00901182">
        <w:rPr>
          <w:lang w:val="en-US"/>
        </w:rPr>
        <w:t>Conclusion</w:t>
      </w:r>
    </w:p>
    <w:p w14:paraId="1BFF9E13" w14:textId="52414CC6" w:rsidR="00FE572F" w:rsidRDefault="00FE572F" w:rsidP="00FE572F">
      <w:r>
        <w:t xml:space="preserve">In section </w:t>
      </w:r>
      <w:r w:rsidR="004D2CAB">
        <w:fldChar w:fldCharType="begin"/>
      </w:r>
      <w:r w:rsidR="004D2CAB">
        <w:instrText xml:space="preserve"> REF _Ref525834269 \r \h </w:instrText>
      </w:r>
      <w:r w:rsidR="004D2CAB">
        <w:fldChar w:fldCharType="separate"/>
      </w:r>
      <w:r w:rsidR="00236473">
        <w:t>2</w:t>
      </w:r>
      <w:r w:rsidR="004D2CAB">
        <w:fldChar w:fldCharType="end"/>
      </w:r>
      <w:r w:rsidR="004D2CAB">
        <w:t xml:space="preserve"> </w:t>
      </w:r>
      <w:r>
        <w:t>we made the following observations:</w:t>
      </w:r>
    </w:p>
    <w:p w14:paraId="2561A3F5" w14:textId="77777777" w:rsidR="0090419E" w:rsidRDefault="00551A96">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\t "Observation;1" </w:instrText>
      </w:r>
      <w:r>
        <w:rPr>
          <w:bCs/>
        </w:rPr>
        <w:fldChar w:fldCharType="separate"/>
      </w:r>
      <w:r w:rsidR="0090419E" w:rsidRPr="00473BB5">
        <w:t>Observation 1</w:t>
      </w:r>
      <w:r w:rsidR="0090419E">
        <w:rPr>
          <w:rFonts w:asciiTheme="minorHAnsi" w:eastAsiaTheme="minorEastAsia" w:hAnsiTheme="minorHAnsi" w:cstheme="minorBidi"/>
          <w:b w:val="0"/>
          <w:sz w:val="22"/>
          <w:lang w:eastAsia="en-US"/>
        </w:rPr>
        <w:tab/>
      </w:r>
      <w:r w:rsidR="0090419E" w:rsidRPr="00473BB5">
        <w:t>BSR cancellation rules in NR are different from in LTE.</w:t>
      </w:r>
    </w:p>
    <w:p w14:paraId="2DDBBD6E" w14:textId="77777777" w:rsidR="0090419E" w:rsidRDefault="0090419E">
      <w:pPr>
        <w:pStyle w:val="TOC1"/>
        <w:rPr>
          <w:rFonts w:asciiTheme="minorHAnsi" w:eastAsiaTheme="minorEastAsia" w:hAnsiTheme="minorHAnsi" w:cstheme="minorBidi"/>
          <w:b w:val="0"/>
          <w:sz w:val="22"/>
          <w:lang w:eastAsia="en-US"/>
        </w:rPr>
      </w:pPr>
      <w:r w:rsidRPr="00473BB5">
        <w:t>Observation 2</w:t>
      </w:r>
      <w:r>
        <w:rPr>
          <w:rFonts w:asciiTheme="minorHAnsi" w:eastAsiaTheme="minorEastAsia" w:hAnsiTheme="minorHAnsi" w:cstheme="minorBidi"/>
          <w:b w:val="0"/>
          <w:sz w:val="22"/>
          <w:lang w:eastAsia="en-US"/>
        </w:rPr>
        <w:tab/>
      </w:r>
      <w:r w:rsidRPr="00473BB5">
        <w:t>The difference of BSR cancellation rules between NR and LTE was mainly motivated to transmit URLLC SR during the K2 period.</w:t>
      </w:r>
    </w:p>
    <w:p w14:paraId="61FEED1D" w14:textId="77777777" w:rsidR="0090419E" w:rsidRDefault="0090419E">
      <w:pPr>
        <w:pStyle w:val="TOC1"/>
        <w:rPr>
          <w:rFonts w:asciiTheme="minorHAnsi" w:eastAsiaTheme="minorEastAsia" w:hAnsiTheme="minorHAnsi" w:cstheme="minorBidi"/>
          <w:b w:val="0"/>
          <w:sz w:val="22"/>
          <w:lang w:eastAsia="en-US"/>
        </w:rPr>
      </w:pPr>
      <w:r w:rsidRPr="00473BB5">
        <w:t>Observation 3</w:t>
      </w:r>
      <w:r>
        <w:rPr>
          <w:rFonts w:asciiTheme="minorHAnsi" w:eastAsiaTheme="minorEastAsia" w:hAnsiTheme="minorHAnsi" w:cstheme="minorBidi"/>
          <w:b w:val="0"/>
          <w:sz w:val="22"/>
          <w:lang w:eastAsia="en-US"/>
        </w:rPr>
        <w:tab/>
      </w:r>
      <w:r>
        <w:t>All BSRs triggered prior to MAC PDU assembly are cancelled when a MAC PDU is attempted transmission on PUSCH while UL LBT fails, would require changing the existing NR MAC spec</w:t>
      </w:r>
      <w:r w:rsidRPr="00473BB5">
        <w:t>.</w:t>
      </w:r>
    </w:p>
    <w:p w14:paraId="588E0F1C" w14:textId="551518B4" w:rsidR="00FE572F" w:rsidRDefault="00551A96" w:rsidP="00FE572F">
      <w:pPr>
        <w:pStyle w:val="BodyText"/>
        <w:rPr>
          <w:b/>
          <w:bCs/>
          <w:highlight w:val="yellow"/>
        </w:rPr>
      </w:pPr>
      <w:r>
        <w:rPr>
          <w:bCs/>
          <w:noProof/>
          <w:szCs w:val="22"/>
          <w:lang w:val="en-US"/>
        </w:rPr>
        <w:fldChar w:fldCharType="end"/>
      </w:r>
    </w:p>
    <w:p w14:paraId="5CE68A8C" w14:textId="7B62633E" w:rsidR="00FE572F" w:rsidRDefault="00FE572F" w:rsidP="00FE572F">
      <w:r>
        <w:t xml:space="preserve">Based on the discussion in section </w:t>
      </w:r>
      <w:r w:rsidR="004D2CAB">
        <w:fldChar w:fldCharType="begin"/>
      </w:r>
      <w:r w:rsidR="004D2CAB">
        <w:instrText xml:space="preserve"> REF _Ref525834269 \r \h </w:instrText>
      </w:r>
      <w:r w:rsidR="004D2CAB">
        <w:fldChar w:fldCharType="separate"/>
      </w:r>
      <w:r w:rsidR="00236473">
        <w:t>2</w:t>
      </w:r>
      <w:r w:rsidR="004D2CAB">
        <w:fldChar w:fldCharType="end"/>
      </w:r>
      <w:r w:rsidR="00CE0824">
        <w:t xml:space="preserve"> </w:t>
      </w:r>
      <w:r>
        <w:t>we propose the following:</w:t>
      </w:r>
    </w:p>
    <w:p w14:paraId="20C1C35D" w14:textId="77777777" w:rsidR="0090419E" w:rsidRDefault="00551A96">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"Proposal;1" </w:instrText>
      </w:r>
      <w:r>
        <w:rPr>
          <w:b w:val="0"/>
          <w:bCs/>
        </w:rPr>
        <w:fldChar w:fldCharType="separate"/>
      </w:r>
      <w:r w:rsidR="0090419E" w:rsidRPr="00D515E0">
        <w:rPr>
          <w:lang w:val="en"/>
        </w:rPr>
        <w:t>Proposal 1</w:t>
      </w:r>
      <w:r w:rsidR="0090419E">
        <w:rPr>
          <w:rFonts w:asciiTheme="minorHAnsi" w:eastAsiaTheme="minorEastAsia" w:hAnsiTheme="minorHAnsi" w:cstheme="minorBidi"/>
          <w:b w:val="0"/>
          <w:sz w:val="22"/>
          <w:lang w:eastAsia="en-US"/>
        </w:rPr>
        <w:tab/>
      </w:r>
      <w:r w:rsidR="0090419E" w:rsidRPr="00D515E0">
        <w:rPr>
          <w:rFonts w:eastAsia="MS Mincho"/>
          <w:lang w:val="en"/>
        </w:rPr>
        <w:t xml:space="preserve">Same as in NR Rel-15, </w:t>
      </w:r>
      <w:r w:rsidR="0090419E">
        <w:rPr>
          <w:lang w:eastAsia="ko-KR"/>
        </w:rPr>
        <w:t>all BSRs triggered prior to MAC PDU assembly shall be cancelled when a MAC PDU is transmitted and this PDU includes a Long or Short BSR</w:t>
      </w:r>
      <w:r w:rsidR="0090419E">
        <w:t xml:space="preserve"> </w:t>
      </w:r>
      <w:r w:rsidR="0090419E">
        <w:rPr>
          <w:lang w:eastAsia="ko-KR"/>
        </w:rPr>
        <w:t>MAC CE which contains buffer status up to (and including) the last event that triggered a BSR prior to the MAC PDU assembly</w:t>
      </w:r>
      <w:r w:rsidR="0090419E" w:rsidRPr="00D515E0">
        <w:rPr>
          <w:rFonts w:eastAsia="MS Mincho"/>
          <w:lang w:val="en"/>
        </w:rPr>
        <w:t>.</w:t>
      </w:r>
    </w:p>
    <w:p w14:paraId="44708EF1" w14:textId="77777777" w:rsidR="0090419E" w:rsidRDefault="0090419E">
      <w:pPr>
        <w:pStyle w:val="TOC1"/>
        <w:rPr>
          <w:rFonts w:asciiTheme="minorHAnsi" w:eastAsiaTheme="minorEastAsia" w:hAnsiTheme="minorHAnsi" w:cstheme="minorBidi"/>
          <w:b w:val="0"/>
          <w:sz w:val="22"/>
          <w:lang w:eastAsia="en-US"/>
        </w:rPr>
      </w:pPr>
      <w:r w:rsidRPr="00D515E0">
        <w:rPr>
          <w:lang w:val="en"/>
        </w:rPr>
        <w:t>Proposal 2</w:t>
      </w:r>
      <w:r>
        <w:rPr>
          <w:rFonts w:asciiTheme="minorHAnsi" w:eastAsiaTheme="minorEastAsia" w:hAnsiTheme="minorHAnsi" w:cstheme="minorBidi"/>
          <w:b w:val="0"/>
          <w:sz w:val="22"/>
          <w:lang w:eastAsia="en-US"/>
        </w:rPr>
        <w:tab/>
      </w:r>
      <w:r>
        <w:t>Same as in NR Rel-15, all PHRs triggered prior to MAC PDU assembly shall be cancelled when the MAC PDU is delivered to lower layer and this PDU includes a PHR MAC CE (either Single Entry PHR MAC CE or Multiple Entry PHR MAC CE)</w:t>
      </w:r>
      <w:r w:rsidRPr="00D515E0">
        <w:rPr>
          <w:rFonts w:eastAsia="MS Mincho"/>
          <w:lang w:val="en"/>
        </w:rPr>
        <w:t>.</w:t>
      </w:r>
    </w:p>
    <w:p w14:paraId="3069197C" w14:textId="5EA2A5DC" w:rsidR="00551A96" w:rsidRDefault="00551A96" w:rsidP="00FE572F">
      <w:r>
        <w:rPr>
          <w:b/>
          <w:bCs/>
          <w:noProof/>
          <w:szCs w:val="22"/>
          <w:lang w:val="en-US"/>
        </w:rPr>
        <w:fldChar w:fldCharType="end"/>
      </w:r>
    </w:p>
    <w:p w14:paraId="0980C1AE" w14:textId="494A1409" w:rsidR="000F4A88" w:rsidRDefault="000F4A88" w:rsidP="00FE572F">
      <w:pPr>
        <w:pStyle w:val="Heading1"/>
      </w:pPr>
      <w:r>
        <w:t>References</w:t>
      </w:r>
    </w:p>
    <w:p w14:paraId="29762BE1" w14:textId="0B802536" w:rsidR="00F540F6" w:rsidRPr="00F448EA" w:rsidRDefault="00606CE7" w:rsidP="005140FF">
      <w:pPr>
        <w:pStyle w:val="Reference"/>
      </w:pPr>
      <w:r w:rsidRPr="00D14B89">
        <w:t>R2-1</w:t>
      </w:r>
      <w:r w:rsidR="002C7A8A">
        <w:t>801811</w:t>
      </w:r>
      <w:r>
        <w:t>,</w:t>
      </w:r>
      <w:r w:rsidR="00215454">
        <w:t xml:space="preserve"> </w:t>
      </w:r>
      <w:r w:rsidR="00AC3211" w:rsidRPr="00AC3211">
        <w:rPr>
          <w:rFonts w:cs="Arial" w:hint="eastAsia"/>
          <w:szCs w:val="24"/>
        </w:rPr>
        <w:t>Discussion on immediate transmission</w:t>
      </w:r>
      <w:r w:rsidR="000B369B">
        <w:t xml:space="preserve">, </w:t>
      </w:r>
      <w:r w:rsidR="00AC3211" w:rsidRPr="00AC3211">
        <w:rPr>
          <w:rFonts w:cs="Arial"/>
          <w:szCs w:val="24"/>
        </w:rPr>
        <w:t>Huawei</w:t>
      </w:r>
      <w:r w:rsidR="00AC3211" w:rsidRPr="00AC3211">
        <w:rPr>
          <w:rFonts w:cs="Arial"/>
          <w:szCs w:val="24"/>
          <w:lang w:val="en-US"/>
        </w:rPr>
        <w:t>, HiSilicon</w:t>
      </w:r>
      <w:r w:rsidR="000B369B">
        <w:t>, RAN2#1</w:t>
      </w:r>
      <w:r w:rsidR="00AC3211">
        <w:t>01</w:t>
      </w:r>
      <w:r w:rsidR="000B369B">
        <w:t>.</w:t>
      </w:r>
    </w:p>
    <w:sectPr w:rsidR="00F540F6" w:rsidRPr="00F448E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17B06" w14:textId="77777777" w:rsidR="008237AF" w:rsidRDefault="008237AF">
      <w:pPr>
        <w:spacing w:after="0"/>
      </w:pPr>
      <w:r>
        <w:separator/>
      </w:r>
    </w:p>
  </w:endnote>
  <w:endnote w:type="continuationSeparator" w:id="0">
    <w:p w14:paraId="109C8985" w14:textId="77777777" w:rsidR="008237AF" w:rsidRDefault="008237AF">
      <w:pPr>
        <w:spacing w:after="0"/>
      </w:pPr>
      <w:r>
        <w:continuationSeparator/>
      </w:r>
    </w:p>
  </w:endnote>
  <w:endnote w:type="continuationNotice" w:id="1">
    <w:p w14:paraId="241A4757" w14:textId="77777777" w:rsidR="008237AF" w:rsidRDefault="00823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25A90" w14:textId="77777777" w:rsidR="008237AF" w:rsidRDefault="008237AF">
      <w:pPr>
        <w:spacing w:after="0"/>
      </w:pPr>
      <w:r>
        <w:separator/>
      </w:r>
    </w:p>
  </w:footnote>
  <w:footnote w:type="continuationSeparator" w:id="0">
    <w:p w14:paraId="5E17015C" w14:textId="77777777" w:rsidR="008237AF" w:rsidRDefault="008237AF">
      <w:pPr>
        <w:spacing w:after="0"/>
      </w:pPr>
      <w:r>
        <w:continuationSeparator/>
      </w:r>
    </w:p>
  </w:footnote>
  <w:footnote w:type="continuationNotice" w:id="1">
    <w:p w14:paraId="04DF43B4" w14:textId="77777777" w:rsidR="008237AF" w:rsidRDefault="008237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F7365A1"/>
    <w:multiLevelType w:val="hybridMultilevel"/>
    <w:tmpl w:val="59E2BA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5F31A7E"/>
    <w:multiLevelType w:val="hybridMultilevel"/>
    <w:tmpl w:val="0DB896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D14039FC"/>
    <w:lvl w:ilvl="0" w:tplc="CC86CEBE">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3"/>
  </w:num>
  <w:num w:numId="3">
    <w:abstractNumId w:val="11"/>
  </w:num>
  <w:num w:numId="4">
    <w:abstractNumId w:val="14"/>
  </w:num>
  <w:num w:numId="5">
    <w:abstractNumId w:val="7"/>
  </w:num>
  <w:num w:numId="6">
    <w:abstractNumId w:val="16"/>
  </w:num>
  <w:num w:numId="7">
    <w:abstractNumId w:val="18"/>
  </w:num>
  <w:num w:numId="8">
    <w:abstractNumId w:val="14"/>
  </w:num>
  <w:num w:numId="9">
    <w:abstractNumId w:val="11"/>
  </w:num>
  <w:num w:numId="10">
    <w:abstractNumId w:val="14"/>
  </w:num>
  <w:num w:numId="11">
    <w:abstractNumId w:val="14"/>
  </w:num>
  <w:num w:numId="12">
    <w:abstractNumId w:val="14"/>
    <w:lvlOverride w:ilvl="0">
      <w:startOverride w:val="1"/>
    </w:lvlOverride>
  </w:num>
  <w:num w:numId="13">
    <w:abstractNumId w:val="19"/>
  </w:num>
  <w:num w:numId="14">
    <w:abstractNumId w:val="8"/>
  </w:num>
  <w:num w:numId="15">
    <w:abstractNumId w:val="6"/>
  </w:num>
  <w:num w:numId="16">
    <w:abstractNumId w:val="3"/>
  </w:num>
  <w:num w:numId="17">
    <w:abstractNumId w:val="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9"/>
  </w:num>
  <w:num w:numId="25">
    <w:abstractNumId w:val="12"/>
  </w:num>
  <w:num w:numId="26">
    <w:abstractNumId w:val="1"/>
  </w:num>
  <w:num w:numId="27">
    <w:abstractNumId w:val="15"/>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1304"/>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D55"/>
    <w:rsid w:val="00006B6E"/>
    <w:rsid w:val="00010B89"/>
    <w:rsid w:val="00012607"/>
    <w:rsid w:val="000144B9"/>
    <w:rsid w:val="0001514B"/>
    <w:rsid w:val="00015189"/>
    <w:rsid w:val="00015884"/>
    <w:rsid w:val="000169B4"/>
    <w:rsid w:val="00023210"/>
    <w:rsid w:val="00024B28"/>
    <w:rsid w:val="00025ADE"/>
    <w:rsid w:val="00030EE7"/>
    <w:rsid w:val="00034708"/>
    <w:rsid w:val="000373F6"/>
    <w:rsid w:val="00037543"/>
    <w:rsid w:val="000379FF"/>
    <w:rsid w:val="00041C84"/>
    <w:rsid w:val="00042A68"/>
    <w:rsid w:val="00042E1E"/>
    <w:rsid w:val="00044D45"/>
    <w:rsid w:val="0004719C"/>
    <w:rsid w:val="00050D60"/>
    <w:rsid w:val="00050DF7"/>
    <w:rsid w:val="00051295"/>
    <w:rsid w:val="000522D7"/>
    <w:rsid w:val="000534A6"/>
    <w:rsid w:val="00053544"/>
    <w:rsid w:val="0005382D"/>
    <w:rsid w:val="00053EA7"/>
    <w:rsid w:val="0005484B"/>
    <w:rsid w:val="00054E7A"/>
    <w:rsid w:val="00055632"/>
    <w:rsid w:val="00055BF6"/>
    <w:rsid w:val="00055CA5"/>
    <w:rsid w:val="0005640B"/>
    <w:rsid w:val="00060A87"/>
    <w:rsid w:val="00062654"/>
    <w:rsid w:val="0006409F"/>
    <w:rsid w:val="00065B72"/>
    <w:rsid w:val="00065C03"/>
    <w:rsid w:val="00070877"/>
    <w:rsid w:val="00070ED4"/>
    <w:rsid w:val="00071B1C"/>
    <w:rsid w:val="000727BC"/>
    <w:rsid w:val="00073D40"/>
    <w:rsid w:val="000765F0"/>
    <w:rsid w:val="00081D9F"/>
    <w:rsid w:val="00083F0A"/>
    <w:rsid w:val="00092BF7"/>
    <w:rsid w:val="00094D35"/>
    <w:rsid w:val="000A397B"/>
    <w:rsid w:val="000A3D25"/>
    <w:rsid w:val="000A4992"/>
    <w:rsid w:val="000A50E1"/>
    <w:rsid w:val="000B0406"/>
    <w:rsid w:val="000B369B"/>
    <w:rsid w:val="000B3955"/>
    <w:rsid w:val="000B3FB3"/>
    <w:rsid w:val="000B6512"/>
    <w:rsid w:val="000C0B87"/>
    <w:rsid w:val="000C0F94"/>
    <w:rsid w:val="000C10AF"/>
    <w:rsid w:val="000C2A49"/>
    <w:rsid w:val="000C46F4"/>
    <w:rsid w:val="000D0AEA"/>
    <w:rsid w:val="000D1651"/>
    <w:rsid w:val="000D3142"/>
    <w:rsid w:val="000D3330"/>
    <w:rsid w:val="000D55DC"/>
    <w:rsid w:val="000D5861"/>
    <w:rsid w:val="000D596D"/>
    <w:rsid w:val="000D5C30"/>
    <w:rsid w:val="000D7ACD"/>
    <w:rsid w:val="000E09A3"/>
    <w:rsid w:val="000E2048"/>
    <w:rsid w:val="000E2139"/>
    <w:rsid w:val="000E2B39"/>
    <w:rsid w:val="000E2F56"/>
    <w:rsid w:val="000E4C3F"/>
    <w:rsid w:val="000E691E"/>
    <w:rsid w:val="000E71DC"/>
    <w:rsid w:val="000F0DF5"/>
    <w:rsid w:val="000F1706"/>
    <w:rsid w:val="000F1833"/>
    <w:rsid w:val="000F1BB3"/>
    <w:rsid w:val="000F29DE"/>
    <w:rsid w:val="000F2D2C"/>
    <w:rsid w:val="000F4A88"/>
    <w:rsid w:val="000F55AA"/>
    <w:rsid w:val="000F6890"/>
    <w:rsid w:val="000F72F5"/>
    <w:rsid w:val="00100090"/>
    <w:rsid w:val="00100756"/>
    <w:rsid w:val="001021C5"/>
    <w:rsid w:val="00102ADF"/>
    <w:rsid w:val="00103825"/>
    <w:rsid w:val="00105301"/>
    <w:rsid w:val="0010546A"/>
    <w:rsid w:val="00105838"/>
    <w:rsid w:val="001058BC"/>
    <w:rsid w:val="001070C8"/>
    <w:rsid w:val="00110B6F"/>
    <w:rsid w:val="0011121A"/>
    <w:rsid w:val="00113CBB"/>
    <w:rsid w:val="001157E5"/>
    <w:rsid w:val="0011681A"/>
    <w:rsid w:val="001251CA"/>
    <w:rsid w:val="0012587C"/>
    <w:rsid w:val="0012685F"/>
    <w:rsid w:val="00126906"/>
    <w:rsid w:val="00127734"/>
    <w:rsid w:val="00127A9D"/>
    <w:rsid w:val="00127EFA"/>
    <w:rsid w:val="001311D3"/>
    <w:rsid w:val="00133D15"/>
    <w:rsid w:val="00133D4C"/>
    <w:rsid w:val="00134978"/>
    <w:rsid w:val="00136333"/>
    <w:rsid w:val="0013766A"/>
    <w:rsid w:val="00144247"/>
    <w:rsid w:val="00144E81"/>
    <w:rsid w:val="00145F84"/>
    <w:rsid w:val="001460DB"/>
    <w:rsid w:val="0015156A"/>
    <w:rsid w:val="00151C45"/>
    <w:rsid w:val="00154F0D"/>
    <w:rsid w:val="00157B0E"/>
    <w:rsid w:val="00163A23"/>
    <w:rsid w:val="001718BD"/>
    <w:rsid w:val="00171FB0"/>
    <w:rsid w:val="00172DF0"/>
    <w:rsid w:val="0017431C"/>
    <w:rsid w:val="00175099"/>
    <w:rsid w:val="00176084"/>
    <w:rsid w:val="001807A6"/>
    <w:rsid w:val="00180D4B"/>
    <w:rsid w:val="0018244D"/>
    <w:rsid w:val="001844C1"/>
    <w:rsid w:val="001855A4"/>
    <w:rsid w:val="001856E0"/>
    <w:rsid w:val="00190787"/>
    <w:rsid w:val="0019213B"/>
    <w:rsid w:val="00192474"/>
    <w:rsid w:val="00193106"/>
    <w:rsid w:val="001936DE"/>
    <w:rsid w:val="001945E3"/>
    <w:rsid w:val="00197D8A"/>
    <w:rsid w:val="00197FEC"/>
    <w:rsid w:val="001A0BFC"/>
    <w:rsid w:val="001A1504"/>
    <w:rsid w:val="001A3319"/>
    <w:rsid w:val="001A3861"/>
    <w:rsid w:val="001A3BE4"/>
    <w:rsid w:val="001A690E"/>
    <w:rsid w:val="001A787A"/>
    <w:rsid w:val="001B149F"/>
    <w:rsid w:val="001B14B5"/>
    <w:rsid w:val="001B17E6"/>
    <w:rsid w:val="001B2659"/>
    <w:rsid w:val="001B29BD"/>
    <w:rsid w:val="001B2A59"/>
    <w:rsid w:val="001B3E8F"/>
    <w:rsid w:val="001B5920"/>
    <w:rsid w:val="001B5D24"/>
    <w:rsid w:val="001B68F3"/>
    <w:rsid w:val="001C2828"/>
    <w:rsid w:val="001C3E65"/>
    <w:rsid w:val="001C4B33"/>
    <w:rsid w:val="001C5113"/>
    <w:rsid w:val="001C589A"/>
    <w:rsid w:val="001C5F76"/>
    <w:rsid w:val="001C6D36"/>
    <w:rsid w:val="001C78BC"/>
    <w:rsid w:val="001D026F"/>
    <w:rsid w:val="001D0299"/>
    <w:rsid w:val="001D1D2F"/>
    <w:rsid w:val="001D3D7B"/>
    <w:rsid w:val="001E050B"/>
    <w:rsid w:val="001E2131"/>
    <w:rsid w:val="001E270B"/>
    <w:rsid w:val="001E42E0"/>
    <w:rsid w:val="001F3549"/>
    <w:rsid w:val="001F53F3"/>
    <w:rsid w:val="001F6773"/>
    <w:rsid w:val="001F6E2B"/>
    <w:rsid w:val="00200856"/>
    <w:rsid w:val="00202709"/>
    <w:rsid w:val="00203669"/>
    <w:rsid w:val="002040D3"/>
    <w:rsid w:val="00205D9D"/>
    <w:rsid w:val="00206CF2"/>
    <w:rsid w:val="00210394"/>
    <w:rsid w:val="00211835"/>
    <w:rsid w:val="00213B24"/>
    <w:rsid w:val="00213D5F"/>
    <w:rsid w:val="00215454"/>
    <w:rsid w:val="00215489"/>
    <w:rsid w:val="00216405"/>
    <w:rsid w:val="00216F37"/>
    <w:rsid w:val="00220B6E"/>
    <w:rsid w:val="002228BE"/>
    <w:rsid w:val="00230E68"/>
    <w:rsid w:val="002328DE"/>
    <w:rsid w:val="00233C44"/>
    <w:rsid w:val="002343E5"/>
    <w:rsid w:val="00235A04"/>
    <w:rsid w:val="00236473"/>
    <w:rsid w:val="00236646"/>
    <w:rsid w:val="00237BFD"/>
    <w:rsid w:val="0024174A"/>
    <w:rsid w:val="002419A7"/>
    <w:rsid w:val="00241E2F"/>
    <w:rsid w:val="00242AE6"/>
    <w:rsid w:val="00243496"/>
    <w:rsid w:val="00243847"/>
    <w:rsid w:val="00243909"/>
    <w:rsid w:val="00244860"/>
    <w:rsid w:val="00246759"/>
    <w:rsid w:val="002473A8"/>
    <w:rsid w:val="002473CD"/>
    <w:rsid w:val="002475EE"/>
    <w:rsid w:val="00250C0D"/>
    <w:rsid w:val="002547E4"/>
    <w:rsid w:val="00254CA8"/>
    <w:rsid w:val="002573FA"/>
    <w:rsid w:val="00260E9E"/>
    <w:rsid w:val="00261917"/>
    <w:rsid w:val="002636F4"/>
    <w:rsid w:val="002644EB"/>
    <w:rsid w:val="0026485A"/>
    <w:rsid w:val="00265BDB"/>
    <w:rsid w:val="00266639"/>
    <w:rsid w:val="0026671D"/>
    <w:rsid w:val="00266A53"/>
    <w:rsid w:val="00266D25"/>
    <w:rsid w:val="00267A79"/>
    <w:rsid w:val="00267FEF"/>
    <w:rsid w:val="002711B5"/>
    <w:rsid w:val="00272994"/>
    <w:rsid w:val="00274268"/>
    <w:rsid w:val="0027649D"/>
    <w:rsid w:val="002770D6"/>
    <w:rsid w:val="002808B8"/>
    <w:rsid w:val="00280A53"/>
    <w:rsid w:val="00280CFE"/>
    <w:rsid w:val="002816FD"/>
    <w:rsid w:val="00282659"/>
    <w:rsid w:val="002846A0"/>
    <w:rsid w:val="00286C29"/>
    <w:rsid w:val="00287D53"/>
    <w:rsid w:val="00287D68"/>
    <w:rsid w:val="00290A77"/>
    <w:rsid w:val="002928C7"/>
    <w:rsid w:val="002935A0"/>
    <w:rsid w:val="00294A2B"/>
    <w:rsid w:val="002973A5"/>
    <w:rsid w:val="00297C6C"/>
    <w:rsid w:val="002A1449"/>
    <w:rsid w:val="002A3EF2"/>
    <w:rsid w:val="002A5402"/>
    <w:rsid w:val="002A56D6"/>
    <w:rsid w:val="002A64A6"/>
    <w:rsid w:val="002A6EC1"/>
    <w:rsid w:val="002A7D42"/>
    <w:rsid w:val="002B36AD"/>
    <w:rsid w:val="002B5960"/>
    <w:rsid w:val="002B6DF4"/>
    <w:rsid w:val="002C5151"/>
    <w:rsid w:val="002C5AFE"/>
    <w:rsid w:val="002C64FA"/>
    <w:rsid w:val="002C6B36"/>
    <w:rsid w:val="002C7A6B"/>
    <w:rsid w:val="002C7A8A"/>
    <w:rsid w:val="002C7B14"/>
    <w:rsid w:val="002D0462"/>
    <w:rsid w:val="002D333C"/>
    <w:rsid w:val="002D3D55"/>
    <w:rsid w:val="002D6EB8"/>
    <w:rsid w:val="002D730B"/>
    <w:rsid w:val="002E0C27"/>
    <w:rsid w:val="002E0E07"/>
    <w:rsid w:val="002E17E7"/>
    <w:rsid w:val="002E22DC"/>
    <w:rsid w:val="002E25EB"/>
    <w:rsid w:val="002E390C"/>
    <w:rsid w:val="002E4B6B"/>
    <w:rsid w:val="002E63A4"/>
    <w:rsid w:val="002E64A0"/>
    <w:rsid w:val="002E7A59"/>
    <w:rsid w:val="002F1975"/>
    <w:rsid w:val="002F2DAD"/>
    <w:rsid w:val="002F33F3"/>
    <w:rsid w:val="002F3A32"/>
    <w:rsid w:val="002F58A5"/>
    <w:rsid w:val="002F5962"/>
    <w:rsid w:val="002F6B8B"/>
    <w:rsid w:val="00300AE8"/>
    <w:rsid w:val="00302CEE"/>
    <w:rsid w:val="00302E0A"/>
    <w:rsid w:val="0030340C"/>
    <w:rsid w:val="0030447F"/>
    <w:rsid w:val="00304F79"/>
    <w:rsid w:val="003065DE"/>
    <w:rsid w:val="0030668B"/>
    <w:rsid w:val="003103B5"/>
    <w:rsid w:val="00310BAC"/>
    <w:rsid w:val="00311551"/>
    <w:rsid w:val="00312CF6"/>
    <w:rsid w:val="00312EDB"/>
    <w:rsid w:val="0031310F"/>
    <w:rsid w:val="0031316D"/>
    <w:rsid w:val="003133B3"/>
    <w:rsid w:val="003147FB"/>
    <w:rsid w:val="00315591"/>
    <w:rsid w:val="00317AB0"/>
    <w:rsid w:val="00317D3D"/>
    <w:rsid w:val="00321724"/>
    <w:rsid w:val="0032181B"/>
    <w:rsid w:val="0032193D"/>
    <w:rsid w:val="0032233D"/>
    <w:rsid w:val="00322AEB"/>
    <w:rsid w:val="0032538E"/>
    <w:rsid w:val="00326C1F"/>
    <w:rsid w:val="003275F6"/>
    <w:rsid w:val="00332838"/>
    <w:rsid w:val="00332B6C"/>
    <w:rsid w:val="00332BBD"/>
    <w:rsid w:val="00333110"/>
    <w:rsid w:val="0033322C"/>
    <w:rsid w:val="00334C73"/>
    <w:rsid w:val="0033528E"/>
    <w:rsid w:val="00336AED"/>
    <w:rsid w:val="00337C73"/>
    <w:rsid w:val="00340C41"/>
    <w:rsid w:val="00343DE3"/>
    <w:rsid w:val="003443DA"/>
    <w:rsid w:val="003460AF"/>
    <w:rsid w:val="00346BCC"/>
    <w:rsid w:val="003503B1"/>
    <w:rsid w:val="00351342"/>
    <w:rsid w:val="00351F98"/>
    <w:rsid w:val="003520EA"/>
    <w:rsid w:val="00353D64"/>
    <w:rsid w:val="0035407C"/>
    <w:rsid w:val="00354699"/>
    <w:rsid w:val="003556E9"/>
    <w:rsid w:val="00356952"/>
    <w:rsid w:val="0035707D"/>
    <w:rsid w:val="00362585"/>
    <w:rsid w:val="00364354"/>
    <w:rsid w:val="00364862"/>
    <w:rsid w:val="00365306"/>
    <w:rsid w:val="00365410"/>
    <w:rsid w:val="00365660"/>
    <w:rsid w:val="00366854"/>
    <w:rsid w:val="00367AFC"/>
    <w:rsid w:val="0037448E"/>
    <w:rsid w:val="00374FAB"/>
    <w:rsid w:val="00376C88"/>
    <w:rsid w:val="00377C5D"/>
    <w:rsid w:val="00380B23"/>
    <w:rsid w:val="00381DCF"/>
    <w:rsid w:val="003853E4"/>
    <w:rsid w:val="00385EF6"/>
    <w:rsid w:val="003876DF"/>
    <w:rsid w:val="003879F7"/>
    <w:rsid w:val="0039042C"/>
    <w:rsid w:val="003904C6"/>
    <w:rsid w:val="003942E1"/>
    <w:rsid w:val="00397632"/>
    <w:rsid w:val="003A2A66"/>
    <w:rsid w:val="003A4498"/>
    <w:rsid w:val="003A475C"/>
    <w:rsid w:val="003A77CA"/>
    <w:rsid w:val="003B00ED"/>
    <w:rsid w:val="003B1314"/>
    <w:rsid w:val="003B2BB0"/>
    <w:rsid w:val="003B39B1"/>
    <w:rsid w:val="003B3DCB"/>
    <w:rsid w:val="003B3DE9"/>
    <w:rsid w:val="003B5795"/>
    <w:rsid w:val="003C146B"/>
    <w:rsid w:val="003C1556"/>
    <w:rsid w:val="003C505A"/>
    <w:rsid w:val="003C5882"/>
    <w:rsid w:val="003C6093"/>
    <w:rsid w:val="003C75F9"/>
    <w:rsid w:val="003D0ADF"/>
    <w:rsid w:val="003D47FF"/>
    <w:rsid w:val="003D5CF3"/>
    <w:rsid w:val="003D6E04"/>
    <w:rsid w:val="003D77AE"/>
    <w:rsid w:val="003E013B"/>
    <w:rsid w:val="003E2AA8"/>
    <w:rsid w:val="003E3AC5"/>
    <w:rsid w:val="003E64BC"/>
    <w:rsid w:val="003E6A1E"/>
    <w:rsid w:val="003E7401"/>
    <w:rsid w:val="003E7FCE"/>
    <w:rsid w:val="003F2ABA"/>
    <w:rsid w:val="003F675C"/>
    <w:rsid w:val="003F6EB9"/>
    <w:rsid w:val="003F7CAE"/>
    <w:rsid w:val="00402027"/>
    <w:rsid w:val="00402745"/>
    <w:rsid w:val="00402D69"/>
    <w:rsid w:val="00402E9A"/>
    <w:rsid w:val="00404E1B"/>
    <w:rsid w:val="00405EAC"/>
    <w:rsid w:val="00406622"/>
    <w:rsid w:val="00406FC6"/>
    <w:rsid w:val="00407176"/>
    <w:rsid w:val="00407690"/>
    <w:rsid w:val="00407BE7"/>
    <w:rsid w:val="00412D35"/>
    <w:rsid w:val="00413EA6"/>
    <w:rsid w:val="00413FE9"/>
    <w:rsid w:val="0041586D"/>
    <w:rsid w:val="00416B79"/>
    <w:rsid w:val="004218F3"/>
    <w:rsid w:val="00425E9B"/>
    <w:rsid w:val="00427C50"/>
    <w:rsid w:val="004318C6"/>
    <w:rsid w:val="004335F6"/>
    <w:rsid w:val="004344B7"/>
    <w:rsid w:val="00434B46"/>
    <w:rsid w:val="00437102"/>
    <w:rsid w:val="0043741A"/>
    <w:rsid w:val="00437C9F"/>
    <w:rsid w:val="0044168D"/>
    <w:rsid w:val="00442A5B"/>
    <w:rsid w:val="00442EC8"/>
    <w:rsid w:val="0044300C"/>
    <w:rsid w:val="004436FB"/>
    <w:rsid w:val="0044561F"/>
    <w:rsid w:val="00445BE1"/>
    <w:rsid w:val="00447FB3"/>
    <w:rsid w:val="00451020"/>
    <w:rsid w:val="00451D6C"/>
    <w:rsid w:val="0045263C"/>
    <w:rsid w:val="004530C4"/>
    <w:rsid w:val="00453221"/>
    <w:rsid w:val="00453C26"/>
    <w:rsid w:val="004546B7"/>
    <w:rsid w:val="004547D0"/>
    <w:rsid w:val="00456D03"/>
    <w:rsid w:val="004603AB"/>
    <w:rsid w:val="00465789"/>
    <w:rsid w:val="00465D51"/>
    <w:rsid w:val="0046669A"/>
    <w:rsid w:val="004666B0"/>
    <w:rsid w:val="00467B43"/>
    <w:rsid w:val="00467C61"/>
    <w:rsid w:val="00472E77"/>
    <w:rsid w:val="004740E2"/>
    <w:rsid w:val="004764F1"/>
    <w:rsid w:val="00480A00"/>
    <w:rsid w:val="00482FDE"/>
    <w:rsid w:val="00483654"/>
    <w:rsid w:val="00485035"/>
    <w:rsid w:val="00485880"/>
    <w:rsid w:val="00486646"/>
    <w:rsid w:val="004913F2"/>
    <w:rsid w:val="0049279B"/>
    <w:rsid w:val="004942E7"/>
    <w:rsid w:val="004A1FD3"/>
    <w:rsid w:val="004A42CB"/>
    <w:rsid w:val="004A4368"/>
    <w:rsid w:val="004A6210"/>
    <w:rsid w:val="004B04F8"/>
    <w:rsid w:val="004B2D33"/>
    <w:rsid w:val="004B4233"/>
    <w:rsid w:val="004B4D0D"/>
    <w:rsid w:val="004C02FC"/>
    <w:rsid w:val="004C3124"/>
    <w:rsid w:val="004C3556"/>
    <w:rsid w:val="004C4AE4"/>
    <w:rsid w:val="004C5008"/>
    <w:rsid w:val="004C6671"/>
    <w:rsid w:val="004C793F"/>
    <w:rsid w:val="004D2AAE"/>
    <w:rsid w:val="004D2CAB"/>
    <w:rsid w:val="004D49DF"/>
    <w:rsid w:val="004D5A5A"/>
    <w:rsid w:val="004D6B2A"/>
    <w:rsid w:val="004D793B"/>
    <w:rsid w:val="004E02DB"/>
    <w:rsid w:val="004E1FB5"/>
    <w:rsid w:val="004E3675"/>
    <w:rsid w:val="004E3C71"/>
    <w:rsid w:val="004E3DDB"/>
    <w:rsid w:val="004E3E68"/>
    <w:rsid w:val="004E4A92"/>
    <w:rsid w:val="004E4D21"/>
    <w:rsid w:val="004E6201"/>
    <w:rsid w:val="004E7691"/>
    <w:rsid w:val="004E7C1C"/>
    <w:rsid w:val="004F3817"/>
    <w:rsid w:val="004F3A4E"/>
    <w:rsid w:val="004F4C5C"/>
    <w:rsid w:val="004F620A"/>
    <w:rsid w:val="004F75FA"/>
    <w:rsid w:val="004F7B89"/>
    <w:rsid w:val="005019AB"/>
    <w:rsid w:val="00504A2C"/>
    <w:rsid w:val="005053B2"/>
    <w:rsid w:val="00510282"/>
    <w:rsid w:val="005132E0"/>
    <w:rsid w:val="005140FF"/>
    <w:rsid w:val="005150B4"/>
    <w:rsid w:val="00516262"/>
    <w:rsid w:val="00520EC4"/>
    <w:rsid w:val="00522963"/>
    <w:rsid w:val="0052565C"/>
    <w:rsid w:val="005257F7"/>
    <w:rsid w:val="00526D78"/>
    <w:rsid w:val="00527F96"/>
    <w:rsid w:val="005302C0"/>
    <w:rsid w:val="005320BE"/>
    <w:rsid w:val="005411C2"/>
    <w:rsid w:val="0054300A"/>
    <w:rsid w:val="00543F13"/>
    <w:rsid w:val="005449A8"/>
    <w:rsid w:val="005454B6"/>
    <w:rsid w:val="00550B33"/>
    <w:rsid w:val="00551A96"/>
    <w:rsid w:val="0055592E"/>
    <w:rsid w:val="0055595B"/>
    <w:rsid w:val="00555F62"/>
    <w:rsid w:val="0055610C"/>
    <w:rsid w:val="005572EF"/>
    <w:rsid w:val="005616B3"/>
    <w:rsid w:val="00566217"/>
    <w:rsid w:val="00567C9E"/>
    <w:rsid w:val="005700E9"/>
    <w:rsid w:val="00570888"/>
    <w:rsid w:val="00570D60"/>
    <w:rsid w:val="00571ADF"/>
    <w:rsid w:val="00575916"/>
    <w:rsid w:val="00576DA7"/>
    <w:rsid w:val="005774E1"/>
    <w:rsid w:val="00581B10"/>
    <w:rsid w:val="005820A8"/>
    <w:rsid w:val="00583813"/>
    <w:rsid w:val="005850A8"/>
    <w:rsid w:val="00585ED6"/>
    <w:rsid w:val="005905F2"/>
    <w:rsid w:val="0059080A"/>
    <w:rsid w:val="00594122"/>
    <w:rsid w:val="005951F7"/>
    <w:rsid w:val="00595528"/>
    <w:rsid w:val="00595584"/>
    <w:rsid w:val="005A0E95"/>
    <w:rsid w:val="005A6680"/>
    <w:rsid w:val="005A67F7"/>
    <w:rsid w:val="005B0C7C"/>
    <w:rsid w:val="005B1559"/>
    <w:rsid w:val="005B2111"/>
    <w:rsid w:val="005B32F5"/>
    <w:rsid w:val="005B5894"/>
    <w:rsid w:val="005C03D1"/>
    <w:rsid w:val="005C0763"/>
    <w:rsid w:val="005C0E6A"/>
    <w:rsid w:val="005C2E20"/>
    <w:rsid w:val="005C6455"/>
    <w:rsid w:val="005D1691"/>
    <w:rsid w:val="005D3EFD"/>
    <w:rsid w:val="005D47C1"/>
    <w:rsid w:val="005D61F3"/>
    <w:rsid w:val="005D65DB"/>
    <w:rsid w:val="005D6F20"/>
    <w:rsid w:val="005D6FF2"/>
    <w:rsid w:val="005E0F87"/>
    <w:rsid w:val="005E13ED"/>
    <w:rsid w:val="005E3F08"/>
    <w:rsid w:val="005E4302"/>
    <w:rsid w:val="005E49FA"/>
    <w:rsid w:val="005E5553"/>
    <w:rsid w:val="005E6D81"/>
    <w:rsid w:val="005F0A50"/>
    <w:rsid w:val="005F0F78"/>
    <w:rsid w:val="005F1A18"/>
    <w:rsid w:val="005F2561"/>
    <w:rsid w:val="005F2A19"/>
    <w:rsid w:val="005F2BD7"/>
    <w:rsid w:val="005F2D37"/>
    <w:rsid w:val="005F4AA0"/>
    <w:rsid w:val="005F51AD"/>
    <w:rsid w:val="005F5AF9"/>
    <w:rsid w:val="005F74F1"/>
    <w:rsid w:val="00601253"/>
    <w:rsid w:val="00602446"/>
    <w:rsid w:val="0060585F"/>
    <w:rsid w:val="00606CE3"/>
    <w:rsid w:val="00606CE7"/>
    <w:rsid w:val="006129E6"/>
    <w:rsid w:val="006140C6"/>
    <w:rsid w:val="006153C4"/>
    <w:rsid w:val="006217C1"/>
    <w:rsid w:val="00622C7F"/>
    <w:rsid w:val="0062387F"/>
    <w:rsid w:val="0062463F"/>
    <w:rsid w:val="0062612F"/>
    <w:rsid w:val="00626476"/>
    <w:rsid w:val="006303C3"/>
    <w:rsid w:val="006309E6"/>
    <w:rsid w:val="0063158F"/>
    <w:rsid w:val="006317C5"/>
    <w:rsid w:val="00631ED3"/>
    <w:rsid w:val="00633AAF"/>
    <w:rsid w:val="00634D4C"/>
    <w:rsid w:val="006400D8"/>
    <w:rsid w:val="00641756"/>
    <w:rsid w:val="00642171"/>
    <w:rsid w:val="00642A21"/>
    <w:rsid w:val="006447F7"/>
    <w:rsid w:val="00646229"/>
    <w:rsid w:val="00646871"/>
    <w:rsid w:val="006471CC"/>
    <w:rsid w:val="00647511"/>
    <w:rsid w:val="006515E2"/>
    <w:rsid w:val="006526B1"/>
    <w:rsid w:val="00654AE4"/>
    <w:rsid w:val="006600A8"/>
    <w:rsid w:val="00660B99"/>
    <w:rsid w:val="00660E81"/>
    <w:rsid w:val="00661B75"/>
    <w:rsid w:val="0066234E"/>
    <w:rsid w:val="00662B21"/>
    <w:rsid w:val="00663DA8"/>
    <w:rsid w:val="00664A31"/>
    <w:rsid w:val="00665B90"/>
    <w:rsid w:val="00666985"/>
    <w:rsid w:val="00670A70"/>
    <w:rsid w:val="00672BF0"/>
    <w:rsid w:val="006765D2"/>
    <w:rsid w:val="00677802"/>
    <w:rsid w:val="00680B9E"/>
    <w:rsid w:val="00680CFC"/>
    <w:rsid w:val="0068177E"/>
    <w:rsid w:val="0068212F"/>
    <w:rsid w:val="0068279A"/>
    <w:rsid w:val="00682D35"/>
    <w:rsid w:val="00683225"/>
    <w:rsid w:val="00683621"/>
    <w:rsid w:val="00683890"/>
    <w:rsid w:val="00685DB0"/>
    <w:rsid w:val="006901CD"/>
    <w:rsid w:val="00691D71"/>
    <w:rsid w:val="00692318"/>
    <w:rsid w:val="006925D9"/>
    <w:rsid w:val="00695909"/>
    <w:rsid w:val="006976A0"/>
    <w:rsid w:val="0069778A"/>
    <w:rsid w:val="006A0422"/>
    <w:rsid w:val="006A1A58"/>
    <w:rsid w:val="006A4687"/>
    <w:rsid w:val="006A47C6"/>
    <w:rsid w:val="006A7953"/>
    <w:rsid w:val="006A7967"/>
    <w:rsid w:val="006B0165"/>
    <w:rsid w:val="006B0D57"/>
    <w:rsid w:val="006B188A"/>
    <w:rsid w:val="006B1955"/>
    <w:rsid w:val="006B25D7"/>
    <w:rsid w:val="006B33F3"/>
    <w:rsid w:val="006B39AA"/>
    <w:rsid w:val="006B406B"/>
    <w:rsid w:val="006B512D"/>
    <w:rsid w:val="006B5453"/>
    <w:rsid w:val="006B5EC1"/>
    <w:rsid w:val="006C01F9"/>
    <w:rsid w:val="006C0A9E"/>
    <w:rsid w:val="006C13D1"/>
    <w:rsid w:val="006C1F55"/>
    <w:rsid w:val="006C1FD2"/>
    <w:rsid w:val="006C31F7"/>
    <w:rsid w:val="006C5C6B"/>
    <w:rsid w:val="006C6053"/>
    <w:rsid w:val="006C6372"/>
    <w:rsid w:val="006C707C"/>
    <w:rsid w:val="006D35AC"/>
    <w:rsid w:val="006D490B"/>
    <w:rsid w:val="006D54F4"/>
    <w:rsid w:val="006D58D6"/>
    <w:rsid w:val="006D7604"/>
    <w:rsid w:val="006E1125"/>
    <w:rsid w:val="006E163D"/>
    <w:rsid w:val="006E2722"/>
    <w:rsid w:val="006E2D1E"/>
    <w:rsid w:val="006E3684"/>
    <w:rsid w:val="006E5567"/>
    <w:rsid w:val="006E7384"/>
    <w:rsid w:val="006E74F4"/>
    <w:rsid w:val="006E7A52"/>
    <w:rsid w:val="006F00A3"/>
    <w:rsid w:val="006F19C8"/>
    <w:rsid w:val="006F470B"/>
    <w:rsid w:val="006F50FF"/>
    <w:rsid w:val="006F5A1E"/>
    <w:rsid w:val="006F6466"/>
    <w:rsid w:val="006F7546"/>
    <w:rsid w:val="0070130F"/>
    <w:rsid w:val="007020E5"/>
    <w:rsid w:val="00702A26"/>
    <w:rsid w:val="0070313B"/>
    <w:rsid w:val="00706F74"/>
    <w:rsid w:val="00712BB4"/>
    <w:rsid w:val="00712CBA"/>
    <w:rsid w:val="0071650A"/>
    <w:rsid w:val="00716E78"/>
    <w:rsid w:val="00716FF5"/>
    <w:rsid w:val="007208E9"/>
    <w:rsid w:val="007240AB"/>
    <w:rsid w:val="00724915"/>
    <w:rsid w:val="00725715"/>
    <w:rsid w:val="007265E2"/>
    <w:rsid w:val="007275F0"/>
    <w:rsid w:val="00732EDA"/>
    <w:rsid w:val="00733981"/>
    <w:rsid w:val="00733C14"/>
    <w:rsid w:val="00733F1A"/>
    <w:rsid w:val="0073520A"/>
    <w:rsid w:val="007354A5"/>
    <w:rsid w:val="00735E5A"/>
    <w:rsid w:val="0074155C"/>
    <w:rsid w:val="007421FC"/>
    <w:rsid w:val="00742884"/>
    <w:rsid w:val="00744B9D"/>
    <w:rsid w:val="00745F3E"/>
    <w:rsid w:val="00746542"/>
    <w:rsid w:val="0074796C"/>
    <w:rsid w:val="00752C4D"/>
    <w:rsid w:val="0075343D"/>
    <w:rsid w:val="007535B6"/>
    <w:rsid w:val="00754C0D"/>
    <w:rsid w:val="00756CA8"/>
    <w:rsid w:val="007646A2"/>
    <w:rsid w:val="00766CE2"/>
    <w:rsid w:val="007678AC"/>
    <w:rsid w:val="0077129D"/>
    <w:rsid w:val="00774AB5"/>
    <w:rsid w:val="00775C5C"/>
    <w:rsid w:val="00775D11"/>
    <w:rsid w:val="007762F4"/>
    <w:rsid w:val="007774BC"/>
    <w:rsid w:val="00777D18"/>
    <w:rsid w:val="00782395"/>
    <w:rsid w:val="00784611"/>
    <w:rsid w:val="00790D2C"/>
    <w:rsid w:val="007925A7"/>
    <w:rsid w:val="00792F4F"/>
    <w:rsid w:val="007956B7"/>
    <w:rsid w:val="007A0536"/>
    <w:rsid w:val="007A089A"/>
    <w:rsid w:val="007A1FF3"/>
    <w:rsid w:val="007A3895"/>
    <w:rsid w:val="007A43E1"/>
    <w:rsid w:val="007A579B"/>
    <w:rsid w:val="007A6403"/>
    <w:rsid w:val="007A7855"/>
    <w:rsid w:val="007B096B"/>
    <w:rsid w:val="007B0CD8"/>
    <w:rsid w:val="007B1E4A"/>
    <w:rsid w:val="007B2206"/>
    <w:rsid w:val="007B3E0B"/>
    <w:rsid w:val="007B4319"/>
    <w:rsid w:val="007B4C6D"/>
    <w:rsid w:val="007B4D50"/>
    <w:rsid w:val="007B4E58"/>
    <w:rsid w:val="007B638F"/>
    <w:rsid w:val="007B7794"/>
    <w:rsid w:val="007C06D6"/>
    <w:rsid w:val="007C311C"/>
    <w:rsid w:val="007C37D7"/>
    <w:rsid w:val="007C39F2"/>
    <w:rsid w:val="007C5287"/>
    <w:rsid w:val="007C55E0"/>
    <w:rsid w:val="007C6C7E"/>
    <w:rsid w:val="007C784B"/>
    <w:rsid w:val="007D06D3"/>
    <w:rsid w:val="007D116C"/>
    <w:rsid w:val="007D24FF"/>
    <w:rsid w:val="007D7613"/>
    <w:rsid w:val="007E10D3"/>
    <w:rsid w:val="007E1EF7"/>
    <w:rsid w:val="007E2959"/>
    <w:rsid w:val="007E2BD4"/>
    <w:rsid w:val="007E3196"/>
    <w:rsid w:val="007E41E2"/>
    <w:rsid w:val="007E44E9"/>
    <w:rsid w:val="007E4743"/>
    <w:rsid w:val="007E5B01"/>
    <w:rsid w:val="007E7C58"/>
    <w:rsid w:val="007F28DB"/>
    <w:rsid w:val="007F3A03"/>
    <w:rsid w:val="007F3C4C"/>
    <w:rsid w:val="007F424E"/>
    <w:rsid w:val="007F4B86"/>
    <w:rsid w:val="007F5F73"/>
    <w:rsid w:val="007F6E6F"/>
    <w:rsid w:val="007F7990"/>
    <w:rsid w:val="007F7CEE"/>
    <w:rsid w:val="00800BAB"/>
    <w:rsid w:val="00800F2C"/>
    <w:rsid w:val="008024BA"/>
    <w:rsid w:val="00804EEB"/>
    <w:rsid w:val="00806150"/>
    <w:rsid w:val="00806E36"/>
    <w:rsid w:val="00807028"/>
    <w:rsid w:val="008104DD"/>
    <w:rsid w:val="0081401C"/>
    <w:rsid w:val="00815835"/>
    <w:rsid w:val="00816100"/>
    <w:rsid w:val="008174F1"/>
    <w:rsid w:val="00822BB3"/>
    <w:rsid w:val="008234C3"/>
    <w:rsid w:val="008237AF"/>
    <w:rsid w:val="00823D30"/>
    <w:rsid w:val="008250F6"/>
    <w:rsid w:val="008269F0"/>
    <w:rsid w:val="00827C42"/>
    <w:rsid w:val="00827E21"/>
    <w:rsid w:val="00830DA8"/>
    <w:rsid w:val="00831353"/>
    <w:rsid w:val="00834CC9"/>
    <w:rsid w:val="00837462"/>
    <w:rsid w:val="008379D7"/>
    <w:rsid w:val="00840FF1"/>
    <w:rsid w:val="00841751"/>
    <w:rsid w:val="00842335"/>
    <w:rsid w:val="00843162"/>
    <w:rsid w:val="00845888"/>
    <w:rsid w:val="00852AEC"/>
    <w:rsid w:val="00853568"/>
    <w:rsid w:val="00853B70"/>
    <w:rsid w:val="00856931"/>
    <w:rsid w:val="00860D68"/>
    <w:rsid w:val="00860F74"/>
    <w:rsid w:val="00862434"/>
    <w:rsid w:val="00863C05"/>
    <w:rsid w:val="00865E6D"/>
    <w:rsid w:val="00870E1A"/>
    <w:rsid w:val="0087171B"/>
    <w:rsid w:val="0087182B"/>
    <w:rsid w:val="00875006"/>
    <w:rsid w:val="008773FC"/>
    <w:rsid w:val="00880408"/>
    <w:rsid w:val="008807C0"/>
    <w:rsid w:val="0088218F"/>
    <w:rsid w:val="008823E1"/>
    <w:rsid w:val="008854E0"/>
    <w:rsid w:val="00885D07"/>
    <w:rsid w:val="0088625D"/>
    <w:rsid w:val="008865FE"/>
    <w:rsid w:val="00886766"/>
    <w:rsid w:val="008875BE"/>
    <w:rsid w:val="008878D4"/>
    <w:rsid w:val="008900A8"/>
    <w:rsid w:val="0089020D"/>
    <w:rsid w:val="008908D6"/>
    <w:rsid w:val="00891087"/>
    <w:rsid w:val="00892C43"/>
    <w:rsid w:val="0089362F"/>
    <w:rsid w:val="008964CC"/>
    <w:rsid w:val="00896CA5"/>
    <w:rsid w:val="008975AE"/>
    <w:rsid w:val="008A50F2"/>
    <w:rsid w:val="008A7004"/>
    <w:rsid w:val="008A796A"/>
    <w:rsid w:val="008B1168"/>
    <w:rsid w:val="008B22FE"/>
    <w:rsid w:val="008B3A0B"/>
    <w:rsid w:val="008B4C21"/>
    <w:rsid w:val="008B4F09"/>
    <w:rsid w:val="008C1763"/>
    <w:rsid w:val="008C7F1D"/>
    <w:rsid w:val="008D0034"/>
    <w:rsid w:val="008D0139"/>
    <w:rsid w:val="008D0A62"/>
    <w:rsid w:val="008D114B"/>
    <w:rsid w:val="008D1766"/>
    <w:rsid w:val="008D21AE"/>
    <w:rsid w:val="008D35F1"/>
    <w:rsid w:val="008D3FCE"/>
    <w:rsid w:val="008D4463"/>
    <w:rsid w:val="008D485F"/>
    <w:rsid w:val="008D5E65"/>
    <w:rsid w:val="008D660D"/>
    <w:rsid w:val="008D6AD3"/>
    <w:rsid w:val="008E1915"/>
    <w:rsid w:val="008E1EFF"/>
    <w:rsid w:val="008E2E65"/>
    <w:rsid w:val="008E2F44"/>
    <w:rsid w:val="008F00B7"/>
    <w:rsid w:val="008F092B"/>
    <w:rsid w:val="008F10AA"/>
    <w:rsid w:val="008F1267"/>
    <w:rsid w:val="008F1BB3"/>
    <w:rsid w:val="008F1FB1"/>
    <w:rsid w:val="008F2928"/>
    <w:rsid w:val="008F383A"/>
    <w:rsid w:val="008F3E84"/>
    <w:rsid w:val="008F4FCF"/>
    <w:rsid w:val="008F6062"/>
    <w:rsid w:val="00900EDF"/>
    <w:rsid w:val="009026FD"/>
    <w:rsid w:val="00903362"/>
    <w:rsid w:val="00903C8F"/>
    <w:rsid w:val="00903D93"/>
    <w:rsid w:val="0090419E"/>
    <w:rsid w:val="00910C5E"/>
    <w:rsid w:val="00912E03"/>
    <w:rsid w:val="00915DAB"/>
    <w:rsid w:val="0092017F"/>
    <w:rsid w:val="009237DB"/>
    <w:rsid w:val="00927973"/>
    <w:rsid w:val="00927B2E"/>
    <w:rsid w:val="00930D45"/>
    <w:rsid w:val="0093167B"/>
    <w:rsid w:val="009335FA"/>
    <w:rsid w:val="00934374"/>
    <w:rsid w:val="00935609"/>
    <w:rsid w:val="0093709F"/>
    <w:rsid w:val="00940713"/>
    <w:rsid w:val="0094137A"/>
    <w:rsid w:val="00943E07"/>
    <w:rsid w:val="009442D3"/>
    <w:rsid w:val="00944C30"/>
    <w:rsid w:val="009456F9"/>
    <w:rsid w:val="0094680D"/>
    <w:rsid w:val="009468FC"/>
    <w:rsid w:val="00946E79"/>
    <w:rsid w:val="00946F06"/>
    <w:rsid w:val="00947374"/>
    <w:rsid w:val="00947E3E"/>
    <w:rsid w:val="00950721"/>
    <w:rsid w:val="0095085D"/>
    <w:rsid w:val="00957CFD"/>
    <w:rsid w:val="0096015B"/>
    <w:rsid w:val="00961B84"/>
    <w:rsid w:val="00963084"/>
    <w:rsid w:val="00963D07"/>
    <w:rsid w:val="0096514D"/>
    <w:rsid w:val="00966DD7"/>
    <w:rsid w:val="00971546"/>
    <w:rsid w:val="0097231E"/>
    <w:rsid w:val="00973E83"/>
    <w:rsid w:val="00974DB5"/>
    <w:rsid w:val="009750EE"/>
    <w:rsid w:val="009801F1"/>
    <w:rsid w:val="00981A69"/>
    <w:rsid w:val="00982A65"/>
    <w:rsid w:val="00985FA3"/>
    <w:rsid w:val="00987687"/>
    <w:rsid w:val="00990BE0"/>
    <w:rsid w:val="009916A5"/>
    <w:rsid w:val="00991FDE"/>
    <w:rsid w:val="009923F7"/>
    <w:rsid w:val="0099253B"/>
    <w:rsid w:val="0099483A"/>
    <w:rsid w:val="009974BF"/>
    <w:rsid w:val="009A0AF2"/>
    <w:rsid w:val="009A1661"/>
    <w:rsid w:val="009A2024"/>
    <w:rsid w:val="009A3644"/>
    <w:rsid w:val="009A4A04"/>
    <w:rsid w:val="009A510D"/>
    <w:rsid w:val="009A5534"/>
    <w:rsid w:val="009A5C48"/>
    <w:rsid w:val="009A7BEE"/>
    <w:rsid w:val="009B3B09"/>
    <w:rsid w:val="009B4E12"/>
    <w:rsid w:val="009B570B"/>
    <w:rsid w:val="009B5FB6"/>
    <w:rsid w:val="009B67D9"/>
    <w:rsid w:val="009B733B"/>
    <w:rsid w:val="009B7A2E"/>
    <w:rsid w:val="009C0CC8"/>
    <w:rsid w:val="009C1D6B"/>
    <w:rsid w:val="009C2A7B"/>
    <w:rsid w:val="009C3DDD"/>
    <w:rsid w:val="009C3E8F"/>
    <w:rsid w:val="009C46BB"/>
    <w:rsid w:val="009C5C57"/>
    <w:rsid w:val="009C763B"/>
    <w:rsid w:val="009C7B54"/>
    <w:rsid w:val="009C7BE2"/>
    <w:rsid w:val="009D1F67"/>
    <w:rsid w:val="009D31D3"/>
    <w:rsid w:val="009D5361"/>
    <w:rsid w:val="009D6B36"/>
    <w:rsid w:val="009D7AA5"/>
    <w:rsid w:val="009E0AC4"/>
    <w:rsid w:val="009E0B6F"/>
    <w:rsid w:val="009E2213"/>
    <w:rsid w:val="009E3ACD"/>
    <w:rsid w:val="009E636A"/>
    <w:rsid w:val="009E721D"/>
    <w:rsid w:val="009F0EBE"/>
    <w:rsid w:val="009F163B"/>
    <w:rsid w:val="009F18CB"/>
    <w:rsid w:val="009F1BAA"/>
    <w:rsid w:val="009F3FD8"/>
    <w:rsid w:val="009F4D5C"/>
    <w:rsid w:val="009F5BEF"/>
    <w:rsid w:val="009F61FF"/>
    <w:rsid w:val="009F703D"/>
    <w:rsid w:val="00A00674"/>
    <w:rsid w:val="00A02A33"/>
    <w:rsid w:val="00A03DC0"/>
    <w:rsid w:val="00A04969"/>
    <w:rsid w:val="00A10715"/>
    <w:rsid w:val="00A15641"/>
    <w:rsid w:val="00A16859"/>
    <w:rsid w:val="00A20FD6"/>
    <w:rsid w:val="00A2249F"/>
    <w:rsid w:val="00A22933"/>
    <w:rsid w:val="00A22A83"/>
    <w:rsid w:val="00A239EC"/>
    <w:rsid w:val="00A25A25"/>
    <w:rsid w:val="00A25F97"/>
    <w:rsid w:val="00A2788D"/>
    <w:rsid w:val="00A279AF"/>
    <w:rsid w:val="00A30AFB"/>
    <w:rsid w:val="00A31575"/>
    <w:rsid w:val="00A3286E"/>
    <w:rsid w:val="00A33776"/>
    <w:rsid w:val="00A34BDE"/>
    <w:rsid w:val="00A364E1"/>
    <w:rsid w:val="00A41DF7"/>
    <w:rsid w:val="00A42B05"/>
    <w:rsid w:val="00A43B43"/>
    <w:rsid w:val="00A4426D"/>
    <w:rsid w:val="00A45553"/>
    <w:rsid w:val="00A46EA5"/>
    <w:rsid w:val="00A47911"/>
    <w:rsid w:val="00A51B2A"/>
    <w:rsid w:val="00A52B76"/>
    <w:rsid w:val="00A54417"/>
    <w:rsid w:val="00A550E9"/>
    <w:rsid w:val="00A571B2"/>
    <w:rsid w:val="00A57D1C"/>
    <w:rsid w:val="00A61708"/>
    <w:rsid w:val="00A63F35"/>
    <w:rsid w:val="00A65288"/>
    <w:rsid w:val="00A659C0"/>
    <w:rsid w:val="00A704D6"/>
    <w:rsid w:val="00A7056E"/>
    <w:rsid w:val="00A70F17"/>
    <w:rsid w:val="00A71607"/>
    <w:rsid w:val="00A75538"/>
    <w:rsid w:val="00A77316"/>
    <w:rsid w:val="00A80124"/>
    <w:rsid w:val="00A80E2A"/>
    <w:rsid w:val="00A81F56"/>
    <w:rsid w:val="00A85744"/>
    <w:rsid w:val="00A85BF6"/>
    <w:rsid w:val="00A86CB0"/>
    <w:rsid w:val="00A8715A"/>
    <w:rsid w:val="00A9043F"/>
    <w:rsid w:val="00A9101E"/>
    <w:rsid w:val="00A9206C"/>
    <w:rsid w:val="00A93CAD"/>
    <w:rsid w:val="00A94DE5"/>
    <w:rsid w:val="00A97AEA"/>
    <w:rsid w:val="00AA1B93"/>
    <w:rsid w:val="00AA3344"/>
    <w:rsid w:val="00AA4655"/>
    <w:rsid w:val="00AA4893"/>
    <w:rsid w:val="00AA653F"/>
    <w:rsid w:val="00AB0092"/>
    <w:rsid w:val="00AB0733"/>
    <w:rsid w:val="00AB0CFC"/>
    <w:rsid w:val="00AB18F9"/>
    <w:rsid w:val="00AB280C"/>
    <w:rsid w:val="00AB2BF2"/>
    <w:rsid w:val="00AB3DD7"/>
    <w:rsid w:val="00AB7839"/>
    <w:rsid w:val="00AC0ACB"/>
    <w:rsid w:val="00AC3211"/>
    <w:rsid w:val="00AC3965"/>
    <w:rsid w:val="00AC67B5"/>
    <w:rsid w:val="00AC6A44"/>
    <w:rsid w:val="00AC6F25"/>
    <w:rsid w:val="00AD0792"/>
    <w:rsid w:val="00AD321A"/>
    <w:rsid w:val="00AD3521"/>
    <w:rsid w:val="00AD4269"/>
    <w:rsid w:val="00AD42D9"/>
    <w:rsid w:val="00AD6912"/>
    <w:rsid w:val="00AD6E43"/>
    <w:rsid w:val="00AD6FB4"/>
    <w:rsid w:val="00AD7448"/>
    <w:rsid w:val="00AD7696"/>
    <w:rsid w:val="00AE0610"/>
    <w:rsid w:val="00AE297D"/>
    <w:rsid w:val="00AE6A59"/>
    <w:rsid w:val="00AE744E"/>
    <w:rsid w:val="00AF0E2C"/>
    <w:rsid w:val="00AF0EDD"/>
    <w:rsid w:val="00AF2816"/>
    <w:rsid w:val="00AF4246"/>
    <w:rsid w:val="00AF4572"/>
    <w:rsid w:val="00AF5F7C"/>
    <w:rsid w:val="00AF7224"/>
    <w:rsid w:val="00AF754E"/>
    <w:rsid w:val="00B02B1A"/>
    <w:rsid w:val="00B03D6A"/>
    <w:rsid w:val="00B04B1B"/>
    <w:rsid w:val="00B06815"/>
    <w:rsid w:val="00B079CA"/>
    <w:rsid w:val="00B10EAD"/>
    <w:rsid w:val="00B11EC0"/>
    <w:rsid w:val="00B1214B"/>
    <w:rsid w:val="00B1646E"/>
    <w:rsid w:val="00B200A5"/>
    <w:rsid w:val="00B2084B"/>
    <w:rsid w:val="00B21697"/>
    <w:rsid w:val="00B2303F"/>
    <w:rsid w:val="00B25EF3"/>
    <w:rsid w:val="00B316DD"/>
    <w:rsid w:val="00B3197F"/>
    <w:rsid w:val="00B31AE7"/>
    <w:rsid w:val="00B326F5"/>
    <w:rsid w:val="00B33C90"/>
    <w:rsid w:val="00B33EB8"/>
    <w:rsid w:val="00B3684A"/>
    <w:rsid w:val="00B37002"/>
    <w:rsid w:val="00B3789B"/>
    <w:rsid w:val="00B40876"/>
    <w:rsid w:val="00B42052"/>
    <w:rsid w:val="00B42AE3"/>
    <w:rsid w:val="00B43E06"/>
    <w:rsid w:val="00B4417B"/>
    <w:rsid w:val="00B44638"/>
    <w:rsid w:val="00B45CC3"/>
    <w:rsid w:val="00B467E7"/>
    <w:rsid w:val="00B47FFC"/>
    <w:rsid w:val="00B513BF"/>
    <w:rsid w:val="00B54A53"/>
    <w:rsid w:val="00B54BF4"/>
    <w:rsid w:val="00B569B9"/>
    <w:rsid w:val="00B578A1"/>
    <w:rsid w:val="00B6099E"/>
    <w:rsid w:val="00B611B7"/>
    <w:rsid w:val="00B612D6"/>
    <w:rsid w:val="00B62771"/>
    <w:rsid w:val="00B6395B"/>
    <w:rsid w:val="00B66AF1"/>
    <w:rsid w:val="00B679DA"/>
    <w:rsid w:val="00B704A3"/>
    <w:rsid w:val="00B70A6C"/>
    <w:rsid w:val="00B7261D"/>
    <w:rsid w:val="00B731CE"/>
    <w:rsid w:val="00B734A7"/>
    <w:rsid w:val="00B73963"/>
    <w:rsid w:val="00B74A5C"/>
    <w:rsid w:val="00B80040"/>
    <w:rsid w:val="00B80220"/>
    <w:rsid w:val="00B8052F"/>
    <w:rsid w:val="00B82CF3"/>
    <w:rsid w:val="00B85B9B"/>
    <w:rsid w:val="00B87FF3"/>
    <w:rsid w:val="00B916EB"/>
    <w:rsid w:val="00B91FA9"/>
    <w:rsid w:val="00B93955"/>
    <w:rsid w:val="00B9507A"/>
    <w:rsid w:val="00B951F4"/>
    <w:rsid w:val="00BA0D48"/>
    <w:rsid w:val="00BA0ECC"/>
    <w:rsid w:val="00BA14F0"/>
    <w:rsid w:val="00BA1BFA"/>
    <w:rsid w:val="00BA4507"/>
    <w:rsid w:val="00BA5877"/>
    <w:rsid w:val="00BA6A30"/>
    <w:rsid w:val="00BA7084"/>
    <w:rsid w:val="00BB1177"/>
    <w:rsid w:val="00BB4865"/>
    <w:rsid w:val="00BB4E2C"/>
    <w:rsid w:val="00BB5923"/>
    <w:rsid w:val="00BB651F"/>
    <w:rsid w:val="00BC02E7"/>
    <w:rsid w:val="00BC1899"/>
    <w:rsid w:val="00BC342B"/>
    <w:rsid w:val="00BC6683"/>
    <w:rsid w:val="00BC754F"/>
    <w:rsid w:val="00BC7EA4"/>
    <w:rsid w:val="00BC7EB3"/>
    <w:rsid w:val="00BD00FD"/>
    <w:rsid w:val="00BD2D7C"/>
    <w:rsid w:val="00BD48DE"/>
    <w:rsid w:val="00BD5A2C"/>
    <w:rsid w:val="00BD68CB"/>
    <w:rsid w:val="00BD6EAD"/>
    <w:rsid w:val="00BD7B52"/>
    <w:rsid w:val="00BE16F4"/>
    <w:rsid w:val="00BE27D5"/>
    <w:rsid w:val="00BE32F9"/>
    <w:rsid w:val="00BE41E6"/>
    <w:rsid w:val="00BE4CE7"/>
    <w:rsid w:val="00BF0DC7"/>
    <w:rsid w:val="00BF14D5"/>
    <w:rsid w:val="00BF45C5"/>
    <w:rsid w:val="00BF6927"/>
    <w:rsid w:val="00BF77BE"/>
    <w:rsid w:val="00BF79F6"/>
    <w:rsid w:val="00BF7D51"/>
    <w:rsid w:val="00C00AD1"/>
    <w:rsid w:val="00C02234"/>
    <w:rsid w:val="00C06FAE"/>
    <w:rsid w:val="00C11060"/>
    <w:rsid w:val="00C1327B"/>
    <w:rsid w:val="00C13687"/>
    <w:rsid w:val="00C147BD"/>
    <w:rsid w:val="00C14904"/>
    <w:rsid w:val="00C16175"/>
    <w:rsid w:val="00C17FD0"/>
    <w:rsid w:val="00C20EA6"/>
    <w:rsid w:val="00C21FB6"/>
    <w:rsid w:val="00C22920"/>
    <w:rsid w:val="00C236F1"/>
    <w:rsid w:val="00C240E0"/>
    <w:rsid w:val="00C262D6"/>
    <w:rsid w:val="00C26D00"/>
    <w:rsid w:val="00C27AD0"/>
    <w:rsid w:val="00C307B0"/>
    <w:rsid w:val="00C34ABE"/>
    <w:rsid w:val="00C34C3C"/>
    <w:rsid w:val="00C34C60"/>
    <w:rsid w:val="00C35DA0"/>
    <w:rsid w:val="00C36DEE"/>
    <w:rsid w:val="00C36E07"/>
    <w:rsid w:val="00C36F5F"/>
    <w:rsid w:val="00C405E2"/>
    <w:rsid w:val="00C41606"/>
    <w:rsid w:val="00C41B5A"/>
    <w:rsid w:val="00C42169"/>
    <w:rsid w:val="00C457C8"/>
    <w:rsid w:val="00C45B7D"/>
    <w:rsid w:val="00C45BFF"/>
    <w:rsid w:val="00C46040"/>
    <w:rsid w:val="00C50005"/>
    <w:rsid w:val="00C501AC"/>
    <w:rsid w:val="00C51455"/>
    <w:rsid w:val="00C526E3"/>
    <w:rsid w:val="00C535CC"/>
    <w:rsid w:val="00C5651D"/>
    <w:rsid w:val="00C57968"/>
    <w:rsid w:val="00C60A5A"/>
    <w:rsid w:val="00C61CAE"/>
    <w:rsid w:val="00C627A8"/>
    <w:rsid w:val="00C62C7E"/>
    <w:rsid w:val="00C6452E"/>
    <w:rsid w:val="00C659E5"/>
    <w:rsid w:val="00C67A10"/>
    <w:rsid w:val="00C67C72"/>
    <w:rsid w:val="00C72FA0"/>
    <w:rsid w:val="00C74350"/>
    <w:rsid w:val="00C7654B"/>
    <w:rsid w:val="00C76B49"/>
    <w:rsid w:val="00C76EA8"/>
    <w:rsid w:val="00C80C40"/>
    <w:rsid w:val="00C81D2A"/>
    <w:rsid w:val="00C84049"/>
    <w:rsid w:val="00C84753"/>
    <w:rsid w:val="00C91055"/>
    <w:rsid w:val="00C92144"/>
    <w:rsid w:val="00C925C5"/>
    <w:rsid w:val="00C92F89"/>
    <w:rsid w:val="00C9329D"/>
    <w:rsid w:val="00C93EE4"/>
    <w:rsid w:val="00C94714"/>
    <w:rsid w:val="00C94A10"/>
    <w:rsid w:val="00C95DE0"/>
    <w:rsid w:val="00C95E3C"/>
    <w:rsid w:val="00C96296"/>
    <w:rsid w:val="00C96489"/>
    <w:rsid w:val="00CA06B5"/>
    <w:rsid w:val="00CA2FBB"/>
    <w:rsid w:val="00CA7DFB"/>
    <w:rsid w:val="00CB2C50"/>
    <w:rsid w:val="00CB7E10"/>
    <w:rsid w:val="00CC0D84"/>
    <w:rsid w:val="00CC12DA"/>
    <w:rsid w:val="00CC1819"/>
    <w:rsid w:val="00CC18CB"/>
    <w:rsid w:val="00CC22A0"/>
    <w:rsid w:val="00CC3189"/>
    <w:rsid w:val="00CC4695"/>
    <w:rsid w:val="00CC4EEC"/>
    <w:rsid w:val="00CC4F91"/>
    <w:rsid w:val="00CC52CB"/>
    <w:rsid w:val="00CC544B"/>
    <w:rsid w:val="00CC5550"/>
    <w:rsid w:val="00CC6022"/>
    <w:rsid w:val="00CC706E"/>
    <w:rsid w:val="00CD13F1"/>
    <w:rsid w:val="00CD1CA3"/>
    <w:rsid w:val="00CD5497"/>
    <w:rsid w:val="00CD5D9B"/>
    <w:rsid w:val="00CD7127"/>
    <w:rsid w:val="00CE0824"/>
    <w:rsid w:val="00CE2345"/>
    <w:rsid w:val="00CE4BEE"/>
    <w:rsid w:val="00CE6711"/>
    <w:rsid w:val="00CF0380"/>
    <w:rsid w:val="00CF1277"/>
    <w:rsid w:val="00CF44D0"/>
    <w:rsid w:val="00CF6420"/>
    <w:rsid w:val="00CF701A"/>
    <w:rsid w:val="00CF793C"/>
    <w:rsid w:val="00D012A8"/>
    <w:rsid w:val="00D01360"/>
    <w:rsid w:val="00D014CB"/>
    <w:rsid w:val="00D04037"/>
    <w:rsid w:val="00D042E3"/>
    <w:rsid w:val="00D06201"/>
    <w:rsid w:val="00D06233"/>
    <w:rsid w:val="00D06366"/>
    <w:rsid w:val="00D10923"/>
    <w:rsid w:val="00D10D1D"/>
    <w:rsid w:val="00D11990"/>
    <w:rsid w:val="00D12243"/>
    <w:rsid w:val="00D140CA"/>
    <w:rsid w:val="00D14997"/>
    <w:rsid w:val="00D156DA"/>
    <w:rsid w:val="00D2058E"/>
    <w:rsid w:val="00D22180"/>
    <w:rsid w:val="00D231F4"/>
    <w:rsid w:val="00D238C1"/>
    <w:rsid w:val="00D23B56"/>
    <w:rsid w:val="00D245E0"/>
    <w:rsid w:val="00D24CF0"/>
    <w:rsid w:val="00D2601A"/>
    <w:rsid w:val="00D27F3E"/>
    <w:rsid w:val="00D33008"/>
    <w:rsid w:val="00D410A1"/>
    <w:rsid w:val="00D42CAC"/>
    <w:rsid w:val="00D42D6B"/>
    <w:rsid w:val="00D43441"/>
    <w:rsid w:val="00D44159"/>
    <w:rsid w:val="00D474C2"/>
    <w:rsid w:val="00D47FD0"/>
    <w:rsid w:val="00D50062"/>
    <w:rsid w:val="00D504F5"/>
    <w:rsid w:val="00D5103F"/>
    <w:rsid w:val="00D51097"/>
    <w:rsid w:val="00D52F91"/>
    <w:rsid w:val="00D538E3"/>
    <w:rsid w:val="00D54070"/>
    <w:rsid w:val="00D54310"/>
    <w:rsid w:val="00D60039"/>
    <w:rsid w:val="00D61CA3"/>
    <w:rsid w:val="00D62FE8"/>
    <w:rsid w:val="00D6337D"/>
    <w:rsid w:val="00D63773"/>
    <w:rsid w:val="00D655A2"/>
    <w:rsid w:val="00D6613B"/>
    <w:rsid w:val="00D667CB"/>
    <w:rsid w:val="00D67E94"/>
    <w:rsid w:val="00D702E9"/>
    <w:rsid w:val="00D74596"/>
    <w:rsid w:val="00D77346"/>
    <w:rsid w:val="00D77927"/>
    <w:rsid w:val="00D81639"/>
    <w:rsid w:val="00D82262"/>
    <w:rsid w:val="00D82D3B"/>
    <w:rsid w:val="00D8419B"/>
    <w:rsid w:val="00D85CFF"/>
    <w:rsid w:val="00D85D78"/>
    <w:rsid w:val="00D90B0A"/>
    <w:rsid w:val="00D92CCA"/>
    <w:rsid w:val="00D94230"/>
    <w:rsid w:val="00D95770"/>
    <w:rsid w:val="00D96A2D"/>
    <w:rsid w:val="00DA09AF"/>
    <w:rsid w:val="00DA1683"/>
    <w:rsid w:val="00DA2787"/>
    <w:rsid w:val="00DA2A09"/>
    <w:rsid w:val="00DA2DC4"/>
    <w:rsid w:val="00DA36EF"/>
    <w:rsid w:val="00DA4C5D"/>
    <w:rsid w:val="00DA5034"/>
    <w:rsid w:val="00DA70DC"/>
    <w:rsid w:val="00DB00FC"/>
    <w:rsid w:val="00DB2F4E"/>
    <w:rsid w:val="00DB396A"/>
    <w:rsid w:val="00DB3988"/>
    <w:rsid w:val="00DB4D60"/>
    <w:rsid w:val="00DB5450"/>
    <w:rsid w:val="00DB6195"/>
    <w:rsid w:val="00DB6713"/>
    <w:rsid w:val="00DB68A4"/>
    <w:rsid w:val="00DC0749"/>
    <w:rsid w:val="00DC12CD"/>
    <w:rsid w:val="00DC25B3"/>
    <w:rsid w:val="00DC4FFE"/>
    <w:rsid w:val="00DC5041"/>
    <w:rsid w:val="00DC6680"/>
    <w:rsid w:val="00DC7BD5"/>
    <w:rsid w:val="00DD1527"/>
    <w:rsid w:val="00DD1830"/>
    <w:rsid w:val="00DD2520"/>
    <w:rsid w:val="00DD2AD8"/>
    <w:rsid w:val="00DD6519"/>
    <w:rsid w:val="00DD656D"/>
    <w:rsid w:val="00DD6DDE"/>
    <w:rsid w:val="00DD7439"/>
    <w:rsid w:val="00DE1359"/>
    <w:rsid w:val="00DE23F7"/>
    <w:rsid w:val="00DE5E0A"/>
    <w:rsid w:val="00DE7B11"/>
    <w:rsid w:val="00DF0B4B"/>
    <w:rsid w:val="00DF0CF1"/>
    <w:rsid w:val="00DF1B4E"/>
    <w:rsid w:val="00DF1C69"/>
    <w:rsid w:val="00DF21AD"/>
    <w:rsid w:val="00DF4801"/>
    <w:rsid w:val="00DF4B94"/>
    <w:rsid w:val="00DF4E7C"/>
    <w:rsid w:val="00E0337D"/>
    <w:rsid w:val="00E12072"/>
    <w:rsid w:val="00E12E79"/>
    <w:rsid w:val="00E14E9B"/>
    <w:rsid w:val="00E15985"/>
    <w:rsid w:val="00E159FA"/>
    <w:rsid w:val="00E16B6F"/>
    <w:rsid w:val="00E20E61"/>
    <w:rsid w:val="00E22618"/>
    <w:rsid w:val="00E22CC2"/>
    <w:rsid w:val="00E230AA"/>
    <w:rsid w:val="00E23624"/>
    <w:rsid w:val="00E23DB8"/>
    <w:rsid w:val="00E23DF4"/>
    <w:rsid w:val="00E25C0B"/>
    <w:rsid w:val="00E263B9"/>
    <w:rsid w:val="00E26FDF"/>
    <w:rsid w:val="00E3019F"/>
    <w:rsid w:val="00E30456"/>
    <w:rsid w:val="00E351AD"/>
    <w:rsid w:val="00E369B4"/>
    <w:rsid w:val="00E40606"/>
    <w:rsid w:val="00E41291"/>
    <w:rsid w:val="00E42D8A"/>
    <w:rsid w:val="00E44CC9"/>
    <w:rsid w:val="00E45354"/>
    <w:rsid w:val="00E462D7"/>
    <w:rsid w:val="00E47051"/>
    <w:rsid w:val="00E5059F"/>
    <w:rsid w:val="00E51371"/>
    <w:rsid w:val="00E52338"/>
    <w:rsid w:val="00E53927"/>
    <w:rsid w:val="00E6311F"/>
    <w:rsid w:val="00E6374C"/>
    <w:rsid w:val="00E638CC"/>
    <w:rsid w:val="00E658F9"/>
    <w:rsid w:val="00E67C4C"/>
    <w:rsid w:val="00E67D4A"/>
    <w:rsid w:val="00E71978"/>
    <w:rsid w:val="00E735B8"/>
    <w:rsid w:val="00E73BD5"/>
    <w:rsid w:val="00E7433E"/>
    <w:rsid w:val="00E74691"/>
    <w:rsid w:val="00E74BDD"/>
    <w:rsid w:val="00E75044"/>
    <w:rsid w:val="00E8294B"/>
    <w:rsid w:val="00E85492"/>
    <w:rsid w:val="00E85BF7"/>
    <w:rsid w:val="00E86F6E"/>
    <w:rsid w:val="00E9023B"/>
    <w:rsid w:val="00E92469"/>
    <w:rsid w:val="00E926D9"/>
    <w:rsid w:val="00E92B95"/>
    <w:rsid w:val="00E9357F"/>
    <w:rsid w:val="00E949A5"/>
    <w:rsid w:val="00E95035"/>
    <w:rsid w:val="00E96E3E"/>
    <w:rsid w:val="00E97631"/>
    <w:rsid w:val="00E978AF"/>
    <w:rsid w:val="00EA0779"/>
    <w:rsid w:val="00EA1F0F"/>
    <w:rsid w:val="00EA27C1"/>
    <w:rsid w:val="00EA3094"/>
    <w:rsid w:val="00EA328A"/>
    <w:rsid w:val="00EA4995"/>
    <w:rsid w:val="00EA4B43"/>
    <w:rsid w:val="00EA5440"/>
    <w:rsid w:val="00EA7282"/>
    <w:rsid w:val="00EB12DB"/>
    <w:rsid w:val="00EB1336"/>
    <w:rsid w:val="00EB4F16"/>
    <w:rsid w:val="00EB688C"/>
    <w:rsid w:val="00EB73C9"/>
    <w:rsid w:val="00EB797B"/>
    <w:rsid w:val="00EC1C62"/>
    <w:rsid w:val="00EC4C02"/>
    <w:rsid w:val="00ED71D4"/>
    <w:rsid w:val="00EE1BCE"/>
    <w:rsid w:val="00EE3140"/>
    <w:rsid w:val="00EE462B"/>
    <w:rsid w:val="00EE47DA"/>
    <w:rsid w:val="00EF0305"/>
    <w:rsid w:val="00EF12C2"/>
    <w:rsid w:val="00EF1FA7"/>
    <w:rsid w:val="00EF2C3C"/>
    <w:rsid w:val="00EF2C48"/>
    <w:rsid w:val="00EF30E3"/>
    <w:rsid w:val="00EF472A"/>
    <w:rsid w:val="00EF7935"/>
    <w:rsid w:val="00F008AC"/>
    <w:rsid w:val="00F00A31"/>
    <w:rsid w:val="00F0324E"/>
    <w:rsid w:val="00F035BF"/>
    <w:rsid w:val="00F03DB1"/>
    <w:rsid w:val="00F04198"/>
    <w:rsid w:val="00F04708"/>
    <w:rsid w:val="00F047DB"/>
    <w:rsid w:val="00F0570B"/>
    <w:rsid w:val="00F05DB9"/>
    <w:rsid w:val="00F06578"/>
    <w:rsid w:val="00F07591"/>
    <w:rsid w:val="00F1140A"/>
    <w:rsid w:val="00F12259"/>
    <w:rsid w:val="00F134EF"/>
    <w:rsid w:val="00F13AC9"/>
    <w:rsid w:val="00F152F7"/>
    <w:rsid w:val="00F15C38"/>
    <w:rsid w:val="00F15CB7"/>
    <w:rsid w:val="00F22345"/>
    <w:rsid w:val="00F229B1"/>
    <w:rsid w:val="00F22C4D"/>
    <w:rsid w:val="00F23653"/>
    <w:rsid w:val="00F23FC3"/>
    <w:rsid w:val="00F25148"/>
    <w:rsid w:val="00F310E5"/>
    <w:rsid w:val="00F31475"/>
    <w:rsid w:val="00F366C5"/>
    <w:rsid w:val="00F37622"/>
    <w:rsid w:val="00F41F49"/>
    <w:rsid w:val="00F448EA"/>
    <w:rsid w:val="00F45006"/>
    <w:rsid w:val="00F455CA"/>
    <w:rsid w:val="00F457E1"/>
    <w:rsid w:val="00F45E4C"/>
    <w:rsid w:val="00F45E80"/>
    <w:rsid w:val="00F50570"/>
    <w:rsid w:val="00F540F6"/>
    <w:rsid w:val="00F546D8"/>
    <w:rsid w:val="00F55412"/>
    <w:rsid w:val="00F5556E"/>
    <w:rsid w:val="00F57DEF"/>
    <w:rsid w:val="00F6112C"/>
    <w:rsid w:val="00F6188A"/>
    <w:rsid w:val="00F61C5E"/>
    <w:rsid w:val="00F62048"/>
    <w:rsid w:val="00F623F7"/>
    <w:rsid w:val="00F62783"/>
    <w:rsid w:val="00F645C3"/>
    <w:rsid w:val="00F64910"/>
    <w:rsid w:val="00F67159"/>
    <w:rsid w:val="00F679E3"/>
    <w:rsid w:val="00F7383C"/>
    <w:rsid w:val="00F738D2"/>
    <w:rsid w:val="00F73D6F"/>
    <w:rsid w:val="00F73E69"/>
    <w:rsid w:val="00F7479E"/>
    <w:rsid w:val="00F75B22"/>
    <w:rsid w:val="00F76E04"/>
    <w:rsid w:val="00F77E29"/>
    <w:rsid w:val="00F80289"/>
    <w:rsid w:val="00F8030C"/>
    <w:rsid w:val="00F81B39"/>
    <w:rsid w:val="00F81B86"/>
    <w:rsid w:val="00F83C4E"/>
    <w:rsid w:val="00F853ED"/>
    <w:rsid w:val="00F8600D"/>
    <w:rsid w:val="00F86BE2"/>
    <w:rsid w:val="00F87110"/>
    <w:rsid w:val="00F87BAE"/>
    <w:rsid w:val="00F90B24"/>
    <w:rsid w:val="00F916DB"/>
    <w:rsid w:val="00F922E9"/>
    <w:rsid w:val="00F923CB"/>
    <w:rsid w:val="00F96474"/>
    <w:rsid w:val="00F97148"/>
    <w:rsid w:val="00FA0687"/>
    <w:rsid w:val="00FA1F8F"/>
    <w:rsid w:val="00FA40EC"/>
    <w:rsid w:val="00FA53DA"/>
    <w:rsid w:val="00FA60CD"/>
    <w:rsid w:val="00FA6163"/>
    <w:rsid w:val="00FB0AA2"/>
    <w:rsid w:val="00FB0ACF"/>
    <w:rsid w:val="00FB0D4B"/>
    <w:rsid w:val="00FB0F81"/>
    <w:rsid w:val="00FB1008"/>
    <w:rsid w:val="00FB4F39"/>
    <w:rsid w:val="00FC1C1A"/>
    <w:rsid w:val="00FC2E7F"/>
    <w:rsid w:val="00FC31A3"/>
    <w:rsid w:val="00FC48B8"/>
    <w:rsid w:val="00FC5ED1"/>
    <w:rsid w:val="00FD20DE"/>
    <w:rsid w:val="00FD212F"/>
    <w:rsid w:val="00FD29D0"/>
    <w:rsid w:val="00FD38B3"/>
    <w:rsid w:val="00FE128F"/>
    <w:rsid w:val="00FE313A"/>
    <w:rsid w:val="00FE3290"/>
    <w:rsid w:val="00FE572F"/>
    <w:rsid w:val="00FE67EF"/>
    <w:rsid w:val="00FE6F96"/>
    <w:rsid w:val="00FF219C"/>
    <w:rsid w:val="00FF604D"/>
    <w:rsid w:val="00FF6A75"/>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vDInstructiontextChar">
    <w:name w:val="IvD Instructiontext Char"/>
    <w:link w:val="IvDInstructiontext"/>
    <w:uiPriority w:val="99"/>
    <w:locked/>
    <w:rsid w:val="00D96A2D"/>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96A2D"/>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26"/>
      </w:numPr>
      <w:tabs>
        <w:tab w:val="clear" w:pos="926"/>
      </w:tabs>
      <w:ind w:left="720"/>
      <w:contextualSpacing/>
    </w:pPr>
  </w:style>
  <w:style w:type="paragraph" w:customStyle="1" w:styleId="Agreement">
    <w:name w:val="Agreement"/>
    <w:basedOn w:val="Normal"/>
    <w:next w:val="Normal"/>
    <w:rsid w:val="009C7B54"/>
    <w:pPr>
      <w:numPr>
        <w:numId w:val="27"/>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49865674">
      <w:bodyDiv w:val="1"/>
      <w:marLeft w:val="0"/>
      <w:marRight w:val="0"/>
      <w:marTop w:val="0"/>
      <w:marBottom w:val="0"/>
      <w:divBdr>
        <w:top w:val="none" w:sz="0" w:space="0" w:color="auto"/>
        <w:left w:val="none" w:sz="0" w:space="0" w:color="auto"/>
        <w:bottom w:val="none" w:sz="0" w:space="0" w:color="auto"/>
        <w:right w:val="none" w:sz="0" w:space="0" w:color="auto"/>
      </w:divBdr>
    </w:div>
    <w:div w:id="673919908">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695801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2415604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5NUHHDQN7SK2-1476151046-47072</_dlc_DocId>
    <_dlc_DocIdUrl xmlns="f166a696-7b5b-4ccd-9f0c-ffde0cceec81">
      <Url>https://ericsson.sharepoint.com/sites/star/_layouts/15/DocIdRedir.aspx?ID=5NUHHDQN7SK2-1476151046-47072</Url>
      <Description>5NUHHDQN7SK2-1476151046-47072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3BBA87-D9D1-4497-B939-3D80A0905DB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42FE050B-62B9-4363-94B4-A14E53A74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271A21-7CCB-4CA1-8D83-5DCE15166ECA}">
  <ds:schemaRefs>
    <ds:schemaRef ds:uri="Microsoft.SharePoint.Taxonomy.ContentTypeSync"/>
  </ds:schemaRefs>
</ds:datastoreItem>
</file>

<file path=customXml/itemProps4.xml><?xml version="1.0" encoding="utf-8"?>
<ds:datastoreItem xmlns:ds="http://schemas.openxmlformats.org/officeDocument/2006/customXml" ds:itemID="{C72B3AF0-75CF-4B80-ABF1-06465A03009F}">
  <ds:schemaRefs>
    <ds:schemaRef ds:uri="http://schemas.microsoft.com/sharepoint/events"/>
  </ds:schemaRefs>
</ds:datastoreItem>
</file>

<file path=customXml/itemProps5.xml><?xml version="1.0" encoding="utf-8"?>
<ds:datastoreItem xmlns:ds="http://schemas.openxmlformats.org/officeDocument/2006/customXml" ds:itemID="{94ECB9B2-B6C1-4961-9016-502B4AD354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2019-04-18T09:53:00Z</dcterms:created>
  <dcterms:modified xsi:type="dcterms:W3CDTF">2019-05-03T01:02:00Z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0c9d5de4-ded0-4a5b-9127-3d608f3a0c9d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