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D6C19" w14:textId="1E417561" w:rsidR="00DF52E2" w:rsidRPr="008D267A" w:rsidRDefault="00EA3387" w:rsidP="00DF52E2">
      <w:pPr>
        <w:pStyle w:val="3GPPHeader"/>
        <w:spacing w:after="60"/>
        <w:rPr>
          <w:rFonts w:ascii="Arial" w:hAnsi="Arial" w:cs="Arial"/>
          <w:sz w:val="28"/>
        </w:rPr>
      </w:pPr>
      <w:r w:rsidRPr="002744EE">
        <w:rPr>
          <w:rFonts w:ascii="Arial" w:hAnsi="Arial" w:cs="Arial"/>
        </w:rPr>
        <w:t>3GPP TSG-RAN WG2</w:t>
      </w:r>
      <w:r w:rsidR="007501C6" w:rsidRPr="002744EE">
        <w:rPr>
          <w:rFonts w:ascii="Arial" w:hAnsi="Arial" w:cs="Arial"/>
        </w:rPr>
        <w:t xml:space="preserve"> </w:t>
      </w:r>
      <w:r w:rsidR="00CD702E" w:rsidRPr="002744EE">
        <w:rPr>
          <w:rFonts w:ascii="Arial" w:hAnsi="Arial" w:cs="Arial"/>
        </w:rPr>
        <w:t>#</w:t>
      </w:r>
      <w:r w:rsidR="00DF52E2" w:rsidRPr="00DF52E2">
        <w:rPr>
          <w:rFonts w:ascii="Arial" w:hAnsi="Arial" w:cs="Arial"/>
        </w:rPr>
        <w:t>106</w:t>
      </w:r>
      <w:r w:rsidR="00DF52E2" w:rsidRPr="00DF52E2">
        <w:rPr>
          <w:rFonts w:ascii="Arial" w:hAnsi="Arial" w:cs="Arial"/>
        </w:rPr>
        <w:tab/>
      </w:r>
      <w:r w:rsidR="00DF52E2" w:rsidRPr="008D267A">
        <w:rPr>
          <w:rFonts w:ascii="Arial" w:hAnsi="Arial" w:cs="Arial"/>
          <w:sz w:val="28"/>
        </w:rPr>
        <w:t xml:space="preserve"> </w:t>
      </w:r>
      <w:bookmarkStart w:id="0" w:name="_GoBack"/>
      <w:r w:rsidR="00402B80" w:rsidRPr="00402B80">
        <w:rPr>
          <w:rFonts w:ascii="Arial" w:hAnsi="Arial" w:cs="Arial"/>
          <w:sz w:val="32"/>
        </w:rPr>
        <w:t>R2-1907597</w:t>
      </w:r>
      <w:bookmarkEnd w:id="0"/>
    </w:p>
    <w:p w14:paraId="259E22D1" w14:textId="67E7A134" w:rsidR="00FF5B98" w:rsidRPr="00DF52E2" w:rsidRDefault="00DF52E2" w:rsidP="00DF52E2">
      <w:pPr>
        <w:pStyle w:val="3GPPHeader"/>
        <w:spacing w:after="60"/>
        <w:rPr>
          <w:rFonts w:ascii="Arial" w:hAnsi="Arial" w:cs="Arial"/>
        </w:rPr>
      </w:pPr>
      <w:r w:rsidRPr="00DF52E2">
        <w:rPr>
          <w:rFonts w:ascii="Arial" w:hAnsi="Arial" w:cs="Arial"/>
        </w:rPr>
        <w:t>Reno, USA, 13</w:t>
      </w:r>
      <w:r w:rsidRPr="0061621E">
        <w:rPr>
          <w:rFonts w:ascii="Arial" w:hAnsi="Arial" w:cs="Arial"/>
          <w:vertAlign w:val="superscript"/>
        </w:rPr>
        <w:t>th</w:t>
      </w:r>
      <w:r w:rsidRPr="00DF52E2">
        <w:rPr>
          <w:rFonts w:ascii="Arial" w:hAnsi="Arial" w:cs="Arial"/>
        </w:rPr>
        <w:t xml:space="preserve"> – 17</w:t>
      </w:r>
      <w:r w:rsidRPr="0061621E">
        <w:rPr>
          <w:rFonts w:ascii="Arial" w:hAnsi="Arial" w:cs="Arial"/>
          <w:vertAlign w:val="superscript"/>
        </w:rPr>
        <w:t>th</w:t>
      </w:r>
      <w:r w:rsidRPr="00DF52E2">
        <w:rPr>
          <w:rFonts w:ascii="Arial" w:hAnsi="Arial" w:cs="Arial"/>
        </w:rPr>
        <w:t xml:space="preserve"> May 2019</w:t>
      </w:r>
      <w:r w:rsidR="00D71204" w:rsidRPr="002744EE">
        <w:rPr>
          <w:rFonts w:ascii="Arial" w:hAnsi="Arial" w:cs="Arial"/>
          <w:noProof/>
        </w:rPr>
        <w:tab/>
      </w:r>
      <w:r>
        <w:rPr>
          <w:rFonts w:ascii="Arial" w:hAnsi="Arial" w:cs="Arial"/>
          <w:noProof/>
        </w:rPr>
        <w:t xml:space="preserve">Revision of </w:t>
      </w:r>
      <w:r w:rsidR="008D267A" w:rsidRPr="008D267A">
        <w:rPr>
          <w:rFonts w:ascii="Arial" w:hAnsi="Arial" w:cs="Arial"/>
          <w:noProof/>
        </w:rPr>
        <w:t>R2-1904739</w:t>
      </w:r>
    </w:p>
    <w:p w14:paraId="13E171AE" w14:textId="77777777" w:rsidR="00F6403B" w:rsidRPr="002744EE" w:rsidRDefault="00F6403B" w:rsidP="00F6403B">
      <w:pPr>
        <w:pStyle w:val="3GPPHeader"/>
        <w:rPr>
          <w:rFonts w:ascii="Arial" w:hAnsi="Arial" w:cs="Arial"/>
        </w:rPr>
      </w:pPr>
    </w:p>
    <w:p w14:paraId="4AD2E31F" w14:textId="20567184" w:rsidR="00F6403B" w:rsidRPr="002744EE" w:rsidRDefault="00F6403B" w:rsidP="00DF52E2">
      <w:pPr>
        <w:pStyle w:val="3GPPHeader"/>
        <w:ind w:left="1701" w:hanging="1701"/>
        <w:rPr>
          <w:rFonts w:ascii="Arial" w:hAnsi="Arial" w:cs="Arial"/>
          <w:sz w:val="22"/>
        </w:rPr>
      </w:pPr>
      <w:r w:rsidRPr="002744EE">
        <w:rPr>
          <w:rFonts w:ascii="Arial" w:hAnsi="Arial" w:cs="Arial"/>
          <w:sz w:val="22"/>
        </w:rPr>
        <w:t>Agenda Item:</w:t>
      </w:r>
      <w:r w:rsidRPr="002744EE">
        <w:rPr>
          <w:rFonts w:ascii="Arial" w:hAnsi="Arial" w:cs="Arial"/>
          <w:sz w:val="22"/>
        </w:rPr>
        <w:tab/>
      </w:r>
      <w:r w:rsidR="00742807" w:rsidRPr="002744EE">
        <w:rPr>
          <w:rFonts w:ascii="Arial" w:hAnsi="Arial" w:cs="Arial"/>
          <w:sz w:val="22"/>
        </w:rPr>
        <w:t>11.2.2.1</w:t>
      </w:r>
    </w:p>
    <w:p w14:paraId="5DAA27F0" w14:textId="0AA1213D" w:rsidR="00E90E49" w:rsidRPr="002744EE" w:rsidRDefault="003D3C45" w:rsidP="27FBE8FB">
      <w:pPr>
        <w:pStyle w:val="3GPPHeader"/>
        <w:rPr>
          <w:rFonts w:ascii="Arial" w:hAnsi="Arial" w:cs="Arial"/>
          <w:sz w:val="22"/>
        </w:rPr>
      </w:pPr>
      <w:r w:rsidRPr="002744EE">
        <w:rPr>
          <w:rFonts w:ascii="Arial" w:hAnsi="Arial" w:cs="Arial"/>
          <w:sz w:val="22"/>
        </w:rPr>
        <w:t>Source:</w:t>
      </w:r>
      <w:r w:rsidR="00E90E49" w:rsidRPr="002744EE">
        <w:rPr>
          <w:rFonts w:ascii="Arial" w:hAnsi="Arial" w:cs="Arial"/>
          <w:sz w:val="22"/>
        </w:rPr>
        <w:tab/>
      </w:r>
      <w:r w:rsidR="00F64C2B" w:rsidRPr="002744EE">
        <w:rPr>
          <w:rFonts w:ascii="Arial" w:hAnsi="Arial" w:cs="Arial"/>
          <w:sz w:val="22"/>
        </w:rPr>
        <w:t>Ericsson</w:t>
      </w:r>
    </w:p>
    <w:p w14:paraId="63CB047E" w14:textId="5CE68900" w:rsidR="00E90E49" w:rsidRPr="005D7A2B" w:rsidRDefault="003D3C45" w:rsidP="00DF52E2">
      <w:pPr>
        <w:pStyle w:val="3GPPHeader"/>
        <w:ind w:left="10206" w:hanging="10206"/>
        <w:rPr>
          <w:rFonts w:ascii="Arial" w:hAnsi="Arial" w:cs="Arial"/>
          <w:sz w:val="22"/>
        </w:rPr>
      </w:pPr>
      <w:r w:rsidRPr="002744EE">
        <w:rPr>
          <w:rFonts w:ascii="Arial" w:hAnsi="Arial" w:cs="Arial"/>
          <w:sz w:val="22"/>
        </w:rPr>
        <w:t>Title:</w:t>
      </w:r>
      <w:r w:rsidR="00E90E49" w:rsidRPr="002744EE">
        <w:rPr>
          <w:rFonts w:ascii="Arial" w:hAnsi="Arial" w:cs="Arial"/>
          <w:sz w:val="22"/>
        </w:rPr>
        <w:tab/>
      </w:r>
      <w:r w:rsidR="002744EE">
        <w:rPr>
          <w:rFonts w:ascii="Arial" w:hAnsi="Arial" w:cs="Arial"/>
          <w:sz w:val="22"/>
        </w:rPr>
        <w:t>C</w:t>
      </w:r>
      <w:r w:rsidR="00212CE2" w:rsidRPr="002744EE">
        <w:rPr>
          <w:rFonts w:ascii="Arial" w:hAnsi="Arial" w:cs="Arial"/>
          <w:sz w:val="22"/>
        </w:rPr>
        <w:t>ell (re)selection</w:t>
      </w:r>
      <w:r w:rsidR="002744EE" w:rsidRPr="002744EE">
        <w:rPr>
          <w:rFonts w:ascii="Arial" w:hAnsi="Arial" w:cs="Arial"/>
          <w:sz w:val="22"/>
        </w:rPr>
        <w:t xml:space="preserve"> related to forbidden PLMNs</w:t>
      </w:r>
    </w:p>
    <w:p w14:paraId="7E783B99" w14:textId="799FF7D1" w:rsidR="00E90E49" w:rsidRDefault="00E90E49" w:rsidP="27FBE8FB">
      <w:pPr>
        <w:pStyle w:val="3GPPHeader"/>
        <w:rPr>
          <w:rFonts w:ascii="Arial" w:hAnsi="Arial" w:cs="Arial"/>
          <w:sz w:val="22"/>
        </w:rPr>
      </w:pPr>
      <w:r w:rsidRPr="002744EE">
        <w:rPr>
          <w:rFonts w:ascii="Arial" w:hAnsi="Arial" w:cs="Arial"/>
          <w:sz w:val="22"/>
        </w:rPr>
        <w:t>Document for:</w:t>
      </w:r>
      <w:r w:rsidR="00F0112E" w:rsidRPr="002744EE">
        <w:rPr>
          <w:rFonts w:ascii="Arial" w:hAnsi="Arial" w:cs="Arial"/>
          <w:sz w:val="22"/>
        </w:rPr>
        <w:tab/>
      </w:r>
      <w:r w:rsidR="27FBE8FB" w:rsidRPr="002744EE">
        <w:rPr>
          <w:rFonts w:ascii="Arial" w:hAnsi="Arial" w:cs="Arial"/>
          <w:sz w:val="22"/>
        </w:rPr>
        <w:t>Discussion</w:t>
      </w:r>
      <w:r w:rsidRPr="002744EE">
        <w:rPr>
          <w:rFonts w:ascii="Arial" w:hAnsi="Arial" w:cs="Arial"/>
          <w:sz w:val="22"/>
        </w:rPr>
        <w:t>, Decision</w:t>
      </w:r>
    </w:p>
    <w:p w14:paraId="607E06CC" w14:textId="51D5FD72" w:rsidR="00E90E49" w:rsidRPr="002744EE" w:rsidRDefault="27FBE8FB" w:rsidP="00CE0424">
      <w:pPr>
        <w:pStyle w:val="Heading1"/>
        <w:rPr>
          <w:lang w:val="en-US"/>
        </w:rPr>
      </w:pPr>
      <w:bookmarkStart w:id="1" w:name="_Toc4419349"/>
      <w:r w:rsidRPr="002744EE">
        <w:rPr>
          <w:lang w:val="en-US"/>
        </w:rPr>
        <w:t>Introduction</w:t>
      </w:r>
      <w:bookmarkEnd w:id="1"/>
    </w:p>
    <w:p w14:paraId="40182C2B" w14:textId="4C4651F9" w:rsidR="0030669D" w:rsidRPr="005D7A2B" w:rsidRDefault="008D2165" w:rsidP="00FF0662">
      <w:pPr>
        <w:pStyle w:val="Doc-text"/>
        <w:rPr>
          <w:rFonts w:ascii="Times New Roman" w:eastAsia="SimSun" w:hAnsi="Times New Roman" w:cs="Times New Roman"/>
        </w:rPr>
      </w:pPr>
      <w:r w:rsidRPr="002744EE">
        <w:t>For NR licensed,</w:t>
      </w:r>
      <w:r w:rsidR="005A63C7" w:rsidRPr="002744EE">
        <w:t xml:space="preserve"> </w:t>
      </w:r>
      <w:r w:rsidR="00D9256D" w:rsidRPr="002744EE">
        <w:t>it is</w:t>
      </w:r>
      <w:r w:rsidR="005A63C7" w:rsidRPr="002744EE">
        <w:t xml:space="preserve"> implicitly assumed </w:t>
      </w:r>
      <w:r w:rsidRPr="002744EE">
        <w:t xml:space="preserve">that the UE </w:t>
      </w:r>
      <w:r w:rsidR="00B239B8" w:rsidRPr="002744EE">
        <w:t>selects its</w:t>
      </w:r>
      <w:r w:rsidR="005A63C7" w:rsidRPr="002744EE">
        <w:t xml:space="preserve"> registered/</w:t>
      </w:r>
      <w:r w:rsidR="00D9256D" w:rsidRPr="002744EE">
        <w:t>equivalent</w:t>
      </w:r>
      <w:r w:rsidR="005A63C7" w:rsidRPr="002744EE">
        <w:t xml:space="preserve"> PLMN, and that all cells on a freq</w:t>
      </w:r>
      <w:r w:rsidR="00B215EF" w:rsidRPr="002744EE">
        <w:t>uency</w:t>
      </w:r>
      <w:r w:rsidR="005A63C7" w:rsidRPr="002744EE">
        <w:t xml:space="preserve"> belong to the same PLMN. </w:t>
      </w:r>
      <w:r w:rsidR="000A3E4C" w:rsidRPr="002744EE">
        <w:t xml:space="preserve">However, different operators may </w:t>
      </w:r>
      <w:r w:rsidR="004B7261" w:rsidRPr="002744EE">
        <w:t>use the same frequencies for deploying their cells in unlicensed spectrum. Therefore</w:t>
      </w:r>
      <w:r w:rsidR="005E3C4A" w:rsidRPr="002744EE">
        <w:t>,</w:t>
      </w:r>
      <w:r w:rsidR="00E216E8" w:rsidRPr="002744EE">
        <w:t xml:space="preserve"> as captured in </w:t>
      </w:r>
      <w:r w:rsidR="00D5351C" w:rsidRPr="002744EE">
        <w:t xml:space="preserve">the </w:t>
      </w:r>
      <w:r w:rsidR="00E216E8" w:rsidRPr="002744EE">
        <w:t xml:space="preserve">NR-U </w:t>
      </w:r>
      <w:r w:rsidR="003A6462" w:rsidRPr="002744EE">
        <w:t>study item</w:t>
      </w:r>
      <w:r w:rsidR="00E216E8" w:rsidRPr="002744EE">
        <w:t xml:space="preserve"> report </w:t>
      </w:r>
      <w:r w:rsidR="00E216E8" w:rsidRPr="002744EE">
        <w:fldChar w:fldCharType="begin"/>
      </w:r>
      <w:r w:rsidR="00E216E8" w:rsidRPr="002744EE">
        <w:instrText xml:space="preserve"> REF _Ref4398856 \r \h  \* MERGEFORMAT </w:instrText>
      </w:r>
      <w:r w:rsidR="00E216E8" w:rsidRPr="002744EE">
        <w:fldChar w:fldCharType="separate"/>
      </w:r>
      <w:r w:rsidR="00E216E8" w:rsidRPr="002744EE">
        <w:t>[1]</w:t>
      </w:r>
      <w:r w:rsidR="00E216E8" w:rsidRPr="002744EE">
        <w:fldChar w:fldCharType="end"/>
      </w:r>
      <w:r w:rsidR="00E216E8" w:rsidRPr="002744EE">
        <w:t>,</w:t>
      </w:r>
      <w:r w:rsidR="005E3C4A" w:rsidRPr="002744EE">
        <w:t xml:space="preserve"> modifications are needed to allow the UE to camp on a non-best cell on a carrier:</w:t>
      </w:r>
    </w:p>
    <w:p w14:paraId="5208CEF0" w14:textId="77777777" w:rsidR="00370EB5" w:rsidRPr="005D7A2B" w:rsidRDefault="00370EB5" w:rsidP="00E564AA">
      <w:pPr>
        <w:spacing w:after="180" w:line="240" w:lineRule="auto"/>
        <w:ind w:left="567"/>
        <w:rPr>
          <w:rFonts w:ascii="Times New Roman" w:eastAsia="SimSun" w:hAnsi="Times New Roman" w:cs="Times New Roman"/>
          <w:sz w:val="20"/>
          <w:szCs w:val="20"/>
        </w:rPr>
      </w:pPr>
      <w:r w:rsidRPr="002744EE">
        <w:rPr>
          <w:rFonts w:ascii="Times New Roman" w:eastAsia="SimSun" w:hAnsi="Times New Roman" w:cs="Times New Roman"/>
          <w:sz w:val="20"/>
          <w:szCs w:val="20"/>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7102A8BF" w14:textId="2D533078" w:rsidR="00370EB5" w:rsidRPr="005D7A2B" w:rsidRDefault="00861823" w:rsidP="000969E2">
      <w:pPr>
        <w:spacing w:after="120"/>
        <w:jc w:val="both"/>
        <w:rPr>
          <w:rFonts w:ascii="Arial" w:hAnsi="Arial" w:cs="Arial"/>
          <w:sz w:val="20"/>
          <w:szCs w:val="20"/>
        </w:rPr>
      </w:pPr>
      <w:r w:rsidRPr="002744EE">
        <w:rPr>
          <w:rFonts w:ascii="Arial" w:hAnsi="Arial" w:cs="Arial"/>
          <w:sz w:val="20"/>
          <w:szCs w:val="20"/>
        </w:rPr>
        <w:t xml:space="preserve">The </w:t>
      </w:r>
      <w:r w:rsidR="00C45273" w:rsidRPr="002744EE">
        <w:rPr>
          <w:rFonts w:ascii="Arial" w:hAnsi="Arial" w:cs="Arial"/>
          <w:sz w:val="20"/>
          <w:szCs w:val="20"/>
        </w:rPr>
        <w:t xml:space="preserve">issues on measurement framework and camping on non-best cell </w:t>
      </w:r>
      <w:r w:rsidRPr="002744EE">
        <w:rPr>
          <w:rFonts w:ascii="Arial" w:hAnsi="Arial" w:cs="Arial"/>
          <w:sz w:val="20"/>
          <w:szCs w:val="20"/>
        </w:rPr>
        <w:t>ha</w:t>
      </w:r>
      <w:r w:rsidR="00C45273" w:rsidRPr="002744EE">
        <w:rPr>
          <w:rFonts w:ascii="Arial" w:hAnsi="Arial" w:cs="Arial"/>
          <w:sz w:val="20"/>
          <w:szCs w:val="20"/>
        </w:rPr>
        <w:t>ve</w:t>
      </w:r>
      <w:r w:rsidRPr="002744EE">
        <w:rPr>
          <w:rFonts w:ascii="Arial" w:hAnsi="Arial" w:cs="Arial"/>
          <w:sz w:val="20"/>
          <w:szCs w:val="20"/>
        </w:rPr>
        <w:t xml:space="preserve"> also been captured as part of the </w:t>
      </w:r>
      <w:r w:rsidR="00EF5FAB" w:rsidRPr="002744EE">
        <w:rPr>
          <w:rFonts w:ascii="Arial" w:hAnsi="Arial" w:cs="Arial"/>
          <w:sz w:val="20"/>
          <w:szCs w:val="20"/>
        </w:rPr>
        <w:t xml:space="preserve">NR-U WI objectives </w:t>
      </w:r>
      <w:r w:rsidR="00EF5FAB" w:rsidRPr="002744EE">
        <w:rPr>
          <w:rFonts w:ascii="Arial" w:hAnsi="Arial" w:cs="Arial"/>
          <w:sz w:val="20"/>
          <w:szCs w:val="20"/>
        </w:rPr>
        <w:fldChar w:fldCharType="begin"/>
      </w:r>
      <w:r w:rsidR="00EF5FAB" w:rsidRPr="002744EE">
        <w:rPr>
          <w:rFonts w:ascii="Arial" w:hAnsi="Arial" w:cs="Arial"/>
          <w:sz w:val="20"/>
          <w:szCs w:val="20"/>
        </w:rPr>
        <w:instrText xml:space="preserve"> REF _Ref4399189 \r \h </w:instrText>
      </w:r>
      <w:r w:rsidR="004B7261" w:rsidRPr="002744EE">
        <w:rPr>
          <w:rFonts w:ascii="Arial" w:hAnsi="Arial" w:cs="Arial"/>
          <w:sz w:val="20"/>
          <w:szCs w:val="20"/>
        </w:rPr>
        <w:instrText xml:space="preserve"> \* MERGEFORMAT </w:instrText>
      </w:r>
      <w:r w:rsidR="00EF5FAB" w:rsidRPr="002744EE">
        <w:rPr>
          <w:rFonts w:ascii="Arial" w:hAnsi="Arial" w:cs="Arial"/>
          <w:sz w:val="20"/>
          <w:szCs w:val="20"/>
        </w:rPr>
      </w:r>
      <w:r w:rsidR="00EF5FAB" w:rsidRPr="002744EE">
        <w:rPr>
          <w:rFonts w:ascii="Arial" w:hAnsi="Arial" w:cs="Arial"/>
          <w:sz w:val="20"/>
          <w:szCs w:val="20"/>
        </w:rPr>
        <w:fldChar w:fldCharType="separate"/>
      </w:r>
      <w:r w:rsidR="00EF5FAB" w:rsidRPr="002744EE">
        <w:rPr>
          <w:rFonts w:ascii="Arial" w:hAnsi="Arial" w:cs="Arial"/>
          <w:sz w:val="20"/>
          <w:szCs w:val="20"/>
        </w:rPr>
        <w:t>[2]</w:t>
      </w:r>
      <w:r w:rsidR="00EF5FAB" w:rsidRPr="002744EE">
        <w:rPr>
          <w:rFonts w:ascii="Arial" w:hAnsi="Arial" w:cs="Arial"/>
          <w:sz w:val="20"/>
          <w:szCs w:val="20"/>
        </w:rPr>
        <w:fldChar w:fldCharType="end"/>
      </w:r>
      <w:r w:rsidR="00EF5FAB" w:rsidRPr="002744EE">
        <w:rPr>
          <w:rFonts w:ascii="Arial" w:hAnsi="Arial" w:cs="Arial"/>
          <w:sz w:val="20"/>
          <w:szCs w:val="20"/>
        </w:rPr>
        <w:t>.</w:t>
      </w:r>
    </w:p>
    <w:p w14:paraId="49599CD4" w14:textId="0E665927" w:rsidR="00F601EE" w:rsidRPr="005D7A2B" w:rsidRDefault="00F601EE" w:rsidP="000969E2">
      <w:pPr>
        <w:spacing w:after="120"/>
        <w:jc w:val="both"/>
        <w:rPr>
          <w:rFonts w:ascii="Arial" w:hAnsi="Arial" w:cs="Arial"/>
          <w:sz w:val="20"/>
          <w:szCs w:val="20"/>
        </w:rPr>
      </w:pPr>
      <w:r w:rsidRPr="002744EE">
        <w:rPr>
          <w:rFonts w:ascii="Arial" w:hAnsi="Arial" w:cs="Arial"/>
          <w:sz w:val="20"/>
          <w:szCs w:val="20"/>
        </w:rPr>
        <w:t xml:space="preserve">From TS 38.304, Section </w:t>
      </w:r>
      <w:r w:rsidR="00636477" w:rsidRPr="002744EE">
        <w:rPr>
          <w:rFonts w:ascii="Arial" w:hAnsi="Arial" w:cs="Arial"/>
          <w:sz w:val="20"/>
          <w:szCs w:val="20"/>
        </w:rPr>
        <w:t>4.5:</w:t>
      </w:r>
    </w:p>
    <w:p w14:paraId="3E66B189" w14:textId="77777777" w:rsidR="00F601EE" w:rsidRPr="005D7A2B" w:rsidRDefault="00F601EE" w:rsidP="00F601EE">
      <w:pPr>
        <w:spacing w:after="180" w:line="240" w:lineRule="auto"/>
        <w:rPr>
          <w:rFonts w:ascii="Times New Roman" w:eastAsia="Times New Roman" w:hAnsi="Times New Roman" w:cs="Times New Roman"/>
          <w:b/>
          <w:sz w:val="20"/>
          <w:szCs w:val="20"/>
          <w:u w:val="single"/>
        </w:rPr>
      </w:pPr>
      <w:r w:rsidRPr="002744EE">
        <w:rPr>
          <w:rFonts w:ascii="Times New Roman" w:eastAsia="Times New Roman" w:hAnsi="Times New Roman" w:cs="Times New Roman"/>
          <w:b/>
          <w:bCs/>
          <w:sz w:val="20"/>
          <w:szCs w:val="20"/>
          <w:u w:val="single"/>
        </w:rPr>
        <w:t>suitable cell:</w:t>
      </w:r>
    </w:p>
    <w:p w14:paraId="04B5BC19" w14:textId="77777777" w:rsidR="00F601EE" w:rsidRPr="005D7A2B" w:rsidRDefault="00F601EE" w:rsidP="00C574DD">
      <w:pPr>
        <w:spacing w:after="120" w:line="240" w:lineRule="auto"/>
        <w:rPr>
          <w:rFonts w:ascii="Times New Roman" w:eastAsia="Times New Roman" w:hAnsi="Times New Roman" w:cs="Times New Roman"/>
          <w:sz w:val="20"/>
          <w:szCs w:val="20"/>
          <w:lang w:eastAsia="ja-JP"/>
        </w:rPr>
      </w:pPr>
      <w:r w:rsidRPr="002744EE">
        <w:rPr>
          <w:rFonts w:ascii="Times New Roman" w:eastAsia="Times New Roman" w:hAnsi="Times New Roman" w:cs="Times New Roman"/>
          <w:sz w:val="20"/>
          <w:szCs w:val="20"/>
          <w:lang w:eastAsia="ja-JP"/>
        </w:rPr>
        <w:t>A cell is considered as suitable if the following conditions are fulfilled:</w:t>
      </w:r>
    </w:p>
    <w:p w14:paraId="4AFDD111"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x-none"/>
        </w:rPr>
      </w:pPr>
      <w:r w:rsidRPr="002744EE">
        <w:rPr>
          <w:rFonts w:ascii="Times New Roman" w:eastAsia="Times New Roman" w:hAnsi="Times New Roman" w:cs="Times New Roman"/>
          <w:sz w:val="20"/>
          <w:szCs w:val="20"/>
          <w:lang w:eastAsia="ja-JP"/>
        </w:rPr>
        <w:t>-</w:t>
      </w:r>
      <w:r w:rsidRPr="002744EE">
        <w:rPr>
          <w:rFonts w:ascii="Times New Roman" w:eastAsia="Times New Roman" w:hAnsi="Times New Roman" w:cs="Times New Roman"/>
          <w:sz w:val="20"/>
          <w:szCs w:val="20"/>
          <w:lang w:eastAsia="ja-JP"/>
        </w:rPr>
        <w:tab/>
      </w:r>
      <w:r w:rsidRPr="002744EE">
        <w:rPr>
          <w:rFonts w:ascii="Times New Roman" w:eastAsia="Times New Roman" w:hAnsi="Times New Roman" w:cs="Times New Roman"/>
          <w:sz w:val="20"/>
          <w:szCs w:val="20"/>
          <w:lang w:eastAsia="x-none"/>
        </w:rPr>
        <w:t>The cell is</w:t>
      </w:r>
      <w:r w:rsidRPr="002744EE">
        <w:rPr>
          <w:rFonts w:ascii="Times New Roman" w:eastAsia="Times New Roman" w:hAnsi="Times New Roman" w:cs="Times New Roman"/>
          <w:sz w:val="20"/>
          <w:szCs w:val="20"/>
          <w:lang w:eastAsia="ja-JP"/>
        </w:rPr>
        <w:t xml:space="preserve"> part of either the selected PLMN or</w:t>
      </w:r>
      <w:r w:rsidRPr="002744EE">
        <w:rPr>
          <w:rFonts w:ascii="Times New Roman" w:eastAsia="Times New Roman" w:hAnsi="Times New Roman" w:cs="Times New Roman"/>
          <w:sz w:val="20"/>
          <w:szCs w:val="20"/>
          <w:lang w:eastAsia="x-none"/>
        </w:rPr>
        <w:t xml:space="preserve"> the registered PLMN or </w:t>
      </w:r>
      <w:r w:rsidRPr="002744EE">
        <w:rPr>
          <w:rFonts w:ascii="Times New Roman" w:eastAsia="Times New Roman" w:hAnsi="Times New Roman" w:cs="Times New Roman"/>
          <w:sz w:val="20"/>
          <w:szCs w:val="20"/>
          <w:lang w:eastAsia="ja-JP"/>
        </w:rPr>
        <w:t xml:space="preserve">PLMN of the Equivalent PLMN list and </w:t>
      </w:r>
      <w:r w:rsidRPr="002744EE">
        <w:rPr>
          <w:rFonts w:ascii="Times New Roman" w:eastAsia="Times New Roman" w:hAnsi="Times New Roman" w:cs="Times New Roman"/>
          <w:i/>
          <w:sz w:val="20"/>
          <w:szCs w:val="20"/>
          <w:lang w:eastAsia="ja-JP"/>
        </w:rPr>
        <w:t>trackingAreaCode</w:t>
      </w:r>
      <w:r w:rsidRPr="002744EE">
        <w:rPr>
          <w:rFonts w:ascii="Times New Roman" w:eastAsia="Times New Roman" w:hAnsi="Times New Roman" w:cs="Times New Roman"/>
          <w:sz w:val="20"/>
          <w:szCs w:val="20"/>
          <w:lang w:eastAsia="ja-JP"/>
        </w:rPr>
        <w:t xml:space="preserve"> is provided for that PLMN;</w:t>
      </w:r>
    </w:p>
    <w:p w14:paraId="064A45AE"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ja-JP"/>
        </w:rPr>
      </w:pPr>
      <w:r w:rsidRPr="002744EE">
        <w:rPr>
          <w:rFonts w:ascii="Times New Roman" w:eastAsia="Times New Roman" w:hAnsi="Times New Roman" w:cs="Times New Roman"/>
          <w:sz w:val="20"/>
          <w:szCs w:val="20"/>
          <w:lang w:eastAsia="ja-JP"/>
        </w:rPr>
        <w:t>-</w:t>
      </w:r>
      <w:r w:rsidRPr="002744EE">
        <w:rPr>
          <w:rFonts w:ascii="Times New Roman" w:eastAsia="Times New Roman" w:hAnsi="Times New Roman" w:cs="Times New Roman"/>
          <w:sz w:val="20"/>
          <w:szCs w:val="20"/>
          <w:lang w:eastAsia="ja-JP"/>
        </w:rPr>
        <w:tab/>
      </w:r>
      <w:r w:rsidRPr="002744EE">
        <w:rPr>
          <w:rFonts w:ascii="Times New Roman" w:eastAsia="Times New Roman" w:hAnsi="Times New Roman" w:cs="Times New Roman"/>
          <w:sz w:val="20"/>
          <w:szCs w:val="20"/>
          <w:lang w:eastAsia="x-none"/>
        </w:rPr>
        <w:t>The cell selection criteria are fulfilled, see subclause 5.2.3.2</w:t>
      </w:r>
      <w:r w:rsidRPr="002744EE">
        <w:rPr>
          <w:rFonts w:ascii="Times New Roman" w:eastAsia="Times New Roman" w:hAnsi="Times New Roman" w:cs="Times New Roman"/>
          <w:sz w:val="20"/>
          <w:szCs w:val="20"/>
          <w:lang w:eastAsia="ja-JP"/>
        </w:rPr>
        <w:t>.</w:t>
      </w:r>
    </w:p>
    <w:p w14:paraId="6A5FE925" w14:textId="77777777" w:rsidR="00F601EE" w:rsidRPr="005D7A2B" w:rsidRDefault="00F601EE" w:rsidP="00C574DD">
      <w:pPr>
        <w:spacing w:after="120" w:line="240" w:lineRule="auto"/>
        <w:rPr>
          <w:rFonts w:ascii="Times New Roman" w:eastAsia="Times New Roman" w:hAnsi="Times New Roman" w:cs="Times New Roman"/>
          <w:sz w:val="20"/>
          <w:szCs w:val="20"/>
        </w:rPr>
      </w:pPr>
      <w:r w:rsidRPr="002744EE">
        <w:rPr>
          <w:rFonts w:ascii="Times New Roman" w:eastAsia="Times New Roman" w:hAnsi="Times New Roman" w:cs="Times New Roman"/>
          <w:sz w:val="20"/>
          <w:szCs w:val="20"/>
        </w:rPr>
        <w:t xml:space="preserve">According to the </w:t>
      </w:r>
      <w:r w:rsidRPr="002744EE">
        <w:rPr>
          <w:rFonts w:ascii="Times New Roman" w:eastAsia="Times New Roman" w:hAnsi="Times New Roman" w:cs="Times New Roman"/>
          <w:sz w:val="20"/>
          <w:szCs w:val="20"/>
          <w:lang w:eastAsia="ja-JP"/>
        </w:rPr>
        <w:t xml:space="preserve">latest </w:t>
      </w:r>
      <w:r w:rsidRPr="002744EE">
        <w:rPr>
          <w:rFonts w:ascii="Times New Roman" w:eastAsia="Times New Roman" w:hAnsi="Times New Roman" w:cs="Times New Roman"/>
          <w:sz w:val="20"/>
          <w:szCs w:val="20"/>
        </w:rPr>
        <w:t xml:space="preserve">information provided </w:t>
      </w:r>
      <w:r w:rsidRPr="002744EE">
        <w:rPr>
          <w:rFonts w:ascii="Times New Roman" w:eastAsia="Times New Roman" w:hAnsi="Times New Roman" w:cs="Times New Roman"/>
          <w:color w:val="000000"/>
          <w:sz w:val="20"/>
          <w:szCs w:val="20"/>
        </w:rPr>
        <w:t>by NAS</w:t>
      </w:r>
      <w:r w:rsidRPr="002744EE">
        <w:rPr>
          <w:rFonts w:ascii="Times New Roman" w:eastAsia="Times New Roman" w:hAnsi="Times New Roman" w:cs="Times New Roman"/>
          <w:sz w:val="20"/>
          <w:szCs w:val="20"/>
        </w:rPr>
        <w:t>:</w:t>
      </w:r>
    </w:p>
    <w:p w14:paraId="7C800E79" w14:textId="77777777" w:rsidR="00F601EE" w:rsidRPr="005D7A2B" w:rsidRDefault="00F601EE" w:rsidP="00C574DD">
      <w:pPr>
        <w:spacing w:after="120" w:line="240" w:lineRule="auto"/>
        <w:ind w:left="568" w:hanging="284"/>
        <w:rPr>
          <w:rFonts w:ascii="Times New Roman" w:eastAsia="Times New Roman" w:hAnsi="Times New Roman" w:cs="Times New Roman"/>
          <w:sz w:val="20"/>
          <w:szCs w:val="20"/>
          <w:lang w:eastAsia="x-none"/>
        </w:rPr>
      </w:pPr>
      <w:r w:rsidRPr="002744EE">
        <w:rPr>
          <w:rFonts w:ascii="Times New Roman" w:eastAsia="Times New Roman" w:hAnsi="Times New Roman" w:cs="Times New Roman"/>
          <w:sz w:val="20"/>
          <w:szCs w:val="20"/>
          <w:lang w:eastAsia="x-none"/>
        </w:rPr>
        <w:t>-</w:t>
      </w:r>
      <w:r w:rsidRPr="002744EE">
        <w:rPr>
          <w:rFonts w:ascii="Times New Roman" w:eastAsia="Times New Roman" w:hAnsi="Times New Roman" w:cs="Times New Roman"/>
          <w:sz w:val="20"/>
          <w:szCs w:val="20"/>
          <w:lang w:eastAsia="x-none"/>
        </w:rPr>
        <w:tab/>
        <w:t>The cell is not barred, see subclause 5.3.1;</w:t>
      </w:r>
    </w:p>
    <w:p w14:paraId="57B83696" w14:textId="77777777" w:rsidR="00F601EE" w:rsidRPr="005D7A2B" w:rsidRDefault="00F601EE" w:rsidP="00C574DD">
      <w:pPr>
        <w:spacing w:after="120" w:line="240" w:lineRule="auto"/>
        <w:ind w:left="568" w:hanging="284"/>
        <w:rPr>
          <w:rFonts w:ascii="Times New Roman" w:eastAsia="Times New Roman" w:hAnsi="Times New Roman" w:cs="Times New Roman"/>
          <w:color w:val="000000"/>
          <w:sz w:val="20"/>
          <w:szCs w:val="20"/>
          <w:lang w:eastAsia="x-none"/>
        </w:rPr>
      </w:pPr>
      <w:r w:rsidRPr="002744EE">
        <w:rPr>
          <w:rFonts w:ascii="Times New Roman" w:eastAsia="Times New Roman" w:hAnsi="Times New Roman" w:cs="Times New Roman"/>
          <w:sz w:val="20"/>
          <w:szCs w:val="20"/>
          <w:lang w:eastAsia="x-none"/>
        </w:rPr>
        <w:t>-</w:t>
      </w:r>
      <w:r w:rsidRPr="002744EE">
        <w:rPr>
          <w:rFonts w:ascii="Times New Roman" w:eastAsia="Times New Roman" w:hAnsi="Times New Roman" w:cs="Times New Roman"/>
          <w:sz w:val="20"/>
          <w:szCs w:val="20"/>
          <w:lang w:eastAsia="x-none"/>
        </w:rPr>
        <w:tab/>
        <w:t xml:space="preserve">The cell is part of at least one TA that is not part of the list of "Forbidden Tracking Areas" (TS </w:t>
      </w:r>
      <w:r w:rsidRPr="002744EE">
        <w:rPr>
          <w:rFonts w:ascii="Times New Roman" w:eastAsia="Times New Roman" w:hAnsi="Times New Roman" w:cs="Times New Roman"/>
          <w:sz w:val="20"/>
          <w:szCs w:val="20"/>
          <w:lang w:eastAsia="ja-JP"/>
        </w:rPr>
        <w:t>22.261</w:t>
      </w:r>
      <w:r w:rsidRPr="002744EE">
        <w:rPr>
          <w:rFonts w:ascii="Times New Roman" w:eastAsia="Times New Roman" w:hAnsi="Times New Roman" w:cs="Times New Roman"/>
          <w:sz w:val="20"/>
          <w:szCs w:val="20"/>
          <w:lang w:eastAsia="x-none"/>
        </w:rPr>
        <w:t xml:space="preserve"> [12]), which belongs to a PLMN that fulfils the first bullet above</w:t>
      </w:r>
      <w:r w:rsidRPr="002744EE">
        <w:rPr>
          <w:rFonts w:ascii="Times New Roman" w:eastAsia="Times New Roman" w:hAnsi="Times New Roman" w:cs="Times New Roman"/>
          <w:color w:val="000000"/>
          <w:sz w:val="20"/>
          <w:szCs w:val="20"/>
          <w:lang w:eastAsia="x-none"/>
        </w:rPr>
        <w:t>.</w:t>
      </w:r>
    </w:p>
    <w:p w14:paraId="22A090DE" w14:textId="2C7C6479" w:rsidR="00636477" w:rsidRPr="005D7A2B" w:rsidRDefault="000969E2" w:rsidP="000969E2">
      <w:pPr>
        <w:spacing w:after="120"/>
        <w:jc w:val="both"/>
        <w:rPr>
          <w:rFonts w:ascii="Arial" w:hAnsi="Arial" w:cs="Arial"/>
          <w:sz w:val="20"/>
          <w:szCs w:val="20"/>
        </w:rPr>
      </w:pPr>
      <w:r w:rsidRPr="002744EE">
        <w:rPr>
          <w:rFonts w:ascii="Arial" w:hAnsi="Arial" w:cs="Arial"/>
          <w:sz w:val="20"/>
          <w:szCs w:val="20"/>
        </w:rPr>
        <w:t>In this contribution</w:t>
      </w:r>
      <w:r w:rsidR="009B2EC1" w:rsidRPr="002744EE">
        <w:rPr>
          <w:rFonts w:ascii="Arial" w:hAnsi="Arial" w:cs="Arial"/>
          <w:sz w:val="20"/>
          <w:szCs w:val="20"/>
        </w:rPr>
        <w:t>,</w:t>
      </w:r>
      <w:r w:rsidRPr="002744EE">
        <w:rPr>
          <w:rFonts w:ascii="Arial" w:hAnsi="Arial" w:cs="Arial"/>
          <w:sz w:val="20"/>
          <w:szCs w:val="20"/>
        </w:rPr>
        <w:t xml:space="preserve"> we discuss </w:t>
      </w:r>
      <w:r w:rsidR="00D16B17" w:rsidRPr="002744EE">
        <w:rPr>
          <w:rFonts w:ascii="Arial" w:hAnsi="Arial" w:cs="Arial"/>
          <w:sz w:val="20"/>
          <w:szCs w:val="20"/>
        </w:rPr>
        <w:t>necessary changes</w:t>
      </w:r>
      <w:r w:rsidRPr="002744EE">
        <w:rPr>
          <w:rFonts w:ascii="Arial" w:hAnsi="Arial" w:cs="Arial"/>
          <w:sz w:val="20"/>
          <w:szCs w:val="20"/>
        </w:rPr>
        <w:t xml:space="preserve"> for cell </w:t>
      </w:r>
      <w:r w:rsidR="00D16B17" w:rsidRPr="002744EE">
        <w:rPr>
          <w:rFonts w:ascii="Arial" w:hAnsi="Arial" w:cs="Arial"/>
          <w:sz w:val="20"/>
          <w:szCs w:val="20"/>
        </w:rPr>
        <w:t>(re)</w:t>
      </w:r>
      <w:r w:rsidRPr="002744EE">
        <w:rPr>
          <w:rFonts w:ascii="Arial" w:hAnsi="Arial" w:cs="Arial"/>
          <w:sz w:val="20"/>
          <w:szCs w:val="20"/>
        </w:rPr>
        <w:t>selection</w:t>
      </w:r>
      <w:r w:rsidR="00D16B17" w:rsidRPr="002744EE">
        <w:rPr>
          <w:rFonts w:ascii="Arial" w:hAnsi="Arial" w:cs="Arial"/>
          <w:sz w:val="20"/>
          <w:szCs w:val="20"/>
        </w:rPr>
        <w:t xml:space="preserve"> </w:t>
      </w:r>
      <w:r w:rsidR="00670F5F" w:rsidRPr="002744EE">
        <w:rPr>
          <w:rFonts w:ascii="Arial" w:hAnsi="Arial" w:cs="Arial"/>
          <w:sz w:val="20"/>
          <w:szCs w:val="20"/>
        </w:rPr>
        <w:t xml:space="preserve">criteria </w:t>
      </w:r>
      <w:r w:rsidRPr="002744EE">
        <w:rPr>
          <w:rFonts w:ascii="Arial" w:hAnsi="Arial" w:cs="Arial"/>
          <w:sz w:val="20"/>
          <w:szCs w:val="20"/>
        </w:rPr>
        <w:t>in unlicensed operation.</w:t>
      </w:r>
      <w:r w:rsidR="00636477" w:rsidRPr="002744EE">
        <w:rPr>
          <w:rFonts w:ascii="Arial" w:hAnsi="Arial" w:cs="Arial"/>
          <w:sz w:val="20"/>
          <w:szCs w:val="20"/>
        </w:rPr>
        <w:t xml:space="preserve"> In the following, we refer t</w:t>
      </w:r>
      <w:r w:rsidR="00552B08" w:rsidRPr="002744EE">
        <w:rPr>
          <w:rFonts w:ascii="Arial" w:hAnsi="Arial" w:cs="Arial"/>
          <w:sz w:val="20"/>
          <w:szCs w:val="20"/>
        </w:rPr>
        <w:t>o selected/registered/equivalent PLMNs as being “allowed PLMNs</w:t>
      </w:r>
      <w:r w:rsidR="002C7DC3" w:rsidRPr="002744EE">
        <w:rPr>
          <w:rFonts w:ascii="Arial" w:hAnsi="Arial" w:cs="Arial"/>
          <w:sz w:val="20"/>
          <w:szCs w:val="20"/>
        </w:rPr>
        <w:t>”</w:t>
      </w:r>
      <w:r w:rsidR="00552B08" w:rsidRPr="002744EE">
        <w:rPr>
          <w:rFonts w:ascii="Arial" w:hAnsi="Arial" w:cs="Arial"/>
          <w:sz w:val="20"/>
          <w:szCs w:val="20"/>
        </w:rPr>
        <w:t xml:space="preserve">, and if the cell </w:t>
      </w:r>
      <w:r w:rsidR="002C7DC3" w:rsidRPr="002744EE">
        <w:rPr>
          <w:rFonts w:ascii="Arial" w:hAnsi="Arial" w:cs="Arial"/>
          <w:sz w:val="20"/>
          <w:szCs w:val="20"/>
        </w:rPr>
        <w:t>does not belong to the registered or equivalent PLMN, the PLMN is considered a “forbidden PLMN”.</w:t>
      </w:r>
    </w:p>
    <w:p w14:paraId="1E72A6D3" w14:textId="14CA53AD" w:rsidR="00AE7959" w:rsidRPr="005D7A2B" w:rsidRDefault="00AE7959" w:rsidP="00AE7959">
      <w:pPr>
        <w:spacing w:after="180" w:line="240" w:lineRule="auto"/>
        <w:rPr>
          <w:rFonts w:ascii="Times New Roman" w:eastAsia="Times New Roman" w:hAnsi="Times New Roman" w:cs="Times New Roman"/>
          <w:b/>
          <w:sz w:val="20"/>
          <w:szCs w:val="20"/>
          <w:u w:val="single"/>
        </w:rPr>
      </w:pPr>
      <w:r w:rsidRPr="002744EE">
        <w:rPr>
          <w:rFonts w:ascii="Times New Roman" w:eastAsia="Times New Roman" w:hAnsi="Times New Roman" w:cs="Times New Roman"/>
          <w:b/>
          <w:bCs/>
          <w:sz w:val="20"/>
          <w:szCs w:val="20"/>
          <w:u w:val="single"/>
        </w:rPr>
        <w:t>allowed PLMN:</w:t>
      </w:r>
      <w:r w:rsidR="005442E5" w:rsidRPr="002744EE">
        <w:rPr>
          <w:rFonts w:ascii="Arial" w:hAnsi="Arial" w:cs="Arial"/>
          <w:sz w:val="20"/>
          <w:szCs w:val="20"/>
        </w:rPr>
        <w:t xml:space="preserve"> s</w:t>
      </w:r>
      <w:r w:rsidRPr="002744EE">
        <w:rPr>
          <w:rFonts w:ascii="Arial" w:hAnsi="Arial" w:cs="Arial"/>
          <w:sz w:val="20"/>
          <w:szCs w:val="20"/>
        </w:rPr>
        <w:t>elected/registered/equivalent PLMN</w:t>
      </w:r>
      <w:r w:rsidR="00E876B5" w:rsidRPr="002744EE">
        <w:rPr>
          <w:rFonts w:ascii="Arial" w:hAnsi="Arial" w:cs="Arial"/>
          <w:sz w:val="20"/>
          <w:szCs w:val="20"/>
        </w:rPr>
        <w:t xml:space="preserve"> </w:t>
      </w:r>
      <w:r w:rsidR="003A6AFE" w:rsidRPr="002744EE">
        <w:rPr>
          <w:rFonts w:ascii="Arial" w:hAnsi="Arial" w:cs="Arial"/>
          <w:sz w:val="20"/>
          <w:szCs w:val="20"/>
        </w:rPr>
        <w:t>as described as part of suitable cell definition</w:t>
      </w:r>
    </w:p>
    <w:p w14:paraId="3B273951" w14:textId="546A3663" w:rsidR="00AE7959" w:rsidRPr="005D7A2B" w:rsidRDefault="00E876B5" w:rsidP="000969E2">
      <w:pPr>
        <w:spacing w:after="120"/>
        <w:jc w:val="both"/>
        <w:rPr>
          <w:rFonts w:ascii="Arial" w:hAnsi="Arial" w:cs="Arial"/>
          <w:sz w:val="20"/>
          <w:szCs w:val="20"/>
        </w:rPr>
      </w:pPr>
      <w:r w:rsidRPr="002744EE">
        <w:rPr>
          <w:rFonts w:ascii="Times New Roman" w:eastAsia="Times New Roman" w:hAnsi="Times New Roman" w:cs="Times New Roman"/>
          <w:b/>
          <w:bCs/>
          <w:sz w:val="20"/>
          <w:szCs w:val="20"/>
          <w:u w:val="single"/>
        </w:rPr>
        <w:t>forbidden PLMN</w:t>
      </w:r>
      <w:r w:rsidR="005442E5" w:rsidRPr="002744EE">
        <w:rPr>
          <w:rFonts w:ascii="Times New Roman" w:eastAsia="Times New Roman" w:hAnsi="Times New Roman" w:cs="Times New Roman"/>
          <w:b/>
          <w:bCs/>
          <w:sz w:val="20"/>
          <w:szCs w:val="20"/>
          <w:u w:val="single"/>
        </w:rPr>
        <w:t>:</w:t>
      </w:r>
      <w:r w:rsidR="005442E5" w:rsidRPr="002744EE">
        <w:rPr>
          <w:rFonts w:ascii="Arial" w:hAnsi="Arial" w:cs="Arial"/>
          <w:sz w:val="20"/>
          <w:szCs w:val="20"/>
        </w:rPr>
        <w:t xml:space="preserve"> a PLMN that is </w:t>
      </w:r>
      <w:r w:rsidR="008B631D" w:rsidRPr="002744EE">
        <w:rPr>
          <w:rFonts w:ascii="Arial" w:hAnsi="Arial" w:cs="Arial"/>
          <w:sz w:val="20"/>
          <w:szCs w:val="20"/>
        </w:rPr>
        <w:t>not part of the registered or equivalent PLMN</w:t>
      </w:r>
      <w:r w:rsidR="006B429A" w:rsidRPr="002744EE">
        <w:rPr>
          <w:rFonts w:ascii="Arial" w:hAnsi="Arial" w:cs="Arial"/>
          <w:sz w:val="20"/>
          <w:szCs w:val="20"/>
        </w:rPr>
        <w:t>s</w:t>
      </w:r>
    </w:p>
    <w:p w14:paraId="36CEC7B2" w14:textId="684DEF7D" w:rsidR="001643A8" w:rsidRPr="002744EE" w:rsidRDefault="27FBE8FB" w:rsidP="00CE0424">
      <w:pPr>
        <w:pStyle w:val="Heading1"/>
        <w:rPr>
          <w:lang w:val="en-US"/>
        </w:rPr>
      </w:pPr>
      <w:bookmarkStart w:id="2" w:name="_Ref178064866"/>
      <w:bookmarkStart w:id="3" w:name="_Toc4419350"/>
      <w:r w:rsidRPr="002744EE">
        <w:rPr>
          <w:lang w:val="en-US"/>
        </w:rPr>
        <w:t>Discussion</w:t>
      </w:r>
      <w:bookmarkEnd w:id="2"/>
      <w:bookmarkEnd w:id="3"/>
    </w:p>
    <w:p w14:paraId="03F6B619" w14:textId="0264EF2D" w:rsidR="00973A02" w:rsidRPr="002744EE" w:rsidRDefault="000D74E1" w:rsidP="00CC6943">
      <w:pPr>
        <w:pStyle w:val="Heading2"/>
        <w:rPr>
          <w:lang w:val="en-US"/>
        </w:rPr>
      </w:pPr>
      <w:bookmarkStart w:id="4" w:name="_Toc4419351"/>
      <w:r w:rsidRPr="002744EE">
        <w:rPr>
          <w:lang w:val="en-US"/>
        </w:rPr>
        <w:t xml:space="preserve">PLMN </w:t>
      </w:r>
      <w:r w:rsidR="0060664F" w:rsidRPr="002744EE">
        <w:rPr>
          <w:lang w:val="en-US"/>
        </w:rPr>
        <w:t>selection</w:t>
      </w:r>
      <w:bookmarkEnd w:id="4"/>
    </w:p>
    <w:p w14:paraId="29E01C8E" w14:textId="379CE142" w:rsidR="00CC6943" w:rsidRPr="005D7A2B" w:rsidRDefault="00072E56" w:rsidP="00FF0662">
      <w:pPr>
        <w:pStyle w:val="Doc-text"/>
      </w:pPr>
      <w:r w:rsidRPr="002744EE">
        <w:t xml:space="preserve">For PLMN selection, the </w:t>
      </w:r>
      <w:r w:rsidR="0029013D" w:rsidRPr="002744EE">
        <w:t>Rel-15 UE shall only search for the strongest cell and read the system information t</w:t>
      </w:r>
      <w:r w:rsidR="001B7B09" w:rsidRPr="002744EE">
        <w:t xml:space="preserve">o find out which PLMN(s) the cell belongs to. </w:t>
      </w:r>
      <w:r w:rsidR="00C56C4A" w:rsidRPr="002744EE">
        <w:t>However, the strongest cell may belong to a</w:t>
      </w:r>
      <w:r w:rsidR="003B5EA5" w:rsidRPr="002744EE">
        <w:t xml:space="preserve"> forbidden PLMN. </w:t>
      </w:r>
    </w:p>
    <w:p w14:paraId="64323B0B" w14:textId="45A762C6" w:rsidR="009A5771" w:rsidRPr="005D7A2B" w:rsidRDefault="00F81F21" w:rsidP="00FF0662">
      <w:pPr>
        <w:pStyle w:val="Doc-text"/>
      </w:pPr>
      <w:r w:rsidRPr="002744EE">
        <w:lastRenderedPageBreak/>
        <w:t>In unlicensed operation, i</w:t>
      </w:r>
      <w:r w:rsidR="00BF6C83" w:rsidRPr="002744EE">
        <w:t xml:space="preserve">f the strongest cell </w:t>
      </w:r>
      <w:r w:rsidR="009B4F0A" w:rsidRPr="002744EE">
        <w:t xml:space="preserve">on a frequency </w:t>
      </w:r>
      <w:r w:rsidR="00BF6C83" w:rsidRPr="002744EE">
        <w:t xml:space="preserve">belongs to a forbidden PLMN, </w:t>
      </w:r>
      <w:r w:rsidR="003F5289" w:rsidRPr="002744EE">
        <w:t xml:space="preserve">the </w:t>
      </w:r>
      <w:r w:rsidR="002F4039" w:rsidRPr="002744EE">
        <w:t xml:space="preserve">UE </w:t>
      </w:r>
      <w:r w:rsidR="003F5289" w:rsidRPr="002744EE">
        <w:t>shall also read the system information of the next st</w:t>
      </w:r>
      <w:r w:rsidR="005808FB" w:rsidRPr="002744EE">
        <w:t>r</w:t>
      </w:r>
      <w:r w:rsidR="003F5289" w:rsidRPr="002744EE">
        <w:t xml:space="preserve">ongest </w:t>
      </w:r>
      <w:r w:rsidR="002F4039" w:rsidRPr="002744EE">
        <w:t>cell</w:t>
      </w:r>
      <w:r w:rsidR="009B4F0A" w:rsidRPr="002744EE">
        <w:t>(s)</w:t>
      </w:r>
      <w:r w:rsidR="005323C1" w:rsidRPr="002744EE">
        <w:t>. T</w:t>
      </w:r>
      <w:r w:rsidR="00396CE8" w:rsidRPr="002744EE">
        <w:t>he UE may need to repeat this procedure until</w:t>
      </w:r>
      <w:r w:rsidR="0022280A" w:rsidRPr="002744EE">
        <w:t xml:space="preserve"> it finds </w:t>
      </w:r>
      <w:r w:rsidR="00681E76" w:rsidRPr="002744EE">
        <w:t>allowed PLMNs on one or more frequencies.</w:t>
      </w:r>
      <w:r w:rsidR="00396CE8" w:rsidRPr="002744EE">
        <w:t xml:space="preserve"> </w:t>
      </w:r>
    </w:p>
    <w:p w14:paraId="76C6EFA1" w14:textId="4F5B3DFF" w:rsidR="00046C7E" w:rsidRDefault="003257F6" w:rsidP="00046C7E">
      <w:pPr>
        <w:pStyle w:val="Proposal"/>
      </w:pPr>
      <w:bookmarkStart w:id="5" w:name="_Toc4419352"/>
      <w:bookmarkStart w:id="6" w:name="_Toc4419508"/>
      <w:bookmarkStart w:id="7" w:name="_Toc4707839"/>
      <w:bookmarkStart w:id="8" w:name="_Toc4711487"/>
      <w:bookmarkStart w:id="9" w:name="_Toc7521776"/>
      <w:r w:rsidRPr="002744EE">
        <w:t xml:space="preserve">To enable the UE to find </w:t>
      </w:r>
      <w:r w:rsidR="0013061A" w:rsidRPr="002744EE">
        <w:t xml:space="preserve">a cell belonging to its registered/equivalent PLMN, the UE shall also read system information of </w:t>
      </w:r>
      <w:r w:rsidR="002A7040" w:rsidRPr="002744EE">
        <w:t>the next strongest cell(s) if the strongest cell belongs to a “forbidden” PLMN.</w:t>
      </w:r>
      <w:bookmarkEnd w:id="5"/>
      <w:bookmarkEnd w:id="6"/>
      <w:bookmarkEnd w:id="7"/>
      <w:bookmarkEnd w:id="8"/>
      <w:bookmarkEnd w:id="9"/>
      <w:r w:rsidRPr="002744EE">
        <w:t xml:space="preserve"> </w:t>
      </w:r>
    </w:p>
    <w:p w14:paraId="1B34C146" w14:textId="1CB10FE8" w:rsidR="00A922BF" w:rsidRDefault="00046C7E" w:rsidP="00046C7E">
      <w:pPr>
        <w:pStyle w:val="Doc-text"/>
      </w:pPr>
      <w:r>
        <w:t>For</w:t>
      </w:r>
      <w:r w:rsidR="0043566B">
        <w:t xml:space="preserve"> PLMN selection, which is typically performed after power-on, there </w:t>
      </w:r>
      <w:r w:rsidR="00106C00">
        <w:t xml:space="preserve">will be some additional delay when the UE </w:t>
      </w:r>
      <w:r w:rsidR="00635B8B">
        <w:t xml:space="preserve">also </w:t>
      </w:r>
      <w:r w:rsidR="00106C00">
        <w:t xml:space="preserve">needs to search for </w:t>
      </w:r>
      <w:r w:rsidR="00635B8B">
        <w:t>the next strongest cells</w:t>
      </w:r>
      <w:r w:rsidR="001720D2">
        <w:t xml:space="preserve">. </w:t>
      </w:r>
      <w:r w:rsidR="000D3547">
        <w:t>In such a case, some increased delay is neglectable. Furthermore, a</w:t>
      </w:r>
      <w:r w:rsidR="000A2CA5" w:rsidRPr="000A2CA5">
        <w:t>s the PLMN IDs and corresponding RSRP values are reported to the NAS, the NAS can select a PLMN and/or stop the search earlier.</w:t>
      </w:r>
      <w:r w:rsidR="000A2CA5">
        <w:t xml:space="preserve"> </w:t>
      </w:r>
      <w:r w:rsidR="00A922BF">
        <w:t xml:space="preserve">Consequently, there is no need to restrict </w:t>
      </w:r>
      <w:r w:rsidR="003A3FB0">
        <w:t xml:space="preserve">the search to a limited </w:t>
      </w:r>
      <w:r w:rsidR="00A922BF">
        <w:t>number of strongest cells</w:t>
      </w:r>
      <w:r w:rsidR="003A3FB0">
        <w:t xml:space="preserve"> on a frequency. However, the UE may exclude the cells for which it cannot read the system information.</w:t>
      </w:r>
    </w:p>
    <w:p w14:paraId="4FBC0129" w14:textId="4F199AFB" w:rsidR="003A3FB0" w:rsidRPr="005D7A2B" w:rsidRDefault="009C2C9A" w:rsidP="00877053">
      <w:pPr>
        <w:pStyle w:val="Proposal"/>
      </w:pPr>
      <w:bookmarkStart w:id="10" w:name="_Toc7521777"/>
      <w:r>
        <w:t xml:space="preserve">During PLMN selection, it is not necessary to define a number of N strongest cells for </w:t>
      </w:r>
      <w:r w:rsidR="00F042FB">
        <w:t>cell search</w:t>
      </w:r>
      <w:r>
        <w:t xml:space="preserve"> on a specific frequency.</w:t>
      </w:r>
      <w:bookmarkEnd w:id="10"/>
    </w:p>
    <w:p w14:paraId="44F23DFA" w14:textId="2017659C" w:rsidR="007A0F8E" w:rsidRPr="002744EE" w:rsidRDefault="007A0F8E" w:rsidP="007A0F8E">
      <w:pPr>
        <w:pStyle w:val="Heading2"/>
        <w:rPr>
          <w:lang w:val="en-US"/>
        </w:rPr>
      </w:pPr>
      <w:bookmarkStart w:id="11" w:name="_Toc4419353"/>
      <w:r w:rsidRPr="002744EE">
        <w:rPr>
          <w:lang w:val="en-US"/>
        </w:rPr>
        <w:t xml:space="preserve">Cell </w:t>
      </w:r>
      <w:r w:rsidR="004B0AAD" w:rsidRPr="002744EE">
        <w:rPr>
          <w:lang w:val="en-US"/>
        </w:rPr>
        <w:t>(re)</w:t>
      </w:r>
      <w:r w:rsidRPr="002744EE">
        <w:rPr>
          <w:lang w:val="en-US"/>
        </w:rPr>
        <w:t>selection</w:t>
      </w:r>
      <w:r w:rsidR="00C05CF7" w:rsidRPr="002744EE">
        <w:rPr>
          <w:lang w:val="en-US"/>
        </w:rPr>
        <w:t xml:space="preserve"> and cell barring</w:t>
      </w:r>
      <w:bookmarkEnd w:id="11"/>
    </w:p>
    <w:p w14:paraId="367F1916" w14:textId="297CE117" w:rsidR="007A0F8E" w:rsidRPr="005D7A2B" w:rsidRDefault="00C12F54" w:rsidP="00FF0662">
      <w:pPr>
        <w:pStyle w:val="Doc-text"/>
      </w:pPr>
      <w:r w:rsidRPr="002744EE">
        <w:t xml:space="preserve">On each frequency, the </w:t>
      </w:r>
      <w:r w:rsidR="00211BB7" w:rsidRPr="002744EE">
        <w:t xml:space="preserve">NR Rel-15 </w:t>
      </w:r>
      <w:r w:rsidRPr="002744EE">
        <w:t xml:space="preserve">UE only </w:t>
      </w:r>
      <w:r w:rsidR="007320D5" w:rsidRPr="002744EE">
        <w:t xml:space="preserve">needs to </w:t>
      </w:r>
      <w:r w:rsidRPr="002744EE">
        <w:t>search for the strongest cell.</w:t>
      </w:r>
      <w:r w:rsidR="007320D5" w:rsidRPr="002744EE">
        <w:t xml:space="preserve"> However, the strongest </w:t>
      </w:r>
      <w:r w:rsidR="00180C89" w:rsidRPr="002744EE">
        <w:t xml:space="preserve">or highest ranked </w:t>
      </w:r>
      <w:r w:rsidR="007320D5" w:rsidRPr="002744EE">
        <w:t xml:space="preserve">cell may belong to a </w:t>
      </w:r>
      <w:r w:rsidR="00626C96" w:rsidRPr="002744EE">
        <w:t>“</w:t>
      </w:r>
      <w:r w:rsidR="007320D5" w:rsidRPr="002744EE">
        <w:t>forbidden</w:t>
      </w:r>
      <w:r w:rsidR="00626C96" w:rsidRPr="002744EE">
        <w:t>”</w:t>
      </w:r>
      <w:r w:rsidR="007320D5" w:rsidRPr="002744EE">
        <w:t xml:space="preserve"> PLMN. </w:t>
      </w:r>
      <w:r w:rsidR="00B2695E" w:rsidRPr="002744EE">
        <w:t xml:space="preserve">In such a case, the whole frequency would be barred for 300 s, </w:t>
      </w:r>
      <w:r w:rsidR="00211BB7" w:rsidRPr="002744EE">
        <w:t xml:space="preserve">as described in </w:t>
      </w:r>
      <w:r w:rsidR="00B2695E" w:rsidRPr="002744EE">
        <w:t xml:space="preserve">Sections 5.1.1 and 5.4.4 of </w:t>
      </w:r>
      <w:r w:rsidR="00B2695E" w:rsidRPr="002744EE">
        <w:fldChar w:fldCharType="begin"/>
      </w:r>
      <w:r w:rsidR="00B2695E" w:rsidRPr="002744EE">
        <w:instrText xml:space="preserve"> REF _Ref4404029 \r \h </w:instrText>
      </w:r>
      <w:r w:rsidR="00B2695E" w:rsidRPr="002744EE">
        <w:fldChar w:fldCharType="separate"/>
      </w:r>
      <w:r w:rsidR="00B2695E" w:rsidRPr="002744EE">
        <w:t>[3]</w:t>
      </w:r>
      <w:r w:rsidR="00B2695E" w:rsidRPr="002744EE">
        <w:fldChar w:fldCharType="end"/>
      </w:r>
      <w:r w:rsidR="00BA0A2D" w:rsidRPr="002744EE">
        <w:t xml:space="preserve"> and in </w:t>
      </w:r>
      <w:r w:rsidR="00BA0A2D" w:rsidRPr="002744EE">
        <w:fldChar w:fldCharType="begin"/>
      </w:r>
      <w:r w:rsidR="00BA0A2D" w:rsidRPr="002744EE">
        <w:instrText xml:space="preserve"> REF _Ref4412646 \r \h </w:instrText>
      </w:r>
      <w:r w:rsidR="00BA0A2D" w:rsidRPr="002744EE">
        <w:fldChar w:fldCharType="separate"/>
      </w:r>
      <w:r w:rsidR="00BA0A2D" w:rsidRPr="002744EE">
        <w:t>[4]</w:t>
      </w:r>
      <w:r w:rsidR="00BA0A2D" w:rsidRPr="002744EE">
        <w:fldChar w:fldCharType="end"/>
      </w:r>
      <w:r w:rsidR="00B2695E" w:rsidRPr="002744EE">
        <w:t>.</w:t>
      </w:r>
      <w:r w:rsidR="009F1BF2" w:rsidRPr="002744EE">
        <w:t xml:space="preserve"> For unlicensed operation, the UE </w:t>
      </w:r>
      <w:r w:rsidR="00E70D9B" w:rsidRPr="002744EE">
        <w:t xml:space="preserve">shall not consider </w:t>
      </w:r>
      <w:r w:rsidR="00CA5553" w:rsidRPr="002744EE">
        <w:t>other cells on the same frequency as being barred</w:t>
      </w:r>
      <w:r w:rsidR="002A6D4B" w:rsidRPr="002744EE">
        <w:t>, so that it can</w:t>
      </w:r>
      <w:r w:rsidR="00A36F1A" w:rsidRPr="002744EE">
        <w:t xml:space="preserve"> find</w:t>
      </w:r>
      <w:r w:rsidR="00CD4B47" w:rsidRPr="002744EE">
        <w:t xml:space="preserve"> </w:t>
      </w:r>
      <w:r w:rsidR="00A36F1A" w:rsidRPr="002744EE">
        <w:t>stronger</w:t>
      </w:r>
      <w:r w:rsidR="00CD4B47" w:rsidRPr="002744EE">
        <w:t xml:space="preserve"> </w:t>
      </w:r>
      <w:r w:rsidR="002A6D4B" w:rsidRPr="002744EE">
        <w:t xml:space="preserve">cells than on </w:t>
      </w:r>
      <w:r w:rsidR="00CD4B47" w:rsidRPr="002744EE">
        <w:t>other frequencies.</w:t>
      </w:r>
      <w:r w:rsidR="009638DB" w:rsidRPr="002744EE">
        <w:t xml:space="preserve"> </w:t>
      </w:r>
    </w:p>
    <w:p w14:paraId="37A1B572" w14:textId="788ABA6F" w:rsidR="002A7040" w:rsidRPr="005D7A2B" w:rsidRDefault="00526D74" w:rsidP="005048A0">
      <w:pPr>
        <w:pStyle w:val="Proposal"/>
      </w:pPr>
      <w:bookmarkStart w:id="12" w:name="_Toc4419354"/>
      <w:bookmarkStart w:id="13" w:name="_Toc4419509"/>
      <w:bookmarkStart w:id="14" w:name="_Toc4707840"/>
      <w:bookmarkStart w:id="15" w:name="_Toc4711488"/>
      <w:bookmarkStart w:id="16" w:name="_Toc7521778"/>
      <w:r w:rsidRPr="002744EE">
        <w:t xml:space="preserve">To enable the UE to </w:t>
      </w:r>
      <w:r w:rsidR="00AB6F7D" w:rsidRPr="002744EE">
        <w:t>select</w:t>
      </w:r>
      <w:r w:rsidRPr="002744EE">
        <w:t xml:space="preserve"> a</w:t>
      </w:r>
      <w:r w:rsidR="00AB6F7D" w:rsidRPr="002744EE">
        <w:t xml:space="preserve"> non-best</w:t>
      </w:r>
      <w:r w:rsidRPr="002744EE">
        <w:t xml:space="preserve"> cell belonging to its registered/equivalent PLMN, the UE shall </w:t>
      </w:r>
      <w:r w:rsidR="00AB6F7D" w:rsidRPr="002744EE">
        <w:t xml:space="preserve">not consider a frequency as being barred if the strongest cell on that frequency </w:t>
      </w:r>
      <w:r w:rsidR="00BD1307" w:rsidRPr="002744EE">
        <w:t>belongs to a “forbidden” PLMN</w:t>
      </w:r>
      <w:r w:rsidRPr="002744EE">
        <w:t>.</w:t>
      </w:r>
      <w:r w:rsidR="00F5516A" w:rsidRPr="002744EE">
        <w:t xml:space="preserve"> Barring </w:t>
      </w:r>
      <w:r w:rsidR="00ED6CF4" w:rsidRPr="002744EE">
        <w:t xml:space="preserve">for up to 300s </w:t>
      </w:r>
      <w:r w:rsidR="00F5516A" w:rsidRPr="002744EE">
        <w:t>only applies to that cell.</w:t>
      </w:r>
      <w:bookmarkEnd w:id="12"/>
      <w:bookmarkEnd w:id="13"/>
      <w:bookmarkEnd w:id="14"/>
      <w:bookmarkEnd w:id="15"/>
      <w:bookmarkEnd w:id="16"/>
    </w:p>
    <w:p w14:paraId="7D1F2324" w14:textId="5ABB579F" w:rsidR="00CA40AD" w:rsidRPr="005D7A2B" w:rsidRDefault="00CA40AD" w:rsidP="00CA40AD">
      <w:pPr>
        <w:pStyle w:val="Doc-text"/>
      </w:pPr>
      <w:r w:rsidRPr="002744EE">
        <w:t xml:space="preserve">As described in </w:t>
      </w:r>
      <w:r w:rsidR="00A9661A" w:rsidRPr="002744EE">
        <w:t xml:space="preserve">Section 5.3.1 of </w:t>
      </w:r>
      <w:r w:rsidR="00A9661A" w:rsidRPr="002744EE">
        <w:fldChar w:fldCharType="begin"/>
      </w:r>
      <w:r w:rsidR="00A9661A" w:rsidRPr="002744EE">
        <w:instrText xml:space="preserve"> REF _Ref4404029 \r \h </w:instrText>
      </w:r>
      <w:r w:rsidR="00A9661A" w:rsidRPr="002744EE">
        <w:fldChar w:fldCharType="separate"/>
      </w:r>
      <w:r w:rsidR="00A9661A" w:rsidRPr="002744EE">
        <w:t>[3]</w:t>
      </w:r>
      <w:r w:rsidR="00A9661A" w:rsidRPr="002744EE">
        <w:fldChar w:fldCharType="end"/>
      </w:r>
      <w:r w:rsidR="00A9661A" w:rsidRPr="002744EE">
        <w:t xml:space="preserve"> and in</w:t>
      </w:r>
      <w:r w:rsidR="009D3FE8" w:rsidRPr="002744EE">
        <w:t xml:space="preserve"> </w:t>
      </w:r>
      <w:r w:rsidR="009D3FE8" w:rsidRPr="002744EE">
        <w:fldChar w:fldCharType="begin"/>
      </w:r>
      <w:r w:rsidR="009D3FE8" w:rsidRPr="002744EE">
        <w:instrText xml:space="preserve"> REF _Ref4412750 \r \h </w:instrText>
      </w:r>
      <w:r w:rsidR="009D3FE8" w:rsidRPr="002744EE">
        <w:fldChar w:fldCharType="separate"/>
      </w:r>
      <w:r w:rsidR="009D3FE8" w:rsidRPr="002744EE">
        <w:t>[5]</w:t>
      </w:r>
      <w:r w:rsidR="009D3FE8" w:rsidRPr="002744EE">
        <w:fldChar w:fldCharType="end"/>
      </w:r>
      <w:r w:rsidR="009D3FE8" w:rsidRPr="002744EE">
        <w:t>,</w:t>
      </w:r>
      <w:r w:rsidR="00DD2499" w:rsidRPr="002744EE">
        <w:t xml:space="preserve"> cell barring </w:t>
      </w:r>
      <w:r w:rsidR="00111DC1" w:rsidRPr="002744EE">
        <w:t xml:space="preserve">and </w:t>
      </w:r>
      <w:r w:rsidR="00111DC1" w:rsidRPr="002744EE">
        <w:rPr>
          <w:i/>
        </w:rPr>
        <w:t xml:space="preserve">intraFreqReselection </w:t>
      </w:r>
      <w:r w:rsidR="00111DC1" w:rsidRPr="002744EE">
        <w:t xml:space="preserve">being set to </w:t>
      </w:r>
      <w:r w:rsidR="00111DC1" w:rsidRPr="002744EE">
        <w:rPr>
          <w:i/>
        </w:rPr>
        <w:t xml:space="preserve">notAllowed </w:t>
      </w:r>
      <w:r w:rsidR="00111DC1" w:rsidRPr="002744EE">
        <w:t xml:space="preserve">as indicated in the MIB </w:t>
      </w:r>
      <w:r w:rsidR="005F39C2" w:rsidRPr="002744EE">
        <w:t>bars all cells on that frequency. However, the cell/frequency barring should be handled separately for each PLMN.</w:t>
      </w:r>
    </w:p>
    <w:p w14:paraId="4A8ED9D6" w14:textId="4F71A594" w:rsidR="00C05CF7" w:rsidRPr="005D7A2B" w:rsidRDefault="003340FA" w:rsidP="005048A0">
      <w:pPr>
        <w:pStyle w:val="Proposal"/>
      </w:pPr>
      <w:bookmarkStart w:id="17" w:name="_Toc4419355"/>
      <w:bookmarkStart w:id="18" w:name="_Toc4419510"/>
      <w:bookmarkStart w:id="19" w:name="_Toc4707841"/>
      <w:bookmarkStart w:id="20" w:name="_Toc4711489"/>
      <w:bookmarkStart w:id="21" w:name="_Toc7521779"/>
      <w:r w:rsidRPr="002744EE">
        <w:t xml:space="preserve">Cell barring </w:t>
      </w:r>
      <w:r w:rsidR="00640017" w:rsidRPr="002744EE">
        <w:t xml:space="preserve">and </w:t>
      </w:r>
      <w:r w:rsidR="00806E35" w:rsidRPr="002744EE">
        <w:rPr>
          <w:i/>
        </w:rPr>
        <w:t xml:space="preserve">intraFreqReselection </w:t>
      </w:r>
      <w:r w:rsidR="00806E35" w:rsidRPr="002744EE">
        <w:t xml:space="preserve">is set to </w:t>
      </w:r>
      <w:r w:rsidR="00806E35" w:rsidRPr="002744EE">
        <w:rPr>
          <w:i/>
        </w:rPr>
        <w:t xml:space="preserve">notAllowed </w:t>
      </w:r>
      <w:r w:rsidRPr="002744EE">
        <w:t>as indicated in the MIB only applies to the cell</w:t>
      </w:r>
      <w:r w:rsidR="00806E35" w:rsidRPr="002744EE">
        <w:t>(</w:t>
      </w:r>
      <w:r w:rsidR="00A012E2" w:rsidRPr="002744EE">
        <w:t>s</w:t>
      </w:r>
      <w:r w:rsidR="00806E35" w:rsidRPr="002744EE">
        <w:t>)</w:t>
      </w:r>
      <w:r w:rsidRPr="002744EE">
        <w:t xml:space="preserve"> on a frequency of </w:t>
      </w:r>
      <w:r w:rsidR="00DD2499" w:rsidRPr="002744EE">
        <w:t>the</w:t>
      </w:r>
      <w:r w:rsidRPr="002744EE">
        <w:t xml:space="preserve"> given PLMN, not to cells</w:t>
      </w:r>
      <w:r w:rsidR="00AE6438" w:rsidRPr="002744EE">
        <w:t xml:space="preserve"> on that frequency belonging to other PLMNs.</w:t>
      </w:r>
      <w:bookmarkEnd w:id="17"/>
      <w:bookmarkEnd w:id="18"/>
      <w:bookmarkEnd w:id="19"/>
      <w:bookmarkEnd w:id="20"/>
      <w:bookmarkEnd w:id="21"/>
    </w:p>
    <w:p w14:paraId="357F6B44" w14:textId="326C61D9" w:rsidR="00ED6CF4" w:rsidRPr="002744EE" w:rsidRDefault="00ED6CF4" w:rsidP="00ED6CF4">
      <w:pPr>
        <w:pStyle w:val="Heading2"/>
        <w:rPr>
          <w:lang w:val="en-US"/>
        </w:rPr>
      </w:pPr>
      <w:bookmarkStart w:id="22" w:name="_Toc4419356"/>
      <w:r w:rsidRPr="002744EE">
        <w:rPr>
          <w:lang w:val="en-US"/>
        </w:rPr>
        <w:t>Potential hidden node issues</w:t>
      </w:r>
      <w:bookmarkEnd w:id="22"/>
    </w:p>
    <w:p w14:paraId="11C85C85" w14:textId="61705A04" w:rsidR="00180C89" w:rsidRPr="005D7A2B" w:rsidRDefault="00E35FAA" w:rsidP="000E7DE0">
      <w:pPr>
        <w:pStyle w:val="Doc-text"/>
      </w:pPr>
      <w:r w:rsidRPr="002744EE">
        <w:t xml:space="preserve">In </w:t>
      </w:r>
      <w:r w:rsidR="00A70353" w:rsidRPr="002744EE">
        <w:t xml:space="preserve">unlicensed </w:t>
      </w:r>
      <w:r w:rsidRPr="002744EE">
        <w:t>spectrum</w:t>
      </w:r>
      <w:r w:rsidR="000E7DE0" w:rsidRPr="002744EE">
        <w:t xml:space="preserve">, </w:t>
      </w:r>
      <w:r w:rsidRPr="002744EE">
        <w:t>many cells may be operated in an uncoordinated manner</w:t>
      </w:r>
      <w:r w:rsidR="00A64588" w:rsidRPr="002744EE">
        <w:t xml:space="preserve">, potentially resulting in hidden node issues, where gNBs </w:t>
      </w:r>
      <w:r w:rsidR="0071467E" w:rsidRPr="002744EE">
        <w:t xml:space="preserve">deployed by different operators </w:t>
      </w:r>
      <w:r w:rsidR="00A64588" w:rsidRPr="002744EE">
        <w:t>may not hear each other</w:t>
      </w:r>
      <w:r w:rsidR="00990D6D" w:rsidRPr="002744EE">
        <w:t xml:space="preserve"> during the listen-before-talk procedure</w:t>
      </w:r>
      <w:r w:rsidR="00A64588" w:rsidRPr="002744EE">
        <w:t>.</w:t>
      </w:r>
      <w:r w:rsidR="0071467E" w:rsidRPr="002744EE">
        <w:t xml:space="preserve"> </w:t>
      </w:r>
      <w:r w:rsidR="00107506" w:rsidRPr="002744EE">
        <w:t xml:space="preserve">However, the interference from the other </w:t>
      </w:r>
      <w:r w:rsidR="005B5638" w:rsidRPr="002744EE">
        <w:t>operator’s cells would typically</w:t>
      </w:r>
      <w:r w:rsidR="005D6087" w:rsidRPr="002744EE">
        <w:t xml:space="preserve"> </w:t>
      </w:r>
      <w:r w:rsidR="00623AC4" w:rsidRPr="002744EE">
        <w:t>impact the RSRQ level for the cell ranking.</w:t>
      </w:r>
    </w:p>
    <w:p w14:paraId="402C9B1E" w14:textId="0E08DE8A" w:rsidR="00CB057E" w:rsidRDefault="00761C1E" w:rsidP="00CB057E">
      <w:pPr>
        <w:pStyle w:val="Observation"/>
      </w:pPr>
      <w:bookmarkStart w:id="23" w:name="_Toc4419410"/>
      <w:bookmarkStart w:id="24" w:name="_Toc4707842"/>
      <w:bookmarkStart w:id="25" w:name="_Toc4711490"/>
      <w:bookmarkStart w:id="26" w:name="_Toc7521780"/>
      <w:r w:rsidRPr="002744EE">
        <w:t>Hidden node interference is visible in the UE’s RSRQ measurements</w:t>
      </w:r>
      <w:r w:rsidR="003A12D8" w:rsidRPr="002744EE">
        <w:t xml:space="preserve"> which can be configured for cell ranking evaluations</w:t>
      </w:r>
      <w:r w:rsidRPr="002744EE">
        <w:t>.</w:t>
      </w:r>
      <w:bookmarkEnd w:id="23"/>
      <w:bookmarkEnd w:id="24"/>
      <w:bookmarkEnd w:id="25"/>
      <w:bookmarkEnd w:id="26"/>
    </w:p>
    <w:p w14:paraId="493AB47E" w14:textId="4233D7A0" w:rsidR="00E22DD6" w:rsidRPr="00E22DD6" w:rsidRDefault="005057AE" w:rsidP="00D933E7">
      <w:pPr>
        <w:pStyle w:val="Proposal"/>
      </w:pPr>
      <w:bookmarkStart w:id="27" w:name="_Toc4711491"/>
      <w:bookmarkStart w:id="28" w:name="_Toc7521781"/>
      <w:r w:rsidRPr="005057AE">
        <w:t xml:space="preserve">Existing measurement procedures can be reused for cell </w:t>
      </w:r>
      <w:r w:rsidR="008C0F06">
        <w:t>ranking evaluations</w:t>
      </w:r>
      <w:r w:rsidRPr="005057AE">
        <w:t>.</w:t>
      </w:r>
      <w:bookmarkEnd w:id="27"/>
      <w:bookmarkEnd w:id="28"/>
    </w:p>
    <w:p w14:paraId="51B47DA2" w14:textId="12E96D75" w:rsidR="00BD43A8" w:rsidRPr="002744EE" w:rsidRDefault="00704F1B" w:rsidP="00344712">
      <w:pPr>
        <w:pStyle w:val="Heading2"/>
        <w:rPr>
          <w:lang w:val="en-US"/>
        </w:rPr>
      </w:pPr>
      <w:bookmarkStart w:id="29" w:name="_Toc4419357"/>
      <w:r w:rsidRPr="002744EE">
        <w:rPr>
          <w:lang w:val="en-US"/>
        </w:rPr>
        <w:t xml:space="preserve">Power consumption and </w:t>
      </w:r>
      <w:r w:rsidR="00586B28" w:rsidRPr="002744EE">
        <w:rPr>
          <w:lang w:val="en-US"/>
        </w:rPr>
        <w:t>cell reselection delay issues</w:t>
      </w:r>
      <w:bookmarkEnd w:id="29"/>
    </w:p>
    <w:p w14:paraId="4CBC37D8" w14:textId="58FD11CE" w:rsidR="009D3FE8" w:rsidRPr="005D7A2B" w:rsidRDefault="009D116C" w:rsidP="00FF0662">
      <w:pPr>
        <w:pStyle w:val="Doc-text"/>
      </w:pPr>
      <w:r w:rsidRPr="002744EE">
        <w:t>As described in</w:t>
      </w:r>
      <w:r w:rsidR="00C21D76">
        <w:t xml:space="preserve"> </w:t>
      </w:r>
      <w:r w:rsidR="00C21D76">
        <w:fldChar w:fldCharType="begin"/>
      </w:r>
      <w:r w:rsidR="00C21D76">
        <w:instrText xml:space="preserve"> REF _Ref4710970 \r \h </w:instrText>
      </w:r>
      <w:r w:rsidR="00C21D76">
        <w:fldChar w:fldCharType="separate"/>
      </w:r>
      <w:r w:rsidR="00C21D76">
        <w:t>[6]</w:t>
      </w:r>
      <w:r w:rsidR="00C21D76">
        <w:fldChar w:fldCharType="end"/>
      </w:r>
      <w:r w:rsidR="009D3FE8" w:rsidRPr="002744EE">
        <w:t>,</w:t>
      </w:r>
      <w:r w:rsidR="00A61059" w:rsidRPr="002744EE">
        <w:t xml:space="preserve"> </w:t>
      </w:r>
      <w:r w:rsidRPr="002744EE">
        <w:t xml:space="preserve">the UE </w:t>
      </w:r>
      <w:r w:rsidR="007D3850" w:rsidRPr="002744EE">
        <w:t xml:space="preserve">suffers from higher consumption and potentially increased reselection delay if </w:t>
      </w:r>
      <w:r w:rsidR="00897AE7" w:rsidRPr="002744EE">
        <w:t xml:space="preserve">the strongest cell on a frequency belongs to a “forbidden” PLMN and </w:t>
      </w:r>
      <w:r w:rsidR="00756BC2" w:rsidRPr="002744EE">
        <w:t xml:space="preserve">the UE </w:t>
      </w:r>
      <w:r w:rsidR="007D3850" w:rsidRPr="002744EE">
        <w:t>is requir</w:t>
      </w:r>
      <w:r w:rsidR="00756BC2" w:rsidRPr="002744EE">
        <w:t>ed to read system information from the next strongest cell(s)</w:t>
      </w:r>
      <w:r w:rsidR="00900C3A" w:rsidRPr="002744EE">
        <w:t>.</w:t>
      </w:r>
    </w:p>
    <w:p w14:paraId="6362B4C9" w14:textId="52640E2B" w:rsidR="00376D01" w:rsidRPr="00CF7E83" w:rsidRDefault="00884730" w:rsidP="00FF0662">
      <w:pPr>
        <w:pStyle w:val="Doc-text"/>
      </w:pPr>
      <w:r w:rsidRPr="002744EE">
        <w:t>In order to avoid that the UE performs measurements on cells that do not belong to the UE’s registered/equivalent PLMNs</w:t>
      </w:r>
      <w:r w:rsidR="00B1090D" w:rsidRPr="002744EE">
        <w:t xml:space="preserve"> and minimize power consumption and reselection delays as described in </w:t>
      </w:r>
      <w:r w:rsidR="00D907F9">
        <w:fldChar w:fldCharType="begin"/>
      </w:r>
      <w:r w:rsidR="00D907F9">
        <w:instrText xml:space="preserve"> REF _Ref4710970 \r \h </w:instrText>
      </w:r>
      <w:r w:rsidR="00D907F9">
        <w:fldChar w:fldCharType="separate"/>
      </w:r>
      <w:r w:rsidR="00D907F9">
        <w:t>[6]</w:t>
      </w:r>
      <w:r w:rsidR="00D907F9">
        <w:fldChar w:fldCharType="end"/>
      </w:r>
      <w:r w:rsidRPr="002744EE">
        <w:t xml:space="preserve">, NR Rel-15 </w:t>
      </w:r>
      <w:r w:rsidR="00900C3A" w:rsidRPr="002744EE">
        <w:t xml:space="preserve">already </w:t>
      </w:r>
      <w:r w:rsidRPr="002744EE">
        <w:t>supports configurations of whitelists</w:t>
      </w:r>
      <w:r w:rsidR="00574509" w:rsidRPr="002744EE">
        <w:t>/blacklists</w:t>
      </w:r>
      <w:r w:rsidRPr="002744EE">
        <w:t>.</w:t>
      </w:r>
      <w:r w:rsidR="00CF7E83">
        <w:t xml:space="preserve"> </w:t>
      </w:r>
    </w:p>
    <w:p w14:paraId="784A35CD" w14:textId="63806D86" w:rsidR="000D74E1" w:rsidRDefault="000D74E1" w:rsidP="000D74E1">
      <w:pPr>
        <w:pStyle w:val="Observation"/>
      </w:pPr>
      <w:bookmarkStart w:id="30" w:name="_Toc4419411"/>
      <w:bookmarkStart w:id="31" w:name="_Toc4707843"/>
      <w:bookmarkStart w:id="32" w:name="_Toc4711492"/>
      <w:bookmarkStart w:id="33" w:name="_Toc7521782"/>
      <w:r w:rsidRPr="002744EE">
        <w:lastRenderedPageBreak/>
        <w:t xml:space="preserve">The </w:t>
      </w:r>
      <w:r w:rsidR="00215ED5" w:rsidRPr="002744EE">
        <w:t>network can configure whitelists</w:t>
      </w:r>
      <w:r w:rsidR="00574509" w:rsidRPr="002744EE">
        <w:t>/blacklists</w:t>
      </w:r>
      <w:r w:rsidR="00215ED5" w:rsidRPr="002744EE">
        <w:t xml:space="preserve"> to help the UE restrict measurements to cells that belong to the </w:t>
      </w:r>
      <w:r w:rsidR="004F1689" w:rsidRPr="002744EE">
        <w:t>selected</w:t>
      </w:r>
      <w:r w:rsidR="00376D01" w:rsidRPr="002744EE">
        <w:t xml:space="preserve"> or equivalent</w:t>
      </w:r>
      <w:r w:rsidR="00215ED5" w:rsidRPr="002744EE">
        <w:t xml:space="preserve"> PLMN</w:t>
      </w:r>
      <w:r w:rsidR="00376D01" w:rsidRPr="002744EE">
        <w:t>s</w:t>
      </w:r>
      <w:r w:rsidR="003A12D8" w:rsidRPr="002744EE">
        <w:t>.</w:t>
      </w:r>
      <w:bookmarkEnd w:id="30"/>
      <w:bookmarkEnd w:id="31"/>
      <w:bookmarkEnd w:id="32"/>
      <w:bookmarkEnd w:id="33"/>
    </w:p>
    <w:p w14:paraId="50F688B8" w14:textId="40DE29F7" w:rsidR="00CF7E83" w:rsidRDefault="00CF7E83" w:rsidP="00CF7E83">
      <w:pPr>
        <w:pStyle w:val="Doc-text"/>
        <w:rPr>
          <w:lang w:eastAsia="en-US"/>
        </w:rPr>
      </w:pPr>
      <w:r>
        <w:rPr>
          <w:lang w:eastAsia="en-US"/>
        </w:rPr>
        <w:t xml:space="preserve">Based on the above observation, it is not necessary to introduce a new criterion to measure a specific number of </w:t>
      </w:r>
      <w:r w:rsidR="001A24CB">
        <w:rPr>
          <w:lang w:eastAsia="en-US"/>
        </w:rPr>
        <w:t>best cells, e.g. N</w:t>
      </w:r>
      <w:r w:rsidR="001A24CB" w:rsidRPr="001A24CB">
        <w:rPr>
          <w:vertAlign w:val="superscript"/>
          <w:lang w:eastAsia="en-US"/>
        </w:rPr>
        <w:t>th</w:t>
      </w:r>
      <w:r w:rsidR="001A24CB">
        <w:rPr>
          <w:lang w:eastAsia="en-US"/>
        </w:rPr>
        <w:t xml:space="preserve"> best cell as proposed in </w:t>
      </w:r>
      <w:r w:rsidR="001A24CB">
        <w:fldChar w:fldCharType="begin"/>
      </w:r>
      <w:r w:rsidR="001A24CB">
        <w:instrText xml:space="preserve"> REF _Ref4710970 \r \h </w:instrText>
      </w:r>
      <w:r w:rsidR="001A24CB">
        <w:fldChar w:fldCharType="separate"/>
      </w:r>
      <w:r w:rsidR="001A24CB">
        <w:t>[6]</w:t>
      </w:r>
      <w:r w:rsidR="001A24CB">
        <w:fldChar w:fldCharType="end"/>
      </w:r>
      <w:r w:rsidR="001A24CB">
        <w:rPr>
          <w:lang w:eastAsia="en-US"/>
        </w:rPr>
        <w:t>.</w:t>
      </w:r>
    </w:p>
    <w:p w14:paraId="6C03753E" w14:textId="6B592E42" w:rsidR="001A24CB" w:rsidRPr="00E22DD6" w:rsidRDefault="000E636D" w:rsidP="001A24CB">
      <w:pPr>
        <w:pStyle w:val="Proposal"/>
      </w:pPr>
      <w:bookmarkStart w:id="34" w:name="_Toc4711493"/>
      <w:bookmarkStart w:id="35" w:name="_Toc7521783"/>
      <w:r>
        <w:t>For cell reselection, i</w:t>
      </w:r>
      <w:r w:rsidR="001A24CB">
        <w:t xml:space="preserve">t is not </w:t>
      </w:r>
      <w:r w:rsidR="00C375EA">
        <w:t>necessary to define a number of N best cells for measurements on a specific frequency</w:t>
      </w:r>
      <w:r w:rsidR="001A24CB" w:rsidRPr="005057AE">
        <w:t>.</w:t>
      </w:r>
      <w:bookmarkEnd w:id="34"/>
      <w:bookmarkEnd w:id="35"/>
    </w:p>
    <w:p w14:paraId="7E690B51" w14:textId="680AD02C" w:rsidR="00C01F33" w:rsidRPr="002744EE" w:rsidRDefault="27FBE8FB" w:rsidP="00EC42F5">
      <w:pPr>
        <w:pStyle w:val="Heading1"/>
        <w:rPr>
          <w:lang w:val="en-US"/>
        </w:rPr>
      </w:pPr>
      <w:bookmarkStart w:id="36" w:name="_Toc4419360"/>
      <w:r w:rsidRPr="002744EE">
        <w:rPr>
          <w:lang w:val="en-US"/>
        </w:rPr>
        <w:t>Conclusion</w:t>
      </w:r>
      <w:bookmarkEnd w:id="36"/>
    </w:p>
    <w:p w14:paraId="1F321B35" w14:textId="0005E3A1" w:rsidR="004E0C13" w:rsidRPr="002744EE" w:rsidRDefault="004E0C13" w:rsidP="004E0C13">
      <w:pPr>
        <w:pStyle w:val="TOC1"/>
        <w:rPr>
          <w:b w:val="0"/>
        </w:rPr>
      </w:pPr>
      <w:r w:rsidRPr="002744EE">
        <w:rPr>
          <w:b w:val="0"/>
        </w:rPr>
        <w:t xml:space="preserve">In </w:t>
      </w:r>
      <w:r w:rsidR="00527068" w:rsidRPr="002744EE">
        <w:rPr>
          <w:b w:val="0"/>
        </w:rPr>
        <w:t>S</w:t>
      </w:r>
      <w:r w:rsidRPr="002744EE">
        <w:rPr>
          <w:b w:val="0"/>
        </w:rPr>
        <w:t xml:space="preserve">ection </w:t>
      </w:r>
      <w:r w:rsidRPr="002744EE">
        <w:rPr>
          <w:b w:val="0"/>
          <w:highlight w:val="cyan"/>
        </w:rPr>
        <w:fldChar w:fldCharType="begin"/>
      </w:r>
      <w:r w:rsidRPr="002744EE">
        <w:rPr>
          <w:b w:val="0"/>
        </w:rPr>
        <w:instrText xml:space="preserve"> REF _Ref178064866 \r \h </w:instrText>
      </w:r>
      <w:r w:rsidR="00527068" w:rsidRPr="002744EE">
        <w:rPr>
          <w:b w:val="0"/>
          <w:highlight w:val="cyan"/>
        </w:rPr>
        <w:instrText xml:space="preserve"> \* MERGEFORMAT </w:instrText>
      </w:r>
      <w:r w:rsidRPr="002744EE">
        <w:rPr>
          <w:b w:val="0"/>
          <w:highlight w:val="cyan"/>
        </w:rPr>
      </w:r>
      <w:r w:rsidRPr="002744EE">
        <w:rPr>
          <w:b w:val="0"/>
          <w:highlight w:val="cyan"/>
        </w:rPr>
        <w:fldChar w:fldCharType="separate"/>
      </w:r>
      <w:r w:rsidRPr="002744EE">
        <w:rPr>
          <w:b w:val="0"/>
        </w:rPr>
        <w:t>2</w:t>
      </w:r>
      <w:r w:rsidRPr="002744EE">
        <w:rPr>
          <w:b w:val="0"/>
          <w:highlight w:val="cyan"/>
        </w:rPr>
        <w:fldChar w:fldCharType="end"/>
      </w:r>
      <w:r w:rsidRPr="002744EE">
        <w:rPr>
          <w:b w:val="0"/>
        </w:rPr>
        <w:t xml:space="preserve"> we made the following observations</w:t>
      </w:r>
      <w:r w:rsidR="00AF18BD">
        <w:rPr>
          <w:b w:val="0"/>
        </w:rPr>
        <w:t xml:space="preserve"> and proposals</w:t>
      </w:r>
      <w:r w:rsidRPr="002744EE">
        <w:rPr>
          <w:b w:val="0"/>
        </w:rPr>
        <w:t>:</w:t>
      </w:r>
    </w:p>
    <w:p w14:paraId="52BEAA40" w14:textId="77777777" w:rsidR="0030371D" w:rsidRDefault="0030371D">
      <w:pPr>
        <w:pStyle w:val="TOC1"/>
        <w:rPr>
          <w:rFonts w:asciiTheme="minorHAnsi" w:eastAsiaTheme="minorEastAsia" w:hAnsiTheme="minorHAnsi" w:cstheme="minorBidi"/>
          <w:b w:val="0"/>
          <w:sz w:val="22"/>
        </w:rPr>
      </w:pPr>
      <w:r>
        <w:rPr>
          <w:b w:val="0"/>
        </w:rPr>
        <w:fldChar w:fldCharType="begin"/>
      </w:r>
      <w:r>
        <w:rPr>
          <w:b w:val="0"/>
        </w:rPr>
        <w:instrText xml:space="preserve"> TOC \n \p " " \t "Proposal,1,Observation,1" </w:instrText>
      </w:r>
      <w:r>
        <w:rPr>
          <w:b w:val="0"/>
        </w:rPr>
        <w:fldChar w:fldCharType="separate"/>
      </w:r>
      <w:r>
        <w:t>Proposal 1</w:t>
      </w:r>
      <w:r>
        <w:rPr>
          <w:rFonts w:asciiTheme="minorHAnsi" w:eastAsiaTheme="minorEastAsia" w:hAnsiTheme="minorHAnsi" w:cstheme="minorBidi"/>
          <w:b w:val="0"/>
          <w:sz w:val="22"/>
        </w:rPr>
        <w:tab/>
      </w:r>
      <w:r>
        <w:t>To enable the UE to find a cell belonging to its registered/equivalent PLMN, the UE shall also read system information of the next strongest cell(s) if the strongest cell belongs to a “forbidden” PLMN.</w:t>
      </w:r>
    </w:p>
    <w:p w14:paraId="77964345" w14:textId="77777777" w:rsidR="0030371D" w:rsidRDefault="0030371D">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During PLMN selection, it is not necessary to define a number of N strongest cells for cell search on a specific frequency.</w:t>
      </w:r>
    </w:p>
    <w:p w14:paraId="5A9FAF17" w14:textId="77777777" w:rsidR="0030371D" w:rsidRDefault="0030371D">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To enable the UE to select a non-best cell belonging to its registered/equivalent PLMN, the UE shall not consider a frequency as being barred if the strongest cell on that frequency belongs to a “forbidden” PLMN. Barring for up to 300s only applies to that cell.</w:t>
      </w:r>
    </w:p>
    <w:p w14:paraId="3B0CFD77" w14:textId="77777777" w:rsidR="0030371D" w:rsidRDefault="0030371D">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 xml:space="preserve">Cell barring and </w:t>
      </w:r>
      <w:r w:rsidRPr="00C939AF">
        <w:rPr>
          <w:i/>
        </w:rPr>
        <w:t xml:space="preserve">intraFreqReselection </w:t>
      </w:r>
      <w:r>
        <w:t xml:space="preserve">is set to </w:t>
      </w:r>
      <w:r w:rsidRPr="00C939AF">
        <w:rPr>
          <w:i/>
        </w:rPr>
        <w:t xml:space="preserve">notAllowed </w:t>
      </w:r>
      <w:r>
        <w:t>as indicated in the MIB only applies to the cell(s) on a frequency of the given PLMN, not to cells on that frequency belonging to other PLMNs.</w:t>
      </w:r>
    </w:p>
    <w:p w14:paraId="7C649E96" w14:textId="77777777" w:rsidR="0030371D" w:rsidRDefault="0030371D">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Hidden node interference is visible in the UE’s RSRQ measurements which can be configured for cell ranking evaluations.</w:t>
      </w:r>
    </w:p>
    <w:p w14:paraId="3B24D0F6" w14:textId="77777777" w:rsidR="0030371D" w:rsidRDefault="0030371D">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Existing measurement procedures can be reused for cell ranking evaluations.</w:t>
      </w:r>
    </w:p>
    <w:p w14:paraId="0E713993" w14:textId="77777777" w:rsidR="0030371D" w:rsidRDefault="0030371D">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 network can configure whitelists/blacklists to help the UE restrict measurements to cells that belong to the selected or equivalent PLMNs.</w:t>
      </w:r>
    </w:p>
    <w:p w14:paraId="28BA6577" w14:textId="77777777" w:rsidR="0030371D" w:rsidRDefault="0030371D">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For cell reselection, it is not necessary to define a number of N best cells for measurements on a specific frequency.</w:t>
      </w:r>
    </w:p>
    <w:p w14:paraId="0F3472DC" w14:textId="77777777" w:rsidR="00FE5682" w:rsidRDefault="00FE5682" w:rsidP="004E0C13">
      <w:pPr>
        <w:pStyle w:val="TOC1"/>
        <w:rPr>
          <w:b w:val="0"/>
        </w:rPr>
      </w:pPr>
    </w:p>
    <w:p w14:paraId="6288DB54" w14:textId="5F88F92B" w:rsidR="004E0C13" w:rsidRDefault="0030371D" w:rsidP="004E0C13">
      <w:pPr>
        <w:pStyle w:val="TOC1"/>
        <w:rPr>
          <w:b w:val="0"/>
        </w:rPr>
      </w:pPr>
      <w:r>
        <w:rPr>
          <w:b w:val="0"/>
        </w:rPr>
        <w:fldChar w:fldCharType="end"/>
      </w:r>
      <w:r w:rsidR="00FE5682">
        <w:rPr>
          <w:b w:val="0"/>
        </w:rPr>
        <w:t xml:space="preserve">A corresponding draft CR is provided in </w:t>
      </w:r>
      <w:r w:rsidR="00FE5682">
        <w:rPr>
          <w:b w:val="0"/>
        </w:rPr>
        <w:fldChar w:fldCharType="begin"/>
      </w:r>
      <w:r w:rsidR="00FE5682">
        <w:rPr>
          <w:b w:val="0"/>
        </w:rPr>
        <w:instrText xml:space="preserve"> REF _Ref7742032 \r \h </w:instrText>
      </w:r>
      <w:r w:rsidR="00FE5682">
        <w:rPr>
          <w:b w:val="0"/>
        </w:rPr>
      </w:r>
      <w:r w:rsidR="00FE5682">
        <w:rPr>
          <w:b w:val="0"/>
        </w:rPr>
        <w:fldChar w:fldCharType="separate"/>
      </w:r>
      <w:r w:rsidR="00FE5682">
        <w:rPr>
          <w:b w:val="0"/>
        </w:rPr>
        <w:t>[7]</w:t>
      </w:r>
      <w:r w:rsidR="00FE5682">
        <w:rPr>
          <w:b w:val="0"/>
        </w:rPr>
        <w:fldChar w:fldCharType="end"/>
      </w:r>
      <w:r w:rsidR="00FE5682">
        <w:rPr>
          <w:b w:val="0"/>
        </w:rPr>
        <w:t>.</w:t>
      </w:r>
    </w:p>
    <w:p w14:paraId="43DEC166" w14:textId="3B2AF066" w:rsidR="00212CE2" w:rsidRPr="002744EE" w:rsidRDefault="00212CE2" w:rsidP="00212CE2">
      <w:pPr>
        <w:pStyle w:val="Heading1"/>
        <w:rPr>
          <w:lang w:val="en-US"/>
        </w:rPr>
      </w:pPr>
      <w:bookmarkStart w:id="37" w:name="_Toc4419361"/>
      <w:r w:rsidRPr="002744EE">
        <w:rPr>
          <w:lang w:val="en-US"/>
        </w:rPr>
        <w:t>References</w:t>
      </w:r>
      <w:bookmarkEnd w:id="37"/>
    </w:p>
    <w:p w14:paraId="71396A55" w14:textId="766861D7" w:rsidR="0068504C" w:rsidRPr="005D7A2B" w:rsidRDefault="00621684"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38" w:name="_Ref4398856"/>
      <w:bookmarkStart w:id="39" w:name="_Ref513478584"/>
      <w:r w:rsidRPr="002744EE">
        <w:rPr>
          <w:rFonts w:ascii="Arial" w:hAnsi="Arial" w:cs="Arial"/>
          <w:sz w:val="20"/>
        </w:rPr>
        <w:t xml:space="preserve">3GPP </w:t>
      </w:r>
      <w:r w:rsidR="00C86411" w:rsidRPr="002744EE">
        <w:rPr>
          <w:rFonts w:ascii="Arial" w:hAnsi="Arial" w:cs="Arial"/>
          <w:sz w:val="20"/>
        </w:rPr>
        <w:t>TR 38.889</w:t>
      </w:r>
      <w:r w:rsidR="00264D51" w:rsidRPr="002744EE">
        <w:rPr>
          <w:rFonts w:ascii="Arial" w:hAnsi="Arial" w:cs="Arial"/>
          <w:sz w:val="20"/>
        </w:rPr>
        <w:t xml:space="preserve"> </w:t>
      </w:r>
      <w:r w:rsidR="00F05E54" w:rsidRPr="00F05E54">
        <w:rPr>
          <w:rFonts w:ascii="Arial" w:hAnsi="Arial" w:cs="Arial"/>
          <w:sz w:val="20"/>
        </w:rPr>
        <w:t>V16</w:t>
      </w:r>
      <w:r w:rsidR="00F05E54">
        <w:rPr>
          <w:rFonts w:ascii="Arial" w:hAnsi="Arial" w:cs="Arial"/>
          <w:sz w:val="20"/>
        </w:rPr>
        <w:t>.</w:t>
      </w:r>
      <w:r w:rsidR="00F05E54" w:rsidRPr="00F05E54">
        <w:rPr>
          <w:rFonts w:ascii="Arial" w:hAnsi="Arial" w:cs="Arial"/>
          <w:sz w:val="20"/>
        </w:rPr>
        <w:t>0</w:t>
      </w:r>
      <w:r w:rsidR="00F05E54">
        <w:rPr>
          <w:rFonts w:ascii="Arial" w:hAnsi="Arial" w:cs="Arial"/>
          <w:sz w:val="20"/>
        </w:rPr>
        <w:t>.0</w:t>
      </w:r>
      <w:r w:rsidR="00C86411" w:rsidRPr="002744EE">
        <w:rPr>
          <w:rFonts w:ascii="Arial" w:hAnsi="Arial" w:cs="Arial"/>
          <w:sz w:val="20"/>
        </w:rPr>
        <w:t xml:space="preserve">, </w:t>
      </w:r>
      <w:r w:rsidR="00411649" w:rsidRPr="002744EE">
        <w:rPr>
          <w:rFonts w:ascii="Arial" w:hAnsi="Arial" w:cs="Arial"/>
          <w:sz w:val="20"/>
        </w:rPr>
        <w:t>“Study on NR-based Access to Unlicensed Spectrum”</w:t>
      </w:r>
      <w:r w:rsidR="00CB1B33" w:rsidRPr="002744EE">
        <w:rPr>
          <w:rFonts w:ascii="Arial" w:hAnsi="Arial" w:cs="Arial"/>
          <w:sz w:val="20"/>
        </w:rPr>
        <w:t xml:space="preserve">, </w:t>
      </w:r>
      <w:bookmarkEnd w:id="38"/>
      <w:r w:rsidRPr="002744EE">
        <w:rPr>
          <w:rFonts w:ascii="Arial" w:hAnsi="Arial" w:cs="Arial"/>
          <w:sz w:val="20"/>
        </w:rPr>
        <w:t>2018-</w:t>
      </w:r>
      <w:r w:rsidR="003F79C2" w:rsidRPr="002744EE">
        <w:rPr>
          <w:rFonts w:ascii="Arial" w:hAnsi="Arial" w:cs="Arial"/>
          <w:sz w:val="20"/>
        </w:rPr>
        <w:t>1</w:t>
      </w:r>
      <w:r w:rsidR="00F05E54" w:rsidRPr="00F05E54">
        <w:rPr>
          <w:rFonts w:ascii="Arial" w:hAnsi="Arial" w:cs="Arial"/>
          <w:sz w:val="20"/>
        </w:rPr>
        <w:t>2</w:t>
      </w:r>
    </w:p>
    <w:p w14:paraId="365F7861" w14:textId="19AD482D" w:rsidR="00A70B2C" w:rsidRPr="005D7A2B" w:rsidRDefault="00A70B2C"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40" w:name="_Ref4399189"/>
      <w:r w:rsidRPr="002744EE">
        <w:rPr>
          <w:rFonts w:ascii="Arial" w:hAnsi="Arial" w:cs="Arial"/>
          <w:sz w:val="20"/>
        </w:rPr>
        <w:t>RP-182878, “</w:t>
      </w:r>
      <w:r w:rsidR="00281857" w:rsidRPr="002744EE">
        <w:rPr>
          <w:rFonts w:ascii="Arial" w:hAnsi="Arial" w:cs="Arial"/>
          <w:sz w:val="20"/>
        </w:rPr>
        <w:t>NR-based Access to Unlicensed Spectrum”, 3GPP</w:t>
      </w:r>
      <w:bookmarkEnd w:id="40"/>
      <w:r w:rsidR="00D3526E" w:rsidRPr="002744EE">
        <w:rPr>
          <w:rFonts w:ascii="Arial" w:hAnsi="Arial" w:cs="Arial"/>
          <w:sz w:val="20"/>
        </w:rPr>
        <w:t>, RAN#</w:t>
      </w:r>
      <w:r w:rsidR="007A30CD" w:rsidRPr="002744EE">
        <w:rPr>
          <w:rFonts w:ascii="Arial" w:hAnsi="Arial" w:cs="Arial"/>
          <w:sz w:val="20"/>
        </w:rPr>
        <w:t>82</w:t>
      </w:r>
    </w:p>
    <w:p w14:paraId="01551AB6" w14:textId="03A2DDBB" w:rsidR="00444D10" w:rsidRPr="005D7A2B" w:rsidRDefault="00621684" w:rsidP="004D23A1">
      <w:pPr>
        <w:pStyle w:val="Reference"/>
        <w:overflowPunct w:val="0"/>
        <w:autoSpaceDE w:val="0"/>
        <w:autoSpaceDN w:val="0"/>
        <w:adjustRightInd w:val="0"/>
        <w:spacing w:after="120" w:line="240" w:lineRule="auto"/>
        <w:jc w:val="both"/>
        <w:textAlignment w:val="baseline"/>
        <w:rPr>
          <w:rFonts w:ascii="Arial" w:hAnsi="Arial" w:cs="Arial"/>
          <w:sz w:val="20"/>
        </w:rPr>
      </w:pPr>
      <w:bookmarkStart w:id="41" w:name="_Ref4404029"/>
      <w:r w:rsidRPr="002744EE">
        <w:rPr>
          <w:rFonts w:ascii="Arial" w:hAnsi="Arial" w:cs="Arial"/>
          <w:sz w:val="20"/>
        </w:rPr>
        <w:t xml:space="preserve">3GPP </w:t>
      </w:r>
      <w:r w:rsidR="00444D10" w:rsidRPr="002744EE">
        <w:rPr>
          <w:rFonts w:ascii="Arial" w:hAnsi="Arial" w:cs="Arial"/>
          <w:sz w:val="20"/>
        </w:rPr>
        <w:t>TS 38.304</w:t>
      </w:r>
      <w:r w:rsidR="00C84B87" w:rsidRPr="002744EE">
        <w:rPr>
          <w:rFonts w:ascii="Arial" w:hAnsi="Arial" w:cs="Arial"/>
          <w:sz w:val="20"/>
        </w:rPr>
        <w:t xml:space="preserve"> V15.2</w:t>
      </w:r>
      <w:r w:rsidR="004D23A1" w:rsidRPr="002744EE">
        <w:rPr>
          <w:rFonts w:ascii="Arial" w:hAnsi="Arial" w:cs="Arial"/>
          <w:sz w:val="20"/>
        </w:rPr>
        <w:t>.0</w:t>
      </w:r>
      <w:r w:rsidR="00444D10" w:rsidRPr="002744EE">
        <w:rPr>
          <w:rFonts w:ascii="Arial" w:hAnsi="Arial" w:cs="Arial"/>
          <w:sz w:val="20"/>
        </w:rPr>
        <w:t>, “</w:t>
      </w:r>
      <w:r w:rsidR="00F7049D" w:rsidRPr="002744EE">
        <w:rPr>
          <w:rFonts w:ascii="Arial" w:hAnsi="Arial" w:cs="Arial"/>
          <w:sz w:val="20"/>
        </w:rPr>
        <w:t xml:space="preserve">User Equipment (UE) procedures in Idle mode and RRC Inactive state (Release 15)”, </w:t>
      </w:r>
      <w:r w:rsidR="00C84B87" w:rsidRPr="002744EE">
        <w:rPr>
          <w:rFonts w:ascii="Arial" w:hAnsi="Arial" w:cs="Arial"/>
          <w:sz w:val="20"/>
        </w:rPr>
        <w:t>2018-12</w:t>
      </w:r>
      <w:bookmarkEnd w:id="41"/>
    </w:p>
    <w:p w14:paraId="01300284" w14:textId="39E6F5A2" w:rsidR="004F7F09" w:rsidRPr="005D7A2B" w:rsidRDefault="004F7F09"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42" w:name="_Ref4412646"/>
      <w:r w:rsidRPr="002744EE">
        <w:rPr>
          <w:rFonts w:ascii="Arial" w:hAnsi="Arial" w:cs="Arial"/>
          <w:sz w:val="20"/>
          <w:lang w:eastAsia="zh-CN"/>
        </w:rPr>
        <w:t xml:space="preserve">R2-1900713, </w:t>
      </w:r>
      <w:bookmarkEnd w:id="39"/>
      <w:r w:rsidRPr="002744EE">
        <w:rPr>
          <w:rFonts w:ascii="Arial" w:hAnsi="Arial" w:cs="Arial"/>
          <w:sz w:val="20"/>
          <w:lang w:eastAsia="zh-CN"/>
        </w:rPr>
        <w:t>“Enabling the UE to camp on non-best cell”, Intel</w:t>
      </w:r>
      <w:bookmarkEnd w:id="42"/>
      <w:r w:rsidR="00D3526E" w:rsidRPr="002744EE">
        <w:rPr>
          <w:rFonts w:ascii="Arial" w:hAnsi="Arial" w:cs="Arial"/>
          <w:sz w:val="20"/>
          <w:lang w:eastAsia="zh-CN"/>
        </w:rPr>
        <w:t>, RAN2#105</w:t>
      </w:r>
    </w:p>
    <w:p w14:paraId="373CF32E" w14:textId="521933E6" w:rsidR="009D3FE8" w:rsidRPr="005D7A2B" w:rsidRDefault="009D3FE8" w:rsidP="009D3FE8">
      <w:pPr>
        <w:pStyle w:val="Reference"/>
        <w:overflowPunct w:val="0"/>
        <w:autoSpaceDE w:val="0"/>
        <w:autoSpaceDN w:val="0"/>
        <w:adjustRightInd w:val="0"/>
        <w:spacing w:after="120" w:line="240" w:lineRule="auto"/>
        <w:jc w:val="both"/>
        <w:textAlignment w:val="baseline"/>
        <w:rPr>
          <w:rFonts w:ascii="Arial" w:hAnsi="Arial" w:cs="Arial"/>
          <w:sz w:val="20"/>
        </w:rPr>
      </w:pPr>
      <w:bookmarkStart w:id="43" w:name="_Ref4412826"/>
      <w:bookmarkStart w:id="44" w:name="_Ref4412750"/>
      <w:r w:rsidRPr="002744EE">
        <w:rPr>
          <w:rFonts w:ascii="Arial" w:hAnsi="Arial" w:cs="Arial"/>
          <w:sz w:val="20"/>
        </w:rPr>
        <w:t>R2-1900142, “Cell Barring in NR-U“, Samsung</w:t>
      </w:r>
      <w:bookmarkEnd w:id="43"/>
      <w:r w:rsidR="00D3526E" w:rsidRPr="002744EE">
        <w:rPr>
          <w:rFonts w:ascii="Arial" w:hAnsi="Arial" w:cs="Arial"/>
          <w:sz w:val="20"/>
        </w:rPr>
        <w:t>, RAN2#105</w:t>
      </w:r>
    </w:p>
    <w:p w14:paraId="5D69C447" w14:textId="7C25298D" w:rsidR="004F7F09" w:rsidRDefault="004F7F09"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45" w:name="_Ref4710970"/>
      <w:r w:rsidRPr="002744EE">
        <w:rPr>
          <w:rFonts w:ascii="Arial" w:hAnsi="Arial" w:cs="Arial"/>
          <w:sz w:val="20"/>
        </w:rPr>
        <w:t>R2-1901818, “Criteria for camping on non-best cell”, LG Electronics</w:t>
      </w:r>
      <w:bookmarkEnd w:id="44"/>
      <w:r w:rsidR="00D3526E" w:rsidRPr="002744EE">
        <w:rPr>
          <w:rFonts w:ascii="Arial" w:hAnsi="Arial" w:cs="Arial"/>
          <w:sz w:val="20"/>
        </w:rPr>
        <w:t>, RAN2#105</w:t>
      </w:r>
      <w:bookmarkEnd w:id="45"/>
    </w:p>
    <w:p w14:paraId="38B7F006" w14:textId="5BF44893" w:rsidR="003634CB" w:rsidRPr="00877053" w:rsidRDefault="003634CB" w:rsidP="004F7F09">
      <w:pPr>
        <w:pStyle w:val="Reference"/>
        <w:overflowPunct w:val="0"/>
        <w:autoSpaceDE w:val="0"/>
        <w:autoSpaceDN w:val="0"/>
        <w:adjustRightInd w:val="0"/>
        <w:spacing w:after="120" w:line="240" w:lineRule="auto"/>
        <w:jc w:val="both"/>
        <w:textAlignment w:val="baseline"/>
        <w:rPr>
          <w:rFonts w:ascii="Arial" w:hAnsi="Arial" w:cs="Arial"/>
          <w:sz w:val="20"/>
        </w:rPr>
      </w:pPr>
      <w:bookmarkStart w:id="46" w:name="_Ref7742032"/>
      <w:r w:rsidRPr="00877053">
        <w:rPr>
          <w:rFonts w:ascii="Arial" w:hAnsi="Arial" w:cs="Arial"/>
          <w:sz w:val="20"/>
        </w:rPr>
        <w:t>R2-</w:t>
      </w:r>
      <w:r w:rsidR="00405321" w:rsidRPr="00405321">
        <w:rPr>
          <w:rFonts w:ascii="Arial" w:hAnsi="Arial" w:cs="Arial"/>
          <w:sz w:val="20"/>
        </w:rPr>
        <w:t>1907601</w:t>
      </w:r>
      <w:r w:rsidRPr="00877053">
        <w:rPr>
          <w:rFonts w:ascii="Arial" w:hAnsi="Arial" w:cs="Arial"/>
          <w:sz w:val="20"/>
        </w:rPr>
        <w:t>, “</w:t>
      </w:r>
      <w:r w:rsidR="00A41ED9" w:rsidRPr="00877053">
        <w:rPr>
          <w:rFonts w:ascii="Arial" w:hAnsi="Arial" w:cs="Arial"/>
          <w:sz w:val="20"/>
        </w:rPr>
        <w:t xml:space="preserve">Draft </w:t>
      </w:r>
      <w:r w:rsidR="00A41ED9" w:rsidRPr="00877053">
        <w:rPr>
          <w:rFonts w:ascii="Arial" w:hAnsi="Arial" w:cs="Arial"/>
        </w:rPr>
        <w:t>CR to 38.304 to handle forbidden PLMNs during cell (re)selection</w:t>
      </w:r>
      <w:r w:rsidRPr="00877053">
        <w:rPr>
          <w:rFonts w:ascii="Arial" w:hAnsi="Arial" w:cs="Arial"/>
          <w:sz w:val="20"/>
        </w:rPr>
        <w:t xml:space="preserve">”, </w:t>
      </w:r>
      <w:r w:rsidR="00FB314A">
        <w:rPr>
          <w:rFonts w:ascii="Arial" w:hAnsi="Arial" w:cs="Arial"/>
          <w:sz w:val="20"/>
        </w:rPr>
        <w:t xml:space="preserve">Ericsson, </w:t>
      </w:r>
      <w:r w:rsidRPr="00877053">
        <w:rPr>
          <w:rFonts w:ascii="Arial" w:hAnsi="Arial" w:cs="Arial"/>
          <w:sz w:val="20"/>
        </w:rPr>
        <w:t>RAN2#106</w:t>
      </w:r>
      <w:bookmarkEnd w:id="46"/>
    </w:p>
    <w:p w14:paraId="5E1C809E" w14:textId="496DF10C" w:rsidR="00055DCB" w:rsidRPr="002744EE" w:rsidRDefault="00055DCB" w:rsidP="00055DCB">
      <w:pPr>
        <w:pStyle w:val="Heading1"/>
        <w:rPr>
          <w:lang w:val="en-US"/>
        </w:rPr>
      </w:pPr>
      <w:bookmarkStart w:id="47" w:name="_Toc4419362"/>
      <w:r w:rsidRPr="002744EE">
        <w:rPr>
          <w:lang w:val="en-US"/>
        </w:rPr>
        <w:t>Annex</w:t>
      </w:r>
      <w:bookmarkEnd w:id="47"/>
    </w:p>
    <w:p w14:paraId="5681BFFB" w14:textId="51A4B974" w:rsidR="00055DCB" w:rsidRPr="002744EE" w:rsidRDefault="00126592" w:rsidP="00055DCB">
      <w:pPr>
        <w:rPr>
          <w:rFonts w:ascii="Arial" w:hAnsi="Arial" w:cs="Arial"/>
          <w:sz w:val="20"/>
          <w:szCs w:val="20"/>
          <w:lang w:eastAsia="zh-CN"/>
        </w:rPr>
      </w:pPr>
      <w:r w:rsidRPr="002744EE">
        <w:rPr>
          <w:rFonts w:ascii="Arial" w:hAnsi="Arial" w:cs="Arial"/>
          <w:sz w:val="20"/>
          <w:szCs w:val="20"/>
          <w:lang w:eastAsia="zh-CN"/>
        </w:rPr>
        <w:t>Relevant t</w:t>
      </w:r>
      <w:r w:rsidR="00055DCB" w:rsidRPr="002744EE">
        <w:rPr>
          <w:rFonts w:ascii="Arial" w:hAnsi="Arial" w:cs="Arial"/>
          <w:sz w:val="20"/>
          <w:szCs w:val="20"/>
          <w:lang w:eastAsia="zh-CN"/>
        </w:rPr>
        <w:t xml:space="preserve">ext from </w:t>
      </w:r>
      <w:r w:rsidR="004A781D" w:rsidRPr="002744EE">
        <w:rPr>
          <w:rFonts w:ascii="Arial" w:hAnsi="Arial" w:cs="Arial"/>
          <w:sz w:val="20"/>
          <w:szCs w:val="20"/>
          <w:lang w:eastAsia="zh-CN"/>
        </w:rPr>
        <w:t xml:space="preserve">3GPP TS </w:t>
      </w:r>
      <w:r w:rsidR="00055DCB" w:rsidRPr="002744EE">
        <w:rPr>
          <w:rFonts w:ascii="Arial" w:hAnsi="Arial" w:cs="Arial"/>
          <w:sz w:val="20"/>
          <w:szCs w:val="20"/>
          <w:lang w:eastAsia="zh-CN"/>
        </w:rPr>
        <w:t>38.304</w:t>
      </w:r>
      <w:r w:rsidRPr="002744EE">
        <w:rPr>
          <w:rFonts w:ascii="Arial" w:hAnsi="Arial" w:cs="Arial"/>
          <w:sz w:val="20"/>
          <w:szCs w:val="20"/>
          <w:lang w:eastAsia="zh-CN"/>
        </w:rPr>
        <w:t xml:space="preserve"> </w:t>
      </w:r>
      <w:r w:rsidRPr="002744EE">
        <w:rPr>
          <w:rFonts w:ascii="Arial" w:hAnsi="Arial" w:cs="Arial"/>
          <w:sz w:val="20"/>
          <w:szCs w:val="20"/>
          <w:lang w:eastAsia="zh-CN"/>
        </w:rPr>
        <w:fldChar w:fldCharType="begin"/>
      </w:r>
      <w:r w:rsidRPr="002744EE">
        <w:rPr>
          <w:rFonts w:ascii="Arial" w:hAnsi="Arial" w:cs="Arial"/>
          <w:sz w:val="20"/>
          <w:szCs w:val="20"/>
          <w:lang w:eastAsia="zh-CN"/>
        </w:rPr>
        <w:instrText xml:space="preserve"> REF _Ref4404029 \r \h </w:instrText>
      </w:r>
      <w:r w:rsidRPr="002744EE">
        <w:rPr>
          <w:rFonts w:ascii="Arial" w:hAnsi="Arial" w:cs="Arial"/>
          <w:sz w:val="20"/>
          <w:szCs w:val="20"/>
          <w:lang w:eastAsia="zh-CN"/>
        </w:rPr>
      </w:r>
      <w:r w:rsidRPr="002744EE">
        <w:rPr>
          <w:rFonts w:ascii="Arial" w:hAnsi="Arial" w:cs="Arial"/>
          <w:sz w:val="20"/>
          <w:szCs w:val="20"/>
          <w:lang w:eastAsia="zh-CN"/>
        </w:rPr>
        <w:fldChar w:fldCharType="separate"/>
      </w:r>
      <w:r w:rsidRPr="002744EE">
        <w:rPr>
          <w:rFonts w:ascii="Arial" w:hAnsi="Arial" w:cs="Arial"/>
          <w:sz w:val="20"/>
          <w:szCs w:val="20"/>
          <w:lang w:eastAsia="zh-CN"/>
        </w:rPr>
        <w:t>[3]</w:t>
      </w:r>
      <w:r w:rsidRPr="002744EE">
        <w:rPr>
          <w:rFonts w:ascii="Arial" w:hAnsi="Arial" w:cs="Arial"/>
          <w:sz w:val="20"/>
          <w:szCs w:val="20"/>
          <w:lang w:eastAsia="zh-CN"/>
        </w:rPr>
        <w:fldChar w:fldCharType="end"/>
      </w:r>
      <w:r w:rsidR="00055DCB" w:rsidRPr="002744EE">
        <w:rPr>
          <w:rFonts w:ascii="Arial" w:hAnsi="Arial" w:cs="Arial"/>
          <w:sz w:val="20"/>
          <w:szCs w:val="20"/>
          <w:lang w:eastAsia="zh-CN"/>
        </w:rPr>
        <w:t>:</w:t>
      </w:r>
    </w:p>
    <w:p w14:paraId="4AAED407" w14:textId="2BD8C409" w:rsidR="00055DCB" w:rsidRPr="002744EE" w:rsidRDefault="004B7261" w:rsidP="00D83BD4">
      <w:pPr>
        <w:rPr>
          <w:rFonts w:ascii="Times New Roman" w:hAnsi="Times New Roman" w:cs="Times New Roman"/>
          <w:lang w:eastAsia="zh-CN"/>
        </w:rPr>
      </w:pPr>
      <w:r w:rsidRPr="002744EE">
        <w:rPr>
          <w:rFonts w:ascii="Times New Roman" w:hAnsi="Times New Roman" w:cs="Times New Roman"/>
          <w:lang w:eastAsia="zh-CN"/>
        </w:rPr>
        <w:t>[</w:t>
      </w:r>
      <w:r w:rsidR="00055DCB" w:rsidRPr="002744EE">
        <w:rPr>
          <w:rFonts w:ascii="Times New Roman" w:hAnsi="Times New Roman" w:cs="Times New Roman"/>
          <w:lang w:eastAsia="zh-CN"/>
        </w:rPr>
        <w:t>5.1.1 Support for PLMN selection</w:t>
      </w:r>
      <w:r w:rsidRPr="002744EE">
        <w:rPr>
          <w:rFonts w:ascii="Times New Roman" w:hAnsi="Times New Roman" w:cs="Times New Roman"/>
          <w:lang w:eastAsia="zh-CN"/>
        </w:rPr>
        <w:t>]</w:t>
      </w:r>
    </w:p>
    <w:p w14:paraId="3008F433" w14:textId="630842FF" w:rsidR="00055DCB" w:rsidRPr="005D7A2B" w:rsidRDefault="00055DCB" w:rsidP="004B7261">
      <w:pPr>
        <w:ind w:left="567"/>
        <w:rPr>
          <w:rFonts w:ascii="Times New Roman" w:hAnsi="Times New Roman" w:cs="Times New Roman"/>
          <w:lang w:eastAsia="zh-CN"/>
        </w:rPr>
      </w:pPr>
      <w:r w:rsidRPr="002744EE">
        <w:rPr>
          <w:rFonts w:ascii="Times New Roman" w:hAnsi="Times New Roman" w:cs="Times New Roman"/>
          <w:lang w:eastAsia="zh-CN"/>
        </w:rPr>
        <w:t xml:space="preserve">The UE shall scan all RF channels in the NR bands according to its capabilities to find available PLMNs. On each carrier, </w:t>
      </w:r>
      <w:r w:rsidRPr="002744EE">
        <w:rPr>
          <w:rFonts w:ascii="Times New Roman" w:hAnsi="Times New Roman" w:cs="Times New Roman"/>
          <w:highlight w:val="yellow"/>
          <w:lang w:eastAsia="zh-CN"/>
        </w:rPr>
        <w:t>the UE shall search for the strongest cell</w:t>
      </w:r>
      <w:r w:rsidRPr="002744EE">
        <w:rPr>
          <w:rFonts w:ascii="Times New Roman" w:hAnsi="Times New Roman" w:cs="Times New Roman"/>
          <w:lang w:eastAsia="zh-CN"/>
        </w:rPr>
        <w:t xml:space="preserve"> and read its system information, in</w:t>
      </w:r>
      <w:r w:rsidR="00D83BD4" w:rsidRPr="002744EE">
        <w:rPr>
          <w:rFonts w:ascii="Times New Roman" w:hAnsi="Times New Roman" w:cs="Times New Roman"/>
          <w:lang w:eastAsia="zh-CN"/>
        </w:rPr>
        <w:t xml:space="preserve"> </w:t>
      </w:r>
      <w:r w:rsidRPr="002744EE">
        <w:rPr>
          <w:rFonts w:ascii="Times New Roman" w:hAnsi="Times New Roman" w:cs="Times New Roman"/>
          <w:lang w:eastAsia="zh-CN"/>
        </w:rPr>
        <w:t>order to find out which PLMN(s) the cell belongs to.</w:t>
      </w:r>
    </w:p>
    <w:p w14:paraId="628D1254" w14:textId="396FD459" w:rsidR="00055DCB" w:rsidRPr="005D7A2B" w:rsidRDefault="004B7261" w:rsidP="00D83BD4">
      <w:pPr>
        <w:rPr>
          <w:rFonts w:ascii="Times New Roman" w:hAnsi="Times New Roman" w:cs="Times New Roman"/>
          <w:lang w:eastAsia="zh-CN"/>
        </w:rPr>
      </w:pPr>
      <w:r w:rsidRPr="002744EE">
        <w:rPr>
          <w:rFonts w:ascii="Times New Roman" w:hAnsi="Times New Roman" w:cs="Times New Roman"/>
          <w:lang w:eastAsia="zh-CN"/>
        </w:rPr>
        <w:t>[</w:t>
      </w:r>
      <w:r w:rsidR="00055DCB" w:rsidRPr="002744EE">
        <w:rPr>
          <w:rFonts w:ascii="Times New Roman" w:hAnsi="Times New Roman" w:cs="Times New Roman"/>
          <w:lang w:eastAsia="zh-CN"/>
        </w:rPr>
        <w:t>5.2.3 Cell Selection process</w:t>
      </w:r>
      <w:r w:rsidRPr="002744EE">
        <w:rPr>
          <w:rFonts w:ascii="Times New Roman" w:hAnsi="Times New Roman" w:cs="Times New Roman"/>
          <w:lang w:eastAsia="zh-CN"/>
        </w:rPr>
        <w:t>]</w:t>
      </w:r>
    </w:p>
    <w:p w14:paraId="59051D7F" w14:textId="77777777" w:rsidR="00055DCB" w:rsidRPr="005D7A2B" w:rsidRDefault="00055DCB" w:rsidP="004B7261">
      <w:pPr>
        <w:ind w:left="567" w:firstLine="432"/>
        <w:rPr>
          <w:rFonts w:ascii="Times New Roman" w:hAnsi="Times New Roman" w:cs="Times New Roman"/>
          <w:lang w:eastAsia="zh-CN"/>
        </w:rPr>
      </w:pPr>
      <w:r w:rsidRPr="002744EE">
        <w:rPr>
          <w:rFonts w:ascii="Times New Roman" w:hAnsi="Times New Roman" w:cs="Times New Roman"/>
          <w:lang w:eastAsia="zh-CN"/>
        </w:rPr>
        <w:t xml:space="preserve">2. On each frequency, the UE need </w:t>
      </w:r>
      <w:r w:rsidRPr="002744EE">
        <w:rPr>
          <w:rFonts w:ascii="Times New Roman" w:hAnsi="Times New Roman" w:cs="Times New Roman"/>
          <w:highlight w:val="yellow"/>
          <w:lang w:eastAsia="zh-CN"/>
        </w:rPr>
        <w:t>only</w:t>
      </w:r>
      <w:r w:rsidRPr="002744EE">
        <w:rPr>
          <w:rFonts w:ascii="Times New Roman" w:hAnsi="Times New Roman" w:cs="Times New Roman"/>
          <w:lang w:eastAsia="zh-CN"/>
        </w:rPr>
        <w:t xml:space="preserve"> search for </w:t>
      </w:r>
      <w:r w:rsidRPr="002744EE">
        <w:rPr>
          <w:rFonts w:ascii="Times New Roman" w:hAnsi="Times New Roman" w:cs="Times New Roman"/>
          <w:highlight w:val="yellow"/>
          <w:lang w:eastAsia="zh-CN"/>
        </w:rPr>
        <w:t>the strongest cell</w:t>
      </w:r>
      <w:r w:rsidRPr="002744EE">
        <w:rPr>
          <w:rFonts w:ascii="Times New Roman" w:hAnsi="Times New Roman" w:cs="Times New Roman"/>
          <w:lang w:eastAsia="zh-CN"/>
        </w:rPr>
        <w:t>.</w:t>
      </w:r>
    </w:p>
    <w:p w14:paraId="11BACE5F" w14:textId="7AC01D33" w:rsidR="00D852C6" w:rsidRPr="005D7A2B" w:rsidRDefault="002C16DC" w:rsidP="00D83BD4">
      <w:pPr>
        <w:pStyle w:val="3GPP-citation"/>
        <w:ind w:left="0"/>
        <w:rPr>
          <w:sz w:val="22"/>
        </w:rPr>
      </w:pPr>
      <w:r w:rsidRPr="002744EE">
        <w:rPr>
          <w:sz w:val="22"/>
        </w:rPr>
        <w:t>[</w:t>
      </w:r>
      <w:r w:rsidR="00D852C6" w:rsidRPr="002744EE">
        <w:rPr>
          <w:sz w:val="22"/>
        </w:rPr>
        <w:t xml:space="preserve">5.2.4.4 </w:t>
      </w:r>
      <w:r w:rsidRPr="002744EE">
        <w:rPr>
          <w:sz w:val="22"/>
        </w:rPr>
        <w:t>Cells with cell reservations, access restrictions or unsuitable for normal camping]</w:t>
      </w:r>
    </w:p>
    <w:p w14:paraId="468BC217" w14:textId="77777777" w:rsidR="00D852C6" w:rsidRPr="005D7A2B" w:rsidRDefault="00D852C6" w:rsidP="00D852C6">
      <w:pPr>
        <w:pStyle w:val="3GPP-citation"/>
        <w:rPr>
          <w:sz w:val="22"/>
        </w:rPr>
      </w:pPr>
      <w:r w:rsidRPr="002744EE">
        <w:rPr>
          <w:sz w:val="22"/>
        </w:rPr>
        <w:t xml:space="preserve">If the highest ranked cell or best cell according to absolute priority reselection rules is an intra-frequency or inter-frequency cell which is </w:t>
      </w:r>
      <w:r w:rsidRPr="002744EE">
        <w:rPr>
          <w:sz w:val="22"/>
          <w:highlight w:val="yellow"/>
        </w:rPr>
        <w:t>not suitable due</w:t>
      </w:r>
      <w:r w:rsidRPr="002744EE">
        <w:rPr>
          <w:sz w:val="22"/>
        </w:rPr>
        <w:t xml:space="preserve"> to being part of the "list of 5GS forbidden TAs for roaming" or belonging to a </w:t>
      </w:r>
      <w:r w:rsidRPr="002744EE">
        <w:rPr>
          <w:sz w:val="22"/>
          <w:highlight w:val="yellow"/>
        </w:rPr>
        <w:t>PLMN which is not indicated as being equivalent to the registered PLMN, the UE shall not consider this cell and other cells on the same frequency, as candidates for reselection for a maximum of 300 seconds.</w:t>
      </w:r>
    </w:p>
    <w:p w14:paraId="025DD483" w14:textId="77777777" w:rsidR="00D83BD4" w:rsidRPr="005D7A2B" w:rsidRDefault="00D83BD4" w:rsidP="00D83BD4">
      <w:pPr>
        <w:rPr>
          <w:rFonts w:ascii="Times New Roman" w:hAnsi="Times New Roman" w:cs="Times New Roman"/>
          <w:lang w:eastAsia="zh-CN"/>
        </w:rPr>
      </w:pPr>
      <w:r w:rsidRPr="002744EE">
        <w:rPr>
          <w:rFonts w:ascii="Times New Roman" w:hAnsi="Times New Roman" w:cs="Times New Roman"/>
          <w:lang w:eastAsia="zh-CN"/>
        </w:rPr>
        <w:t>[</w:t>
      </w:r>
      <w:bookmarkStart w:id="48" w:name="_Hlk4414135"/>
      <w:r w:rsidRPr="002744EE">
        <w:rPr>
          <w:rFonts w:ascii="Times New Roman" w:hAnsi="Times New Roman" w:cs="Times New Roman"/>
          <w:lang w:eastAsia="zh-CN"/>
        </w:rPr>
        <w:t xml:space="preserve">5.3.1 </w:t>
      </w:r>
      <w:bookmarkEnd w:id="48"/>
      <w:r w:rsidRPr="002744EE">
        <w:rPr>
          <w:rFonts w:ascii="Times New Roman" w:hAnsi="Times New Roman" w:cs="Times New Roman"/>
          <w:lang w:eastAsia="zh-CN"/>
        </w:rPr>
        <w:t>Cell status and cell reservations]</w:t>
      </w:r>
    </w:p>
    <w:p w14:paraId="593466B5" w14:textId="77777777" w:rsidR="00E40C35" w:rsidRPr="005D7A2B" w:rsidRDefault="00E40C35" w:rsidP="00E40C35">
      <w:pPr>
        <w:ind w:left="567"/>
        <w:rPr>
          <w:rFonts w:ascii="Times New Roman" w:hAnsi="Times New Roman" w:cs="Times New Roman"/>
          <w:lang w:eastAsia="zh-CN"/>
        </w:rPr>
      </w:pPr>
      <w:r w:rsidRPr="002744EE">
        <w:rPr>
          <w:rFonts w:ascii="Times New Roman" w:hAnsi="Times New Roman" w:cs="Times New Roman"/>
          <w:lang w:eastAsia="zh-CN"/>
        </w:rPr>
        <w:t xml:space="preserve">- If the field </w:t>
      </w:r>
      <w:r w:rsidRPr="002744EE">
        <w:rPr>
          <w:rFonts w:ascii="Times New Roman" w:hAnsi="Times New Roman" w:cs="Times New Roman"/>
          <w:i/>
          <w:lang w:eastAsia="zh-CN"/>
        </w:rPr>
        <w:t>intraFreqReselection</w:t>
      </w:r>
      <w:r w:rsidRPr="002744EE">
        <w:rPr>
          <w:rFonts w:ascii="Times New Roman" w:hAnsi="Times New Roman" w:cs="Times New Roman"/>
          <w:lang w:eastAsia="zh-CN"/>
        </w:rPr>
        <w:t xml:space="preserve"> in MIB message is set to "not allowed" the UE </w:t>
      </w:r>
      <w:r w:rsidRPr="00ED0C0E">
        <w:rPr>
          <w:rFonts w:ascii="Times New Roman" w:hAnsi="Times New Roman" w:cs="Times New Roman"/>
          <w:highlight w:val="yellow"/>
          <w:lang w:eastAsia="zh-CN"/>
        </w:rPr>
        <w:t>shall not re-select a cell on the same frequency</w:t>
      </w:r>
      <w:r w:rsidRPr="002744EE">
        <w:rPr>
          <w:rFonts w:ascii="Times New Roman" w:hAnsi="Times New Roman" w:cs="Times New Roman"/>
          <w:lang w:eastAsia="zh-CN"/>
        </w:rPr>
        <w:t xml:space="preserve"> as the barred cell; </w:t>
      </w:r>
    </w:p>
    <w:p w14:paraId="11EBD836" w14:textId="77777777" w:rsidR="00D83BD4" w:rsidRPr="005D7A2B" w:rsidRDefault="00D83BD4" w:rsidP="00D83BD4">
      <w:pPr>
        <w:ind w:left="567" w:firstLine="432"/>
        <w:rPr>
          <w:rFonts w:ascii="Times New Roman" w:hAnsi="Times New Roman" w:cs="Times New Roman"/>
          <w:lang w:eastAsia="zh-CN"/>
        </w:rPr>
      </w:pPr>
      <w:r w:rsidRPr="002744EE">
        <w:rPr>
          <w:rFonts w:ascii="Times New Roman" w:hAnsi="Times New Roman" w:cs="Times New Roman"/>
          <w:lang w:eastAsia="zh-CN"/>
        </w:rPr>
        <w:t xml:space="preserve">- The UE shall exclude </w:t>
      </w:r>
      <w:r w:rsidRPr="002744EE">
        <w:rPr>
          <w:rFonts w:ascii="Times New Roman" w:hAnsi="Times New Roman" w:cs="Times New Roman"/>
          <w:highlight w:val="yellow"/>
          <w:lang w:eastAsia="zh-CN"/>
        </w:rPr>
        <w:t>the barred cell and the cells on the same frequency</w:t>
      </w:r>
      <w:r w:rsidRPr="002744EE">
        <w:rPr>
          <w:rFonts w:ascii="Times New Roman" w:hAnsi="Times New Roman" w:cs="Times New Roman"/>
          <w:lang w:eastAsia="zh-CN"/>
        </w:rPr>
        <w:t xml:space="preserve"> as a candidate for cell selection/reselection for 300 second</w:t>
      </w:r>
    </w:p>
    <w:p w14:paraId="52FD651A" w14:textId="77777777" w:rsidR="00055DCB" w:rsidRPr="00357CEB" w:rsidRDefault="00055DCB" w:rsidP="00055DC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rPr>
      </w:pPr>
    </w:p>
    <w:sectPr w:rsidR="00055DCB" w:rsidRPr="00357CE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20842" w14:textId="77777777" w:rsidR="00D97EC0" w:rsidRDefault="00D97EC0">
      <w:r>
        <w:separator/>
      </w:r>
    </w:p>
  </w:endnote>
  <w:endnote w:type="continuationSeparator" w:id="0">
    <w:p w14:paraId="124D242B" w14:textId="77777777" w:rsidR="00D97EC0" w:rsidRDefault="00D97EC0">
      <w:r>
        <w:continuationSeparator/>
      </w:r>
    </w:p>
  </w:endnote>
  <w:endnote w:type="continuationNotice" w:id="1">
    <w:p w14:paraId="76971D88" w14:textId="77777777" w:rsidR="00D97EC0" w:rsidRDefault="00D97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1A279" w14:textId="77777777" w:rsidR="00D97EC0" w:rsidRDefault="00D97EC0">
      <w:r>
        <w:separator/>
      </w:r>
    </w:p>
  </w:footnote>
  <w:footnote w:type="continuationSeparator" w:id="0">
    <w:p w14:paraId="58B29716" w14:textId="77777777" w:rsidR="00D97EC0" w:rsidRDefault="00D97EC0">
      <w:r>
        <w:continuationSeparator/>
      </w:r>
    </w:p>
  </w:footnote>
  <w:footnote w:type="continuationNotice" w:id="1">
    <w:p w14:paraId="00B0E9B6" w14:textId="77777777" w:rsidR="00D97EC0" w:rsidRDefault="00D97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D04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837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18FB2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DFA11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5"/>
        </w:tabs>
        <w:ind w:left="2985"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D54A69"/>
    <w:multiLevelType w:val="hybridMultilevel"/>
    <w:tmpl w:val="8B5A632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826492"/>
    <w:multiLevelType w:val="hybridMultilevel"/>
    <w:tmpl w:val="006A4E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160E7224"/>
    <w:lvl w:ilvl="0" w:tplc="5302F8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61606"/>
    <w:multiLevelType w:val="hybridMultilevel"/>
    <w:tmpl w:val="1B2CD0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4"/>
  </w:num>
  <w:num w:numId="15">
    <w:abstractNumId w:val="21"/>
  </w:num>
  <w:num w:numId="16">
    <w:abstractNumId w:val="31"/>
  </w:num>
  <w:num w:numId="17">
    <w:abstractNumId w:val="24"/>
  </w:num>
  <w:num w:numId="18">
    <w:abstractNumId w:val="28"/>
  </w:num>
  <w:num w:numId="19">
    <w:abstractNumId w:val="27"/>
  </w:num>
  <w:num w:numId="20">
    <w:abstractNumId w:val="7"/>
  </w:num>
  <w:num w:numId="21">
    <w:abstractNumId w:val="29"/>
  </w:num>
  <w:num w:numId="22">
    <w:abstractNumId w:val="8"/>
  </w:num>
  <w:num w:numId="23">
    <w:abstractNumId w:val="30"/>
  </w:num>
  <w:num w:numId="24">
    <w:abstractNumId w:val="6"/>
  </w:num>
  <w:num w:numId="25">
    <w:abstractNumId w:val="13"/>
  </w:num>
  <w:num w:numId="26">
    <w:abstractNumId w:val="11"/>
  </w:num>
  <w:num w:numId="27">
    <w:abstractNumId w:val="9"/>
  </w:num>
  <w:num w:numId="28">
    <w:abstractNumId w:val="17"/>
  </w:num>
  <w:num w:numId="29">
    <w:abstractNumId w:val="5"/>
  </w:num>
  <w:num w:numId="30">
    <w:abstractNumId w:val="20"/>
  </w:num>
  <w:num w:numId="31">
    <w:abstractNumId w:val="12"/>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49D5"/>
    <w:rsid w:val="000053BA"/>
    <w:rsid w:val="00006446"/>
    <w:rsid w:val="00006896"/>
    <w:rsid w:val="00006B58"/>
    <w:rsid w:val="000076BB"/>
    <w:rsid w:val="00007CDC"/>
    <w:rsid w:val="00011B28"/>
    <w:rsid w:val="00013874"/>
    <w:rsid w:val="00015D15"/>
    <w:rsid w:val="00017DAE"/>
    <w:rsid w:val="0002564D"/>
    <w:rsid w:val="00025ECA"/>
    <w:rsid w:val="0002656F"/>
    <w:rsid w:val="000266EF"/>
    <w:rsid w:val="00027939"/>
    <w:rsid w:val="00027F4B"/>
    <w:rsid w:val="000325B8"/>
    <w:rsid w:val="00034C15"/>
    <w:rsid w:val="00036BA1"/>
    <w:rsid w:val="000422E2"/>
    <w:rsid w:val="00042F22"/>
    <w:rsid w:val="00043443"/>
    <w:rsid w:val="000444EF"/>
    <w:rsid w:val="00044B72"/>
    <w:rsid w:val="00046C7E"/>
    <w:rsid w:val="000519BC"/>
    <w:rsid w:val="00052728"/>
    <w:rsid w:val="00052A07"/>
    <w:rsid w:val="00052B54"/>
    <w:rsid w:val="000534E3"/>
    <w:rsid w:val="00055477"/>
    <w:rsid w:val="00055DCB"/>
    <w:rsid w:val="0005606A"/>
    <w:rsid w:val="00057117"/>
    <w:rsid w:val="0005720E"/>
    <w:rsid w:val="000616E7"/>
    <w:rsid w:val="000619B7"/>
    <w:rsid w:val="000620F9"/>
    <w:rsid w:val="0006487E"/>
    <w:rsid w:val="00065E1A"/>
    <w:rsid w:val="00072516"/>
    <w:rsid w:val="00072E56"/>
    <w:rsid w:val="000770C2"/>
    <w:rsid w:val="00077E5F"/>
    <w:rsid w:val="0008036A"/>
    <w:rsid w:val="00081AE6"/>
    <w:rsid w:val="00083358"/>
    <w:rsid w:val="00084D18"/>
    <w:rsid w:val="000855EB"/>
    <w:rsid w:val="00085B52"/>
    <w:rsid w:val="00085E14"/>
    <w:rsid w:val="000866F2"/>
    <w:rsid w:val="0008719D"/>
    <w:rsid w:val="0009009F"/>
    <w:rsid w:val="00090A66"/>
    <w:rsid w:val="00091557"/>
    <w:rsid w:val="000919D9"/>
    <w:rsid w:val="0009214D"/>
    <w:rsid w:val="000924C1"/>
    <w:rsid w:val="000924F0"/>
    <w:rsid w:val="00093474"/>
    <w:rsid w:val="000936F6"/>
    <w:rsid w:val="000949DD"/>
    <w:rsid w:val="0009510F"/>
    <w:rsid w:val="00096481"/>
    <w:rsid w:val="000969E2"/>
    <w:rsid w:val="000A04B2"/>
    <w:rsid w:val="000A1B7B"/>
    <w:rsid w:val="000A2CA5"/>
    <w:rsid w:val="000A3E4C"/>
    <w:rsid w:val="000A56F2"/>
    <w:rsid w:val="000A6B55"/>
    <w:rsid w:val="000A6C71"/>
    <w:rsid w:val="000B2719"/>
    <w:rsid w:val="000B3A8F"/>
    <w:rsid w:val="000B4AB9"/>
    <w:rsid w:val="000B58C3"/>
    <w:rsid w:val="000B61E9"/>
    <w:rsid w:val="000B62CB"/>
    <w:rsid w:val="000C02C3"/>
    <w:rsid w:val="000C165A"/>
    <w:rsid w:val="000C2E19"/>
    <w:rsid w:val="000C3EE7"/>
    <w:rsid w:val="000C6FE0"/>
    <w:rsid w:val="000C787D"/>
    <w:rsid w:val="000D0D07"/>
    <w:rsid w:val="000D3547"/>
    <w:rsid w:val="000D4594"/>
    <w:rsid w:val="000D4797"/>
    <w:rsid w:val="000D74E1"/>
    <w:rsid w:val="000E0527"/>
    <w:rsid w:val="000E1E92"/>
    <w:rsid w:val="000E55DC"/>
    <w:rsid w:val="000E636D"/>
    <w:rsid w:val="000E7D93"/>
    <w:rsid w:val="000E7DE0"/>
    <w:rsid w:val="000F06D6"/>
    <w:rsid w:val="000F0EB1"/>
    <w:rsid w:val="000F1106"/>
    <w:rsid w:val="000F1703"/>
    <w:rsid w:val="000F3BE9"/>
    <w:rsid w:val="000F3F6C"/>
    <w:rsid w:val="000F48FD"/>
    <w:rsid w:val="000F6DF3"/>
    <w:rsid w:val="001005FF"/>
    <w:rsid w:val="00100BE5"/>
    <w:rsid w:val="00103C57"/>
    <w:rsid w:val="0010599D"/>
    <w:rsid w:val="001062FB"/>
    <w:rsid w:val="001063E6"/>
    <w:rsid w:val="00106C00"/>
    <w:rsid w:val="00107506"/>
    <w:rsid w:val="00107AB3"/>
    <w:rsid w:val="00111095"/>
    <w:rsid w:val="00111DC1"/>
    <w:rsid w:val="00113CF4"/>
    <w:rsid w:val="0011469E"/>
    <w:rsid w:val="001153EA"/>
    <w:rsid w:val="00115643"/>
    <w:rsid w:val="00116765"/>
    <w:rsid w:val="001219F5"/>
    <w:rsid w:val="00121A20"/>
    <w:rsid w:val="00122F2E"/>
    <w:rsid w:val="0012377F"/>
    <w:rsid w:val="00123DE6"/>
    <w:rsid w:val="00124314"/>
    <w:rsid w:val="00126592"/>
    <w:rsid w:val="00126B4A"/>
    <w:rsid w:val="0013061A"/>
    <w:rsid w:val="00132FD0"/>
    <w:rsid w:val="001344C0"/>
    <w:rsid w:val="001346FA"/>
    <w:rsid w:val="00135024"/>
    <w:rsid w:val="00135252"/>
    <w:rsid w:val="0013573F"/>
    <w:rsid w:val="001375E4"/>
    <w:rsid w:val="00137AB5"/>
    <w:rsid w:val="00137F0B"/>
    <w:rsid w:val="0015058A"/>
    <w:rsid w:val="00151E23"/>
    <w:rsid w:val="001525B1"/>
    <w:rsid w:val="001526E0"/>
    <w:rsid w:val="00153E38"/>
    <w:rsid w:val="001551B5"/>
    <w:rsid w:val="001643A8"/>
    <w:rsid w:val="001659C1"/>
    <w:rsid w:val="001720D2"/>
    <w:rsid w:val="001734CA"/>
    <w:rsid w:val="00173A8E"/>
    <w:rsid w:val="00177795"/>
    <w:rsid w:val="00180107"/>
    <w:rsid w:val="00180C89"/>
    <w:rsid w:val="0018143F"/>
    <w:rsid w:val="00190AC1"/>
    <w:rsid w:val="001914C0"/>
    <w:rsid w:val="001918F3"/>
    <w:rsid w:val="001926FF"/>
    <w:rsid w:val="0019341A"/>
    <w:rsid w:val="00194A25"/>
    <w:rsid w:val="00194A2E"/>
    <w:rsid w:val="00195B72"/>
    <w:rsid w:val="00197DE6"/>
    <w:rsid w:val="00197DF9"/>
    <w:rsid w:val="001A14B4"/>
    <w:rsid w:val="001A1987"/>
    <w:rsid w:val="001A24CB"/>
    <w:rsid w:val="001A2564"/>
    <w:rsid w:val="001A6173"/>
    <w:rsid w:val="001A6CBA"/>
    <w:rsid w:val="001B0D97"/>
    <w:rsid w:val="001B468B"/>
    <w:rsid w:val="001B5A5D"/>
    <w:rsid w:val="001B610E"/>
    <w:rsid w:val="001B730C"/>
    <w:rsid w:val="001B79DE"/>
    <w:rsid w:val="001B7B09"/>
    <w:rsid w:val="001C1CE5"/>
    <w:rsid w:val="001C236C"/>
    <w:rsid w:val="001C3159"/>
    <w:rsid w:val="001C3BA7"/>
    <w:rsid w:val="001C3D2A"/>
    <w:rsid w:val="001C4CB0"/>
    <w:rsid w:val="001C6495"/>
    <w:rsid w:val="001C6544"/>
    <w:rsid w:val="001D51BA"/>
    <w:rsid w:val="001D6342"/>
    <w:rsid w:val="001D6D53"/>
    <w:rsid w:val="001E41E7"/>
    <w:rsid w:val="001E58E2"/>
    <w:rsid w:val="001E7AED"/>
    <w:rsid w:val="001F3916"/>
    <w:rsid w:val="001F54C5"/>
    <w:rsid w:val="001F662C"/>
    <w:rsid w:val="001F6C49"/>
    <w:rsid w:val="001F7074"/>
    <w:rsid w:val="00200490"/>
    <w:rsid w:val="00201AED"/>
    <w:rsid w:val="00201F3A"/>
    <w:rsid w:val="00202A0E"/>
    <w:rsid w:val="00203F96"/>
    <w:rsid w:val="002069B2"/>
    <w:rsid w:val="00207FA3"/>
    <w:rsid w:val="00211BB7"/>
    <w:rsid w:val="00212CE2"/>
    <w:rsid w:val="00214DA8"/>
    <w:rsid w:val="00215423"/>
    <w:rsid w:val="002158FA"/>
    <w:rsid w:val="00215ED5"/>
    <w:rsid w:val="002201FA"/>
    <w:rsid w:val="00220600"/>
    <w:rsid w:val="002224DB"/>
    <w:rsid w:val="0022280A"/>
    <w:rsid w:val="00223FCB"/>
    <w:rsid w:val="002252C3"/>
    <w:rsid w:val="00225C54"/>
    <w:rsid w:val="00230765"/>
    <w:rsid w:val="002319E4"/>
    <w:rsid w:val="00231CAD"/>
    <w:rsid w:val="00232473"/>
    <w:rsid w:val="00235632"/>
    <w:rsid w:val="00235872"/>
    <w:rsid w:val="00241559"/>
    <w:rsid w:val="0024223B"/>
    <w:rsid w:val="00242256"/>
    <w:rsid w:val="002423DB"/>
    <w:rsid w:val="002435B3"/>
    <w:rsid w:val="002439D4"/>
    <w:rsid w:val="002458EB"/>
    <w:rsid w:val="0024757D"/>
    <w:rsid w:val="002500C8"/>
    <w:rsid w:val="00250D22"/>
    <w:rsid w:val="00251FF9"/>
    <w:rsid w:val="00252D55"/>
    <w:rsid w:val="00257543"/>
    <w:rsid w:val="00257FBD"/>
    <w:rsid w:val="00260C11"/>
    <w:rsid w:val="002617E7"/>
    <w:rsid w:val="00261FC8"/>
    <w:rsid w:val="00264228"/>
    <w:rsid w:val="00264334"/>
    <w:rsid w:val="0026473E"/>
    <w:rsid w:val="00264C24"/>
    <w:rsid w:val="00264D51"/>
    <w:rsid w:val="00266214"/>
    <w:rsid w:val="002663A7"/>
    <w:rsid w:val="00266C44"/>
    <w:rsid w:val="002672D5"/>
    <w:rsid w:val="00267C83"/>
    <w:rsid w:val="0027144F"/>
    <w:rsid w:val="00271F3A"/>
    <w:rsid w:val="00273278"/>
    <w:rsid w:val="002737F4"/>
    <w:rsid w:val="002744EE"/>
    <w:rsid w:val="00275904"/>
    <w:rsid w:val="002805F5"/>
    <w:rsid w:val="00280751"/>
    <w:rsid w:val="00281857"/>
    <w:rsid w:val="00281D69"/>
    <w:rsid w:val="0028280A"/>
    <w:rsid w:val="00283213"/>
    <w:rsid w:val="0028370A"/>
    <w:rsid w:val="00286ACD"/>
    <w:rsid w:val="00287838"/>
    <w:rsid w:val="0029013D"/>
    <w:rsid w:val="002907B5"/>
    <w:rsid w:val="00292EB7"/>
    <w:rsid w:val="002936C5"/>
    <w:rsid w:val="00294F7D"/>
    <w:rsid w:val="00296227"/>
    <w:rsid w:val="00296F44"/>
    <w:rsid w:val="0029777D"/>
    <w:rsid w:val="002A055E"/>
    <w:rsid w:val="002A1D4E"/>
    <w:rsid w:val="002A2869"/>
    <w:rsid w:val="002A3FBC"/>
    <w:rsid w:val="002A6D4B"/>
    <w:rsid w:val="002A7040"/>
    <w:rsid w:val="002B1688"/>
    <w:rsid w:val="002B24D6"/>
    <w:rsid w:val="002B620B"/>
    <w:rsid w:val="002B710A"/>
    <w:rsid w:val="002C0226"/>
    <w:rsid w:val="002C16DC"/>
    <w:rsid w:val="002C41E6"/>
    <w:rsid w:val="002C50AB"/>
    <w:rsid w:val="002C7DC3"/>
    <w:rsid w:val="002D071A"/>
    <w:rsid w:val="002D1D89"/>
    <w:rsid w:val="002D34B2"/>
    <w:rsid w:val="002D4FC7"/>
    <w:rsid w:val="002D6035"/>
    <w:rsid w:val="002D6353"/>
    <w:rsid w:val="002D7637"/>
    <w:rsid w:val="002E17F2"/>
    <w:rsid w:val="002E3639"/>
    <w:rsid w:val="002E3F71"/>
    <w:rsid w:val="002E4758"/>
    <w:rsid w:val="002E6DB6"/>
    <w:rsid w:val="002E7CAE"/>
    <w:rsid w:val="002F1053"/>
    <w:rsid w:val="002F2771"/>
    <w:rsid w:val="002F2CC3"/>
    <w:rsid w:val="002F37A9"/>
    <w:rsid w:val="002F4039"/>
    <w:rsid w:val="00300CEB"/>
    <w:rsid w:val="00301CE6"/>
    <w:rsid w:val="0030256B"/>
    <w:rsid w:val="0030371D"/>
    <w:rsid w:val="0030501F"/>
    <w:rsid w:val="003064EB"/>
    <w:rsid w:val="0030669D"/>
    <w:rsid w:val="003071F2"/>
    <w:rsid w:val="00307BA1"/>
    <w:rsid w:val="00311702"/>
    <w:rsid w:val="00311E82"/>
    <w:rsid w:val="00313FD6"/>
    <w:rsid w:val="003143BD"/>
    <w:rsid w:val="00314D4D"/>
    <w:rsid w:val="00317B01"/>
    <w:rsid w:val="0032006E"/>
    <w:rsid w:val="003203ED"/>
    <w:rsid w:val="00322C9F"/>
    <w:rsid w:val="00324D23"/>
    <w:rsid w:val="003257F6"/>
    <w:rsid w:val="00331053"/>
    <w:rsid w:val="00331751"/>
    <w:rsid w:val="003340FA"/>
    <w:rsid w:val="00334579"/>
    <w:rsid w:val="00335858"/>
    <w:rsid w:val="00336968"/>
    <w:rsid w:val="00336BDA"/>
    <w:rsid w:val="00337060"/>
    <w:rsid w:val="0033777A"/>
    <w:rsid w:val="00341855"/>
    <w:rsid w:val="00342BD7"/>
    <w:rsid w:val="00343A07"/>
    <w:rsid w:val="00344EE4"/>
    <w:rsid w:val="00346637"/>
    <w:rsid w:val="00346DB5"/>
    <w:rsid w:val="003477B1"/>
    <w:rsid w:val="0035482C"/>
    <w:rsid w:val="00357380"/>
    <w:rsid w:val="00357CEB"/>
    <w:rsid w:val="003602D9"/>
    <w:rsid w:val="003604CE"/>
    <w:rsid w:val="003634CB"/>
    <w:rsid w:val="00363645"/>
    <w:rsid w:val="00364D0C"/>
    <w:rsid w:val="0036562A"/>
    <w:rsid w:val="00370E47"/>
    <w:rsid w:val="00370EB5"/>
    <w:rsid w:val="003742AC"/>
    <w:rsid w:val="00374E33"/>
    <w:rsid w:val="00376D01"/>
    <w:rsid w:val="00376EB9"/>
    <w:rsid w:val="00377CE1"/>
    <w:rsid w:val="00380783"/>
    <w:rsid w:val="00385BF0"/>
    <w:rsid w:val="00386C4C"/>
    <w:rsid w:val="003916B4"/>
    <w:rsid w:val="00392CE5"/>
    <w:rsid w:val="003939FF"/>
    <w:rsid w:val="0039608E"/>
    <w:rsid w:val="00396353"/>
    <w:rsid w:val="00396CE8"/>
    <w:rsid w:val="00397BC1"/>
    <w:rsid w:val="003A12D8"/>
    <w:rsid w:val="003A2223"/>
    <w:rsid w:val="003A2A0F"/>
    <w:rsid w:val="003A3FB0"/>
    <w:rsid w:val="003A45A1"/>
    <w:rsid w:val="003A5942"/>
    <w:rsid w:val="003A5B0A"/>
    <w:rsid w:val="003A6462"/>
    <w:rsid w:val="003A6AFE"/>
    <w:rsid w:val="003A6BAC"/>
    <w:rsid w:val="003A7EF3"/>
    <w:rsid w:val="003B04CF"/>
    <w:rsid w:val="003B159C"/>
    <w:rsid w:val="003B369F"/>
    <w:rsid w:val="003B36A3"/>
    <w:rsid w:val="003B4CAE"/>
    <w:rsid w:val="003B50DC"/>
    <w:rsid w:val="003B5EA5"/>
    <w:rsid w:val="003B7FE5"/>
    <w:rsid w:val="003C11C8"/>
    <w:rsid w:val="003C2702"/>
    <w:rsid w:val="003C2DB8"/>
    <w:rsid w:val="003C5D4E"/>
    <w:rsid w:val="003C7806"/>
    <w:rsid w:val="003D109F"/>
    <w:rsid w:val="003D113C"/>
    <w:rsid w:val="003D2478"/>
    <w:rsid w:val="003D2FC4"/>
    <w:rsid w:val="003D3C45"/>
    <w:rsid w:val="003D5B1F"/>
    <w:rsid w:val="003E15FA"/>
    <w:rsid w:val="003E55E4"/>
    <w:rsid w:val="003E74E3"/>
    <w:rsid w:val="003F05C7"/>
    <w:rsid w:val="003F2CD4"/>
    <w:rsid w:val="003F5289"/>
    <w:rsid w:val="003F688D"/>
    <w:rsid w:val="003F6BBE"/>
    <w:rsid w:val="003F7932"/>
    <w:rsid w:val="003F79C2"/>
    <w:rsid w:val="004000E8"/>
    <w:rsid w:val="00400935"/>
    <w:rsid w:val="00402065"/>
    <w:rsid w:val="00402B80"/>
    <w:rsid w:val="00402E2B"/>
    <w:rsid w:val="00403142"/>
    <w:rsid w:val="00403299"/>
    <w:rsid w:val="00403733"/>
    <w:rsid w:val="0040400B"/>
    <w:rsid w:val="00404D6A"/>
    <w:rsid w:val="0040512B"/>
    <w:rsid w:val="00405321"/>
    <w:rsid w:val="00405CA5"/>
    <w:rsid w:val="00407CD3"/>
    <w:rsid w:val="00410134"/>
    <w:rsid w:val="00410B72"/>
    <w:rsid w:val="00410F18"/>
    <w:rsid w:val="00411649"/>
    <w:rsid w:val="00411FBA"/>
    <w:rsid w:val="0041263E"/>
    <w:rsid w:val="00413AAC"/>
    <w:rsid w:val="00415448"/>
    <w:rsid w:val="004179E1"/>
    <w:rsid w:val="00420092"/>
    <w:rsid w:val="00421105"/>
    <w:rsid w:val="00422E79"/>
    <w:rsid w:val="004242F4"/>
    <w:rsid w:val="00426854"/>
    <w:rsid w:val="00427248"/>
    <w:rsid w:val="00427FC0"/>
    <w:rsid w:val="00432D3B"/>
    <w:rsid w:val="0043566B"/>
    <w:rsid w:val="00435B79"/>
    <w:rsid w:val="00436330"/>
    <w:rsid w:val="00437447"/>
    <w:rsid w:val="00440FB7"/>
    <w:rsid w:val="00441A92"/>
    <w:rsid w:val="004432C3"/>
    <w:rsid w:val="00444D10"/>
    <w:rsid w:val="00444F56"/>
    <w:rsid w:val="00445301"/>
    <w:rsid w:val="0044578B"/>
    <w:rsid w:val="00445A11"/>
    <w:rsid w:val="00446488"/>
    <w:rsid w:val="00447CEA"/>
    <w:rsid w:val="004511D1"/>
    <w:rsid w:val="004517AA"/>
    <w:rsid w:val="00452CAC"/>
    <w:rsid w:val="00453E7E"/>
    <w:rsid w:val="00457565"/>
    <w:rsid w:val="00457B71"/>
    <w:rsid w:val="00460826"/>
    <w:rsid w:val="00462031"/>
    <w:rsid w:val="004638F3"/>
    <w:rsid w:val="00465F3A"/>
    <w:rsid w:val="004669E2"/>
    <w:rsid w:val="00466F94"/>
    <w:rsid w:val="00470C31"/>
    <w:rsid w:val="004731C9"/>
    <w:rsid w:val="004734D0"/>
    <w:rsid w:val="0047556B"/>
    <w:rsid w:val="00477768"/>
    <w:rsid w:val="00491A22"/>
    <w:rsid w:val="00491E44"/>
    <w:rsid w:val="004927EE"/>
    <w:rsid w:val="00492BC5"/>
    <w:rsid w:val="004932ED"/>
    <w:rsid w:val="00493339"/>
    <w:rsid w:val="004964F1"/>
    <w:rsid w:val="004A09EA"/>
    <w:rsid w:val="004A16BC"/>
    <w:rsid w:val="004A2B94"/>
    <w:rsid w:val="004A3BFA"/>
    <w:rsid w:val="004A6AEB"/>
    <w:rsid w:val="004A781D"/>
    <w:rsid w:val="004B0AAD"/>
    <w:rsid w:val="004B14BF"/>
    <w:rsid w:val="004B7261"/>
    <w:rsid w:val="004B7C0C"/>
    <w:rsid w:val="004C3898"/>
    <w:rsid w:val="004C4274"/>
    <w:rsid w:val="004D23A1"/>
    <w:rsid w:val="004D36B1"/>
    <w:rsid w:val="004D7EBD"/>
    <w:rsid w:val="004E0C13"/>
    <w:rsid w:val="004E2680"/>
    <w:rsid w:val="004E28F9"/>
    <w:rsid w:val="004E462E"/>
    <w:rsid w:val="004E56DC"/>
    <w:rsid w:val="004E6F65"/>
    <w:rsid w:val="004E76F4"/>
    <w:rsid w:val="004F0B4E"/>
    <w:rsid w:val="004F0B6C"/>
    <w:rsid w:val="004F13A0"/>
    <w:rsid w:val="004F1689"/>
    <w:rsid w:val="004F2078"/>
    <w:rsid w:val="004F4DA3"/>
    <w:rsid w:val="004F7F09"/>
    <w:rsid w:val="005057AE"/>
    <w:rsid w:val="00506557"/>
    <w:rsid w:val="0050677A"/>
    <w:rsid w:val="005108D8"/>
    <w:rsid w:val="005116F9"/>
    <w:rsid w:val="00512F89"/>
    <w:rsid w:val="005153A7"/>
    <w:rsid w:val="0051770C"/>
    <w:rsid w:val="00520696"/>
    <w:rsid w:val="005219CF"/>
    <w:rsid w:val="00522448"/>
    <w:rsid w:val="005245EE"/>
    <w:rsid w:val="00526D74"/>
    <w:rsid w:val="00527068"/>
    <w:rsid w:val="00527436"/>
    <w:rsid w:val="00530193"/>
    <w:rsid w:val="005307AA"/>
    <w:rsid w:val="00530D71"/>
    <w:rsid w:val="00531534"/>
    <w:rsid w:val="005323C1"/>
    <w:rsid w:val="005338D0"/>
    <w:rsid w:val="00534B59"/>
    <w:rsid w:val="00535839"/>
    <w:rsid w:val="00535EF8"/>
    <w:rsid w:val="00536759"/>
    <w:rsid w:val="00537C62"/>
    <w:rsid w:val="005405A6"/>
    <w:rsid w:val="00542923"/>
    <w:rsid w:val="005442E5"/>
    <w:rsid w:val="00546970"/>
    <w:rsid w:val="00546AA4"/>
    <w:rsid w:val="005515C4"/>
    <w:rsid w:val="00552B08"/>
    <w:rsid w:val="00554E19"/>
    <w:rsid w:val="00554E3E"/>
    <w:rsid w:val="00555CD2"/>
    <w:rsid w:val="00557B97"/>
    <w:rsid w:val="0056121F"/>
    <w:rsid w:val="00563CC3"/>
    <w:rsid w:val="005646D4"/>
    <w:rsid w:val="00567AC7"/>
    <w:rsid w:val="00572505"/>
    <w:rsid w:val="00572CEC"/>
    <w:rsid w:val="00574509"/>
    <w:rsid w:val="00580202"/>
    <w:rsid w:val="005808FB"/>
    <w:rsid w:val="0058186C"/>
    <w:rsid w:val="00582809"/>
    <w:rsid w:val="005846F3"/>
    <w:rsid w:val="00584FCB"/>
    <w:rsid w:val="00586B28"/>
    <w:rsid w:val="0058798C"/>
    <w:rsid w:val="005900FA"/>
    <w:rsid w:val="005908B0"/>
    <w:rsid w:val="005935A4"/>
    <w:rsid w:val="005948C2"/>
    <w:rsid w:val="00595453"/>
    <w:rsid w:val="00595D6D"/>
    <w:rsid w:val="00595DCA"/>
    <w:rsid w:val="0059779B"/>
    <w:rsid w:val="005A209A"/>
    <w:rsid w:val="005A2F23"/>
    <w:rsid w:val="005A4D44"/>
    <w:rsid w:val="005A63C7"/>
    <w:rsid w:val="005A662D"/>
    <w:rsid w:val="005B06CB"/>
    <w:rsid w:val="005B35D7"/>
    <w:rsid w:val="005B392A"/>
    <w:rsid w:val="005B3AA3"/>
    <w:rsid w:val="005B4099"/>
    <w:rsid w:val="005B5638"/>
    <w:rsid w:val="005B6F83"/>
    <w:rsid w:val="005C000E"/>
    <w:rsid w:val="005C43B1"/>
    <w:rsid w:val="005C5235"/>
    <w:rsid w:val="005C7107"/>
    <w:rsid w:val="005C74FB"/>
    <w:rsid w:val="005D1602"/>
    <w:rsid w:val="005D252B"/>
    <w:rsid w:val="005D6087"/>
    <w:rsid w:val="005D7A2B"/>
    <w:rsid w:val="005E05BA"/>
    <w:rsid w:val="005E214F"/>
    <w:rsid w:val="005E2963"/>
    <w:rsid w:val="005E385F"/>
    <w:rsid w:val="005E3C4A"/>
    <w:rsid w:val="005E5B81"/>
    <w:rsid w:val="005E5FE7"/>
    <w:rsid w:val="005E6D17"/>
    <w:rsid w:val="005F0B59"/>
    <w:rsid w:val="005F17A4"/>
    <w:rsid w:val="005F2CB1"/>
    <w:rsid w:val="005F3025"/>
    <w:rsid w:val="005F3244"/>
    <w:rsid w:val="005F39C2"/>
    <w:rsid w:val="005F3D5B"/>
    <w:rsid w:val="005F4D03"/>
    <w:rsid w:val="005F4F53"/>
    <w:rsid w:val="005F618C"/>
    <w:rsid w:val="005F70BD"/>
    <w:rsid w:val="005F7B9B"/>
    <w:rsid w:val="0060283C"/>
    <w:rsid w:val="00603FC5"/>
    <w:rsid w:val="006043D5"/>
    <w:rsid w:val="00604F14"/>
    <w:rsid w:val="00605F62"/>
    <w:rsid w:val="0060664F"/>
    <w:rsid w:val="006066D9"/>
    <w:rsid w:val="00607203"/>
    <w:rsid w:val="00610E00"/>
    <w:rsid w:val="00611B83"/>
    <w:rsid w:val="00612B00"/>
    <w:rsid w:val="00612D11"/>
    <w:rsid w:val="00613257"/>
    <w:rsid w:val="006136DE"/>
    <w:rsid w:val="00615E83"/>
    <w:rsid w:val="0061621E"/>
    <w:rsid w:val="00620A71"/>
    <w:rsid w:val="00620D80"/>
    <w:rsid w:val="00621684"/>
    <w:rsid w:val="00621A26"/>
    <w:rsid w:val="006234A6"/>
    <w:rsid w:val="00623AC4"/>
    <w:rsid w:val="0062417E"/>
    <w:rsid w:val="00624D23"/>
    <w:rsid w:val="00626C96"/>
    <w:rsid w:val="00630001"/>
    <w:rsid w:val="006311B3"/>
    <w:rsid w:val="0063192A"/>
    <w:rsid w:val="00631A9E"/>
    <w:rsid w:val="0063284C"/>
    <w:rsid w:val="006337DB"/>
    <w:rsid w:val="006348CE"/>
    <w:rsid w:val="00635770"/>
    <w:rsid w:val="00635827"/>
    <w:rsid w:val="00635B8B"/>
    <w:rsid w:val="00636398"/>
    <w:rsid w:val="00636477"/>
    <w:rsid w:val="006368D3"/>
    <w:rsid w:val="006377EC"/>
    <w:rsid w:val="00640017"/>
    <w:rsid w:val="0064040C"/>
    <w:rsid w:val="0064151F"/>
    <w:rsid w:val="00641533"/>
    <w:rsid w:val="006417AF"/>
    <w:rsid w:val="0064208D"/>
    <w:rsid w:val="00642E5E"/>
    <w:rsid w:val="00643475"/>
    <w:rsid w:val="0064396A"/>
    <w:rsid w:val="00645817"/>
    <w:rsid w:val="0064624E"/>
    <w:rsid w:val="00647050"/>
    <w:rsid w:val="00650AB9"/>
    <w:rsid w:val="00651BFC"/>
    <w:rsid w:val="00652149"/>
    <w:rsid w:val="00653E1F"/>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0F5F"/>
    <w:rsid w:val="0067200A"/>
    <w:rsid w:val="0067218F"/>
    <w:rsid w:val="00672ADE"/>
    <w:rsid w:val="00672E99"/>
    <w:rsid w:val="00673763"/>
    <w:rsid w:val="006741F2"/>
    <w:rsid w:val="00674860"/>
    <w:rsid w:val="00674B4F"/>
    <w:rsid w:val="00674CC3"/>
    <w:rsid w:val="00675760"/>
    <w:rsid w:val="00675C72"/>
    <w:rsid w:val="006771F9"/>
    <w:rsid w:val="006776D7"/>
    <w:rsid w:val="00681003"/>
    <w:rsid w:val="006817C9"/>
    <w:rsid w:val="00681B47"/>
    <w:rsid w:val="00681E76"/>
    <w:rsid w:val="00683ECE"/>
    <w:rsid w:val="0068504C"/>
    <w:rsid w:val="00686F5C"/>
    <w:rsid w:val="00686F94"/>
    <w:rsid w:val="00690AD6"/>
    <w:rsid w:val="0069404F"/>
    <w:rsid w:val="00695FC2"/>
    <w:rsid w:val="00696949"/>
    <w:rsid w:val="00696C41"/>
    <w:rsid w:val="00697052"/>
    <w:rsid w:val="006A0099"/>
    <w:rsid w:val="006A46FB"/>
    <w:rsid w:val="006A51C0"/>
    <w:rsid w:val="006A5E28"/>
    <w:rsid w:val="006A697B"/>
    <w:rsid w:val="006A7AFF"/>
    <w:rsid w:val="006B0CB7"/>
    <w:rsid w:val="006B1816"/>
    <w:rsid w:val="006B2099"/>
    <w:rsid w:val="006B429A"/>
    <w:rsid w:val="006B50CF"/>
    <w:rsid w:val="006B71BF"/>
    <w:rsid w:val="006C03B8"/>
    <w:rsid w:val="006C0BB1"/>
    <w:rsid w:val="006C15F3"/>
    <w:rsid w:val="006C1F66"/>
    <w:rsid w:val="006C3E1D"/>
    <w:rsid w:val="006C5EC9"/>
    <w:rsid w:val="006C6059"/>
    <w:rsid w:val="006C6A90"/>
    <w:rsid w:val="006C7522"/>
    <w:rsid w:val="006D25FF"/>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58D4"/>
    <w:rsid w:val="006F5A17"/>
    <w:rsid w:val="0070346E"/>
    <w:rsid w:val="00704EDB"/>
    <w:rsid w:val="00704F1B"/>
    <w:rsid w:val="0070537F"/>
    <w:rsid w:val="00706101"/>
    <w:rsid w:val="00707072"/>
    <w:rsid w:val="00707D61"/>
    <w:rsid w:val="00712287"/>
    <w:rsid w:val="00712772"/>
    <w:rsid w:val="007131AD"/>
    <w:rsid w:val="0071467E"/>
    <w:rsid w:val="007148D3"/>
    <w:rsid w:val="00714D08"/>
    <w:rsid w:val="00715B9A"/>
    <w:rsid w:val="007169E8"/>
    <w:rsid w:val="00720E1A"/>
    <w:rsid w:val="00721593"/>
    <w:rsid w:val="00726EA6"/>
    <w:rsid w:val="00727208"/>
    <w:rsid w:val="00727680"/>
    <w:rsid w:val="007320D5"/>
    <w:rsid w:val="007348B1"/>
    <w:rsid w:val="00734B23"/>
    <w:rsid w:val="007362A6"/>
    <w:rsid w:val="00736D7D"/>
    <w:rsid w:val="00740E58"/>
    <w:rsid w:val="00741A7E"/>
    <w:rsid w:val="00742807"/>
    <w:rsid w:val="007445A0"/>
    <w:rsid w:val="0074524B"/>
    <w:rsid w:val="00746A0D"/>
    <w:rsid w:val="00746E96"/>
    <w:rsid w:val="00747D8B"/>
    <w:rsid w:val="007501C6"/>
    <w:rsid w:val="00751228"/>
    <w:rsid w:val="00751E9E"/>
    <w:rsid w:val="007520B1"/>
    <w:rsid w:val="00755FA9"/>
    <w:rsid w:val="00756A32"/>
    <w:rsid w:val="00756AC2"/>
    <w:rsid w:val="00756BC2"/>
    <w:rsid w:val="007571E1"/>
    <w:rsid w:val="007604B2"/>
    <w:rsid w:val="00761C1E"/>
    <w:rsid w:val="0076275A"/>
    <w:rsid w:val="00763525"/>
    <w:rsid w:val="00764544"/>
    <w:rsid w:val="00765281"/>
    <w:rsid w:val="007654A1"/>
    <w:rsid w:val="00766BAD"/>
    <w:rsid w:val="007730BD"/>
    <w:rsid w:val="00774756"/>
    <w:rsid w:val="007755F2"/>
    <w:rsid w:val="00775A1C"/>
    <w:rsid w:val="00776971"/>
    <w:rsid w:val="0077789C"/>
    <w:rsid w:val="0078177E"/>
    <w:rsid w:val="0078304C"/>
    <w:rsid w:val="00783673"/>
    <w:rsid w:val="00783BAC"/>
    <w:rsid w:val="00785490"/>
    <w:rsid w:val="00792375"/>
    <w:rsid w:val="007925EA"/>
    <w:rsid w:val="00793CD8"/>
    <w:rsid w:val="00795C92"/>
    <w:rsid w:val="00796231"/>
    <w:rsid w:val="007A03AD"/>
    <w:rsid w:val="007A0F8E"/>
    <w:rsid w:val="007A1CB3"/>
    <w:rsid w:val="007A1CF5"/>
    <w:rsid w:val="007A2C45"/>
    <w:rsid w:val="007A306F"/>
    <w:rsid w:val="007A30CD"/>
    <w:rsid w:val="007A43A6"/>
    <w:rsid w:val="007A58A6"/>
    <w:rsid w:val="007A6CDA"/>
    <w:rsid w:val="007B2294"/>
    <w:rsid w:val="007B3D2D"/>
    <w:rsid w:val="007B50AE"/>
    <w:rsid w:val="007B51DF"/>
    <w:rsid w:val="007C05DD"/>
    <w:rsid w:val="007C139F"/>
    <w:rsid w:val="007C26AB"/>
    <w:rsid w:val="007C3D18"/>
    <w:rsid w:val="007C60BF"/>
    <w:rsid w:val="007C6A07"/>
    <w:rsid w:val="007C75A1"/>
    <w:rsid w:val="007C77A5"/>
    <w:rsid w:val="007D04E5"/>
    <w:rsid w:val="007D3850"/>
    <w:rsid w:val="007D42D7"/>
    <w:rsid w:val="007D5901"/>
    <w:rsid w:val="007D7526"/>
    <w:rsid w:val="007E065B"/>
    <w:rsid w:val="007E2674"/>
    <w:rsid w:val="007E3C72"/>
    <w:rsid w:val="007E4405"/>
    <w:rsid w:val="007E4610"/>
    <w:rsid w:val="007E4715"/>
    <w:rsid w:val="007E505B"/>
    <w:rsid w:val="007E7091"/>
    <w:rsid w:val="007F1449"/>
    <w:rsid w:val="007F23B0"/>
    <w:rsid w:val="00802CB9"/>
    <w:rsid w:val="00803FAE"/>
    <w:rsid w:val="00804A75"/>
    <w:rsid w:val="0080605F"/>
    <w:rsid w:val="008068C9"/>
    <w:rsid w:val="00806E35"/>
    <w:rsid w:val="00807786"/>
    <w:rsid w:val="00810B11"/>
    <w:rsid w:val="00811FCB"/>
    <w:rsid w:val="0081413A"/>
    <w:rsid w:val="008158D6"/>
    <w:rsid w:val="00817196"/>
    <w:rsid w:val="00817EDE"/>
    <w:rsid w:val="008205BE"/>
    <w:rsid w:val="00823166"/>
    <w:rsid w:val="008235DB"/>
    <w:rsid w:val="00824AB4"/>
    <w:rsid w:val="00825C42"/>
    <w:rsid w:val="00825D25"/>
    <w:rsid w:val="00826D40"/>
    <w:rsid w:val="00827D6F"/>
    <w:rsid w:val="00830FBA"/>
    <w:rsid w:val="0083556F"/>
    <w:rsid w:val="008356ED"/>
    <w:rsid w:val="008376AC"/>
    <w:rsid w:val="00840BB1"/>
    <w:rsid w:val="00841758"/>
    <w:rsid w:val="00841A93"/>
    <w:rsid w:val="00843DC1"/>
    <w:rsid w:val="008444E8"/>
    <w:rsid w:val="00844E80"/>
    <w:rsid w:val="00846DDC"/>
    <w:rsid w:val="00846FE7"/>
    <w:rsid w:val="00850CEC"/>
    <w:rsid w:val="00853945"/>
    <w:rsid w:val="008543AF"/>
    <w:rsid w:val="00856911"/>
    <w:rsid w:val="00857B5D"/>
    <w:rsid w:val="00860715"/>
    <w:rsid w:val="008615BD"/>
    <w:rsid w:val="00861823"/>
    <w:rsid w:val="00861CDC"/>
    <w:rsid w:val="00862251"/>
    <w:rsid w:val="00865151"/>
    <w:rsid w:val="008677FD"/>
    <w:rsid w:val="008706D4"/>
    <w:rsid w:val="00870F8A"/>
    <w:rsid w:val="008719A4"/>
    <w:rsid w:val="00871D23"/>
    <w:rsid w:val="00874312"/>
    <w:rsid w:val="0087437C"/>
    <w:rsid w:val="0087471F"/>
    <w:rsid w:val="00875CD7"/>
    <w:rsid w:val="00876B4D"/>
    <w:rsid w:val="00877053"/>
    <w:rsid w:val="00877F18"/>
    <w:rsid w:val="008802C2"/>
    <w:rsid w:val="00884730"/>
    <w:rsid w:val="00890334"/>
    <w:rsid w:val="00893938"/>
    <w:rsid w:val="0089498E"/>
    <w:rsid w:val="00894A88"/>
    <w:rsid w:val="0089504E"/>
    <w:rsid w:val="00895348"/>
    <w:rsid w:val="00895386"/>
    <w:rsid w:val="008979B3"/>
    <w:rsid w:val="00897AE7"/>
    <w:rsid w:val="008A188A"/>
    <w:rsid w:val="008A21FF"/>
    <w:rsid w:val="008A2CE2"/>
    <w:rsid w:val="008A30AC"/>
    <w:rsid w:val="008A44B8"/>
    <w:rsid w:val="008A51A8"/>
    <w:rsid w:val="008A54C7"/>
    <w:rsid w:val="008A77D8"/>
    <w:rsid w:val="008A7B60"/>
    <w:rsid w:val="008B0483"/>
    <w:rsid w:val="008B120C"/>
    <w:rsid w:val="008B21E6"/>
    <w:rsid w:val="008B2DF2"/>
    <w:rsid w:val="008B3235"/>
    <w:rsid w:val="008B51A0"/>
    <w:rsid w:val="008B592A"/>
    <w:rsid w:val="008B59BF"/>
    <w:rsid w:val="008B631D"/>
    <w:rsid w:val="008B7B5C"/>
    <w:rsid w:val="008C0C99"/>
    <w:rsid w:val="008C0F06"/>
    <w:rsid w:val="008C17FC"/>
    <w:rsid w:val="008C2017"/>
    <w:rsid w:val="008C4958"/>
    <w:rsid w:val="008C4BAA"/>
    <w:rsid w:val="008C6AE8"/>
    <w:rsid w:val="008C7573"/>
    <w:rsid w:val="008D0CE2"/>
    <w:rsid w:val="008D2165"/>
    <w:rsid w:val="008D267A"/>
    <w:rsid w:val="008D2686"/>
    <w:rsid w:val="008D34F1"/>
    <w:rsid w:val="008D39D8"/>
    <w:rsid w:val="008D4993"/>
    <w:rsid w:val="008D4B3C"/>
    <w:rsid w:val="008D6D1A"/>
    <w:rsid w:val="008E065E"/>
    <w:rsid w:val="008E0927"/>
    <w:rsid w:val="008E1909"/>
    <w:rsid w:val="008E1B5B"/>
    <w:rsid w:val="008E2B1A"/>
    <w:rsid w:val="008E2B95"/>
    <w:rsid w:val="008E5052"/>
    <w:rsid w:val="008E5EB4"/>
    <w:rsid w:val="008E7A16"/>
    <w:rsid w:val="008E7F81"/>
    <w:rsid w:val="008F0734"/>
    <w:rsid w:val="008F1D1B"/>
    <w:rsid w:val="008F1EAB"/>
    <w:rsid w:val="008F33DC"/>
    <w:rsid w:val="008F3673"/>
    <w:rsid w:val="008F42D0"/>
    <w:rsid w:val="008F4591"/>
    <w:rsid w:val="008F477F"/>
    <w:rsid w:val="008F7281"/>
    <w:rsid w:val="00900C3A"/>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6F38"/>
    <w:rsid w:val="00917CE9"/>
    <w:rsid w:val="00920BF2"/>
    <w:rsid w:val="00921C59"/>
    <w:rsid w:val="00922010"/>
    <w:rsid w:val="0092226B"/>
    <w:rsid w:val="00925741"/>
    <w:rsid w:val="00927BB1"/>
    <w:rsid w:val="00931BD9"/>
    <w:rsid w:val="009368F3"/>
    <w:rsid w:val="00936A88"/>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3D0"/>
    <w:rsid w:val="00954DA4"/>
    <w:rsid w:val="0095681E"/>
    <w:rsid w:val="009572D4"/>
    <w:rsid w:val="00957DF2"/>
    <w:rsid w:val="00960E27"/>
    <w:rsid w:val="00961921"/>
    <w:rsid w:val="009638DB"/>
    <w:rsid w:val="0096430A"/>
    <w:rsid w:val="0096554B"/>
    <w:rsid w:val="0096584A"/>
    <w:rsid w:val="0096648E"/>
    <w:rsid w:val="00966982"/>
    <w:rsid w:val="00967AFF"/>
    <w:rsid w:val="00967BDC"/>
    <w:rsid w:val="009719C4"/>
    <w:rsid w:val="00971D84"/>
    <w:rsid w:val="00971F08"/>
    <w:rsid w:val="00973A02"/>
    <w:rsid w:val="00974EBA"/>
    <w:rsid w:val="0097603D"/>
    <w:rsid w:val="00976949"/>
    <w:rsid w:val="00976AED"/>
    <w:rsid w:val="00977818"/>
    <w:rsid w:val="00980477"/>
    <w:rsid w:val="00983B0A"/>
    <w:rsid w:val="00984352"/>
    <w:rsid w:val="00985253"/>
    <w:rsid w:val="009853B3"/>
    <w:rsid w:val="00990219"/>
    <w:rsid w:val="00990630"/>
    <w:rsid w:val="00990D6D"/>
    <w:rsid w:val="00991761"/>
    <w:rsid w:val="00991850"/>
    <w:rsid w:val="0099347C"/>
    <w:rsid w:val="00993DB9"/>
    <w:rsid w:val="0099469F"/>
    <w:rsid w:val="00994DCA"/>
    <w:rsid w:val="009960EC"/>
    <w:rsid w:val="00996BF7"/>
    <w:rsid w:val="009970DD"/>
    <w:rsid w:val="0099751B"/>
    <w:rsid w:val="009A0FBA"/>
    <w:rsid w:val="009A1601"/>
    <w:rsid w:val="009A1709"/>
    <w:rsid w:val="009A3ADF"/>
    <w:rsid w:val="009A462D"/>
    <w:rsid w:val="009A5204"/>
    <w:rsid w:val="009A5771"/>
    <w:rsid w:val="009A5CBA"/>
    <w:rsid w:val="009A6D81"/>
    <w:rsid w:val="009B026C"/>
    <w:rsid w:val="009B1F30"/>
    <w:rsid w:val="009B2EC1"/>
    <w:rsid w:val="009B3AC2"/>
    <w:rsid w:val="009B4DF4"/>
    <w:rsid w:val="009B4F0A"/>
    <w:rsid w:val="009B564E"/>
    <w:rsid w:val="009B7ADE"/>
    <w:rsid w:val="009B7E87"/>
    <w:rsid w:val="009C2C9A"/>
    <w:rsid w:val="009C403E"/>
    <w:rsid w:val="009D116C"/>
    <w:rsid w:val="009D37C2"/>
    <w:rsid w:val="009D3FE8"/>
    <w:rsid w:val="009D4FF0"/>
    <w:rsid w:val="009D50B5"/>
    <w:rsid w:val="009D5D9F"/>
    <w:rsid w:val="009D703C"/>
    <w:rsid w:val="009D718F"/>
    <w:rsid w:val="009E068F"/>
    <w:rsid w:val="009E0F53"/>
    <w:rsid w:val="009E103C"/>
    <w:rsid w:val="009E14E0"/>
    <w:rsid w:val="009E2611"/>
    <w:rsid w:val="009E35DB"/>
    <w:rsid w:val="009E47A3"/>
    <w:rsid w:val="009E5DEF"/>
    <w:rsid w:val="009E7502"/>
    <w:rsid w:val="009F08F3"/>
    <w:rsid w:val="009F1BF2"/>
    <w:rsid w:val="009F1ECE"/>
    <w:rsid w:val="009F344F"/>
    <w:rsid w:val="009F406F"/>
    <w:rsid w:val="009F668C"/>
    <w:rsid w:val="009F66F1"/>
    <w:rsid w:val="00A008F9"/>
    <w:rsid w:val="00A012E2"/>
    <w:rsid w:val="00A048A8"/>
    <w:rsid w:val="00A04F49"/>
    <w:rsid w:val="00A05E88"/>
    <w:rsid w:val="00A0704D"/>
    <w:rsid w:val="00A078EF"/>
    <w:rsid w:val="00A1246B"/>
    <w:rsid w:val="00A13E54"/>
    <w:rsid w:val="00A167F2"/>
    <w:rsid w:val="00A17743"/>
    <w:rsid w:val="00A17F63"/>
    <w:rsid w:val="00A2039C"/>
    <w:rsid w:val="00A21321"/>
    <w:rsid w:val="00A2193B"/>
    <w:rsid w:val="00A2351A"/>
    <w:rsid w:val="00A260E9"/>
    <w:rsid w:val="00A264A9"/>
    <w:rsid w:val="00A27785"/>
    <w:rsid w:val="00A30187"/>
    <w:rsid w:val="00A306E8"/>
    <w:rsid w:val="00A33B32"/>
    <w:rsid w:val="00A3448A"/>
    <w:rsid w:val="00A35DEC"/>
    <w:rsid w:val="00A36297"/>
    <w:rsid w:val="00A36F1A"/>
    <w:rsid w:val="00A37DE5"/>
    <w:rsid w:val="00A41E2B"/>
    <w:rsid w:val="00A41ED9"/>
    <w:rsid w:val="00A45B74"/>
    <w:rsid w:val="00A50663"/>
    <w:rsid w:val="00A5092F"/>
    <w:rsid w:val="00A52E1D"/>
    <w:rsid w:val="00A5589C"/>
    <w:rsid w:val="00A61059"/>
    <w:rsid w:val="00A61499"/>
    <w:rsid w:val="00A62A77"/>
    <w:rsid w:val="00A63483"/>
    <w:rsid w:val="00A64588"/>
    <w:rsid w:val="00A657D7"/>
    <w:rsid w:val="00A660AC"/>
    <w:rsid w:val="00A67E6C"/>
    <w:rsid w:val="00A70353"/>
    <w:rsid w:val="00A7076A"/>
    <w:rsid w:val="00A70B2C"/>
    <w:rsid w:val="00A71B99"/>
    <w:rsid w:val="00A739D0"/>
    <w:rsid w:val="00A73BB5"/>
    <w:rsid w:val="00A761D4"/>
    <w:rsid w:val="00A76405"/>
    <w:rsid w:val="00A77EC4"/>
    <w:rsid w:val="00A8650C"/>
    <w:rsid w:val="00A876B6"/>
    <w:rsid w:val="00A87F10"/>
    <w:rsid w:val="00A91E51"/>
    <w:rsid w:val="00A921F7"/>
    <w:rsid w:val="00A922BF"/>
    <w:rsid w:val="00A92879"/>
    <w:rsid w:val="00A9442A"/>
    <w:rsid w:val="00A949A9"/>
    <w:rsid w:val="00A95915"/>
    <w:rsid w:val="00A9661A"/>
    <w:rsid w:val="00AA016F"/>
    <w:rsid w:val="00AA1ED6"/>
    <w:rsid w:val="00AA2808"/>
    <w:rsid w:val="00AA51D6"/>
    <w:rsid w:val="00AA6218"/>
    <w:rsid w:val="00AA70B2"/>
    <w:rsid w:val="00AB0BC8"/>
    <w:rsid w:val="00AB11CA"/>
    <w:rsid w:val="00AB14D9"/>
    <w:rsid w:val="00AB2014"/>
    <w:rsid w:val="00AB33D6"/>
    <w:rsid w:val="00AB3FA4"/>
    <w:rsid w:val="00AB4AB8"/>
    <w:rsid w:val="00AB5142"/>
    <w:rsid w:val="00AB655E"/>
    <w:rsid w:val="00AB6F22"/>
    <w:rsid w:val="00AB6F7D"/>
    <w:rsid w:val="00AC007F"/>
    <w:rsid w:val="00AC059C"/>
    <w:rsid w:val="00AC2ECD"/>
    <w:rsid w:val="00AC3119"/>
    <w:rsid w:val="00AC49FB"/>
    <w:rsid w:val="00AC5A10"/>
    <w:rsid w:val="00AD0AA3"/>
    <w:rsid w:val="00AD34F7"/>
    <w:rsid w:val="00AD3F94"/>
    <w:rsid w:val="00AD4A5A"/>
    <w:rsid w:val="00AD4BA3"/>
    <w:rsid w:val="00AD632A"/>
    <w:rsid w:val="00AD6AB0"/>
    <w:rsid w:val="00AE27AC"/>
    <w:rsid w:val="00AE40E0"/>
    <w:rsid w:val="00AE4DBA"/>
    <w:rsid w:val="00AE4F07"/>
    <w:rsid w:val="00AE63E8"/>
    <w:rsid w:val="00AE6438"/>
    <w:rsid w:val="00AE6BC0"/>
    <w:rsid w:val="00AE7959"/>
    <w:rsid w:val="00AF18BD"/>
    <w:rsid w:val="00AF1C5D"/>
    <w:rsid w:val="00AF41CB"/>
    <w:rsid w:val="00AF42D7"/>
    <w:rsid w:val="00B006FE"/>
    <w:rsid w:val="00B007CB"/>
    <w:rsid w:val="00B02AA9"/>
    <w:rsid w:val="00B02FA3"/>
    <w:rsid w:val="00B0327F"/>
    <w:rsid w:val="00B034B4"/>
    <w:rsid w:val="00B05084"/>
    <w:rsid w:val="00B06646"/>
    <w:rsid w:val="00B06816"/>
    <w:rsid w:val="00B1077B"/>
    <w:rsid w:val="00B1090D"/>
    <w:rsid w:val="00B130AC"/>
    <w:rsid w:val="00B131FA"/>
    <w:rsid w:val="00B157F9"/>
    <w:rsid w:val="00B167F1"/>
    <w:rsid w:val="00B20256"/>
    <w:rsid w:val="00B20D09"/>
    <w:rsid w:val="00B211D8"/>
    <w:rsid w:val="00B215EF"/>
    <w:rsid w:val="00B239B8"/>
    <w:rsid w:val="00B2695E"/>
    <w:rsid w:val="00B2763F"/>
    <w:rsid w:val="00B27AAC"/>
    <w:rsid w:val="00B27B18"/>
    <w:rsid w:val="00B30929"/>
    <w:rsid w:val="00B36487"/>
    <w:rsid w:val="00B37298"/>
    <w:rsid w:val="00B372AA"/>
    <w:rsid w:val="00B4042A"/>
    <w:rsid w:val="00B40445"/>
    <w:rsid w:val="00B41888"/>
    <w:rsid w:val="00B42BDB"/>
    <w:rsid w:val="00B455A6"/>
    <w:rsid w:val="00B45A52"/>
    <w:rsid w:val="00B46175"/>
    <w:rsid w:val="00B46900"/>
    <w:rsid w:val="00B503AF"/>
    <w:rsid w:val="00B555A3"/>
    <w:rsid w:val="00B62AAA"/>
    <w:rsid w:val="00B63D96"/>
    <w:rsid w:val="00B664C7"/>
    <w:rsid w:val="00B709ED"/>
    <w:rsid w:val="00B710F9"/>
    <w:rsid w:val="00B715A0"/>
    <w:rsid w:val="00B72FC8"/>
    <w:rsid w:val="00B739F6"/>
    <w:rsid w:val="00B81A6C"/>
    <w:rsid w:val="00B85DE5"/>
    <w:rsid w:val="00B90F73"/>
    <w:rsid w:val="00B91D23"/>
    <w:rsid w:val="00B93B59"/>
    <w:rsid w:val="00B9406A"/>
    <w:rsid w:val="00B95ACC"/>
    <w:rsid w:val="00B95EFA"/>
    <w:rsid w:val="00B9791B"/>
    <w:rsid w:val="00BA0A2D"/>
    <w:rsid w:val="00BA2280"/>
    <w:rsid w:val="00BA2A08"/>
    <w:rsid w:val="00BA5389"/>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07"/>
    <w:rsid w:val="00BD1390"/>
    <w:rsid w:val="00BD3A53"/>
    <w:rsid w:val="00BD43A8"/>
    <w:rsid w:val="00BD48AC"/>
    <w:rsid w:val="00BD499F"/>
    <w:rsid w:val="00BD5F1A"/>
    <w:rsid w:val="00BD6D9A"/>
    <w:rsid w:val="00BE1234"/>
    <w:rsid w:val="00BE1631"/>
    <w:rsid w:val="00BE20D2"/>
    <w:rsid w:val="00BE2FA6"/>
    <w:rsid w:val="00BE333F"/>
    <w:rsid w:val="00BE52A6"/>
    <w:rsid w:val="00BE7406"/>
    <w:rsid w:val="00BE7603"/>
    <w:rsid w:val="00BF3279"/>
    <w:rsid w:val="00BF53AE"/>
    <w:rsid w:val="00BF600A"/>
    <w:rsid w:val="00BF6C83"/>
    <w:rsid w:val="00BF74C7"/>
    <w:rsid w:val="00C0097F"/>
    <w:rsid w:val="00C015F1"/>
    <w:rsid w:val="00C01F33"/>
    <w:rsid w:val="00C025EF"/>
    <w:rsid w:val="00C02CC6"/>
    <w:rsid w:val="00C02F50"/>
    <w:rsid w:val="00C040F7"/>
    <w:rsid w:val="00C041B0"/>
    <w:rsid w:val="00C044AB"/>
    <w:rsid w:val="00C05706"/>
    <w:rsid w:val="00C05CF7"/>
    <w:rsid w:val="00C06747"/>
    <w:rsid w:val="00C07377"/>
    <w:rsid w:val="00C10478"/>
    <w:rsid w:val="00C11717"/>
    <w:rsid w:val="00C12107"/>
    <w:rsid w:val="00C12F54"/>
    <w:rsid w:val="00C14D4B"/>
    <w:rsid w:val="00C154BB"/>
    <w:rsid w:val="00C21D76"/>
    <w:rsid w:val="00C26FAA"/>
    <w:rsid w:val="00C279B5"/>
    <w:rsid w:val="00C27C45"/>
    <w:rsid w:val="00C32E80"/>
    <w:rsid w:val="00C32F60"/>
    <w:rsid w:val="00C34E78"/>
    <w:rsid w:val="00C353CA"/>
    <w:rsid w:val="00C36D20"/>
    <w:rsid w:val="00C3719D"/>
    <w:rsid w:val="00C375EA"/>
    <w:rsid w:val="00C427DC"/>
    <w:rsid w:val="00C45273"/>
    <w:rsid w:val="00C47E10"/>
    <w:rsid w:val="00C54995"/>
    <w:rsid w:val="00C54D41"/>
    <w:rsid w:val="00C56C4A"/>
    <w:rsid w:val="00C574DD"/>
    <w:rsid w:val="00C60045"/>
    <w:rsid w:val="00C60783"/>
    <w:rsid w:val="00C62FD6"/>
    <w:rsid w:val="00C64672"/>
    <w:rsid w:val="00C66381"/>
    <w:rsid w:val="00C66640"/>
    <w:rsid w:val="00C70370"/>
    <w:rsid w:val="00C70697"/>
    <w:rsid w:val="00C72EF4"/>
    <w:rsid w:val="00C753E5"/>
    <w:rsid w:val="00C759B3"/>
    <w:rsid w:val="00C75D2F"/>
    <w:rsid w:val="00C767BE"/>
    <w:rsid w:val="00C76963"/>
    <w:rsid w:val="00C76E3C"/>
    <w:rsid w:val="00C81568"/>
    <w:rsid w:val="00C84B87"/>
    <w:rsid w:val="00C86411"/>
    <w:rsid w:val="00C9027A"/>
    <w:rsid w:val="00C9068E"/>
    <w:rsid w:val="00C93C4B"/>
    <w:rsid w:val="00C93FA2"/>
    <w:rsid w:val="00C944AB"/>
    <w:rsid w:val="00C95B40"/>
    <w:rsid w:val="00CA1ED8"/>
    <w:rsid w:val="00CA2546"/>
    <w:rsid w:val="00CA36C1"/>
    <w:rsid w:val="00CA40AD"/>
    <w:rsid w:val="00CA5553"/>
    <w:rsid w:val="00CB057E"/>
    <w:rsid w:val="00CB10F0"/>
    <w:rsid w:val="00CB1B33"/>
    <w:rsid w:val="00CB1F63"/>
    <w:rsid w:val="00CB55F9"/>
    <w:rsid w:val="00CB5EED"/>
    <w:rsid w:val="00CB67E5"/>
    <w:rsid w:val="00CB7170"/>
    <w:rsid w:val="00CB7913"/>
    <w:rsid w:val="00CC040E"/>
    <w:rsid w:val="00CC111F"/>
    <w:rsid w:val="00CC2011"/>
    <w:rsid w:val="00CC3EA0"/>
    <w:rsid w:val="00CC6943"/>
    <w:rsid w:val="00CC6A30"/>
    <w:rsid w:val="00CC7B45"/>
    <w:rsid w:val="00CD064C"/>
    <w:rsid w:val="00CD0A29"/>
    <w:rsid w:val="00CD1188"/>
    <w:rsid w:val="00CD1DB4"/>
    <w:rsid w:val="00CD2ED1"/>
    <w:rsid w:val="00CD337B"/>
    <w:rsid w:val="00CD3BC6"/>
    <w:rsid w:val="00CD46D1"/>
    <w:rsid w:val="00CD4B47"/>
    <w:rsid w:val="00CD702E"/>
    <w:rsid w:val="00CE0424"/>
    <w:rsid w:val="00CE068F"/>
    <w:rsid w:val="00CE2FD4"/>
    <w:rsid w:val="00CE677B"/>
    <w:rsid w:val="00CE7561"/>
    <w:rsid w:val="00CF1354"/>
    <w:rsid w:val="00CF3B1F"/>
    <w:rsid w:val="00CF3BF6"/>
    <w:rsid w:val="00CF3D7F"/>
    <w:rsid w:val="00CF48B8"/>
    <w:rsid w:val="00CF625B"/>
    <w:rsid w:val="00CF687E"/>
    <w:rsid w:val="00CF6BE5"/>
    <w:rsid w:val="00CF7E83"/>
    <w:rsid w:val="00D00281"/>
    <w:rsid w:val="00D02A2B"/>
    <w:rsid w:val="00D0311C"/>
    <w:rsid w:val="00D0349B"/>
    <w:rsid w:val="00D04434"/>
    <w:rsid w:val="00D05CB1"/>
    <w:rsid w:val="00D10249"/>
    <w:rsid w:val="00D115C3"/>
    <w:rsid w:val="00D11897"/>
    <w:rsid w:val="00D13135"/>
    <w:rsid w:val="00D13E4E"/>
    <w:rsid w:val="00D152BD"/>
    <w:rsid w:val="00D1618F"/>
    <w:rsid w:val="00D16B17"/>
    <w:rsid w:val="00D16BD6"/>
    <w:rsid w:val="00D21D9D"/>
    <w:rsid w:val="00D2223F"/>
    <w:rsid w:val="00D2390E"/>
    <w:rsid w:val="00D239A7"/>
    <w:rsid w:val="00D23F47"/>
    <w:rsid w:val="00D3005B"/>
    <w:rsid w:val="00D30CB7"/>
    <w:rsid w:val="00D32903"/>
    <w:rsid w:val="00D32D73"/>
    <w:rsid w:val="00D33007"/>
    <w:rsid w:val="00D3526E"/>
    <w:rsid w:val="00D36E71"/>
    <w:rsid w:val="00D37D87"/>
    <w:rsid w:val="00D40B33"/>
    <w:rsid w:val="00D4318F"/>
    <w:rsid w:val="00D438BF"/>
    <w:rsid w:val="00D43978"/>
    <w:rsid w:val="00D440F8"/>
    <w:rsid w:val="00D45D54"/>
    <w:rsid w:val="00D51E6F"/>
    <w:rsid w:val="00D5351C"/>
    <w:rsid w:val="00D543D3"/>
    <w:rsid w:val="00D546FF"/>
    <w:rsid w:val="00D55AD5"/>
    <w:rsid w:val="00D576CA"/>
    <w:rsid w:val="00D608AB"/>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3BD4"/>
    <w:rsid w:val="00D852C6"/>
    <w:rsid w:val="00D860E3"/>
    <w:rsid w:val="00D86CA3"/>
    <w:rsid w:val="00D871CE"/>
    <w:rsid w:val="00D87FDA"/>
    <w:rsid w:val="00D907F9"/>
    <w:rsid w:val="00D9196D"/>
    <w:rsid w:val="00D9256D"/>
    <w:rsid w:val="00D92982"/>
    <w:rsid w:val="00D9380C"/>
    <w:rsid w:val="00D963A8"/>
    <w:rsid w:val="00D97EC0"/>
    <w:rsid w:val="00DA1837"/>
    <w:rsid w:val="00DA305E"/>
    <w:rsid w:val="00DA3745"/>
    <w:rsid w:val="00DA5007"/>
    <w:rsid w:val="00DA5417"/>
    <w:rsid w:val="00DA56E8"/>
    <w:rsid w:val="00DA6450"/>
    <w:rsid w:val="00DB01CD"/>
    <w:rsid w:val="00DB0A9F"/>
    <w:rsid w:val="00DB1CE8"/>
    <w:rsid w:val="00DB1E89"/>
    <w:rsid w:val="00DB377D"/>
    <w:rsid w:val="00DB5546"/>
    <w:rsid w:val="00DB68DA"/>
    <w:rsid w:val="00DC2278"/>
    <w:rsid w:val="00DC2D36"/>
    <w:rsid w:val="00DC3548"/>
    <w:rsid w:val="00DC53EF"/>
    <w:rsid w:val="00DC5CCD"/>
    <w:rsid w:val="00DD2499"/>
    <w:rsid w:val="00DD4F3C"/>
    <w:rsid w:val="00DD7390"/>
    <w:rsid w:val="00DE1DA3"/>
    <w:rsid w:val="00DE4A6F"/>
    <w:rsid w:val="00DE5608"/>
    <w:rsid w:val="00DE58D0"/>
    <w:rsid w:val="00DE654F"/>
    <w:rsid w:val="00DE717F"/>
    <w:rsid w:val="00DF04F3"/>
    <w:rsid w:val="00DF0B6E"/>
    <w:rsid w:val="00DF15E0"/>
    <w:rsid w:val="00DF2286"/>
    <w:rsid w:val="00DF37A0"/>
    <w:rsid w:val="00DF52E2"/>
    <w:rsid w:val="00DF65EF"/>
    <w:rsid w:val="00E03701"/>
    <w:rsid w:val="00E04823"/>
    <w:rsid w:val="00E0543A"/>
    <w:rsid w:val="00E110E7"/>
    <w:rsid w:val="00E114C6"/>
    <w:rsid w:val="00E11B20"/>
    <w:rsid w:val="00E123B5"/>
    <w:rsid w:val="00E126FC"/>
    <w:rsid w:val="00E163A7"/>
    <w:rsid w:val="00E17FA2"/>
    <w:rsid w:val="00E2148C"/>
    <w:rsid w:val="00E216E8"/>
    <w:rsid w:val="00E22330"/>
    <w:rsid w:val="00E22DD6"/>
    <w:rsid w:val="00E234A8"/>
    <w:rsid w:val="00E30B5A"/>
    <w:rsid w:val="00E3123D"/>
    <w:rsid w:val="00E31285"/>
    <w:rsid w:val="00E31461"/>
    <w:rsid w:val="00E31D43"/>
    <w:rsid w:val="00E32608"/>
    <w:rsid w:val="00E34188"/>
    <w:rsid w:val="00E345CD"/>
    <w:rsid w:val="00E34B6E"/>
    <w:rsid w:val="00E35559"/>
    <w:rsid w:val="00E35FAA"/>
    <w:rsid w:val="00E36A7C"/>
    <w:rsid w:val="00E3723A"/>
    <w:rsid w:val="00E37860"/>
    <w:rsid w:val="00E40C35"/>
    <w:rsid w:val="00E415F0"/>
    <w:rsid w:val="00E446F1"/>
    <w:rsid w:val="00E46886"/>
    <w:rsid w:val="00E47AEF"/>
    <w:rsid w:val="00E51D3C"/>
    <w:rsid w:val="00E53B75"/>
    <w:rsid w:val="00E5464F"/>
    <w:rsid w:val="00E54E3B"/>
    <w:rsid w:val="00E564AA"/>
    <w:rsid w:val="00E57565"/>
    <w:rsid w:val="00E60D0E"/>
    <w:rsid w:val="00E63838"/>
    <w:rsid w:val="00E64434"/>
    <w:rsid w:val="00E66F82"/>
    <w:rsid w:val="00E67C51"/>
    <w:rsid w:val="00E70D9B"/>
    <w:rsid w:val="00E714FE"/>
    <w:rsid w:val="00E7282B"/>
    <w:rsid w:val="00E72EFC"/>
    <w:rsid w:val="00E73860"/>
    <w:rsid w:val="00E7418A"/>
    <w:rsid w:val="00E74A28"/>
    <w:rsid w:val="00E74B4E"/>
    <w:rsid w:val="00E758EC"/>
    <w:rsid w:val="00E759FD"/>
    <w:rsid w:val="00E77BE5"/>
    <w:rsid w:val="00E807F4"/>
    <w:rsid w:val="00E8117D"/>
    <w:rsid w:val="00E8234C"/>
    <w:rsid w:val="00E83784"/>
    <w:rsid w:val="00E83AA9"/>
    <w:rsid w:val="00E84B9C"/>
    <w:rsid w:val="00E85928"/>
    <w:rsid w:val="00E85D2F"/>
    <w:rsid w:val="00E876B5"/>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828"/>
    <w:rsid w:val="00EB4E02"/>
    <w:rsid w:val="00EB4EA2"/>
    <w:rsid w:val="00EC0599"/>
    <w:rsid w:val="00EC21A0"/>
    <w:rsid w:val="00EC27C6"/>
    <w:rsid w:val="00EC35F1"/>
    <w:rsid w:val="00EC4207"/>
    <w:rsid w:val="00EC42F5"/>
    <w:rsid w:val="00EC4C66"/>
    <w:rsid w:val="00EC4CE0"/>
    <w:rsid w:val="00EC5653"/>
    <w:rsid w:val="00EC60B5"/>
    <w:rsid w:val="00EC71CE"/>
    <w:rsid w:val="00ED00B9"/>
    <w:rsid w:val="00ED1006"/>
    <w:rsid w:val="00ED3B92"/>
    <w:rsid w:val="00ED4594"/>
    <w:rsid w:val="00ED6CF4"/>
    <w:rsid w:val="00ED72B3"/>
    <w:rsid w:val="00EE072C"/>
    <w:rsid w:val="00EE197D"/>
    <w:rsid w:val="00EE4663"/>
    <w:rsid w:val="00EF18FE"/>
    <w:rsid w:val="00EF5787"/>
    <w:rsid w:val="00EF5FAB"/>
    <w:rsid w:val="00EF60D0"/>
    <w:rsid w:val="00EF6460"/>
    <w:rsid w:val="00F0112E"/>
    <w:rsid w:val="00F01B08"/>
    <w:rsid w:val="00F0313C"/>
    <w:rsid w:val="00F042FB"/>
    <w:rsid w:val="00F0528D"/>
    <w:rsid w:val="00F05A39"/>
    <w:rsid w:val="00F05E54"/>
    <w:rsid w:val="00F061EF"/>
    <w:rsid w:val="00F06C67"/>
    <w:rsid w:val="00F06DFD"/>
    <w:rsid w:val="00F071D1"/>
    <w:rsid w:val="00F07533"/>
    <w:rsid w:val="00F10629"/>
    <w:rsid w:val="00F12D36"/>
    <w:rsid w:val="00F15984"/>
    <w:rsid w:val="00F15FA5"/>
    <w:rsid w:val="00F203B4"/>
    <w:rsid w:val="00F209B7"/>
    <w:rsid w:val="00F2376F"/>
    <w:rsid w:val="00F243D8"/>
    <w:rsid w:val="00F26327"/>
    <w:rsid w:val="00F26EC3"/>
    <w:rsid w:val="00F271A3"/>
    <w:rsid w:val="00F30828"/>
    <w:rsid w:val="00F311F8"/>
    <w:rsid w:val="00F313D6"/>
    <w:rsid w:val="00F40F0C"/>
    <w:rsid w:val="00F42590"/>
    <w:rsid w:val="00F4766C"/>
    <w:rsid w:val="00F507D1"/>
    <w:rsid w:val="00F51575"/>
    <w:rsid w:val="00F519CE"/>
    <w:rsid w:val="00F51ADA"/>
    <w:rsid w:val="00F5516A"/>
    <w:rsid w:val="00F601EE"/>
    <w:rsid w:val="00F607C5"/>
    <w:rsid w:val="00F6097A"/>
    <w:rsid w:val="00F60DEA"/>
    <w:rsid w:val="00F6302A"/>
    <w:rsid w:val="00F6403B"/>
    <w:rsid w:val="00F64C2B"/>
    <w:rsid w:val="00F651BE"/>
    <w:rsid w:val="00F66799"/>
    <w:rsid w:val="00F67F53"/>
    <w:rsid w:val="00F703BE"/>
    <w:rsid w:val="00F7049D"/>
    <w:rsid w:val="00F71F69"/>
    <w:rsid w:val="00F72052"/>
    <w:rsid w:val="00F72B72"/>
    <w:rsid w:val="00F74BB9"/>
    <w:rsid w:val="00F74E73"/>
    <w:rsid w:val="00F75582"/>
    <w:rsid w:val="00F75A7F"/>
    <w:rsid w:val="00F76EFA"/>
    <w:rsid w:val="00F803DA"/>
    <w:rsid w:val="00F804BE"/>
    <w:rsid w:val="00F810AF"/>
    <w:rsid w:val="00F817CE"/>
    <w:rsid w:val="00F81902"/>
    <w:rsid w:val="00F81F21"/>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A61F0"/>
    <w:rsid w:val="00FB17D2"/>
    <w:rsid w:val="00FB314A"/>
    <w:rsid w:val="00FB32F1"/>
    <w:rsid w:val="00FB4C80"/>
    <w:rsid w:val="00FB5E90"/>
    <w:rsid w:val="00FB6A6A"/>
    <w:rsid w:val="00FC0452"/>
    <w:rsid w:val="00FC4AD0"/>
    <w:rsid w:val="00FC4FB6"/>
    <w:rsid w:val="00FC7429"/>
    <w:rsid w:val="00FD07CA"/>
    <w:rsid w:val="00FD07F6"/>
    <w:rsid w:val="00FD1EC8"/>
    <w:rsid w:val="00FD1EEA"/>
    <w:rsid w:val="00FD3FB3"/>
    <w:rsid w:val="00FD47ED"/>
    <w:rsid w:val="00FD48BE"/>
    <w:rsid w:val="00FD51DF"/>
    <w:rsid w:val="00FD74DB"/>
    <w:rsid w:val="00FD7660"/>
    <w:rsid w:val="00FE0655"/>
    <w:rsid w:val="00FE2365"/>
    <w:rsid w:val="00FE4C7B"/>
    <w:rsid w:val="00FE5682"/>
    <w:rsid w:val="00FE5C52"/>
    <w:rsid w:val="00FE7336"/>
    <w:rsid w:val="00FE787C"/>
    <w:rsid w:val="00FF03F1"/>
    <w:rsid w:val="00FF0662"/>
    <w:rsid w:val="00FF1B75"/>
    <w:rsid w:val="00FF4260"/>
    <w:rsid w:val="00FF45A5"/>
    <w:rsid w:val="00FF4A75"/>
    <w:rsid w:val="00FF5B98"/>
    <w:rsid w:val="00FF5C91"/>
    <w:rsid w:val="00FF6E54"/>
    <w:rsid w:val="00FF73A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15:docId w15:val="{FBFA8498-E3BD-4BC8-B524-FE74FBA1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B8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F668C"/>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02B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B8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6A51C0"/>
    <w:pPr>
      <w:numPr>
        <w:numId w:val="3"/>
      </w:numPr>
      <w:tabs>
        <w:tab w:val="clear" w:pos="1304"/>
        <w:tab w:val="left" w:pos="1701"/>
      </w:tabs>
      <w:ind w:left="1701" w:hanging="1701"/>
    </w:pPr>
    <w:rPr>
      <w:rFonts w:ascii="Arial" w:hAnsi="Arial"/>
      <w:b/>
      <w:bCs/>
      <w:sz w:val="20"/>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next w:val="Doc-text"/>
    <w:qFormat/>
    <w:rsid w:val="000D74E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F7F09"/>
    <w:rPr>
      <w:rFonts w:asciiTheme="minorHAnsi" w:eastAsiaTheme="minorHAnsi" w:hAnsiTheme="minorHAnsi" w:cstheme="minorBidi"/>
      <w:sz w:val="22"/>
      <w:szCs w:val="22"/>
      <w:lang w:eastAsia="en-US"/>
    </w:rPr>
  </w:style>
  <w:style w:type="paragraph" w:customStyle="1" w:styleId="Doc-text">
    <w:name w:val="Doc-text"/>
    <w:basedOn w:val="Normal"/>
    <w:qFormat/>
    <w:rsid w:val="00FF0662"/>
    <w:rPr>
      <w:rFonts w:ascii="Arial" w:hAnsi="Arial" w:cs="Arial"/>
      <w:sz w:val="20"/>
      <w:lang w:eastAsia="zh-CN"/>
    </w:rPr>
  </w:style>
  <w:style w:type="paragraph" w:customStyle="1" w:styleId="3GPP-citation">
    <w:name w:val="3GPP-citation"/>
    <w:basedOn w:val="Doc-text"/>
    <w:next w:val="Doc-text"/>
    <w:qFormat/>
    <w:rsid w:val="009F406F"/>
    <w:pPr>
      <w:ind w:left="567"/>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221910510">
      <w:bodyDiv w:val="1"/>
      <w:marLeft w:val="0"/>
      <w:marRight w:val="0"/>
      <w:marTop w:val="0"/>
      <w:marBottom w:val="0"/>
      <w:divBdr>
        <w:top w:val="none" w:sz="0" w:space="0" w:color="auto"/>
        <w:left w:val="none" w:sz="0" w:space="0" w:color="auto"/>
        <w:bottom w:val="none" w:sz="0" w:space="0" w:color="auto"/>
        <w:right w:val="none" w:sz="0" w:space="0" w:color="auto"/>
      </w:divBdr>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5NUHHDQN7SK2-1476151046-46730</_dlc_DocId>
    <TaxCatchAll xmlns="d8762117-8292-4133-b1c7-eab5c6487cfd">
      <Value>4</Value>
      <Value>75</Value>
    </TaxCatchAll>
    <_dlc_DocIdUrl xmlns="f166a696-7b5b-4ccd-9f0c-ffde0cceec81">
      <Url>https://ericsson.sharepoint.com/sites/star/_layouts/15/DocIdRedir.aspx?ID=5NUHHDQN7SK2-1476151046-46730</Url>
      <Description>5NUHHDQN7SK2-1476151046-46730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B4D70-F830-4A75-9C3A-6A84302913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3.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D69CDC06-825B-42BC-9303-39462F8B1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F07C38-56A7-4303-9587-1F1F18A8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Extended, overlapping SI-windows in NR-U</vt:lpstr>
    </vt:vector>
  </TitlesOfParts>
  <Company/>
  <LinksUpToDate>false</LinksUpToDate>
  <CharactersWithSpaces>10187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Mai-Anh Phan</dc:creator>
  <cp:keywords/>
  <cp:lastModifiedBy>Robert Karlsson S</cp:lastModifiedBy>
  <cp:revision>58</cp:revision>
  <dcterms:created xsi:type="dcterms:W3CDTF">2019-03-26T08:29:00Z</dcterms:created>
  <dcterms:modified xsi:type="dcterms:W3CDTF">2019-05-03T01:01:00Z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c2db57db-3018-4d41-9766-3520527f6e6d</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y fmtid="{D5CDD505-2E9C-101B-9397-08002B2CF9AE}" pid="19" name="AuthorIds_UIVersion_4096">
    <vt:lpwstr>223</vt:lpwstr>
  </property>
  <property fmtid="{D5CDD505-2E9C-101B-9397-08002B2CF9AE}" pid="20" name="AuthorIds_UIVersion_2048">
    <vt:lpwstr>223</vt:lpwstr>
  </property>
  <property fmtid="{D5CDD505-2E9C-101B-9397-08002B2CF9AE}" pid="21" name="AuthorIds_UIVersion_2560">
    <vt:lpwstr>357</vt:lpwstr>
  </property>
  <property fmtid="{D5CDD505-2E9C-101B-9397-08002B2CF9AE}" pid="22" name="AuthorIds_UIVersion_3072">
    <vt:lpwstr>270</vt:lpwstr>
  </property>
  <property fmtid="{D5CDD505-2E9C-101B-9397-08002B2CF9AE}" pid="23" name="AuthorIds_UIVersion_5632">
    <vt:lpwstr>270</vt:lpwstr>
  </property>
  <property fmtid="{D5CDD505-2E9C-101B-9397-08002B2CF9AE}" pid="24" name="AuthorIds_UIVersion_6656">
    <vt:lpwstr>223</vt:lpwstr>
  </property>
</Properties>
</file>