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32A81013" w:rsidR="00700EF5" w:rsidRPr="00973BBC" w:rsidRDefault="00700EF5" w:rsidP="00700EF5">
      <w:pPr>
        <w:pStyle w:val="3GPPHeader"/>
        <w:spacing w:after="60"/>
        <w:rPr>
          <w:sz w:val="32"/>
          <w:szCs w:val="32"/>
          <w:lang w:val="en-US"/>
        </w:rPr>
      </w:pPr>
      <w:r w:rsidRPr="00973BBC">
        <w:rPr>
          <w:lang w:val="en-US"/>
        </w:rPr>
        <w:t>3GPP TSG-RAN WG2</w:t>
      </w:r>
      <w:r w:rsidR="002251B3">
        <w:rPr>
          <w:lang w:val="en-US"/>
        </w:rPr>
        <w:t xml:space="preserve"> #10</w:t>
      </w:r>
      <w:r w:rsidR="008F1AF9">
        <w:rPr>
          <w:lang w:val="en-US"/>
        </w:rPr>
        <w:t>6</w:t>
      </w:r>
      <w:r w:rsidRPr="00973BBC">
        <w:rPr>
          <w:lang w:val="en-US"/>
        </w:rPr>
        <w:tab/>
      </w:r>
      <w:r w:rsidRPr="007879A3">
        <w:rPr>
          <w:sz w:val="32"/>
          <w:szCs w:val="32"/>
          <w:lang w:val="en-US"/>
        </w:rPr>
        <w:t>Tdoc R2-</w:t>
      </w:r>
      <w:r w:rsidR="00EB5A66" w:rsidRPr="007879A3">
        <w:rPr>
          <w:sz w:val="32"/>
          <w:szCs w:val="32"/>
          <w:lang w:val="en-US"/>
        </w:rPr>
        <w:t>19</w:t>
      </w:r>
      <w:r w:rsidR="002222C2" w:rsidRPr="007879A3">
        <w:rPr>
          <w:sz w:val="32"/>
          <w:szCs w:val="32"/>
          <w:lang w:val="en-US"/>
        </w:rPr>
        <w:t>0</w:t>
      </w:r>
      <w:r w:rsidR="03187BC3" w:rsidRPr="007879A3">
        <w:rPr>
          <w:sz w:val="32"/>
          <w:szCs w:val="32"/>
          <w:lang w:val="en-US"/>
        </w:rPr>
        <w:t>7341</w:t>
      </w:r>
    </w:p>
    <w:p w14:paraId="5B9828F5" w14:textId="02927618" w:rsidR="00700EF5" w:rsidRPr="002D0655" w:rsidRDefault="00AB1C58" w:rsidP="00700EF5">
      <w:pPr>
        <w:pStyle w:val="3GPPHeader"/>
        <w:rPr>
          <w:lang w:val="en-US"/>
        </w:rPr>
      </w:pPr>
      <w:r>
        <w:rPr>
          <w:lang w:val="en-US"/>
        </w:rPr>
        <w:t>Reno</w:t>
      </w:r>
      <w:r w:rsidR="00610E19" w:rsidRPr="00610E19">
        <w:rPr>
          <w:lang w:val="en-US"/>
        </w:rPr>
        <w:t>,</w:t>
      </w:r>
      <w:r w:rsidR="00456877">
        <w:rPr>
          <w:lang w:val="en-US"/>
        </w:rPr>
        <w:t xml:space="preserve"> Nevada,</w:t>
      </w:r>
      <w:r w:rsidR="00610E19" w:rsidRPr="00610E19">
        <w:rPr>
          <w:lang w:val="en-US"/>
        </w:rPr>
        <w:t xml:space="preserve"> </w:t>
      </w:r>
      <w:r>
        <w:rPr>
          <w:lang w:val="en-US"/>
        </w:rPr>
        <w:t>US</w:t>
      </w:r>
      <w:r w:rsidR="00610E19" w:rsidRPr="00610E19">
        <w:rPr>
          <w:lang w:val="en-US"/>
        </w:rPr>
        <w:t xml:space="preserve">, </w:t>
      </w:r>
      <w:r>
        <w:rPr>
          <w:lang w:val="en-US"/>
        </w:rPr>
        <w:t>13</w:t>
      </w:r>
      <w:r w:rsidR="00610E19" w:rsidRPr="00610E19">
        <w:rPr>
          <w:lang w:val="en-US"/>
        </w:rPr>
        <w:t xml:space="preserve"> – </w:t>
      </w:r>
      <w:r>
        <w:rPr>
          <w:lang w:val="en-US"/>
        </w:rPr>
        <w:t>17</w:t>
      </w:r>
      <w:r w:rsidR="00610E19" w:rsidRPr="00610E19">
        <w:rPr>
          <w:lang w:val="en-US"/>
        </w:rPr>
        <w:t xml:space="preserve"> </w:t>
      </w:r>
      <w:proofErr w:type="gramStart"/>
      <w:r>
        <w:rPr>
          <w:lang w:val="en-US"/>
        </w:rPr>
        <w:t>May</w:t>
      </w:r>
      <w:r w:rsidR="00610E19" w:rsidRPr="00610E19">
        <w:rPr>
          <w:lang w:val="en-US"/>
        </w:rPr>
        <w:t>,</w:t>
      </w:r>
      <w:proofErr w:type="gramEnd"/>
      <w:r w:rsidR="00610E19" w:rsidRPr="00610E19">
        <w:rPr>
          <w:lang w:val="en-US"/>
        </w:rPr>
        <w:t xml:space="preserve"> 2019</w:t>
      </w:r>
      <w:r w:rsidR="00585642">
        <w:rPr>
          <w:lang w:val="en-US"/>
        </w:rPr>
        <w:t xml:space="preserve"> </w:t>
      </w:r>
      <w:r w:rsidR="00585642" w:rsidRPr="00585642">
        <w:rPr>
          <w:rFonts w:ascii="Arial" w:hAnsi="Arial"/>
          <w:b w:val="0"/>
          <w:noProof/>
          <w:lang w:val="en-US" w:eastAsia="ko-KR"/>
        </w:rPr>
        <w:t xml:space="preserve">  </w:t>
      </w:r>
      <w:r w:rsidR="00EB5A66">
        <w:rPr>
          <w:rFonts w:ascii="Arial" w:hAnsi="Arial"/>
          <w:b w:val="0"/>
          <w:noProof/>
          <w:lang w:val="en-US" w:eastAsia="ko-KR"/>
        </w:rPr>
        <w:tab/>
      </w:r>
      <w:r w:rsidR="00ED2FE2">
        <w:rPr>
          <w:lang w:val="en-US"/>
        </w:rPr>
        <w:t xml:space="preserve"> </w:t>
      </w:r>
      <w:r w:rsidR="00585642" w:rsidRPr="00EB5A66">
        <w:rPr>
          <w:lang w:val="en-US"/>
        </w:rPr>
        <w:tab/>
      </w:r>
    </w:p>
    <w:p w14:paraId="77681C10" w14:textId="77777777" w:rsidR="00E90E49" w:rsidRPr="002D0655" w:rsidRDefault="00E90E49" w:rsidP="00357380">
      <w:pPr>
        <w:pStyle w:val="3GPPHeader"/>
        <w:rPr>
          <w:lang w:val="en-US"/>
        </w:rPr>
      </w:pPr>
    </w:p>
    <w:p w14:paraId="70098294" w14:textId="608E3FFE" w:rsidR="00E90E49" w:rsidRPr="00AE162E" w:rsidRDefault="00E90E49" w:rsidP="00311702">
      <w:pPr>
        <w:pStyle w:val="3GPPHeader"/>
        <w:rPr>
          <w:lang w:val="en-US"/>
        </w:rPr>
      </w:pPr>
      <w:r w:rsidRPr="00AE162E">
        <w:rPr>
          <w:lang w:val="en-US"/>
        </w:rPr>
        <w:t>Agenda Item:</w:t>
      </w:r>
      <w:r w:rsidRPr="00AE162E">
        <w:rPr>
          <w:lang w:val="en-US"/>
        </w:rPr>
        <w:tab/>
      </w:r>
      <w:r w:rsidR="00D043A0" w:rsidRPr="000341BE">
        <w:rPr>
          <w:lang w:val="en-US"/>
        </w:rPr>
        <w:t>11.5</w:t>
      </w:r>
      <w:r w:rsidR="00973BBC" w:rsidRPr="000341BE">
        <w:rPr>
          <w:lang w:val="en-US"/>
        </w:rPr>
        <w:t>.</w:t>
      </w:r>
      <w:r w:rsidR="00AC4E44" w:rsidRPr="000341BE">
        <w:rPr>
          <w:lang w:val="en-US"/>
        </w:rPr>
        <w:t>2</w:t>
      </w:r>
      <w:r w:rsidR="00526182">
        <w:rPr>
          <w:lang w:val="en-US"/>
        </w:rPr>
        <w:t xml:space="preserve"> </w:t>
      </w:r>
      <w:r w:rsidR="001D4828">
        <w:rPr>
          <w:lang w:val="en-US"/>
        </w:rPr>
        <w:t xml:space="preserve"> </w:t>
      </w:r>
    </w:p>
    <w:p w14:paraId="37E34FD8" w14:textId="77777777" w:rsidR="00E90E49" w:rsidRPr="00412035" w:rsidRDefault="003D3C45" w:rsidP="00F64C2B">
      <w:pPr>
        <w:pStyle w:val="3GPPHeader"/>
        <w:rPr>
          <w:lang w:val="en-US"/>
        </w:rPr>
      </w:pPr>
      <w:r w:rsidRPr="00412035">
        <w:rPr>
          <w:lang w:val="en-US"/>
        </w:rPr>
        <w:t>Source:</w:t>
      </w:r>
      <w:r w:rsidR="00E90E49" w:rsidRPr="00412035">
        <w:rPr>
          <w:lang w:val="en-US"/>
        </w:rPr>
        <w:tab/>
      </w:r>
      <w:r w:rsidR="00F64C2B" w:rsidRPr="00412035">
        <w:rPr>
          <w:lang w:val="en-US"/>
        </w:rPr>
        <w:t>Ericsson</w:t>
      </w:r>
    </w:p>
    <w:p w14:paraId="267AD07C" w14:textId="2F8CC655" w:rsidR="00E90E49" w:rsidRPr="00412035" w:rsidRDefault="003D3C45" w:rsidP="009D490C">
      <w:pPr>
        <w:pStyle w:val="3GPPHeader"/>
        <w:ind w:left="1701" w:hanging="1701"/>
        <w:jc w:val="both"/>
        <w:rPr>
          <w:lang w:val="en-US"/>
        </w:rPr>
      </w:pPr>
      <w:r w:rsidRPr="00412035">
        <w:rPr>
          <w:lang w:val="en-US"/>
        </w:rPr>
        <w:t>Title:</w:t>
      </w:r>
      <w:r w:rsidR="00E90E49" w:rsidRPr="00412035">
        <w:rPr>
          <w:lang w:val="en-US"/>
        </w:rPr>
        <w:tab/>
      </w:r>
      <w:r w:rsidR="00690E8C">
        <w:rPr>
          <w:lang w:val="en-US"/>
        </w:rPr>
        <w:t xml:space="preserve">Format of </w:t>
      </w:r>
      <w:r w:rsidR="00337301">
        <w:rPr>
          <w:lang w:val="en-US"/>
        </w:rPr>
        <w:t>Capability Information</w:t>
      </w:r>
    </w:p>
    <w:p w14:paraId="509CF5AB" w14:textId="4CC6A76A" w:rsidR="00E90E49" w:rsidRDefault="00E90E49" w:rsidP="00D546FF">
      <w:pPr>
        <w:pStyle w:val="3GPPHeader"/>
        <w:rPr>
          <w:lang w:val="en-US"/>
        </w:rPr>
      </w:pPr>
      <w:r w:rsidRPr="00412035">
        <w:rPr>
          <w:lang w:val="en-US"/>
        </w:rPr>
        <w:t>Document for:</w:t>
      </w:r>
      <w:r w:rsidRPr="00412035">
        <w:rPr>
          <w:lang w:val="en-US"/>
        </w:rPr>
        <w:tab/>
      </w:r>
      <w:r w:rsidR="00130B2C">
        <w:rPr>
          <w:lang w:val="en-US"/>
        </w:rPr>
        <w:t>Discussion</w:t>
      </w:r>
      <w:r w:rsidR="00434079">
        <w:rPr>
          <w:lang w:val="en-US"/>
        </w:rPr>
        <w:t>, Decision</w:t>
      </w:r>
    </w:p>
    <w:p w14:paraId="6FC759A0" w14:textId="77777777" w:rsidR="00434079" w:rsidRDefault="00434079" w:rsidP="00434079">
      <w:pPr>
        <w:pStyle w:val="Heading1"/>
      </w:pPr>
      <w:r w:rsidRPr="00CE0424">
        <w:t>Introduction</w:t>
      </w:r>
    </w:p>
    <w:p w14:paraId="0DB7F70A" w14:textId="77777777" w:rsidR="00190D76" w:rsidRPr="00044BAA" w:rsidRDefault="00190D76" w:rsidP="00D3495E">
      <w:pPr>
        <w:jc w:val="both"/>
        <w:rPr>
          <w:rFonts w:ascii="Times New Roman" w:eastAsia="Times New Roman" w:hAnsi="Times New Roman" w:cs="Times New Roman"/>
          <w:i/>
          <w:sz w:val="20"/>
          <w:szCs w:val="20"/>
          <w:lang w:val="en-GB"/>
        </w:rPr>
      </w:pPr>
    </w:p>
    <w:p w14:paraId="0DCB2DBF" w14:textId="747D733A" w:rsidR="002951FA" w:rsidRDefault="002951FA" w:rsidP="00D3495E">
      <w:pPr>
        <w:jc w:val="both"/>
        <w:rPr>
          <w:lang w:val="en-US"/>
        </w:rPr>
      </w:pPr>
      <w:r>
        <w:rPr>
          <w:lang w:val="en-US"/>
        </w:rPr>
        <w:t xml:space="preserve">For </w:t>
      </w:r>
      <w:r w:rsidR="00E77CD9">
        <w:rPr>
          <w:lang w:val="en-US"/>
        </w:rPr>
        <w:t>manufacturer-assigned</w:t>
      </w:r>
      <w:r>
        <w:rPr>
          <w:lang w:val="en-US"/>
        </w:rPr>
        <w:t xml:space="preserve"> ID the RAN will receive UE capabilities from the UCMF in the core network. However, it has not been defined what format the UE capabilities will have.</w:t>
      </w:r>
    </w:p>
    <w:p w14:paraId="16CA1E67" w14:textId="7C055F79" w:rsidR="00907414" w:rsidRDefault="00961FFA" w:rsidP="00D3495E">
      <w:pPr>
        <w:jc w:val="both"/>
        <w:rPr>
          <w:lang w:val="en-US"/>
        </w:rPr>
      </w:pPr>
      <w:r>
        <w:rPr>
          <w:lang w:val="en-US"/>
        </w:rPr>
        <w:t xml:space="preserve">This contribution is discussing </w:t>
      </w:r>
      <w:r w:rsidR="008B64A9">
        <w:rPr>
          <w:lang w:val="en-US"/>
        </w:rPr>
        <w:t xml:space="preserve">the </w:t>
      </w:r>
      <w:r w:rsidR="000F4E0D">
        <w:rPr>
          <w:lang w:val="en-US"/>
        </w:rPr>
        <w:t xml:space="preserve">format of UE Capabilities for </w:t>
      </w:r>
      <w:r w:rsidR="00BF3CEA">
        <w:rPr>
          <w:lang w:val="en-US"/>
        </w:rPr>
        <w:t>manufacturer-assigned</w:t>
      </w:r>
      <w:r w:rsidR="000F4E0D">
        <w:rPr>
          <w:lang w:val="en-US"/>
        </w:rPr>
        <w:t xml:space="preserve"> capability ID.</w:t>
      </w:r>
    </w:p>
    <w:p w14:paraId="7ED6FC43" w14:textId="702289CE" w:rsidR="004000E8" w:rsidRDefault="004000E8" w:rsidP="00D3495E">
      <w:pPr>
        <w:pStyle w:val="Heading1"/>
        <w:jc w:val="both"/>
      </w:pPr>
      <w:bookmarkStart w:id="0" w:name="_Ref178064866"/>
      <w:r w:rsidRPr="00CE0424">
        <w:t>Discussion</w:t>
      </w:r>
      <w:bookmarkEnd w:id="0"/>
    </w:p>
    <w:p w14:paraId="521782D7" w14:textId="77777777" w:rsidR="00FD4F1B" w:rsidRDefault="00FD4F1B" w:rsidP="00D3495E">
      <w:pPr>
        <w:pStyle w:val="Heading2"/>
        <w:jc w:val="both"/>
      </w:pPr>
      <w:r>
        <w:t>Definitions - Full and Filtered capability information</w:t>
      </w:r>
    </w:p>
    <w:p w14:paraId="6B034E44" w14:textId="36B5E963" w:rsidR="00FD4F1B" w:rsidRDefault="00FD4F1B" w:rsidP="00D3495E">
      <w:pPr>
        <w:jc w:val="both"/>
        <w:rPr>
          <w:lang w:val="en-GB" w:eastAsia="zh-CN"/>
        </w:rPr>
      </w:pPr>
      <w:r>
        <w:rPr>
          <w:lang w:val="en-GB" w:eastAsia="zh-CN"/>
        </w:rPr>
        <w:t xml:space="preserve">For this analysis, we make the following definitions of terminology: </w:t>
      </w:r>
    </w:p>
    <w:p w14:paraId="7BC75254" w14:textId="77777777" w:rsidR="00190D76" w:rsidRDefault="00190D76" w:rsidP="00D3495E">
      <w:pPr>
        <w:jc w:val="both"/>
        <w:rPr>
          <w:lang w:val="en-GB" w:eastAsia="zh-CN"/>
        </w:rPr>
      </w:pPr>
    </w:p>
    <w:p w14:paraId="78DE7093" w14:textId="4B72D6F5" w:rsidR="00FD4F1B" w:rsidRDefault="00FD4F1B" w:rsidP="00D3495E">
      <w:pPr>
        <w:jc w:val="both"/>
        <w:rPr>
          <w:lang w:val="en-GB" w:eastAsia="zh-CN"/>
        </w:rPr>
      </w:pPr>
      <w:r w:rsidRPr="003576D2">
        <w:rPr>
          <w:b/>
          <w:lang w:val="en-GB" w:eastAsia="zh-CN"/>
        </w:rPr>
        <w:t>Full capability information –</w:t>
      </w:r>
      <w:r w:rsidRPr="00FD52F5">
        <w:rPr>
          <w:lang w:val="en-GB" w:eastAsia="zh-CN"/>
        </w:rPr>
        <w:t>. This is t</w:t>
      </w:r>
      <w:r w:rsidRPr="00F36A91">
        <w:rPr>
          <w:lang w:val="en-GB" w:eastAsia="zh-CN"/>
        </w:rPr>
        <w:t>he</w:t>
      </w:r>
      <w:r>
        <w:rPr>
          <w:lang w:val="en-GB" w:eastAsia="zh-CN"/>
        </w:rPr>
        <w:t xml:space="preserve"> aggregated set of information that corresponds to a UE’s capabilities </w:t>
      </w:r>
      <w:r w:rsidRPr="003576D2">
        <w:rPr>
          <w:i/>
          <w:lang w:val="en-GB" w:eastAsia="zh-CN"/>
        </w:rPr>
        <w:t>at any given point in time</w:t>
      </w:r>
      <w:r>
        <w:rPr>
          <w:lang w:val="en-GB" w:eastAsia="zh-CN"/>
        </w:rPr>
        <w:t xml:space="preserve">. </w:t>
      </w:r>
    </w:p>
    <w:p w14:paraId="4390924D" w14:textId="77777777" w:rsidR="00190D76" w:rsidRDefault="00190D76" w:rsidP="00D3495E">
      <w:pPr>
        <w:jc w:val="both"/>
        <w:rPr>
          <w:lang w:val="en-GB" w:eastAsia="zh-CN"/>
        </w:rPr>
      </w:pPr>
    </w:p>
    <w:p w14:paraId="7912D683" w14:textId="2DA8FE3D" w:rsidR="00403E26" w:rsidRDefault="00FD4F1B" w:rsidP="00D3495E">
      <w:pPr>
        <w:jc w:val="both"/>
        <w:rPr>
          <w:lang w:val="en-GB" w:eastAsia="zh-CN"/>
        </w:rPr>
      </w:pPr>
      <w:r w:rsidRPr="003576D2">
        <w:rPr>
          <w:b/>
          <w:lang w:val="en-GB" w:eastAsia="zh-CN"/>
        </w:rPr>
        <w:t xml:space="preserve">Filtered capability information – </w:t>
      </w:r>
      <w:r w:rsidRPr="00E67E79">
        <w:rPr>
          <w:lang w:val="en-GB" w:eastAsia="zh-CN"/>
        </w:rPr>
        <w:t>A partial capability set that is derived based on a filter</w:t>
      </w:r>
      <w:r w:rsidR="00CE4B21">
        <w:rPr>
          <w:lang w:val="en-GB" w:eastAsia="zh-CN"/>
        </w:rPr>
        <w:t>.</w:t>
      </w:r>
      <w:r>
        <w:rPr>
          <w:lang w:val="en-GB" w:eastAsia="zh-CN"/>
        </w:rPr>
        <w:t xml:space="preserve"> The filter will define what capabilities </w:t>
      </w:r>
      <w:r w:rsidR="00EA2F12">
        <w:rPr>
          <w:lang w:val="en-GB" w:eastAsia="zh-CN"/>
        </w:rPr>
        <w:t xml:space="preserve">are </w:t>
      </w:r>
      <w:r w:rsidR="0033304D">
        <w:rPr>
          <w:lang w:val="en-GB" w:eastAsia="zh-CN"/>
        </w:rPr>
        <w:t xml:space="preserve">included. </w:t>
      </w:r>
      <w:r>
        <w:rPr>
          <w:lang w:val="en-GB" w:eastAsia="zh-CN"/>
        </w:rPr>
        <w:t xml:space="preserve">For example, this can be that </w:t>
      </w:r>
      <w:r w:rsidR="007B5086">
        <w:rPr>
          <w:lang w:val="en-GB" w:eastAsia="zh-CN"/>
        </w:rPr>
        <w:t xml:space="preserve">only </w:t>
      </w:r>
      <w:r w:rsidR="00403E26">
        <w:rPr>
          <w:lang w:val="en-GB" w:eastAsia="zh-CN"/>
        </w:rPr>
        <w:t>some</w:t>
      </w:r>
      <w:r w:rsidR="007B5086">
        <w:rPr>
          <w:lang w:val="en-GB" w:eastAsia="zh-CN"/>
        </w:rPr>
        <w:t xml:space="preserve"> frequency bands are included</w:t>
      </w:r>
      <w:r w:rsidR="00403E26">
        <w:rPr>
          <w:lang w:val="en-GB" w:eastAsia="zh-CN"/>
        </w:rPr>
        <w:t>.</w:t>
      </w:r>
    </w:p>
    <w:p w14:paraId="0891AA92" w14:textId="54A0296C" w:rsidR="00FD4F1B" w:rsidRDefault="00FD4F1B" w:rsidP="00D3495E">
      <w:pPr>
        <w:jc w:val="both"/>
        <w:rPr>
          <w:lang w:val="en-GB" w:eastAsia="zh-CN"/>
        </w:rPr>
      </w:pPr>
      <w:r>
        <w:rPr>
          <w:lang w:val="en-GB" w:eastAsia="zh-CN"/>
        </w:rPr>
        <w:t xml:space="preserve">It should be noted that in NR, </w:t>
      </w:r>
      <w:r w:rsidR="00B30E06">
        <w:rPr>
          <w:lang w:val="en-GB" w:eastAsia="zh-CN"/>
        </w:rPr>
        <w:t xml:space="preserve">the </w:t>
      </w:r>
      <w:proofErr w:type="spellStart"/>
      <w:r w:rsidR="00B30E06">
        <w:rPr>
          <w:lang w:val="en-GB" w:eastAsia="zh-CN"/>
        </w:rPr>
        <w:t>gNB</w:t>
      </w:r>
      <w:proofErr w:type="spellEnd"/>
      <w:r w:rsidR="00B30E06">
        <w:rPr>
          <w:lang w:val="en-GB" w:eastAsia="zh-CN"/>
        </w:rPr>
        <w:t xml:space="preserve"> will request the UE capabilities from the UE, and </w:t>
      </w:r>
      <w:r>
        <w:rPr>
          <w:lang w:val="en-GB" w:eastAsia="zh-CN"/>
        </w:rPr>
        <w:t xml:space="preserve">all requests for UE capabilities </w:t>
      </w:r>
      <w:r w:rsidR="00E01F48">
        <w:rPr>
          <w:lang w:val="en-GB" w:eastAsia="zh-CN"/>
        </w:rPr>
        <w:t xml:space="preserve">on </w:t>
      </w:r>
      <w:r>
        <w:rPr>
          <w:lang w:val="en-GB" w:eastAsia="zh-CN"/>
        </w:rPr>
        <w:t>will include a filter, as defined in 38.331.</w:t>
      </w:r>
    </w:p>
    <w:p w14:paraId="57495D8F" w14:textId="77777777" w:rsidR="00FD4F1B" w:rsidRDefault="00FD4F1B" w:rsidP="00D3495E">
      <w:pPr>
        <w:jc w:val="both"/>
        <w:rPr>
          <w:lang w:val="en-GB" w:eastAsia="zh-CN"/>
        </w:rPr>
      </w:pPr>
      <w:r>
        <w:rPr>
          <w:lang w:val="en-GB" w:eastAsia="zh-CN"/>
        </w:rPr>
        <w:t>The used filter is included in the signalled UE capabilities, and is needed to correctly interpret the information.</w:t>
      </w:r>
    </w:p>
    <w:p w14:paraId="25C30179" w14:textId="5E1A66C3" w:rsidR="00475B35" w:rsidRDefault="00475B35" w:rsidP="00D3495E">
      <w:pPr>
        <w:jc w:val="both"/>
        <w:rPr>
          <w:lang w:val="en-GB" w:eastAsia="zh-CN"/>
        </w:rPr>
      </w:pPr>
      <w:r>
        <w:rPr>
          <w:lang w:val="en-GB" w:eastAsia="zh-CN"/>
        </w:rPr>
        <w:t>Theoretically, it is possible to s</w:t>
      </w:r>
      <w:r w:rsidR="00FD4F1B">
        <w:rPr>
          <w:lang w:val="en-GB" w:eastAsia="zh-CN"/>
        </w:rPr>
        <w:t>ignal the full capabilities</w:t>
      </w:r>
      <w:r>
        <w:rPr>
          <w:lang w:val="en-GB" w:eastAsia="zh-CN"/>
        </w:rPr>
        <w:t xml:space="preserve">, if the filter includes all NR frequency bands. However, </w:t>
      </w:r>
      <w:bookmarkStart w:id="1" w:name="_Hlk7696946"/>
      <w:r>
        <w:rPr>
          <w:lang w:val="en-GB" w:eastAsia="zh-CN"/>
        </w:rPr>
        <w:t xml:space="preserve">for </w:t>
      </w:r>
      <w:r w:rsidR="000B1FBC">
        <w:rPr>
          <w:lang w:val="en-GB" w:eastAsia="zh-CN"/>
        </w:rPr>
        <w:t>some</w:t>
      </w:r>
      <w:r>
        <w:rPr>
          <w:lang w:val="en-GB" w:eastAsia="zh-CN"/>
        </w:rPr>
        <w:t xml:space="preserve"> UE</w:t>
      </w:r>
      <w:r w:rsidR="000B1FBC">
        <w:rPr>
          <w:lang w:val="en-GB" w:eastAsia="zh-CN"/>
        </w:rPr>
        <w:t xml:space="preserve"> models</w:t>
      </w:r>
      <w:r>
        <w:rPr>
          <w:lang w:val="en-GB" w:eastAsia="zh-CN"/>
        </w:rPr>
        <w:t xml:space="preserve"> it </w:t>
      </w:r>
      <w:r w:rsidR="000B1FBC">
        <w:rPr>
          <w:lang w:val="en-GB" w:eastAsia="zh-CN"/>
        </w:rPr>
        <w:t>may</w:t>
      </w:r>
      <w:r>
        <w:rPr>
          <w:lang w:val="en-GB" w:eastAsia="zh-CN"/>
        </w:rPr>
        <w:t xml:space="preserve"> not be possible to index all </w:t>
      </w:r>
      <w:proofErr w:type="spellStart"/>
      <w:r>
        <w:rPr>
          <w:lang w:val="en-GB" w:eastAsia="zh-CN"/>
        </w:rPr>
        <w:t>it’s</w:t>
      </w:r>
      <w:proofErr w:type="spellEnd"/>
      <w:r>
        <w:rPr>
          <w:lang w:val="en-GB" w:eastAsia="zh-CN"/>
        </w:rPr>
        <w:t xml:space="preserve"> capabilities</w:t>
      </w:r>
      <w:bookmarkEnd w:id="1"/>
      <w:r>
        <w:rPr>
          <w:lang w:val="en-GB" w:eastAsia="zh-CN"/>
        </w:rPr>
        <w:t>, so even if the filter represents the full capability, only a subset will be included in the signalled capabilities.</w:t>
      </w:r>
    </w:p>
    <w:p w14:paraId="172BC2A3" w14:textId="77777777" w:rsidR="00190D76" w:rsidRDefault="00190D76" w:rsidP="00D3495E">
      <w:pPr>
        <w:jc w:val="both"/>
        <w:rPr>
          <w:b/>
          <w:lang w:val="en-GB" w:eastAsia="zh-CN"/>
        </w:rPr>
      </w:pPr>
    </w:p>
    <w:p w14:paraId="3AB0EAAD" w14:textId="1A508094" w:rsidR="00190D76" w:rsidRDefault="00FD4F1B" w:rsidP="00D3495E">
      <w:pPr>
        <w:jc w:val="both"/>
        <w:rPr>
          <w:b/>
          <w:lang w:val="en-GB" w:eastAsia="zh-CN"/>
        </w:rPr>
      </w:pPr>
      <w:proofErr w:type="spellStart"/>
      <w:r>
        <w:rPr>
          <w:b/>
          <w:lang w:val="en-GB" w:eastAsia="zh-CN"/>
        </w:rPr>
        <w:lastRenderedPageBreak/>
        <w:t>gNB</w:t>
      </w:r>
      <w:proofErr w:type="spellEnd"/>
      <w:r>
        <w:rPr>
          <w:b/>
          <w:lang w:val="en-GB" w:eastAsia="zh-CN"/>
        </w:rPr>
        <w:t>-local</w:t>
      </w:r>
      <w:r w:rsidRPr="00D6441A">
        <w:rPr>
          <w:b/>
          <w:lang w:val="en-GB" w:eastAsia="zh-CN"/>
        </w:rPr>
        <w:t xml:space="preserve"> filter -</w:t>
      </w:r>
      <w:r>
        <w:rPr>
          <w:lang w:val="en-GB" w:eastAsia="zh-CN"/>
        </w:rPr>
        <w:t xml:space="preserve"> When filtered capabilities are used, the filter may be either </w:t>
      </w:r>
      <w:proofErr w:type="spellStart"/>
      <w:r>
        <w:rPr>
          <w:lang w:val="en-GB" w:eastAsia="zh-CN"/>
        </w:rPr>
        <w:t>gNB</w:t>
      </w:r>
      <w:proofErr w:type="spellEnd"/>
      <w:r>
        <w:rPr>
          <w:lang w:val="en-GB" w:eastAsia="zh-CN"/>
        </w:rPr>
        <w:t xml:space="preserve">-local, only covering capabilities that is needed in the specific </w:t>
      </w:r>
      <w:proofErr w:type="spellStart"/>
      <w:r>
        <w:rPr>
          <w:lang w:val="en-GB" w:eastAsia="zh-CN"/>
        </w:rPr>
        <w:t>gNB</w:t>
      </w:r>
      <w:proofErr w:type="spellEnd"/>
      <w:r>
        <w:rPr>
          <w:lang w:val="en-GB" w:eastAsia="zh-CN"/>
        </w:rPr>
        <w:t xml:space="preserve">, or it could also cover capabilities needed in other parts of the network. </w:t>
      </w:r>
    </w:p>
    <w:p w14:paraId="013F5A21" w14:textId="1D615AA6" w:rsidR="00190D76" w:rsidRDefault="00BD2DF7" w:rsidP="00D3495E">
      <w:pPr>
        <w:jc w:val="both"/>
        <w:rPr>
          <w:b/>
          <w:lang w:val="en-GB" w:eastAsia="zh-CN"/>
        </w:rPr>
      </w:pPr>
      <w:r>
        <w:rPr>
          <w:b/>
          <w:lang w:val="en-GB" w:eastAsia="zh-CN"/>
        </w:rPr>
        <w:t>Regional</w:t>
      </w:r>
      <w:r w:rsidRPr="00D6441A">
        <w:rPr>
          <w:b/>
          <w:lang w:val="en-GB" w:eastAsia="zh-CN"/>
        </w:rPr>
        <w:t xml:space="preserve"> filter </w:t>
      </w:r>
      <w:r>
        <w:rPr>
          <w:lang w:val="en-GB" w:eastAsia="zh-CN"/>
        </w:rPr>
        <w:t>– A filter that is covering all capability information relevant in a geographical region.</w:t>
      </w:r>
    </w:p>
    <w:p w14:paraId="46922126" w14:textId="3027C863" w:rsidR="00FD4F1B" w:rsidRPr="00E67E79" w:rsidRDefault="00FD4F1B" w:rsidP="00D3495E">
      <w:pPr>
        <w:jc w:val="both"/>
        <w:rPr>
          <w:lang w:val="en-US"/>
        </w:rPr>
      </w:pPr>
      <w:r w:rsidRPr="00D6441A">
        <w:rPr>
          <w:b/>
          <w:lang w:val="en-GB" w:eastAsia="zh-CN"/>
        </w:rPr>
        <w:t xml:space="preserve">PLMN wide filter </w:t>
      </w:r>
      <w:r>
        <w:rPr>
          <w:lang w:val="en-GB" w:eastAsia="zh-CN"/>
        </w:rPr>
        <w:t>– A filter that is covering all capability information relevant in any cell in the network.</w:t>
      </w:r>
    </w:p>
    <w:p w14:paraId="779C663A" w14:textId="41BB77F3" w:rsidR="00190D76" w:rsidRDefault="00E520E4" w:rsidP="00D3495E">
      <w:pPr>
        <w:jc w:val="both"/>
        <w:rPr>
          <w:lang w:val="en-GB" w:eastAsia="zh-CN"/>
        </w:rPr>
      </w:pPr>
      <w:r w:rsidRPr="002951FA">
        <w:rPr>
          <w:b/>
          <w:lang w:val="en-GB" w:eastAsia="zh-CN"/>
        </w:rPr>
        <w:t>Full capability filter</w:t>
      </w:r>
      <w:r>
        <w:rPr>
          <w:lang w:val="en-GB" w:eastAsia="zh-CN"/>
        </w:rPr>
        <w:t xml:space="preserve"> – A filter that includes all frequency bands used for NR globally.</w:t>
      </w:r>
    </w:p>
    <w:p w14:paraId="74EC14CA" w14:textId="77777777" w:rsidR="00E520E4" w:rsidRDefault="00E520E4" w:rsidP="00D3495E">
      <w:pPr>
        <w:jc w:val="both"/>
        <w:rPr>
          <w:lang w:val="en-GB" w:eastAsia="zh-CN"/>
        </w:rPr>
      </w:pPr>
    </w:p>
    <w:p w14:paraId="6F0E8E69" w14:textId="460AA473" w:rsidR="00FD4F1B" w:rsidRDefault="00FD4F1B" w:rsidP="00D3495E">
      <w:pPr>
        <w:jc w:val="both"/>
        <w:rPr>
          <w:lang w:val="en-GB" w:eastAsia="zh-CN"/>
        </w:rPr>
      </w:pPr>
      <w:r>
        <w:rPr>
          <w:lang w:val="en-GB" w:eastAsia="zh-CN"/>
        </w:rPr>
        <w:t xml:space="preserve">A </w:t>
      </w:r>
      <w:proofErr w:type="spellStart"/>
      <w:r>
        <w:rPr>
          <w:lang w:val="en-GB" w:eastAsia="zh-CN"/>
        </w:rPr>
        <w:t>gNB</w:t>
      </w:r>
      <w:proofErr w:type="spellEnd"/>
      <w:r>
        <w:rPr>
          <w:lang w:val="en-GB" w:eastAsia="zh-CN"/>
        </w:rPr>
        <w:t>-local filter will limit the size of the capability data, but when the UE moves to other cells, the capability information included in the UE context may not cover all relevant information, and the new cell may have to upload the capabilities from the UE again.</w:t>
      </w:r>
    </w:p>
    <w:p w14:paraId="2153A07A" w14:textId="77777777" w:rsidR="00190D76" w:rsidRPr="00075735" w:rsidRDefault="00190D76" w:rsidP="00D3495E">
      <w:pPr>
        <w:jc w:val="both"/>
        <w:rPr>
          <w:lang w:val="en-GB" w:eastAsia="zh-CN"/>
        </w:rPr>
      </w:pPr>
    </w:p>
    <w:p w14:paraId="187D6F94" w14:textId="7C2EC2F2" w:rsidR="006C1F2E" w:rsidRDefault="00FD4F1B" w:rsidP="00D3495E">
      <w:pPr>
        <w:jc w:val="both"/>
        <w:rPr>
          <w:lang w:val="en-GB" w:eastAsia="zh-CN"/>
        </w:rPr>
      </w:pPr>
      <w:r>
        <w:rPr>
          <w:lang w:val="en-GB" w:eastAsia="zh-CN"/>
        </w:rPr>
        <w:t>A PLMN wide filter on the other hand, may be much larger if there are large differences of capability information needed in different parts of the network.  However, the capabilities included in the UE context will be complete, and there will be no need to upload more if the UE moves.</w:t>
      </w:r>
    </w:p>
    <w:p w14:paraId="28F9B7AD" w14:textId="77777777" w:rsidR="00190D76" w:rsidRDefault="00190D76" w:rsidP="00D3495E">
      <w:pPr>
        <w:jc w:val="both"/>
        <w:rPr>
          <w:lang w:val="en-GB" w:eastAsia="zh-CN"/>
        </w:rPr>
      </w:pPr>
    </w:p>
    <w:p w14:paraId="194C35F4" w14:textId="38EF5585" w:rsidR="00BD2DF7" w:rsidRDefault="00BD2DF7" w:rsidP="00D3495E">
      <w:pPr>
        <w:jc w:val="both"/>
        <w:rPr>
          <w:lang w:val="en-GB" w:eastAsia="zh-CN"/>
        </w:rPr>
      </w:pPr>
      <w:r>
        <w:rPr>
          <w:lang w:val="en-GB" w:eastAsia="zh-CN"/>
        </w:rPr>
        <w:t xml:space="preserve">A regional </w:t>
      </w:r>
      <w:r w:rsidR="00AC2B85">
        <w:rPr>
          <w:lang w:val="en-GB" w:eastAsia="zh-CN"/>
        </w:rPr>
        <w:t xml:space="preserve">filter may be a trade-off, since it covers the features that is needed in a larger </w:t>
      </w:r>
      <w:proofErr w:type="gramStart"/>
      <w:r w:rsidR="00AC2B85">
        <w:rPr>
          <w:lang w:val="en-GB" w:eastAsia="zh-CN"/>
        </w:rPr>
        <w:t>area, but</w:t>
      </w:r>
      <w:proofErr w:type="gramEnd"/>
      <w:r w:rsidR="00AC2B85">
        <w:rPr>
          <w:lang w:val="en-GB" w:eastAsia="zh-CN"/>
        </w:rPr>
        <w:t xml:space="preserve"> may be smaller than the PLMN wide filter.</w:t>
      </w:r>
    </w:p>
    <w:p w14:paraId="528E190B" w14:textId="1D7CAFD4" w:rsidR="002F013C" w:rsidRDefault="00D24776" w:rsidP="00D3495E">
      <w:pPr>
        <w:pStyle w:val="Heading2"/>
        <w:jc w:val="both"/>
      </w:pPr>
      <w:r>
        <w:t xml:space="preserve">Format of the </w:t>
      </w:r>
      <w:r w:rsidR="002F013C">
        <w:t>UE manufacturer-specific identity.</w:t>
      </w:r>
    </w:p>
    <w:p w14:paraId="3063A6D2" w14:textId="736A04EE" w:rsidR="002F013C" w:rsidRDefault="002F013C" w:rsidP="00D3495E">
      <w:pPr>
        <w:pStyle w:val="BodyText"/>
        <w:jc w:val="both"/>
        <w:rPr>
          <w:lang w:val="en-US"/>
        </w:rPr>
      </w:pPr>
      <w:r>
        <w:rPr>
          <w:lang w:val="en-US"/>
        </w:rPr>
        <w:t>When the UE manufacturer assigns an ID, this ID correspond</w:t>
      </w:r>
      <w:r w:rsidR="00085F29">
        <w:rPr>
          <w:lang w:val="en-US"/>
        </w:rPr>
        <w:t>s</w:t>
      </w:r>
      <w:r>
        <w:rPr>
          <w:lang w:val="en-US"/>
        </w:rPr>
        <w:t xml:space="preserve"> to all the capabilities that a UE have at a given point in time,</w:t>
      </w:r>
      <w:r w:rsidR="007723DC">
        <w:rPr>
          <w:lang w:val="en-US"/>
        </w:rPr>
        <w:t xml:space="preserve"> given current </w:t>
      </w:r>
      <w:r w:rsidR="002D44DF">
        <w:rPr>
          <w:lang w:val="en-US"/>
        </w:rPr>
        <w:t>settings.</w:t>
      </w:r>
      <w:r>
        <w:rPr>
          <w:lang w:val="en-US"/>
        </w:rPr>
        <w:t xml:space="preserve"> i.e., to the “full capability information”. </w:t>
      </w:r>
    </w:p>
    <w:p w14:paraId="460445B4" w14:textId="77777777" w:rsidR="00190D76" w:rsidRDefault="00190D76" w:rsidP="00D3495E">
      <w:pPr>
        <w:pStyle w:val="BodyText"/>
        <w:jc w:val="both"/>
        <w:rPr>
          <w:lang w:val="en-US"/>
        </w:rPr>
      </w:pPr>
    </w:p>
    <w:p w14:paraId="60538484" w14:textId="454C075C" w:rsidR="002F013C" w:rsidRDefault="002F013C" w:rsidP="00D3495E">
      <w:pPr>
        <w:pStyle w:val="Observation"/>
        <w:ind w:left="1701" w:hanging="1701"/>
        <w:jc w:val="both"/>
        <w:rPr>
          <w:lang w:val="en-US"/>
        </w:rPr>
      </w:pPr>
      <w:bookmarkStart w:id="2" w:name="_Toc785658"/>
      <w:bookmarkStart w:id="3" w:name="_Toc1056552"/>
      <w:bookmarkStart w:id="4" w:name="_Toc1080813"/>
      <w:bookmarkStart w:id="5" w:name="_Toc3892577"/>
      <w:bookmarkStart w:id="6" w:name="_Toc3897969"/>
      <w:bookmarkStart w:id="7" w:name="_Toc4588951"/>
      <w:bookmarkStart w:id="8" w:name="_Toc4695343"/>
      <w:bookmarkStart w:id="9" w:name="_Toc7689639"/>
      <w:bookmarkStart w:id="10" w:name="_Toc7700934"/>
      <w:bookmarkStart w:id="11" w:name="_Toc7701225"/>
      <w:bookmarkStart w:id="12" w:name="_Toc7735689"/>
      <w:bookmarkStart w:id="13" w:name="_Toc7736197"/>
      <w:r>
        <w:rPr>
          <w:lang w:val="en-US"/>
        </w:rPr>
        <w:t xml:space="preserve">A UE-manufacturer-specific identity will </w:t>
      </w:r>
      <w:r w:rsidR="00E84EFD">
        <w:rPr>
          <w:lang w:val="en-US"/>
        </w:rPr>
        <w:t>represent</w:t>
      </w:r>
      <w:r w:rsidR="006548F4">
        <w:rPr>
          <w:lang w:val="en-US"/>
        </w:rPr>
        <w:t xml:space="preserve"> </w:t>
      </w:r>
      <w:r>
        <w:rPr>
          <w:lang w:val="en-US"/>
        </w:rPr>
        <w:t>the full capability information.</w:t>
      </w:r>
      <w:bookmarkEnd w:id="2"/>
      <w:bookmarkEnd w:id="3"/>
      <w:bookmarkEnd w:id="4"/>
      <w:bookmarkEnd w:id="5"/>
      <w:bookmarkEnd w:id="6"/>
      <w:bookmarkEnd w:id="7"/>
      <w:bookmarkEnd w:id="8"/>
      <w:bookmarkEnd w:id="9"/>
      <w:bookmarkEnd w:id="10"/>
      <w:bookmarkEnd w:id="11"/>
      <w:bookmarkEnd w:id="12"/>
      <w:bookmarkEnd w:id="13"/>
    </w:p>
    <w:p w14:paraId="68EB9081" w14:textId="77777777" w:rsidR="00190D76" w:rsidRDefault="00190D76" w:rsidP="00D3495E">
      <w:pPr>
        <w:pStyle w:val="BodyText"/>
        <w:jc w:val="both"/>
        <w:rPr>
          <w:lang w:val="en-US"/>
        </w:rPr>
      </w:pPr>
    </w:p>
    <w:p w14:paraId="788E7E70" w14:textId="38D8F509" w:rsidR="00190D76" w:rsidRDefault="002F013C" w:rsidP="00D3495E">
      <w:pPr>
        <w:pStyle w:val="BodyText"/>
        <w:jc w:val="both"/>
        <w:rPr>
          <w:bCs/>
          <w:lang w:val="en-US"/>
        </w:rPr>
      </w:pPr>
      <w:r>
        <w:rPr>
          <w:lang w:val="en-US"/>
        </w:rPr>
        <w:t xml:space="preserve">However, </w:t>
      </w:r>
      <w:r w:rsidR="00E520E4">
        <w:rPr>
          <w:lang w:val="en-US"/>
        </w:rPr>
        <w:t xml:space="preserve">for simplicity, </w:t>
      </w:r>
      <w:r w:rsidR="00C47057">
        <w:rPr>
          <w:lang w:val="en-US"/>
        </w:rPr>
        <w:t xml:space="preserve">when signaling and storing the UE capabilities in the network, the format defined in 38.331 should be used, </w:t>
      </w:r>
      <w:r w:rsidR="00E520E4">
        <w:rPr>
          <w:lang w:val="en-US"/>
        </w:rPr>
        <w:t>for all UE capabilities signaled in the network. This</w:t>
      </w:r>
      <w:r w:rsidR="00C47057">
        <w:rPr>
          <w:lang w:val="en-US"/>
        </w:rPr>
        <w:t xml:space="preserve"> mandates that a filter is included. </w:t>
      </w:r>
      <w:r w:rsidR="00AC4E44">
        <w:rPr>
          <w:lang w:val="en-US"/>
        </w:rPr>
        <w:t xml:space="preserve">Theoretically, </w:t>
      </w:r>
      <w:r w:rsidR="00E84EFD">
        <w:rPr>
          <w:lang w:val="en-US"/>
        </w:rPr>
        <w:t>the filter could</w:t>
      </w:r>
      <w:r w:rsidR="002951FA">
        <w:rPr>
          <w:lang w:val="en-US"/>
        </w:rPr>
        <w:t xml:space="preserve"> be a full filter,</w:t>
      </w:r>
      <w:r w:rsidR="00E84EFD">
        <w:rPr>
          <w:lang w:val="en-US"/>
        </w:rPr>
        <w:t xml:space="preserve"> includ</w:t>
      </w:r>
      <w:r w:rsidR="002951FA">
        <w:rPr>
          <w:lang w:val="en-US"/>
        </w:rPr>
        <w:t>ing</w:t>
      </w:r>
      <w:r w:rsidR="00E84EFD">
        <w:rPr>
          <w:lang w:val="en-US"/>
        </w:rPr>
        <w:t xml:space="preserve"> all 5G frequency bands,</w:t>
      </w:r>
      <w:r w:rsidR="00AC4E44">
        <w:rPr>
          <w:lang w:val="en-US"/>
        </w:rPr>
        <w:t xml:space="preserve"> so that </w:t>
      </w:r>
      <w:r w:rsidR="0026312E">
        <w:rPr>
          <w:lang w:val="en-US"/>
        </w:rPr>
        <w:t xml:space="preserve">the full capabilities are signaled, but as described in section 2.1, that may not be possible since it </w:t>
      </w:r>
      <w:r w:rsidR="00E520E4">
        <w:rPr>
          <w:lang w:val="en-US"/>
        </w:rPr>
        <w:t>may</w:t>
      </w:r>
      <w:r w:rsidR="0026312E">
        <w:rPr>
          <w:lang w:val="en-US"/>
        </w:rPr>
        <w:t xml:space="preserve"> not possible to index all capabilities. Also, the full capabilities normally include a lot of information that is not useful for a </w:t>
      </w:r>
      <w:proofErr w:type="gramStart"/>
      <w:r w:rsidR="0026312E">
        <w:rPr>
          <w:lang w:val="en-US"/>
        </w:rPr>
        <w:t>particular PLMN</w:t>
      </w:r>
      <w:proofErr w:type="gramEnd"/>
      <w:r w:rsidR="0026312E">
        <w:rPr>
          <w:lang w:val="en-US"/>
        </w:rPr>
        <w:t>, so the use of filter</w:t>
      </w:r>
      <w:r w:rsidR="008763EE">
        <w:rPr>
          <w:lang w:val="en-US"/>
        </w:rPr>
        <w:t>ed capabilities</w:t>
      </w:r>
      <w:r w:rsidR="0026312E">
        <w:rPr>
          <w:lang w:val="en-US"/>
        </w:rPr>
        <w:t xml:space="preserve"> would limit storage need and signaling load within the network</w:t>
      </w:r>
      <w:r w:rsidR="00027600">
        <w:rPr>
          <w:lang w:val="en-US"/>
        </w:rPr>
        <w:t>.</w:t>
      </w:r>
      <w:r w:rsidR="00027600" w:rsidRPr="00027600">
        <w:rPr>
          <w:bCs/>
          <w:lang w:val="en-US"/>
        </w:rPr>
        <w:t xml:space="preserve"> </w:t>
      </w:r>
    </w:p>
    <w:p w14:paraId="79ADEC62" w14:textId="2948B6D0" w:rsidR="00FA16D6" w:rsidRPr="00FA16D6" w:rsidRDefault="00FA16D6" w:rsidP="00D3495E">
      <w:pPr>
        <w:pStyle w:val="Observation"/>
        <w:ind w:left="1701" w:hanging="1701"/>
        <w:jc w:val="both"/>
        <w:rPr>
          <w:lang w:val="en-US"/>
        </w:rPr>
      </w:pPr>
      <w:bookmarkStart w:id="14" w:name="_Toc7735690"/>
      <w:bookmarkStart w:id="15" w:name="_Toc4695344"/>
      <w:bookmarkStart w:id="16" w:name="_Toc7689640"/>
      <w:bookmarkStart w:id="17" w:name="_Toc7700935"/>
      <w:bookmarkStart w:id="18" w:name="_Toc7701226"/>
      <w:bookmarkStart w:id="19" w:name="_Toc7736198"/>
      <w:bookmarkStart w:id="20" w:name="_Toc7735691"/>
      <w:bookmarkEnd w:id="14"/>
      <w:r>
        <w:rPr>
          <w:lang w:val="en-US"/>
        </w:rPr>
        <w:t xml:space="preserve">All UE capabilities signaled to and stored in the </w:t>
      </w:r>
      <w:proofErr w:type="spellStart"/>
      <w:r>
        <w:rPr>
          <w:lang w:val="en-US"/>
        </w:rPr>
        <w:t>gNB</w:t>
      </w:r>
      <w:proofErr w:type="spellEnd"/>
      <w:r w:rsidR="00866421">
        <w:rPr>
          <w:lang w:val="en-US"/>
        </w:rPr>
        <w:t xml:space="preserve"> and the AMF</w:t>
      </w:r>
      <w:r>
        <w:rPr>
          <w:lang w:val="en-US"/>
        </w:rPr>
        <w:t xml:space="preserve"> should</w:t>
      </w:r>
      <w:r w:rsidR="007D6862">
        <w:rPr>
          <w:lang w:val="en-US"/>
        </w:rPr>
        <w:t xml:space="preserve"> </w:t>
      </w:r>
      <w:r w:rsidR="00213C87">
        <w:rPr>
          <w:lang w:val="en-US"/>
        </w:rPr>
        <w:t xml:space="preserve">be of the same format as </w:t>
      </w:r>
      <w:r w:rsidR="00520042">
        <w:rPr>
          <w:lang w:val="en-US"/>
        </w:rPr>
        <w:t>used today over the NG interface</w:t>
      </w:r>
      <w:r w:rsidR="00B1098A">
        <w:rPr>
          <w:lang w:val="en-US"/>
        </w:rPr>
        <w:t>.</w:t>
      </w:r>
      <w:bookmarkEnd w:id="15"/>
      <w:bookmarkEnd w:id="16"/>
      <w:bookmarkEnd w:id="17"/>
      <w:bookmarkEnd w:id="18"/>
      <w:bookmarkEnd w:id="19"/>
      <w:r>
        <w:rPr>
          <w:lang w:val="en-US"/>
        </w:rPr>
        <w:t xml:space="preserve"> </w:t>
      </w:r>
      <w:bookmarkEnd w:id="20"/>
    </w:p>
    <w:p w14:paraId="394598E5" w14:textId="77777777" w:rsidR="00E84EFD" w:rsidRDefault="00E84EFD" w:rsidP="00E84EFD">
      <w:pPr>
        <w:pStyle w:val="BodyText"/>
        <w:jc w:val="both"/>
        <w:rPr>
          <w:bCs/>
          <w:lang w:val="en-US"/>
        </w:rPr>
      </w:pPr>
    </w:p>
    <w:p w14:paraId="56BA139B" w14:textId="24F10E6A" w:rsidR="00465DF9" w:rsidRPr="00BB727C" w:rsidRDefault="00900BCD" w:rsidP="00E84EFD">
      <w:pPr>
        <w:pStyle w:val="Observation"/>
        <w:ind w:left="1701" w:hanging="1701"/>
        <w:jc w:val="both"/>
        <w:rPr>
          <w:lang w:val="en-US"/>
        </w:rPr>
      </w:pPr>
      <w:bookmarkStart w:id="21" w:name="_Toc7735692"/>
      <w:bookmarkStart w:id="22" w:name="_Toc7736199"/>
      <w:bookmarkStart w:id="23" w:name="_Toc7689641"/>
      <w:bookmarkStart w:id="24" w:name="_Toc7700936"/>
      <w:bookmarkStart w:id="25" w:name="_Toc7701227"/>
      <w:r>
        <w:rPr>
          <w:lang w:val="en-US"/>
        </w:rPr>
        <w:t>T</w:t>
      </w:r>
      <w:r w:rsidR="002C211B">
        <w:rPr>
          <w:lang w:val="en-US"/>
        </w:rPr>
        <w:t xml:space="preserve">he </w:t>
      </w:r>
      <w:r>
        <w:rPr>
          <w:lang w:val="en-US"/>
        </w:rPr>
        <w:t>UE capability</w:t>
      </w:r>
      <w:r w:rsidR="002C211B">
        <w:rPr>
          <w:lang w:val="en-US"/>
        </w:rPr>
        <w:t xml:space="preserve"> format </w:t>
      </w:r>
      <w:r w:rsidR="00212AAC">
        <w:rPr>
          <w:lang w:val="en-US"/>
        </w:rPr>
        <w:t>includes a filter</w:t>
      </w:r>
      <w:r w:rsidR="00C92C48">
        <w:rPr>
          <w:lang w:val="en-US"/>
        </w:rPr>
        <w:t xml:space="preserve"> and the corresponding UE Capabilities. </w:t>
      </w:r>
      <w:proofErr w:type="gramStart"/>
      <w:r w:rsidR="00B12E5F" w:rsidRPr="00B12E5F">
        <w:rPr>
          <w:lang w:val="en-GB"/>
        </w:rPr>
        <w:t>In order to</w:t>
      </w:r>
      <w:proofErr w:type="gramEnd"/>
      <w:r w:rsidR="00B12E5F" w:rsidRPr="00B12E5F">
        <w:rPr>
          <w:lang w:val="en-GB"/>
        </w:rPr>
        <w:t xml:space="preserve"> encode the full UE capabilities, the filter should include all frequency bands available for 5G. However, this will result in very large capability ID messages, and for some UE models it may not even be possible to index all the capabilities.</w:t>
      </w:r>
      <w:bookmarkEnd w:id="21"/>
      <w:bookmarkEnd w:id="22"/>
      <w:r w:rsidR="00A80D0C">
        <w:rPr>
          <w:lang w:val="en-GB"/>
        </w:rPr>
        <w:t xml:space="preserve">  </w:t>
      </w:r>
    </w:p>
    <w:p w14:paraId="44E3DB12" w14:textId="77777777" w:rsidR="004F49C6" w:rsidRDefault="004F49C6" w:rsidP="004F49C6">
      <w:pPr>
        <w:pStyle w:val="BodyText"/>
        <w:jc w:val="both"/>
        <w:rPr>
          <w:bCs/>
          <w:lang w:val="en-US"/>
        </w:rPr>
      </w:pPr>
    </w:p>
    <w:p w14:paraId="74580BCA" w14:textId="3B808487" w:rsidR="004F49C6" w:rsidRPr="00794444" w:rsidRDefault="004F49C6" w:rsidP="004F49C6">
      <w:pPr>
        <w:pStyle w:val="Observation"/>
        <w:ind w:left="1701" w:hanging="1701"/>
        <w:jc w:val="both"/>
        <w:rPr>
          <w:lang w:val="en-US"/>
        </w:rPr>
      </w:pPr>
      <w:bookmarkStart w:id="26" w:name="_Toc7735693"/>
      <w:bookmarkStart w:id="27" w:name="_Toc7736200"/>
      <w:r>
        <w:rPr>
          <w:lang w:val="en-US"/>
        </w:rPr>
        <w:lastRenderedPageBreak/>
        <w:t>The</w:t>
      </w:r>
      <w:r w:rsidR="002150E0">
        <w:rPr>
          <w:lang w:val="en-US"/>
        </w:rPr>
        <w:t xml:space="preserve">re is no need to signal the full capabilities </w:t>
      </w:r>
      <w:r w:rsidR="00B62EAB">
        <w:rPr>
          <w:lang w:val="en-US"/>
        </w:rPr>
        <w:t>to the RAN</w:t>
      </w:r>
      <w:r w:rsidR="00741F2C">
        <w:rPr>
          <w:lang w:val="en-US"/>
        </w:rPr>
        <w:t xml:space="preserve">, </w:t>
      </w:r>
      <w:proofErr w:type="gramStart"/>
      <w:r w:rsidR="00741F2C">
        <w:rPr>
          <w:lang w:val="en-US"/>
        </w:rPr>
        <w:t>as long as</w:t>
      </w:r>
      <w:proofErr w:type="gramEnd"/>
      <w:r w:rsidR="00741F2C">
        <w:rPr>
          <w:lang w:val="en-US"/>
        </w:rPr>
        <w:t xml:space="preserve"> </w:t>
      </w:r>
      <w:r w:rsidR="009B39DD">
        <w:rPr>
          <w:lang w:val="en-US"/>
        </w:rPr>
        <w:t>relevant frequency bands are included.</w:t>
      </w:r>
      <w:bookmarkEnd w:id="26"/>
      <w:bookmarkEnd w:id="27"/>
    </w:p>
    <w:bookmarkEnd w:id="23"/>
    <w:bookmarkEnd w:id="24"/>
    <w:bookmarkEnd w:id="25"/>
    <w:p w14:paraId="3D196B0E" w14:textId="7D6E8C76" w:rsidR="000C35C8" w:rsidRPr="00FD53F0" w:rsidRDefault="000C35C8" w:rsidP="00D3495E">
      <w:pPr>
        <w:pStyle w:val="Observation"/>
        <w:numPr>
          <w:ilvl w:val="0"/>
          <w:numId w:val="0"/>
        </w:numPr>
        <w:jc w:val="both"/>
        <w:rPr>
          <w:lang w:val="en-US"/>
        </w:rPr>
      </w:pPr>
    </w:p>
    <w:p w14:paraId="04E462E2" w14:textId="77777777" w:rsidR="005008C4" w:rsidRDefault="005008C4" w:rsidP="00D3495E">
      <w:pPr>
        <w:pStyle w:val="Heading2"/>
        <w:jc w:val="both"/>
      </w:pPr>
      <w:r>
        <w:t>Selection of filter</w:t>
      </w:r>
    </w:p>
    <w:p w14:paraId="73E5D977" w14:textId="1105CC7A" w:rsidR="005008C4" w:rsidRDefault="005008C4" w:rsidP="00D3495E">
      <w:pPr>
        <w:pStyle w:val="BodyText"/>
        <w:jc w:val="both"/>
        <w:rPr>
          <w:lang w:val="en-US"/>
        </w:rPr>
      </w:pPr>
      <w:r>
        <w:rPr>
          <w:lang w:val="en-US"/>
        </w:rPr>
        <w:t xml:space="preserve">There is nothing that prevents the use of different filters for representing the </w:t>
      </w:r>
      <w:proofErr w:type="gramStart"/>
      <w:r>
        <w:rPr>
          <w:lang w:val="en-US"/>
        </w:rPr>
        <w:t>manufacturer based</w:t>
      </w:r>
      <w:proofErr w:type="gramEnd"/>
      <w:r>
        <w:rPr>
          <w:lang w:val="en-US"/>
        </w:rPr>
        <w:t xml:space="preserve"> UE capabilities in the network. If different sets of frequencies are used in different regions, different filters could be used to store and signal the UE capabilities in the different regions. </w:t>
      </w:r>
      <w:r w:rsidR="00F03DEE">
        <w:rPr>
          <w:lang w:val="en-US"/>
        </w:rPr>
        <w:t>This may save</w:t>
      </w:r>
      <w:r w:rsidR="00A11734">
        <w:rPr>
          <w:lang w:val="en-US"/>
        </w:rPr>
        <w:t xml:space="preserve"> memory and capacity on internal interfaces.</w:t>
      </w:r>
    </w:p>
    <w:p w14:paraId="7411EB15" w14:textId="77777777" w:rsidR="00190D76" w:rsidRDefault="00190D76" w:rsidP="00D3495E">
      <w:pPr>
        <w:pStyle w:val="BodyText"/>
        <w:jc w:val="both"/>
        <w:rPr>
          <w:lang w:val="en-US"/>
        </w:rPr>
      </w:pPr>
    </w:p>
    <w:p w14:paraId="0CF33586" w14:textId="77CA4A58" w:rsidR="005C1C3E" w:rsidRDefault="00F42EDC" w:rsidP="00D3495E">
      <w:pPr>
        <w:pStyle w:val="Observation"/>
        <w:ind w:left="1701" w:hanging="1701"/>
        <w:jc w:val="both"/>
        <w:textAlignment w:val="baseline"/>
        <w:rPr>
          <w:lang w:val="en-US"/>
        </w:rPr>
      </w:pPr>
      <w:bookmarkStart w:id="28" w:name="_Toc4695347"/>
      <w:bookmarkStart w:id="29" w:name="_Toc7689642"/>
      <w:bookmarkStart w:id="30" w:name="_Toc7700937"/>
      <w:bookmarkStart w:id="31" w:name="_Toc7701228"/>
      <w:bookmarkStart w:id="32" w:name="_Toc7735694"/>
      <w:bookmarkStart w:id="33" w:name="_Toc7736201"/>
      <w:proofErr w:type="gramStart"/>
      <w:r>
        <w:rPr>
          <w:lang w:val="en-US"/>
        </w:rPr>
        <w:t>In order to</w:t>
      </w:r>
      <w:proofErr w:type="gramEnd"/>
      <w:r>
        <w:rPr>
          <w:lang w:val="en-US"/>
        </w:rPr>
        <w:t xml:space="preserve"> save m</w:t>
      </w:r>
      <w:r w:rsidR="00693610">
        <w:rPr>
          <w:lang w:val="en-US"/>
        </w:rPr>
        <w:t>emory and signaling load, t</w:t>
      </w:r>
      <w:r w:rsidR="00620A2D">
        <w:rPr>
          <w:lang w:val="en-US"/>
        </w:rPr>
        <w:t xml:space="preserve">he best alternative may be </w:t>
      </w:r>
      <w:r w:rsidR="000A274D">
        <w:rPr>
          <w:lang w:val="en-US"/>
        </w:rPr>
        <w:t xml:space="preserve">that the filter </w:t>
      </w:r>
      <w:r w:rsidR="00DD7C75">
        <w:rPr>
          <w:lang w:val="en-US"/>
        </w:rPr>
        <w:t xml:space="preserve">that is used with UE manufacturer-specific capability IDs </w:t>
      </w:r>
      <w:r w:rsidR="000F3D06">
        <w:rPr>
          <w:lang w:val="en-US"/>
        </w:rPr>
        <w:t>is</w:t>
      </w:r>
      <w:r w:rsidR="00DD7C75">
        <w:rPr>
          <w:lang w:val="en-US"/>
        </w:rPr>
        <w:t xml:space="preserve"> a PLMN wide filter, or</w:t>
      </w:r>
      <w:r w:rsidR="005C1C3E">
        <w:rPr>
          <w:lang w:val="en-US"/>
        </w:rPr>
        <w:t xml:space="preserve"> </w:t>
      </w:r>
      <w:r w:rsidR="00C6583B">
        <w:rPr>
          <w:lang w:val="en-US"/>
        </w:rPr>
        <w:t xml:space="preserve">a </w:t>
      </w:r>
      <w:r w:rsidR="005C1C3E">
        <w:rPr>
          <w:lang w:val="en-US"/>
        </w:rPr>
        <w:t>regional filter.</w:t>
      </w:r>
      <w:bookmarkEnd w:id="28"/>
      <w:bookmarkEnd w:id="29"/>
      <w:bookmarkEnd w:id="30"/>
      <w:bookmarkEnd w:id="31"/>
      <w:bookmarkEnd w:id="32"/>
      <w:bookmarkEnd w:id="33"/>
    </w:p>
    <w:p w14:paraId="5C829A68" w14:textId="77777777" w:rsidR="005008C4" w:rsidRPr="00495AFB" w:rsidRDefault="005008C4" w:rsidP="00D3495E">
      <w:pPr>
        <w:pStyle w:val="BodyText"/>
        <w:jc w:val="both"/>
        <w:rPr>
          <w:bCs/>
          <w:lang w:val="en-US"/>
        </w:rPr>
      </w:pPr>
    </w:p>
    <w:p w14:paraId="7EDF52BA" w14:textId="2692FC85" w:rsidR="00FB3ECC" w:rsidRDefault="006F3440" w:rsidP="00E520E4">
      <w:pPr>
        <w:pStyle w:val="Proposal"/>
        <w:jc w:val="both"/>
        <w:rPr>
          <w:lang w:val="en-US"/>
        </w:rPr>
      </w:pPr>
      <w:bookmarkStart w:id="34" w:name="_Toc4695385"/>
      <w:proofErr w:type="gramStart"/>
      <w:r>
        <w:rPr>
          <w:lang w:val="en-US"/>
        </w:rPr>
        <w:t>A</w:t>
      </w:r>
      <w:r w:rsidR="002951FA">
        <w:rPr>
          <w:lang w:val="en-US"/>
        </w:rPr>
        <w:t>n</w:t>
      </w:r>
      <w:proofErr w:type="gramEnd"/>
      <w:r>
        <w:rPr>
          <w:lang w:val="en-US"/>
        </w:rPr>
        <w:t xml:space="preserve"> LS is sent to SA2, </w:t>
      </w:r>
      <w:r w:rsidR="00FB3ECC">
        <w:rPr>
          <w:lang w:val="en-US"/>
        </w:rPr>
        <w:t xml:space="preserve">asking for a clarification that the </w:t>
      </w:r>
      <w:r w:rsidR="002951FA">
        <w:rPr>
          <w:lang w:val="en-US"/>
        </w:rPr>
        <w:t xml:space="preserve">same format is used for all capability information, and pointing out that it is preferable to use PLMN wide or regional filters for the </w:t>
      </w:r>
      <w:r w:rsidR="003B0D8D">
        <w:rPr>
          <w:lang w:val="en-US"/>
        </w:rPr>
        <w:t>Manufacturer</w:t>
      </w:r>
      <w:r w:rsidR="002951FA">
        <w:rPr>
          <w:lang w:val="en-US"/>
        </w:rPr>
        <w:t xml:space="preserve"> based UE capabilities.</w:t>
      </w:r>
    </w:p>
    <w:bookmarkEnd w:id="34"/>
    <w:p w14:paraId="0CA354A3" w14:textId="77777777" w:rsidR="00B40394" w:rsidRDefault="00B40394" w:rsidP="001B0C83">
      <w:pPr>
        <w:rPr>
          <w:lang w:val="en-US"/>
        </w:rPr>
      </w:pPr>
    </w:p>
    <w:p w14:paraId="3D75FA9F" w14:textId="77777777" w:rsidR="00C01F33" w:rsidRPr="00CE0424" w:rsidRDefault="00C01F33" w:rsidP="00CE0424">
      <w:pPr>
        <w:pStyle w:val="Heading1"/>
      </w:pPr>
      <w:r w:rsidRPr="00CE0424">
        <w:t>Conclusion</w:t>
      </w:r>
    </w:p>
    <w:p w14:paraId="015398DC" w14:textId="77777777" w:rsidR="009618C9" w:rsidRPr="00CF0CF4" w:rsidRDefault="008E065E">
      <w:pPr>
        <w:pStyle w:val="TOC1"/>
        <w:rPr>
          <w:b w:val="0"/>
        </w:rPr>
      </w:pPr>
      <w:r w:rsidRPr="00CF0CF4">
        <w:rPr>
          <w:b w:val="0"/>
        </w:rPr>
        <w:t xml:space="preserve">In section </w:t>
      </w:r>
      <w:r w:rsidRPr="00CF0CF4">
        <w:rPr>
          <w:b w:val="0"/>
          <w:highlight w:val="cyan"/>
        </w:rPr>
        <w:fldChar w:fldCharType="begin"/>
      </w:r>
      <w:r w:rsidRPr="00CF0CF4">
        <w:rPr>
          <w:b w:val="0"/>
        </w:rPr>
        <w:instrText xml:space="preserve"> REF _Ref178064866 \r \h </w:instrText>
      </w:r>
      <w:r w:rsidRPr="00CF0CF4">
        <w:rPr>
          <w:b w:val="0"/>
          <w:highlight w:val="cyan"/>
        </w:rPr>
      </w:r>
      <w:r w:rsidRPr="00CF0CF4">
        <w:rPr>
          <w:b w:val="0"/>
          <w:highlight w:val="cyan"/>
        </w:rPr>
        <w:fldChar w:fldCharType="separate"/>
      </w:r>
      <w:r w:rsidR="00C549A5" w:rsidRPr="00CF0CF4">
        <w:rPr>
          <w:b w:val="0"/>
        </w:rPr>
        <w:t>2</w:t>
      </w:r>
      <w:r w:rsidRPr="00CF0CF4">
        <w:rPr>
          <w:b w:val="0"/>
        </w:rPr>
        <w:fldChar w:fldCharType="end"/>
      </w:r>
      <w:r w:rsidRPr="00CF0CF4">
        <w:rPr>
          <w:b w:val="0"/>
        </w:rPr>
        <w:t xml:space="preserve"> we made the following observations:</w:t>
      </w:r>
      <w:bookmarkStart w:id="35" w:name="_Hlk528836488"/>
      <w:bookmarkStart w:id="36" w:name="_GoBack"/>
      <w:bookmarkEnd w:id="36"/>
    </w:p>
    <w:p w14:paraId="5F08AD05" w14:textId="77777777" w:rsidR="00521386" w:rsidRPr="0061502A" w:rsidRDefault="008E065E">
      <w:pPr>
        <w:pStyle w:val="TOC1"/>
        <w:rPr>
          <w:rFonts w:eastAsiaTheme="minorEastAsia" w:cs="Arial"/>
          <w:b w:val="0"/>
          <w:sz w:val="22"/>
          <w:lang w:eastAsia="en-US"/>
        </w:rPr>
      </w:pPr>
      <w:r w:rsidRPr="0061502A">
        <w:rPr>
          <w:rFonts w:cs="Arial"/>
          <w:b w:val="0"/>
          <w:bCs/>
        </w:rPr>
        <w:fldChar w:fldCharType="begin"/>
      </w:r>
      <w:r w:rsidRPr="0061502A">
        <w:rPr>
          <w:rFonts w:cs="Arial"/>
          <w:bCs/>
        </w:rPr>
        <w:instrText xml:space="preserve"> TOC \f \n \t "Observation;1" </w:instrText>
      </w:r>
      <w:r w:rsidRPr="0061502A">
        <w:rPr>
          <w:rFonts w:cs="Arial"/>
          <w:b w:val="0"/>
          <w:bCs/>
        </w:rPr>
        <w:fldChar w:fldCharType="separate"/>
      </w:r>
      <w:r w:rsidR="00521386" w:rsidRPr="0061502A">
        <w:rPr>
          <w:rFonts w:cs="Arial"/>
        </w:rPr>
        <w:t>Observation 1</w:t>
      </w:r>
      <w:r w:rsidR="00521386" w:rsidRPr="0061502A">
        <w:rPr>
          <w:rFonts w:eastAsiaTheme="minorEastAsia" w:cs="Arial"/>
          <w:b w:val="0"/>
          <w:sz w:val="22"/>
          <w:lang w:eastAsia="en-US"/>
        </w:rPr>
        <w:tab/>
      </w:r>
      <w:r w:rsidR="00521386" w:rsidRPr="0061502A">
        <w:rPr>
          <w:rFonts w:cs="Arial"/>
        </w:rPr>
        <w:t>A UE-manufacturer-specific identity will represent the full capability information.</w:t>
      </w:r>
    </w:p>
    <w:p w14:paraId="6AE28CF4" w14:textId="77777777" w:rsidR="00521386" w:rsidRPr="0061502A" w:rsidRDefault="00521386">
      <w:pPr>
        <w:pStyle w:val="TOC1"/>
        <w:rPr>
          <w:rFonts w:eastAsiaTheme="minorEastAsia" w:cs="Arial"/>
          <w:b w:val="0"/>
          <w:sz w:val="22"/>
          <w:lang w:eastAsia="en-US"/>
        </w:rPr>
      </w:pPr>
      <w:r w:rsidRPr="0061502A">
        <w:rPr>
          <w:rFonts w:cs="Arial"/>
        </w:rPr>
        <w:t>Observation 2</w:t>
      </w:r>
      <w:r w:rsidRPr="0061502A">
        <w:rPr>
          <w:rFonts w:eastAsiaTheme="minorEastAsia" w:cs="Arial"/>
          <w:b w:val="0"/>
          <w:sz w:val="22"/>
          <w:lang w:eastAsia="en-US"/>
        </w:rPr>
        <w:tab/>
      </w:r>
      <w:r w:rsidRPr="0061502A">
        <w:rPr>
          <w:rFonts w:cs="Arial"/>
        </w:rPr>
        <w:t>All UE capabilities signaled to and stored in the gNB and the AMF should be of the same format as used today over the NG interface.</w:t>
      </w:r>
    </w:p>
    <w:p w14:paraId="10465B50" w14:textId="77777777" w:rsidR="00521386" w:rsidRPr="0061502A" w:rsidRDefault="00521386">
      <w:pPr>
        <w:pStyle w:val="TOC1"/>
        <w:rPr>
          <w:rFonts w:eastAsiaTheme="minorEastAsia" w:cs="Arial"/>
          <w:b w:val="0"/>
          <w:sz w:val="22"/>
          <w:lang w:eastAsia="en-US"/>
        </w:rPr>
      </w:pPr>
      <w:r w:rsidRPr="0061502A">
        <w:rPr>
          <w:rFonts w:cs="Arial"/>
        </w:rPr>
        <w:t>Observation 3</w:t>
      </w:r>
      <w:r w:rsidRPr="0061502A">
        <w:rPr>
          <w:rFonts w:eastAsiaTheme="minorEastAsia" w:cs="Arial"/>
          <w:b w:val="0"/>
          <w:sz w:val="22"/>
          <w:lang w:eastAsia="en-US"/>
        </w:rPr>
        <w:tab/>
      </w:r>
      <w:r w:rsidRPr="0061502A">
        <w:rPr>
          <w:rFonts w:cs="Arial"/>
        </w:rPr>
        <w:t xml:space="preserve">The UE capability format includes a filter and the corresponding UE Capabilities. </w:t>
      </w:r>
      <w:r w:rsidRPr="0061502A">
        <w:rPr>
          <w:rFonts w:cs="Arial"/>
          <w:lang w:val="en-GB"/>
        </w:rPr>
        <w:t>In order to encode the full UE capabilities, the filter should include all frequency bands available for 5G. However, this will result in very large capability ID messages, and for some UE models it may not even be possible to index all the capabilities.</w:t>
      </w:r>
    </w:p>
    <w:p w14:paraId="7629CA7A" w14:textId="77777777" w:rsidR="00521386" w:rsidRPr="0061502A" w:rsidRDefault="00521386">
      <w:pPr>
        <w:pStyle w:val="TOC1"/>
        <w:rPr>
          <w:rFonts w:eastAsiaTheme="minorEastAsia" w:cs="Arial"/>
          <w:b w:val="0"/>
          <w:sz w:val="22"/>
          <w:lang w:eastAsia="en-US"/>
        </w:rPr>
      </w:pPr>
      <w:r w:rsidRPr="0061502A">
        <w:rPr>
          <w:rFonts w:cs="Arial"/>
        </w:rPr>
        <w:t>Observation 4</w:t>
      </w:r>
      <w:r w:rsidRPr="0061502A">
        <w:rPr>
          <w:rFonts w:eastAsiaTheme="minorEastAsia" w:cs="Arial"/>
          <w:b w:val="0"/>
          <w:sz w:val="22"/>
          <w:lang w:eastAsia="en-US"/>
        </w:rPr>
        <w:tab/>
      </w:r>
      <w:r w:rsidRPr="0061502A">
        <w:rPr>
          <w:rFonts w:cs="Arial"/>
        </w:rPr>
        <w:t>There is no need to signal the full capabilities to the RAN, as long as relevant frequency bands are included.</w:t>
      </w:r>
    </w:p>
    <w:p w14:paraId="4E182B37" w14:textId="20EE69D4" w:rsidR="003446FB" w:rsidRPr="0061502A" w:rsidRDefault="00521386" w:rsidP="007A694B">
      <w:pPr>
        <w:pStyle w:val="TOC1"/>
        <w:rPr>
          <w:rFonts w:cs="Arial"/>
        </w:rPr>
      </w:pPr>
      <w:r w:rsidRPr="0061502A">
        <w:rPr>
          <w:rFonts w:cs="Arial"/>
        </w:rPr>
        <w:t>Observation 5</w:t>
      </w:r>
      <w:r w:rsidRPr="0061502A">
        <w:rPr>
          <w:rFonts w:eastAsiaTheme="minorEastAsia" w:cs="Arial"/>
          <w:b w:val="0"/>
          <w:sz w:val="22"/>
          <w:lang w:eastAsia="en-US"/>
        </w:rPr>
        <w:tab/>
      </w:r>
      <w:r w:rsidRPr="0061502A">
        <w:rPr>
          <w:rFonts w:cs="Arial"/>
        </w:rPr>
        <w:t>In order to save memory and signaling load, the best alternative may be that the filter that is used with UE manufacturer-specific capability IDs is a PLMN wide filter, or a regional filter.</w:t>
      </w:r>
    </w:p>
    <w:p w14:paraId="5E58CC41" w14:textId="25E5252C" w:rsidR="00CF0CF4" w:rsidRPr="0061502A" w:rsidRDefault="00CF0CF4" w:rsidP="00CF0CF4">
      <w:pPr>
        <w:spacing w:before="120" w:after="120" w:line="256" w:lineRule="auto"/>
        <w:rPr>
          <w:rFonts w:ascii="Arial" w:eastAsia="Calibri" w:hAnsi="Arial" w:cs="Arial"/>
          <w:lang w:val="en-GB"/>
        </w:rPr>
      </w:pPr>
      <w:r w:rsidRPr="00CF0CF4">
        <w:rPr>
          <w:rFonts w:ascii="Arial" w:eastAsia="Calibri" w:hAnsi="Arial" w:cs="Arial"/>
          <w:sz w:val="20"/>
          <w:lang w:val="en-GB"/>
        </w:rPr>
        <w:t>Based on the discussion in Section 2 we propose the following:</w:t>
      </w:r>
    </w:p>
    <w:p w14:paraId="32351E27" w14:textId="72FDD3FA" w:rsidR="002951FA" w:rsidRPr="002951FA" w:rsidRDefault="008E065E" w:rsidP="002951FA">
      <w:pPr>
        <w:pStyle w:val="Proposal"/>
        <w:numPr>
          <w:ilvl w:val="0"/>
          <w:numId w:val="38"/>
        </w:numPr>
        <w:rPr>
          <w:lang w:val="en-US"/>
        </w:rPr>
      </w:pPr>
      <w:r w:rsidRPr="0061502A">
        <w:rPr>
          <w:rFonts w:ascii="Arial" w:hAnsi="Arial" w:cs="Arial"/>
        </w:rPr>
        <w:fldChar w:fldCharType="end"/>
      </w:r>
      <w:bookmarkEnd w:id="35"/>
      <w:r w:rsidR="00CD38AA" w:rsidRPr="00CD38AA">
        <w:rPr>
          <w:lang w:val="en-US"/>
        </w:rPr>
        <w:t xml:space="preserve"> </w:t>
      </w:r>
      <w:proofErr w:type="gramStart"/>
      <w:r w:rsidR="002951FA" w:rsidRPr="002951FA">
        <w:rPr>
          <w:lang w:val="en-US"/>
        </w:rPr>
        <w:t>An</w:t>
      </w:r>
      <w:proofErr w:type="gramEnd"/>
      <w:r w:rsidR="002951FA" w:rsidRPr="002951FA">
        <w:rPr>
          <w:lang w:val="en-US"/>
        </w:rPr>
        <w:t xml:space="preserve"> LS is sent to SA2, asking for a clarification that the same format is used for all capability information, and pointing out that it is preferable to use PLMN wide or regional filters for the </w:t>
      </w:r>
      <w:r w:rsidR="00DC086A">
        <w:rPr>
          <w:lang w:val="en-US"/>
        </w:rPr>
        <w:t>Manufacturer</w:t>
      </w:r>
      <w:r w:rsidR="002951FA" w:rsidRPr="002951FA">
        <w:rPr>
          <w:lang w:val="en-US"/>
        </w:rPr>
        <w:t xml:space="preserve"> based UE capabilities.</w:t>
      </w:r>
    </w:p>
    <w:p w14:paraId="7B2DC625" w14:textId="55F3D749" w:rsidR="00CD38AA" w:rsidRPr="009F3C87" w:rsidRDefault="00CD38AA" w:rsidP="002951FA">
      <w:pPr>
        <w:pStyle w:val="Proposal"/>
        <w:numPr>
          <w:ilvl w:val="0"/>
          <w:numId w:val="0"/>
        </w:numPr>
        <w:ind w:left="1304"/>
        <w:rPr>
          <w:lang w:val="en-US"/>
        </w:rPr>
      </w:pPr>
    </w:p>
    <w:p w14:paraId="754C8778" w14:textId="696EDB0A" w:rsidR="00C01F33" w:rsidRPr="00412035" w:rsidRDefault="00C01F33" w:rsidP="00CD38AA">
      <w:pPr>
        <w:pStyle w:val="TOC1"/>
      </w:pPr>
    </w:p>
    <w:p w14:paraId="13F6084C" w14:textId="77777777" w:rsidR="00F507D1" w:rsidRPr="00CE0424" w:rsidRDefault="00F507D1" w:rsidP="00CE0424">
      <w:pPr>
        <w:pStyle w:val="Heading1"/>
      </w:pPr>
      <w:bookmarkStart w:id="37" w:name="_In-sequence_SDU_delivery"/>
      <w:bookmarkEnd w:id="37"/>
      <w:r w:rsidRPr="00CE0424">
        <w:t>References</w:t>
      </w:r>
    </w:p>
    <w:p w14:paraId="49AB6B88" w14:textId="77777777" w:rsidR="003A7EF3" w:rsidRPr="00140A6B" w:rsidRDefault="003A7EF3" w:rsidP="00CE0424">
      <w:pPr>
        <w:pStyle w:val="BodyText"/>
        <w:rPr>
          <w:lang w:val="en-US"/>
        </w:rPr>
      </w:pPr>
    </w:p>
    <w:sectPr w:rsidR="003A7EF3" w:rsidRPr="00140A6B" w:rsidSect="00BA32C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155FC" w14:textId="77777777" w:rsidR="00CB3A2C" w:rsidRDefault="00CB3A2C">
      <w:r>
        <w:separator/>
      </w:r>
    </w:p>
  </w:endnote>
  <w:endnote w:type="continuationSeparator" w:id="0">
    <w:p w14:paraId="48031CB6" w14:textId="77777777" w:rsidR="00CB3A2C" w:rsidRDefault="00CB3A2C">
      <w:r>
        <w:continuationSeparator/>
      </w:r>
    </w:p>
  </w:endnote>
  <w:endnote w:type="continuationNotice" w:id="1">
    <w:p w14:paraId="29BAADD0" w14:textId="77777777" w:rsidR="00CB3A2C" w:rsidRDefault="00CB3A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A4366" w14:textId="77777777" w:rsidR="00CB3A2C" w:rsidRDefault="00CB3A2C">
      <w:r>
        <w:separator/>
      </w:r>
    </w:p>
  </w:footnote>
  <w:footnote w:type="continuationSeparator" w:id="0">
    <w:p w14:paraId="108947A1" w14:textId="77777777" w:rsidR="00CB3A2C" w:rsidRDefault="00CB3A2C">
      <w:r>
        <w:continuationSeparator/>
      </w:r>
    </w:p>
  </w:footnote>
  <w:footnote w:type="continuationNotice" w:id="1">
    <w:p w14:paraId="3CA260B5" w14:textId="77777777" w:rsidR="00CB3A2C" w:rsidRDefault="00CB3A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A3CD72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D4A601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CC0892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6B6BCD"/>
    <w:multiLevelType w:val="hybridMultilevel"/>
    <w:tmpl w:val="ABDA6AB0"/>
    <w:lvl w:ilvl="0" w:tplc="04090015">
      <w:start w:val="1"/>
      <w:numFmt w:val="upp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69137A"/>
    <w:multiLevelType w:val="hybridMultilevel"/>
    <w:tmpl w:val="D986A172"/>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AC55C2"/>
    <w:multiLevelType w:val="hybridMultilevel"/>
    <w:tmpl w:val="7E84F804"/>
    <w:lvl w:ilvl="0" w:tplc="041D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32"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0"/>
  </w:num>
  <w:num w:numId="3">
    <w:abstractNumId w:val="16"/>
  </w:num>
  <w:num w:numId="4">
    <w:abstractNumId w:val="17"/>
  </w:num>
  <w:num w:numId="5">
    <w:abstractNumId w:val="13"/>
  </w:num>
  <w:num w:numId="6">
    <w:abstractNumId w:val="18"/>
  </w:num>
  <w:num w:numId="7">
    <w:abstractNumId w:val="25"/>
  </w:num>
  <w:num w:numId="8">
    <w:abstractNumId w:val="14"/>
  </w:num>
  <w:num w:numId="9">
    <w:abstractNumId w:val="12"/>
  </w:num>
  <w:num w:numId="10">
    <w:abstractNumId w:val="3"/>
  </w:num>
  <w:num w:numId="11">
    <w:abstractNumId w:val="2"/>
  </w:num>
  <w:num w:numId="12">
    <w:abstractNumId w:val="1"/>
  </w:num>
  <w:num w:numId="13">
    <w:abstractNumId w:val="23"/>
  </w:num>
  <w:num w:numId="14">
    <w:abstractNumId w:val="0"/>
  </w:num>
  <w:num w:numId="15">
    <w:abstractNumId w:val="26"/>
  </w:num>
  <w:num w:numId="16">
    <w:abstractNumId w:val="5"/>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1"/>
  </w:num>
  <w:num w:numId="24">
    <w:abstractNumId w:val="27"/>
  </w:num>
  <w:num w:numId="25">
    <w:abstractNumId w:val="32"/>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4"/>
  </w:num>
  <w:num w:numId="28">
    <w:abstractNumId w:val="8"/>
  </w:num>
  <w:num w:numId="29">
    <w:abstractNumId w:val="8"/>
  </w:num>
  <w:num w:numId="30">
    <w:abstractNumId w:val="22"/>
  </w:num>
  <w:num w:numId="31">
    <w:abstractNumId w:val="10"/>
  </w:num>
  <w:num w:numId="32">
    <w:abstractNumId w:val="7"/>
  </w:num>
  <w:num w:numId="33">
    <w:abstractNumId w:val="11"/>
  </w:num>
  <w:num w:numId="34">
    <w:abstractNumId w:val="23"/>
    <w:lvlOverride w:ilvl="0">
      <w:startOverride w:val="3"/>
    </w:lvlOverride>
  </w:num>
  <w:num w:numId="35">
    <w:abstractNumId w:val="28"/>
  </w:num>
  <w:num w:numId="36">
    <w:abstractNumId w:val="21"/>
  </w:num>
  <w:num w:numId="37">
    <w:abstractNumId w:val="19"/>
  </w:num>
  <w:num w:numId="38">
    <w:abstractNumId w:val="1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92C"/>
    <w:rsid w:val="00002A37"/>
    <w:rsid w:val="000039F4"/>
    <w:rsid w:val="00006446"/>
    <w:rsid w:val="00006896"/>
    <w:rsid w:val="00007CDC"/>
    <w:rsid w:val="00011B28"/>
    <w:rsid w:val="000151AE"/>
    <w:rsid w:val="00015D15"/>
    <w:rsid w:val="0002548A"/>
    <w:rsid w:val="0002564D"/>
    <w:rsid w:val="00025ECA"/>
    <w:rsid w:val="00026025"/>
    <w:rsid w:val="00027600"/>
    <w:rsid w:val="00031184"/>
    <w:rsid w:val="000325B8"/>
    <w:rsid w:val="00032A34"/>
    <w:rsid w:val="000341BE"/>
    <w:rsid w:val="00034BC3"/>
    <w:rsid w:val="00034C15"/>
    <w:rsid w:val="00036BA1"/>
    <w:rsid w:val="000422E2"/>
    <w:rsid w:val="00042E7A"/>
    <w:rsid w:val="00042F22"/>
    <w:rsid w:val="000444EF"/>
    <w:rsid w:val="00044BAA"/>
    <w:rsid w:val="00044C53"/>
    <w:rsid w:val="00045A2A"/>
    <w:rsid w:val="00046E11"/>
    <w:rsid w:val="000478CD"/>
    <w:rsid w:val="00052711"/>
    <w:rsid w:val="00052A07"/>
    <w:rsid w:val="000534E3"/>
    <w:rsid w:val="0005606A"/>
    <w:rsid w:val="00057117"/>
    <w:rsid w:val="000616E7"/>
    <w:rsid w:val="0006202E"/>
    <w:rsid w:val="0006487E"/>
    <w:rsid w:val="00065A74"/>
    <w:rsid w:val="00065E1A"/>
    <w:rsid w:val="00070569"/>
    <w:rsid w:val="000741CE"/>
    <w:rsid w:val="00075302"/>
    <w:rsid w:val="00077E5F"/>
    <w:rsid w:val="0008036A"/>
    <w:rsid w:val="00081AE6"/>
    <w:rsid w:val="00082AAE"/>
    <w:rsid w:val="000839FB"/>
    <w:rsid w:val="00084149"/>
    <w:rsid w:val="000855EB"/>
    <w:rsid w:val="00085B52"/>
    <w:rsid w:val="00085F29"/>
    <w:rsid w:val="000860D8"/>
    <w:rsid w:val="000866F2"/>
    <w:rsid w:val="0009009F"/>
    <w:rsid w:val="00091557"/>
    <w:rsid w:val="000924C1"/>
    <w:rsid w:val="000924F0"/>
    <w:rsid w:val="00093474"/>
    <w:rsid w:val="0009510F"/>
    <w:rsid w:val="00095E82"/>
    <w:rsid w:val="000A050C"/>
    <w:rsid w:val="000A135B"/>
    <w:rsid w:val="000A1B7B"/>
    <w:rsid w:val="000A1D80"/>
    <w:rsid w:val="000A274D"/>
    <w:rsid w:val="000A3629"/>
    <w:rsid w:val="000A376A"/>
    <w:rsid w:val="000A55F7"/>
    <w:rsid w:val="000A56F2"/>
    <w:rsid w:val="000A7232"/>
    <w:rsid w:val="000B10E0"/>
    <w:rsid w:val="000B1FBC"/>
    <w:rsid w:val="000B2719"/>
    <w:rsid w:val="000B3A8F"/>
    <w:rsid w:val="000B4AB9"/>
    <w:rsid w:val="000B58C3"/>
    <w:rsid w:val="000B61E9"/>
    <w:rsid w:val="000B6965"/>
    <w:rsid w:val="000C165A"/>
    <w:rsid w:val="000C2E19"/>
    <w:rsid w:val="000C35C8"/>
    <w:rsid w:val="000C6CB0"/>
    <w:rsid w:val="000C76E6"/>
    <w:rsid w:val="000D0594"/>
    <w:rsid w:val="000D0D07"/>
    <w:rsid w:val="000D4797"/>
    <w:rsid w:val="000E0527"/>
    <w:rsid w:val="000E1E92"/>
    <w:rsid w:val="000E24ED"/>
    <w:rsid w:val="000E37F3"/>
    <w:rsid w:val="000E406B"/>
    <w:rsid w:val="000E5FE9"/>
    <w:rsid w:val="000F06D6"/>
    <w:rsid w:val="000F0EB1"/>
    <w:rsid w:val="000F1106"/>
    <w:rsid w:val="000F3BE9"/>
    <w:rsid w:val="000F3D06"/>
    <w:rsid w:val="000F3F6C"/>
    <w:rsid w:val="000F4E0D"/>
    <w:rsid w:val="000F6DF3"/>
    <w:rsid w:val="001005FF"/>
    <w:rsid w:val="00102CE9"/>
    <w:rsid w:val="001062FB"/>
    <w:rsid w:val="001063E6"/>
    <w:rsid w:val="00113A66"/>
    <w:rsid w:val="00113CF4"/>
    <w:rsid w:val="001153EA"/>
    <w:rsid w:val="00115643"/>
    <w:rsid w:val="0011625D"/>
    <w:rsid w:val="00116765"/>
    <w:rsid w:val="00116849"/>
    <w:rsid w:val="0012002D"/>
    <w:rsid w:val="001219F5"/>
    <w:rsid w:val="00121A20"/>
    <w:rsid w:val="00122C35"/>
    <w:rsid w:val="00122CEB"/>
    <w:rsid w:val="00122F80"/>
    <w:rsid w:val="0012377F"/>
    <w:rsid w:val="00124314"/>
    <w:rsid w:val="00126B4A"/>
    <w:rsid w:val="00130B2C"/>
    <w:rsid w:val="00132FD0"/>
    <w:rsid w:val="001344C0"/>
    <w:rsid w:val="001346FA"/>
    <w:rsid w:val="00135252"/>
    <w:rsid w:val="00135D4C"/>
    <w:rsid w:val="0013764A"/>
    <w:rsid w:val="00137AB5"/>
    <w:rsid w:val="00137F0B"/>
    <w:rsid w:val="00140A6B"/>
    <w:rsid w:val="00141D96"/>
    <w:rsid w:val="00146C8C"/>
    <w:rsid w:val="001477D6"/>
    <w:rsid w:val="00151E23"/>
    <w:rsid w:val="001526E0"/>
    <w:rsid w:val="00154A11"/>
    <w:rsid w:val="001551B5"/>
    <w:rsid w:val="00161D73"/>
    <w:rsid w:val="001659C1"/>
    <w:rsid w:val="00166154"/>
    <w:rsid w:val="00166E17"/>
    <w:rsid w:val="00170054"/>
    <w:rsid w:val="00173A8E"/>
    <w:rsid w:val="00176FB0"/>
    <w:rsid w:val="00177795"/>
    <w:rsid w:val="001810F2"/>
    <w:rsid w:val="0018143F"/>
    <w:rsid w:val="00185BCB"/>
    <w:rsid w:val="0018634E"/>
    <w:rsid w:val="00186FC6"/>
    <w:rsid w:val="001902B2"/>
    <w:rsid w:val="00190AC1"/>
    <w:rsid w:val="00190D76"/>
    <w:rsid w:val="0019341A"/>
    <w:rsid w:val="00195247"/>
    <w:rsid w:val="00197DF9"/>
    <w:rsid w:val="001A0A97"/>
    <w:rsid w:val="001A1987"/>
    <w:rsid w:val="001A20E8"/>
    <w:rsid w:val="001A2564"/>
    <w:rsid w:val="001A5625"/>
    <w:rsid w:val="001A6173"/>
    <w:rsid w:val="001A6CBA"/>
    <w:rsid w:val="001B0C83"/>
    <w:rsid w:val="001B0D97"/>
    <w:rsid w:val="001B288C"/>
    <w:rsid w:val="001B441E"/>
    <w:rsid w:val="001B474E"/>
    <w:rsid w:val="001B5A5D"/>
    <w:rsid w:val="001B797B"/>
    <w:rsid w:val="001C1CE5"/>
    <w:rsid w:val="001C3D2A"/>
    <w:rsid w:val="001D036A"/>
    <w:rsid w:val="001D0791"/>
    <w:rsid w:val="001D3950"/>
    <w:rsid w:val="001D4828"/>
    <w:rsid w:val="001D51BA"/>
    <w:rsid w:val="001D6342"/>
    <w:rsid w:val="001D6D53"/>
    <w:rsid w:val="001D6E0C"/>
    <w:rsid w:val="001E0220"/>
    <w:rsid w:val="001E0C7B"/>
    <w:rsid w:val="001E58E2"/>
    <w:rsid w:val="001E752E"/>
    <w:rsid w:val="001E7AED"/>
    <w:rsid w:val="001F09E9"/>
    <w:rsid w:val="001F1E16"/>
    <w:rsid w:val="001F1EA9"/>
    <w:rsid w:val="001F3916"/>
    <w:rsid w:val="001F3E33"/>
    <w:rsid w:val="001F4E27"/>
    <w:rsid w:val="001F54C5"/>
    <w:rsid w:val="001F662C"/>
    <w:rsid w:val="001F7074"/>
    <w:rsid w:val="001F7227"/>
    <w:rsid w:val="001F786A"/>
    <w:rsid w:val="00200490"/>
    <w:rsid w:val="00200810"/>
    <w:rsid w:val="00201F3A"/>
    <w:rsid w:val="00202AD5"/>
    <w:rsid w:val="00203170"/>
    <w:rsid w:val="00203F96"/>
    <w:rsid w:val="00204885"/>
    <w:rsid w:val="002058B8"/>
    <w:rsid w:val="002069B2"/>
    <w:rsid w:val="00207FA3"/>
    <w:rsid w:val="00212AAC"/>
    <w:rsid w:val="00213C87"/>
    <w:rsid w:val="00214DA8"/>
    <w:rsid w:val="002150E0"/>
    <w:rsid w:val="00215423"/>
    <w:rsid w:val="002158FA"/>
    <w:rsid w:val="00220600"/>
    <w:rsid w:val="00221157"/>
    <w:rsid w:val="002214A7"/>
    <w:rsid w:val="002222C2"/>
    <w:rsid w:val="002224DB"/>
    <w:rsid w:val="00223FCB"/>
    <w:rsid w:val="00224F8A"/>
    <w:rsid w:val="002251B3"/>
    <w:rsid w:val="002252C3"/>
    <w:rsid w:val="00225C54"/>
    <w:rsid w:val="00230765"/>
    <w:rsid w:val="0023156A"/>
    <w:rsid w:val="002319E4"/>
    <w:rsid w:val="00232FE1"/>
    <w:rsid w:val="00233AD9"/>
    <w:rsid w:val="00235632"/>
    <w:rsid w:val="00235872"/>
    <w:rsid w:val="0023743E"/>
    <w:rsid w:val="00240CBB"/>
    <w:rsid w:val="00241559"/>
    <w:rsid w:val="00242E35"/>
    <w:rsid w:val="002435B3"/>
    <w:rsid w:val="002452FE"/>
    <w:rsid w:val="002458EB"/>
    <w:rsid w:val="002500C8"/>
    <w:rsid w:val="0025022D"/>
    <w:rsid w:val="002516B4"/>
    <w:rsid w:val="00252840"/>
    <w:rsid w:val="00253EFD"/>
    <w:rsid w:val="00253F15"/>
    <w:rsid w:val="00256492"/>
    <w:rsid w:val="00256C8F"/>
    <w:rsid w:val="00257543"/>
    <w:rsid w:val="002617E7"/>
    <w:rsid w:val="0026312E"/>
    <w:rsid w:val="00264228"/>
    <w:rsid w:val="00264334"/>
    <w:rsid w:val="0026473E"/>
    <w:rsid w:val="0026479E"/>
    <w:rsid w:val="00266214"/>
    <w:rsid w:val="00267C83"/>
    <w:rsid w:val="00271401"/>
    <w:rsid w:val="0027144F"/>
    <w:rsid w:val="00271F3A"/>
    <w:rsid w:val="00273278"/>
    <w:rsid w:val="002737F4"/>
    <w:rsid w:val="00275DDF"/>
    <w:rsid w:val="002800C9"/>
    <w:rsid w:val="002805F5"/>
    <w:rsid w:val="00280751"/>
    <w:rsid w:val="0028280A"/>
    <w:rsid w:val="00283DBF"/>
    <w:rsid w:val="00286ACD"/>
    <w:rsid w:val="00287838"/>
    <w:rsid w:val="00290336"/>
    <w:rsid w:val="002904C3"/>
    <w:rsid w:val="002907B5"/>
    <w:rsid w:val="00292EB7"/>
    <w:rsid w:val="0029400B"/>
    <w:rsid w:val="002951FA"/>
    <w:rsid w:val="00296227"/>
    <w:rsid w:val="00296F44"/>
    <w:rsid w:val="0029777D"/>
    <w:rsid w:val="002A055E"/>
    <w:rsid w:val="002A131A"/>
    <w:rsid w:val="002A1D4E"/>
    <w:rsid w:val="002A2869"/>
    <w:rsid w:val="002A3757"/>
    <w:rsid w:val="002A5CA4"/>
    <w:rsid w:val="002A7F60"/>
    <w:rsid w:val="002B0518"/>
    <w:rsid w:val="002B24D6"/>
    <w:rsid w:val="002B3BBC"/>
    <w:rsid w:val="002B58C2"/>
    <w:rsid w:val="002B60B3"/>
    <w:rsid w:val="002C211B"/>
    <w:rsid w:val="002C41E6"/>
    <w:rsid w:val="002D053C"/>
    <w:rsid w:val="002D0655"/>
    <w:rsid w:val="002D071A"/>
    <w:rsid w:val="002D074E"/>
    <w:rsid w:val="002D1346"/>
    <w:rsid w:val="002D34B2"/>
    <w:rsid w:val="002D44DF"/>
    <w:rsid w:val="002D7637"/>
    <w:rsid w:val="002E0B60"/>
    <w:rsid w:val="002E17F2"/>
    <w:rsid w:val="002E4BEB"/>
    <w:rsid w:val="002E5439"/>
    <w:rsid w:val="002E7CAE"/>
    <w:rsid w:val="002F013C"/>
    <w:rsid w:val="002F2771"/>
    <w:rsid w:val="002F33EF"/>
    <w:rsid w:val="002F37A9"/>
    <w:rsid w:val="002F5AD1"/>
    <w:rsid w:val="003018FE"/>
    <w:rsid w:val="00301CE6"/>
    <w:rsid w:val="0030256B"/>
    <w:rsid w:val="003038C9"/>
    <w:rsid w:val="00304A60"/>
    <w:rsid w:val="0030501F"/>
    <w:rsid w:val="00307220"/>
    <w:rsid w:val="00307BA1"/>
    <w:rsid w:val="00311702"/>
    <w:rsid w:val="00311E82"/>
    <w:rsid w:val="00313FD6"/>
    <w:rsid w:val="003143BD"/>
    <w:rsid w:val="003154BD"/>
    <w:rsid w:val="00315948"/>
    <w:rsid w:val="0031733E"/>
    <w:rsid w:val="00317A53"/>
    <w:rsid w:val="003203ED"/>
    <w:rsid w:val="00322AAA"/>
    <w:rsid w:val="00322C9F"/>
    <w:rsid w:val="00324D23"/>
    <w:rsid w:val="00327826"/>
    <w:rsid w:val="00331751"/>
    <w:rsid w:val="0033304D"/>
    <w:rsid w:val="00334579"/>
    <w:rsid w:val="00335858"/>
    <w:rsid w:val="0033608D"/>
    <w:rsid w:val="003366EA"/>
    <w:rsid w:val="00336BDA"/>
    <w:rsid w:val="00337301"/>
    <w:rsid w:val="00340B2F"/>
    <w:rsid w:val="00341BB7"/>
    <w:rsid w:val="00342BD7"/>
    <w:rsid w:val="00343A07"/>
    <w:rsid w:val="003446FB"/>
    <w:rsid w:val="00346DB5"/>
    <w:rsid w:val="0034751F"/>
    <w:rsid w:val="003477B1"/>
    <w:rsid w:val="00351204"/>
    <w:rsid w:val="0035246E"/>
    <w:rsid w:val="0035491B"/>
    <w:rsid w:val="00357380"/>
    <w:rsid w:val="003602D9"/>
    <w:rsid w:val="003604CE"/>
    <w:rsid w:val="00364CF8"/>
    <w:rsid w:val="00366BF0"/>
    <w:rsid w:val="00370E47"/>
    <w:rsid w:val="003742AC"/>
    <w:rsid w:val="00374BAF"/>
    <w:rsid w:val="003754B1"/>
    <w:rsid w:val="00376F0F"/>
    <w:rsid w:val="003774EE"/>
    <w:rsid w:val="00377CE1"/>
    <w:rsid w:val="0038020D"/>
    <w:rsid w:val="00380963"/>
    <w:rsid w:val="0038297A"/>
    <w:rsid w:val="00384D2E"/>
    <w:rsid w:val="00385BF0"/>
    <w:rsid w:val="00391FC0"/>
    <w:rsid w:val="00392347"/>
    <w:rsid w:val="00392916"/>
    <w:rsid w:val="003930C1"/>
    <w:rsid w:val="00393572"/>
    <w:rsid w:val="003939FF"/>
    <w:rsid w:val="003965B6"/>
    <w:rsid w:val="00396700"/>
    <w:rsid w:val="00397066"/>
    <w:rsid w:val="003A2223"/>
    <w:rsid w:val="003A2A0F"/>
    <w:rsid w:val="003A45A1"/>
    <w:rsid w:val="003A5B0A"/>
    <w:rsid w:val="003A5E61"/>
    <w:rsid w:val="003A6BAC"/>
    <w:rsid w:val="003A7EF3"/>
    <w:rsid w:val="003B0D8D"/>
    <w:rsid w:val="003B159C"/>
    <w:rsid w:val="003B369F"/>
    <w:rsid w:val="003B36A3"/>
    <w:rsid w:val="003B3810"/>
    <w:rsid w:val="003B460B"/>
    <w:rsid w:val="003B7FE5"/>
    <w:rsid w:val="003C01D0"/>
    <w:rsid w:val="003C11C8"/>
    <w:rsid w:val="003C2702"/>
    <w:rsid w:val="003C3D48"/>
    <w:rsid w:val="003C7806"/>
    <w:rsid w:val="003D109F"/>
    <w:rsid w:val="003D2478"/>
    <w:rsid w:val="003D383E"/>
    <w:rsid w:val="003D3C45"/>
    <w:rsid w:val="003D5B1F"/>
    <w:rsid w:val="003E04E8"/>
    <w:rsid w:val="003E1007"/>
    <w:rsid w:val="003E15FA"/>
    <w:rsid w:val="003E25B3"/>
    <w:rsid w:val="003E55E4"/>
    <w:rsid w:val="003E6F61"/>
    <w:rsid w:val="003E74E3"/>
    <w:rsid w:val="003F05C7"/>
    <w:rsid w:val="003F2CD4"/>
    <w:rsid w:val="003F4A99"/>
    <w:rsid w:val="003F5CD2"/>
    <w:rsid w:val="003F6BBE"/>
    <w:rsid w:val="004000E8"/>
    <w:rsid w:val="0040148A"/>
    <w:rsid w:val="00401A8C"/>
    <w:rsid w:val="00402CFD"/>
    <w:rsid w:val="00402E2B"/>
    <w:rsid w:val="00403E26"/>
    <w:rsid w:val="0040512B"/>
    <w:rsid w:val="00405CA5"/>
    <w:rsid w:val="004064EA"/>
    <w:rsid w:val="00407CA9"/>
    <w:rsid w:val="00407CD3"/>
    <w:rsid w:val="00407D23"/>
    <w:rsid w:val="00410134"/>
    <w:rsid w:val="00410B72"/>
    <w:rsid w:val="00410F18"/>
    <w:rsid w:val="00412035"/>
    <w:rsid w:val="0041263E"/>
    <w:rsid w:val="00413AAC"/>
    <w:rsid w:val="00414157"/>
    <w:rsid w:val="004155E9"/>
    <w:rsid w:val="00415ABA"/>
    <w:rsid w:val="00421105"/>
    <w:rsid w:val="004242F4"/>
    <w:rsid w:val="00424807"/>
    <w:rsid w:val="00427248"/>
    <w:rsid w:val="00431CB3"/>
    <w:rsid w:val="004322AE"/>
    <w:rsid w:val="00434079"/>
    <w:rsid w:val="00434B93"/>
    <w:rsid w:val="00436CAD"/>
    <w:rsid w:val="004370C8"/>
    <w:rsid w:val="00437447"/>
    <w:rsid w:val="00441A92"/>
    <w:rsid w:val="004429A3"/>
    <w:rsid w:val="00444F56"/>
    <w:rsid w:val="00446488"/>
    <w:rsid w:val="00446D8A"/>
    <w:rsid w:val="004477A8"/>
    <w:rsid w:val="0045040D"/>
    <w:rsid w:val="00450F3C"/>
    <w:rsid w:val="004517AA"/>
    <w:rsid w:val="00452CAC"/>
    <w:rsid w:val="00453A4A"/>
    <w:rsid w:val="00455EEC"/>
    <w:rsid w:val="00456154"/>
    <w:rsid w:val="00456877"/>
    <w:rsid w:val="00456BB7"/>
    <w:rsid w:val="0045753B"/>
    <w:rsid w:val="00457565"/>
    <w:rsid w:val="00457B71"/>
    <w:rsid w:val="004624C8"/>
    <w:rsid w:val="00462DBE"/>
    <w:rsid w:val="00465DF9"/>
    <w:rsid w:val="00466002"/>
    <w:rsid w:val="004669E2"/>
    <w:rsid w:val="00470C31"/>
    <w:rsid w:val="0047277F"/>
    <w:rsid w:val="004734D0"/>
    <w:rsid w:val="00474506"/>
    <w:rsid w:val="0047556B"/>
    <w:rsid w:val="00475B35"/>
    <w:rsid w:val="004774D4"/>
    <w:rsid w:val="00477768"/>
    <w:rsid w:val="004806D6"/>
    <w:rsid w:val="0048334F"/>
    <w:rsid w:val="00483D2F"/>
    <w:rsid w:val="0048543D"/>
    <w:rsid w:val="00486082"/>
    <w:rsid w:val="004904E6"/>
    <w:rsid w:val="00491893"/>
    <w:rsid w:val="00492BC5"/>
    <w:rsid w:val="00493E80"/>
    <w:rsid w:val="004958EC"/>
    <w:rsid w:val="00495AFB"/>
    <w:rsid w:val="00495B16"/>
    <w:rsid w:val="004964F1"/>
    <w:rsid w:val="004A0696"/>
    <w:rsid w:val="004A0B92"/>
    <w:rsid w:val="004A16BC"/>
    <w:rsid w:val="004A2B94"/>
    <w:rsid w:val="004A53E6"/>
    <w:rsid w:val="004A7161"/>
    <w:rsid w:val="004B16C5"/>
    <w:rsid w:val="004B7C0C"/>
    <w:rsid w:val="004C0C61"/>
    <w:rsid w:val="004C1170"/>
    <w:rsid w:val="004C2DB9"/>
    <w:rsid w:val="004C3898"/>
    <w:rsid w:val="004C628D"/>
    <w:rsid w:val="004C7043"/>
    <w:rsid w:val="004D1FEA"/>
    <w:rsid w:val="004D238F"/>
    <w:rsid w:val="004D36B1"/>
    <w:rsid w:val="004D7EBD"/>
    <w:rsid w:val="004E242A"/>
    <w:rsid w:val="004E2680"/>
    <w:rsid w:val="004E28F9"/>
    <w:rsid w:val="004E462E"/>
    <w:rsid w:val="004E56DC"/>
    <w:rsid w:val="004E59DA"/>
    <w:rsid w:val="004E76F4"/>
    <w:rsid w:val="004F08F1"/>
    <w:rsid w:val="004F0B4E"/>
    <w:rsid w:val="004F0B6C"/>
    <w:rsid w:val="004F2078"/>
    <w:rsid w:val="004F31E4"/>
    <w:rsid w:val="004F4586"/>
    <w:rsid w:val="004F49C6"/>
    <w:rsid w:val="004F4DA3"/>
    <w:rsid w:val="004F566A"/>
    <w:rsid w:val="004F5F02"/>
    <w:rsid w:val="004F6197"/>
    <w:rsid w:val="004F673B"/>
    <w:rsid w:val="004F6D93"/>
    <w:rsid w:val="005008C4"/>
    <w:rsid w:val="00503930"/>
    <w:rsid w:val="00504693"/>
    <w:rsid w:val="00506557"/>
    <w:rsid w:val="0050677A"/>
    <w:rsid w:val="00507252"/>
    <w:rsid w:val="005108D8"/>
    <w:rsid w:val="005116F9"/>
    <w:rsid w:val="00514DEA"/>
    <w:rsid w:val="005153A7"/>
    <w:rsid w:val="005177AA"/>
    <w:rsid w:val="00517D81"/>
    <w:rsid w:val="00520042"/>
    <w:rsid w:val="005209EB"/>
    <w:rsid w:val="00521386"/>
    <w:rsid w:val="005219CF"/>
    <w:rsid w:val="00522546"/>
    <w:rsid w:val="00524362"/>
    <w:rsid w:val="00525E95"/>
    <w:rsid w:val="00526182"/>
    <w:rsid w:val="0053101D"/>
    <w:rsid w:val="00534B59"/>
    <w:rsid w:val="00536759"/>
    <w:rsid w:val="005368F4"/>
    <w:rsid w:val="00536B01"/>
    <w:rsid w:val="00537C62"/>
    <w:rsid w:val="005404E3"/>
    <w:rsid w:val="0054163D"/>
    <w:rsid w:val="0054213C"/>
    <w:rsid w:val="00542BAE"/>
    <w:rsid w:val="00545023"/>
    <w:rsid w:val="00546970"/>
    <w:rsid w:val="00552DEA"/>
    <w:rsid w:val="0055325A"/>
    <w:rsid w:val="00553DE6"/>
    <w:rsid w:val="00554E19"/>
    <w:rsid w:val="0056121F"/>
    <w:rsid w:val="00564B51"/>
    <w:rsid w:val="00572505"/>
    <w:rsid w:val="00572B66"/>
    <w:rsid w:val="005760D9"/>
    <w:rsid w:val="00582809"/>
    <w:rsid w:val="0058365D"/>
    <w:rsid w:val="005841DA"/>
    <w:rsid w:val="0058504D"/>
    <w:rsid w:val="00585342"/>
    <w:rsid w:val="00585642"/>
    <w:rsid w:val="0058798C"/>
    <w:rsid w:val="005900AE"/>
    <w:rsid w:val="005900FA"/>
    <w:rsid w:val="00591433"/>
    <w:rsid w:val="005935A4"/>
    <w:rsid w:val="00593B6C"/>
    <w:rsid w:val="005948C2"/>
    <w:rsid w:val="00595C18"/>
    <w:rsid w:val="00595DCA"/>
    <w:rsid w:val="00596C5F"/>
    <w:rsid w:val="0059779B"/>
    <w:rsid w:val="005A209A"/>
    <w:rsid w:val="005A662D"/>
    <w:rsid w:val="005B327A"/>
    <w:rsid w:val="005B35D7"/>
    <w:rsid w:val="005B392A"/>
    <w:rsid w:val="005B3AA3"/>
    <w:rsid w:val="005B591A"/>
    <w:rsid w:val="005B6F83"/>
    <w:rsid w:val="005C0BEF"/>
    <w:rsid w:val="005C12AE"/>
    <w:rsid w:val="005C1C3E"/>
    <w:rsid w:val="005C288D"/>
    <w:rsid w:val="005C3150"/>
    <w:rsid w:val="005C3AEF"/>
    <w:rsid w:val="005C4211"/>
    <w:rsid w:val="005C74FB"/>
    <w:rsid w:val="005D1602"/>
    <w:rsid w:val="005D2BDF"/>
    <w:rsid w:val="005D5FF7"/>
    <w:rsid w:val="005D717E"/>
    <w:rsid w:val="005E03C7"/>
    <w:rsid w:val="005E0984"/>
    <w:rsid w:val="005E35C1"/>
    <w:rsid w:val="005E385F"/>
    <w:rsid w:val="005E5B81"/>
    <w:rsid w:val="005F2CB1"/>
    <w:rsid w:val="005F3025"/>
    <w:rsid w:val="005F444B"/>
    <w:rsid w:val="005F618C"/>
    <w:rsid w:val="005F66F0"/>
    <w:rsid w:val="005F70BD"/>
    <w:rsid w:val="006016BD"/>
    <w:rsid w:val="0060283C"/>
    <w:rsid w:val="00604F14"/>
    <w:rsid w:val="0061065C"/>
    <w:rsid w:val="00610E19"/>
    <w:rsid w:val="00611B83"/>
    <w:rsid w:val="00613257"/>
    <w:rsid w:val="00613F29"/>
    <w:rsid w:val="0061502A"/>
    <w:rsid w:val="00620A2D"/>
    <w:rsid w:val="00620A71"/>
    <w:rsid w:val="00620D80"/>
    <w:rsid w:val="00623083"/>
    <w:rsid w:val="006234A6"/>
    <w:rsid w:val="00623516"/>
    <w:rsid w:val="0062395F"/>
    <w:rsid w:val="006255EB"/>
    <w:rsid w:val="00630001"/>
    <w:rsid w:val="006311B3"/>
    <w:rsid w:val="0063145F"/>
    <w:rsid w:val="00631CA0"/>
    <w:rsid w:val="0063284C"/>
    <w:rsid w:val="00632EE2"/>
    <w:rsid w:val="006342A1"/>
    <w:rsid w:val="0063545E"/>
    <w:rsid w:val="0063636E"/>
    <w:rsid w:val="00636398"/>
    <w:rsid w:val="006368D3"/>
    <w:rsid w:val="006377EC"/>
    <w:rsid w:val="0064151F"/>
    <w:rsid w:val="00641533"/>
    <w:rsid w:val="0064208D"/>
    <w:rsid w:val="00643475"/>
    <w:rsid w:val="0064396A"/>
    <w:rsid w:val="00644868"/>
    <w:rsid w:val="0064624E"/>
    <w:rsid w:val="006504D0"/>
    <w:rsid w:val="00650AB9"/>
    <w:rsid w:val="006520A5"/>
    <w:rsid w:val="0065289B"/>
    <w:rsid w:val="006546AE"/>
    <w:rsid w:val="006548F4"/>
    <w:rsid w:val="006556B0"/>
    <w:rsid w:val="00655733"/>
    <w:rsid w:val="00655ACD"/>
    <w:rsid w:val="00655BE8"/>
    <w:rsid w:val="0065676F"/>
    <w:rsid w:val="00656A92"/>
    <w:rsid w:val="00656DDE"/>
    <w:rsid w:val="0066011D"/>
    <w:rsid w:val="006607C0"/>
    <w:rsid w:val="006613A6"/>
    <w:rsid w:val="006627A2"/>
    <w:rsid w:val="006634E6"/>
    <w:rsid w:val="006655EE"/>
    <w:rsid w:val="00665EE9"/>
    <w:rsid w:val="00667EE7"/>
    <w:rsid w:val="00670922"/>
    <w:rsid w:val="00670BE1"/>
    <w:rsid w:val="00671A9C"/>
    <w:rsid w:val="0067218F"/>
    <w:rsid w:val="006722C6"/>
    <w:rsid w:val="00672905"/>
    <w:rsid w:val="006741F2"/>
    <w:rsid w:val="00674CC3"/>
    <w:rsid w:val="00675C72"/>
    <w:rsid w:val="0067693C"/>
    <w:rsid w:val="006771F9"/>
    <w:rsid w:val="006776D7"/>
    <w:rsid w:val="00677988"/>
    <w:rsid w:val="00677CB8"/>
    <w:rsid w:val="00681003"/>
    <w:rsid w:val="006817C9"/>
    <w:rsid w:val="00683ECE"/>
    <w:rsid w:val="00690E8C"/>
    <w:rsid w:val="00693610"/>
    <w:rsid w:val="006955D1"/>
    <w:rsid w:val="006957EF"/>
    <w:rsid w:val="00695FC2"/>
    <w:rsid w:val="00696949"/>
    <w:rsid w:val="00696B48"/>
    <w:rsid w:val="00697052"/>
    <w:rsid w:val="006A0274"/>
    <w:rsid w:val="006A118C"/>
    <w:rsid w:val="006A1F5D"/>
    <w:rsid w:val="006A21CB"/>
    <w:rsid w:val="006A26DC"/>
    <w:rsid w:val="006A46FB"/>
    <w:rsid w:val="006A4EA6"/>
    <w:rsid w:val="006A54EB"/>
    <w:rsid w:val="006A5E28"/>
    <w:rsid w:val="006A697B"/>
    <w:rsid w:val="006A7AFF"/>
    <w:rsid w:val="006B1816"/>
    <w:rsid w:val="006B2099"/>
    <w:rsid w:val="006B3049"/>
    <w:rsid w:val="006B50CF"/>
    <w:rsid w:val="006C03B8"/>
    <w:rsid w:val="006C1F2E"/>
    <w:rsid w:val="006C2E00"/>
    <w:rsid w:val="006C42E5"/>
    <w:rsid w:val="006C5EC9"/>
    <w:rsid w:val="006C6059"/>
    <w:rsid w:val="006C70A6"/>
    <w:rsid w:val="006C7522"/>
    <w:rsid w:val="006D0BCE"/>
    <w:rsid w:val="006D1E26"/>
    <w:rsid w:val="006D2EB7"/>
    <w:rsid w:val="006D32A2"/>
    <w:rsid w:val="006D3C13"/>
    <w:rsid w:val="006D402F"/>
    <w:rsid w:val="006D6F08"/>
    <w:rsid w:val="006D7D96"/>
    <w:rsid w:val="006E062C"/>
    <w:rsid w:val="006E28B7"/>
    <w:rsid w:val="006E32EA"/>
    <w:rsid w:val="006E3310"/>
    <w:rsid w:val="006E397A"/>
    <w:rsid w:val="006E4E39"/>
    <w:rsid w:val="006E565E"/>
    <w:rsid w:val="006E568A"/>
    <w:rsid w:val="006E578A"/>
    <w:rsid w:val="006E673D"/>
    <w:rsid w:val="006E780A"/>
    <w:rsid w:val="006E7D3B"/>
    <w:rsid w:val="006F1B70"/>
    <w:rsid w:val="006F341D"/>
    <w:rsid w:val="006F3440"/>
    <w:rsid w:val="006F3CDE"/>
    <w:rsid w:val="006F58D4"/>
    <w:rsid w:val="006F6083"/>
    <w:rsid w:val="006F6F32"/>
    <w:rsid w:val="006F7EDE"/>
    <w:rsid w:val="00700EF5"/>
    <w:rsid w:val="007013BB"/>
    <w:rsid w:val="0070346E"/>
    <w:rsid w:val="00704541"/>
    <w:rsid w:val="00704EDB"/>
    <w:rsid w:val="00706101"/>
    <w:rsid w:val="007064C1"/>
    <w:rsid w:val="00706BA7"/>
    <w:rsid w:val="00706F31"/>
    <w:rsid w:val="00707072"/>
    <w:rsid w:val="00707D61"/>
    <w:rsid w:val="00712287"/>
    <w:rsid w:val="00712772"/>
    <w:rsid w:val="007148D3"/>
    <w:rsid w:val="00715B9A"/>
    <w:rsid w:val="00724524"/>
    <w:rsid w:val="00726EA6"/>
    <w:rsid w:val="00727208"/>
    <w:rsid w:val="0072740B"/>
    <w:rsid w:val="007274E5"/>
    <w:rsid w:val="00727680"/>
    <w:rsid w:val="00733765"/>
    <w:rsid w:val="007348B1"/>
    <w:rsid w:val="007362A6"/>
    <w:rsid w:val="007365F7"/>
    <w:rsid w:val="00736D7D"/>
    <w:rsid w:val="00740E58"/>
    <w:rsid w:val="00741F2C"/>
    <w:rsid w:val="00742E20"/>
    <w:rsid w:val="00743777"/>
    <w:rsid w:val="007445A0"/>
    <w:rsid w:val="0074461F"/>
    <w:rsid w:val="0074524B"/>
    <w:rsid w:val="00747D8B"/>
    <w:rsid w:val="00751228"/>
    <w:rsid w:val="00756673"/>
    <w:rsid w:val="007571E1"/>
    <w:rsid w:val="00757546"/>
    <w:rsid w:val="007604B2"/>
    <w:rsid w:val="00762893"/>
    <w:rsid w:val="00765281"/>
    <w:rsid w:val="00766BAD"/>
    <w:rsid w:val="00766BC0"/>
    <w:rsid w:val="00767F67"/>
    <w:rsid w:val="007706DE"/>
    <w:rsid w:val="007723DC"/>
    <w:rsid w:val="007730BD"/>
    <w:rsid w:val="007755F2"/>
    <w:rsid w:val="00776910"/>
    <w:rsid w:val="00776971"/>
    <w:rsid w:val="00781302"/>
    <w:rsid w:val="0078177E"/>
    <w:rsid w:val="0078304C"/>
    <w:rsid w:val="007835D0"/>
    <w:rsid w:val="00783673"/>
    <w:rsid w:val="00785490"/>
    <w:rsid w:val="007879A3"/>
    <w:rsid w:val="007925EA"/>
    <w:rsid w:val="00793CD8"/>
    <w:rsid w:val="00794271"/>
    <w:rsid w:val="00795C92"/>
    <w:rsid w:val="00796231"/>
    <w:rsid w:val="007A0D09"/>
    <w:rsid w:val="007A147F"/>
    <w:rsid w:val="007A1CB3"/>
    <w:rsid w:val="007A306F"/>
    <w:rsid w:val="007A43A6"/>
    <w:rsid w:val="007A58A6"/>
    <w:rsid w:val="007A5B76"/>
    <w:rsid w:val="007A5D4F"/>
    <w:rsid w:val="007A6084"/>
    <w:rsid w:val="007A694B"/>
    <w:rsid w:val="007A7383"/>
    <w:rsid w:val="007B3D2D"/>
    <w:rsid w:val="007B5086"/>
    <w:rsid w:val="007B50AE"/>
    <w:rsid w:val="007B51DF"/>
    <w:rsid w:val="007B5333"/>
    <w:rsid w:val="007B572F"/>
    <w:rsid w:val="007B6AB6"/>
    <w:rsid w:val="007B7746"/>
    <w:rsid w:val="007C05DD"/>
    <w:rsid w:val="007C16FF"/>
    <w:rsid w:val="007C2AE4"/>
    <w:rsid w:val="007C3D18"/>
    <w:rsid w:val="007C60BF"/>
    <w:rsid w:val="007C6A07"/>
    <w:rsid w:val="007C70AF"/>
    <w:rsid w:val="007C75A1"/>
    <w:rsid w:val="007C76BC"/>
    <w:rsid w:val="007C77A5"/>
    <w:rsid w:val="007C7CEE"/>
    <w:rsid w:val="007D04E5"/>
    <w:rsid w:val="007D1047"/>
    <w:rsid w:val="007D12CC"/>
    <w:rsid w:val="007D1934"/>
    <w:rsid w:val="007D2DEC"/>
    <w:rsid w:val="007D5901"/>
    <w:rsid w:val="007D59AA"/>
    <w:rsid w:val="007D6862"/>
    <w:rsid w:val="007D6A19"/>
    <w:rsid w:val="007D712E"/>
    <w:rsid w:val="007D7526"/>
    <w:rsid w:val="007E1EDF"/>
    <w:rsid w:val="007E4610"/>
    <w:rsid w:val="007E4715"/>
    <w:rsid w:val="007E505B"/>
    <w:rsid w:val="007E6063"/>
    <w:rsid w:val="007E7091"/>
    <w:rsid w:val="007F03FD"/>
    <w:rsid w:val="007F1B7C"/>
    <w:rsid w:val="007F54E6"/>
    <w:rsid w:val="00800088"/>
    <w:rsid w:val="0080371C"/>
    <w:rsid w:val="00803FAE"/>
    <w:rsid w:val="0080605F"/>
    <w:rsid w:val="00807786"/>
    <w:rsid w:val="00810701"/>
    <w:rsid w:val="0081165D"/>
    <w:rsid w:val="008118DA"/>
    <w:rsid w:val="00811FCB"/>
    <w:rsid w:val="008147FF"/>
    <w:rsid w:val="008158D6"/>
    <w:rsid w:val="00817196"/>
    <w:rsid w:val="008173A8"/>
    <w:rsid w:val="008208EC"/>
    <w:rsid w:val="008212A8"/>
    <w:rsid w:val="008225C2"/>
    <w:rsid w:val="008228A0"/>
    <w:rsid w:val="008235DB"/>
    <w:rsid w:val="00824AB4"/>
    <w:rsid w:val="00825C42"/>
    <w:rsid w:val="00825D25"/>
    <w:rsid w:val="00827D6F"/>
    <w:rsid w:val="0083148C"/>
    <w:rsid w:val="00832916"/>
    <w:rsid w:val="008370CB"/>
    <w:rsid w:val="008373D5"/>
    <w:rsid w:val="008376AC"/>
    <w:rsid w:val="008407A6"/>
    <w:rsid w:val="00842B25"/>
    <w:rsid w:val="008444E8"/>
    <w:rsid w:val="00844E80"/>
    <w:rsid w:val="00846FE7"/>
    <w:rsid w:val="00850B96"/>
    <w:rsid w:val="00850CB1"/>
    <w:rsid w:val="00852403"/>
    <w:rsid w:val="00854F97"/>
    <w:rsid w:val="00856911"/>
    <w:rsid w:val="008605C4"/>
    <w:rsid w:val="0086244A"/>
    <w:rsid w:val="00862B31"/>
    <w:rsid w:val="008638FD"/>
    <w:rsid w:val="00866421"/>
    <w:rsid w:val="008677FD"/>
    <w:rsid w:val="008706D4"/>
    <w:rsid w:val="00870F8A"/>
    <w:rsid w:val="008719A4"/>
    <w:rsid w:val="00871D23"/>
    <w:rsid w:val="008728F0"/>
    <w:rsid w:val="00874312"/>
    <w:rsid w:val="0087437C"/>
    <w:rsid w:val="00875065"/>
    <w:rsid w:val="008751AD"/>
    <w:rsid w:val="00875CD7"/>
    <w:rsid w:val="008763EE"/>
    <w:rsid w:val="00876B4D"/>
    <w:rsid w:val="00877F18"/>
    <w:rsid w:val="00881C20"/>
    <w:rsid w:val="00881DA6"/>
    <w:rsid w:val="008846FA"/>
    <w:rsid w:val="00886BBD"/>
    <w:rsid w:val="00891FE7"/>
    <w:rsid w:val="00894A88"/>
    <w:rsid w:val="00895386"/>
    <w:rsid w:val="00896241"/>
    <w:rsid w:val="008A096A"/>
    <w:rsid w:val="008A21FF"/>
    <w:rsid w:val="008A2CE2"/>
    <w:rsid w:val="008A30AC"/>
    <w:rsid w:val="008A44B8"/>
    <w:rsid w:val="008A51A8"/>
    <w:rsid w:val="008A54C7"/>
    <w:rsid w:val="008A77D8"/>
    <w:rsid w:val="008B0483"/>
    <w:rsid w:val="008B120C"/>
    <w:rsid w:val="008B51A0"/>
    <w:rsid w:val="008B592A"/>
    <w:rsid w:val="008B64A9"/>
    <w:rsid w:val="008B7B5C"/>
    <w:rsid w:val="008C0C99"/>
    <w:rsid w:val="008C176A"/>
    <w:rsid w:val="008C2017"/>
    <w:rsid w:val="008C4958"/>
    <w:rsid w:val="008C4BAA"/>
    <w:rsid w:val="008C578D"/>
    <w:rsid w:val="008C5F49"/>
    <w:rsid w:val="008C6AE8"/>
    <w:rsid w:val="008C7573"/>
    <w:rsid w:val="008D34F1"/>
    <w:rsid w:val="008D39D8"/>
    <w:rsid w:val="008D4B2B"/>
    <w:rsid w:val="008D6575"/>
    <w:rsid w:val="008D6D1A"/>
    <w:rsid w:val="008E065E"/>
    <w:rsid w:val="008E0927"/>
    <w:rsid w:val="008E1909"/>
    <w:rsid w:val="008E1C34"/>
    <w:rsid w:val="008E4028"/>
    <w:rsid w:val="008E5614"/>
    <w:rsid w:val="008E5D82"/>
    <w:rsid w:val="008F1AF9"/>
    <w:rsid w:val="008F1EAB"/>
    <w:rsid w:val="008F2657"/>
    <w:rsid w:val="008F33DC"/>
    <w:rsid w:val="008F477F"/>
    <w:rsid w:val="008F51BE"/>
    <w:rsid w:val="008F5ED3"/>
    <w:rsid w:val="00900BCD"/>
    <w:rsid w:val="00902350"/>
    <w:rsid w:val="0090336B"/>
    <w:rsid w:val="009053AA"/>
    <w:rsid w:val="0090651B"/>
    <w:rsid w:val="00906939"/>
    <w:rsid w:val="00906A61"/>
    <w:rsid w:val="00907414"/>
    <w:rsid w:val="00910B7D"/>
    <w:rsid w:val="00911DFB"/>
    <w:rsid w:val="00912678"/>
    <w:rsid w:val="009136BF"/>
    <w:rsid w:val="0091372F"/>
    <w:rsid w:val="009138AF"/>
    <w:rsid w:val="009139D9"/>
    <w:rsid w:val="00914AD8"/>
    <w:rsid w:val="00914DB8"/>
    <w:rsid w:val="00916079"/>
    <w:rsid w:val="00917CE9"/>
    <w:rsid w:val="009209FD"/>
    <w:rsid w:val="00920BF2"/>
    <w:rsid w:val="0092131B"/>
    <w:rsid w:val="00922010"/>
    <w:rsid w:val="009225EE"/>
    <w:rsid w:val="00922B54"/>
    <w:rsid w:val="00925203"/>
    <w:rsid w:val="009275A7"/>
    <w:rsid w:val="0093145F"/>
    <w:rsid w:val="00931BD9"/>
    <w:rsid w:val="00932142"/>
    <w:rsid w:val="00932D3E"/>
    <w:rsid w:val="00932E30"/>
    <w:rsid w:val="00933637"/>
    <w:rsid w:val="009368F3"/>
    <w:rsid w:val="009407B1"/>
    <w:rsid w:val="00941636"/>
    <w:rsid w:val="00943742"/>
    <w:rsid w:val="00945C05"/>
    <w:rsid w:val="00946945"/>
    <w:rsid w:val="00947713"/>
    <w:rsid w:val="00950DE7"/>
    <w:rsid w:val="00950EF3"/>
    <w:rsid w:val="00952B04"/>
    <w:rsid w:val="00953920"/>
    <w:rsid w:val="00953D47"/>
    <w:rsid w:val="00953D58"/>
    <w:rsid w:val="00954D86"/>
    <w:rsid w:val="0095681E"/>
    <w:rsid w:val="00956877"/>
    <w:rsid w:val="009572D4"/>
    <w:rsid w:val="00960DDC"/>
    <w:rsid w:val="009618C9"/>
    <w:rsid w:val="00961921"/>
    <w:rsid w:val="00961FFA"/>
    <w:rsid w:val="0096430A"/>
    <w:rsid w:val="00964CD9"/>
    <w:rsid w:val="0096533F"/>
    <w:rsid w:val="0096554B"/>
    <w:rsid w:val="0096584A"/>
    <w:rsid w:val="00971507"/>
    <w:rsid w:val="00971F08"/>
    <w:rsid w:val="00973BBC"/>
    <w:rsid w:val="00975F91"/>
    <w:rsid w:val="0097603D"/>
    <w:rsid w:val="00976949"/>
    <w:rsid w:val="009802CB"/>
    <w:rsid w:val="00980477"/>
    <w:rsid w:val="0098360F"/>
    <w:rsid w:val="00985253"/>
    <w:rsid w:val="009853B3"/>
    <w:rsid w:val="00990630"/>
    <w:rsid w:val="009911C2"/>
    <w:rsid w:val="009911FC"/>
    <w:rsid w:val="00991761"/>
    <w:rsid w:val="00994B87"/>
    <w:rsid w:val="00994DCA"/>
    <w:rsid w:val="009960EC"/>
    <w:rsid w:val="009970DD"/>
    <w:rsid w:val="009A0FBA"/>
    <w:rsid w:val="009A1444"/>
    <w:rsid w:val="009A1601"/>
    <w:rsid w:val="009A462D"/>
    <w:rsid w:val="009A5CBA"/>
    <w:rsid w:val="009A7349"/>
    <w:rsid w:val="009B1F30"/>
    <w:rsid w:val="009B39DD"/>
    <w:rsid w:val="009B3AC2"/>
    <w:rsid w:val="009B4DF4"/>
    <w:rsid w:val="009B564E"/>
    <w:rsid w:val="009B763E"/>
    <w:rsid w:val="009B7E87"/>
    <w:rsid w:val="009C3A0B"/>
    <w:rsid w:val="009C403E"/>
    <w:rsid w:val="009C6D44"/>
    <w:rsid w:val="009C7448"/>
    <w:rsid w:val="009D0702"/>
    <w:rsid w:val="009D2132"/>
    <w:rsid w:val="009D490C"/>
    <w:rsid w:val="009D4FF0"/>
    <w:rsid w:val="009D5F2E"/>
    <w:rsid w:val="009D703C"/>
    <w:rsid w:val="009D718F"/>
    <w:rsid w:val="009E068F"/>
    <w:rsid w:val="009E06BD"/>
    <w:rsid w:val="009E14E0"/>
    <w:rsid w:val="009E3474"/>
    <w:rsid w:val="009E35DB"/>
    <w:rsid w:val="009E4136"/>
    <w:rsid w:val="009E47A3"/>
    <w:rsid w:val="009E6EC5"/>
    <w:rsid w:val="009F0791"/>
    <w:rsid w:val="009F08F3"/>
    <w:rsid w:val="009F344F"/>
    <w:rsid w:val="009F3C87"/>
    <w:rsid w:val="009F4B8D"/>
    <w:rsid w:val="009F5D92"/>
    <w:rsid w:val="009F7CB6"/>
    <w:rsid w:val="009F7E05"/>
    <w:rsid w:val="00A02C3F"/>
    <w:rsid w:val="00A04585"/>
    <w:rsid w:val="00A048A8"/>
    <w:rsid w:val="00A04F49"/>
    <w:rsid w:val="00A07D32"/>
    <w:rsid w:val="00A1122B"/>
    <w:rsid w:val="00A11734"/>
    <w:rsid w:val="00A13E54"/>
    <w:rsid w:val="00A159D5"/>
    <w:rsid w:val="00A17F63"/>
    <w:rsid w:val="00A2052C"/>
    <w:rsid w:val="00A2193B"/>
    <w:rsid w:val="00A2351A"/>
    <w:rsid w:val="00A24D49"/>
    <w:rsid w:val="00A264A9"/>
    <w:rsid w:val="00A27785"/>
    <w:rsid w:val="00A30184"/>
    <w:rsid w:val="00A30187"/>
    <w:rsid w:val="00A3448A"/>
    <w:rsid w:val="00A36297"/>
    <w:rsid w:val="00A4088A"/>
    <w:rsid w:val="00A41E2B"/>
    <w:rsid w:val="00A45B74"/>
    <w:rsid w:val="00A52E1D"/>
    <w:rsid w:val="00A5467D"/>
    <w:rsid w:val="00A54BE2"/>
    <w:rsid w:val="00A56549"/>
    <w:rsid w:val="00A61499"/>
    <w:rsid w:val="00A61D36"/>
    <w:rsid w:val="00A62A77"/>
    <w:rsid w:val="00A63483"/>
    <w:rsid w:val="00A657D7"/>
    <w:rsid w:val="00A660AC"/>
    <w:rsid w:val="00A66F55"/>
    <w:rsid w:val="00A67E6C"/>
    <w:rsid w:val="00A701E0"/>
    <w:rsid w:val="00A702D5"/>
    <w:rsid w:val="00A708F9"/>
    <w:rsid w:val="00A7112F"/>
    <w:rsid w:val="00A71B99"/>
    <w:rsid w:val="00A739D0"/>
    <w:rsid w:val="00A75317"/>
    <w:rsid w:val="00A761D4"/>
    <w:rsid w:val="00A772DC"/>
    <w:rsid w:val="00A77EC4"/>
    <w:rsid w:val="00A80D0C"/>
    <w:rsid w:val="00A850AC"/>
    <w:rsid w:val="00A86058"/>
    <w:rsid w:val="00A867AA"/>
    <w:rsid w:val="00A922C7"/>
    <w:rsid w:val="00A92879"/>
    <w:rsid w:val="00A92B9A"/>
    <w:rsid w:val="00A9327F"/>
    <w:rsid w:val="00A9442A"/>
    <w:rsid w:val="00A95470"/>
    <w:rsid w:val="00A95B40"/>
    <w:rsid w:val="00AA016F"/>
    <w:rsid w:val="00AA1ED6"/>
    <w:rsid w:val="00AA3A21"/>
    <w:rsid w:val="00AA51D6"/>
    <w:rsid w:val="00AB0BC8"/>
    <w:rsid w:val="00AB11CA"/>
    <w:rsid w:val="00AB14D9"/>
    <w:rsid w:val="00AB1991"/>
    <w:rsid w:val="00AB1C58"/>
    <w:rsid w:val="00AB4AB8"/>
    <w:rsid w:val="00AB655E"/>
    <w:rsid w:val="00AC007F"/>
    <w:rsid w:val="00AC17EF"/>
    <w:rsid w:val="00AC2A7E"/>
    <w:rsid w:val="00AC2B85"/>
    <w:rsid w:val="00AC2ECD"/>
    <w:rsid w:val="00AC3119"/>
    <w:rsid w:val="00AC3464"/>
    <w:rsid w:val="00AC49FB"/>
    <w:rsid w:val="00AC4E44"/>
    <w:rsid w:val="00AC5A10"/>
    <w:rsid w:val="00AD012A"/>
    <w:rsid w:val="00AD0AA3"/>
    <w:rsid w:val="00AD0EE6"/>
    <w:rsid w:val="00AD18FC"/>
    <w:rsid w:val="00AD38B0"/>
    <w:rsid w:val="00AD3F94"/>
    <w:rsid w:val="00AD417E"/>
    <w:rsid w:val="00AD4A5A"/>
    <w:rsid w:val="00AD606A"/>
    <w:rsid w:val="00AD7CFC"/>
    <w:rsid w:val="00AE1256"/>
    <w:rsid w:val="00AE162E"/>
    <w:rsid w:val="00AE27AC"/>
    <w:rsid w:val="00AE36C6"/>
    <w:rsid w:val="00AE3743"/>
    <w:rsid w:val="00AE40E0"/>
    <w:rsid w:val="00AE4DBA"/>
    <w:rsid w:val="00AE4F07"/>
    <w:rsid w:val="00AF0CF7"/>
    <w:rsid w:val="00AF1C5D"/>
    <w:rsid w:val="00AF42D7"/>
    <w:rsid w:val="00AF5EF0"/>
    <w:rsid w:val="00AF64C4"/>
    <w:rsid w:val="00AF6A94"/>
    <w:rsid w:val="00B006FE"/>
    <w:rsid w:val="00B007CB"/>
    <w:rsid w:val="00B013CD"/>
    <w:rsid w:val="00B024BD"/>
    <w:rsid w:val="00B02AA9"/>
    <w:rsid w:val="00B02E8C"/>
    <w:rsid w:val="00B02FA3"/>
    <w:rsid w:val="00B037B9"/>
    <w:rsid w:val="00B0506A"/>
    <w:rsid w:val="00B05084"/>
    <w:rsid w:val="00B05133"/>
    <w:rsid w:val="00B05A44"/>
    <w:rsid w:val="00B05AFC"/>
    <w:rsid w:val="00B1098A"/>
    <w:rsid w:val="00B12E5F"/>
    <w:rsid w:val="00B1392C"/>
    <w:rsid w:val="00B157F9"/>
    <w:rsid w:val="00B1647A"/>
    <w:rsid w:val="00B20256"/>
    <w:rsid w:val="00B2084D"/>
    <w:rsid w:val="00B20B7C"/>
    <w:rsid w:val="00B20D09"/>
    <w:rsid w:val="00B222D3"/>
    <w:rsid w:val="00B249A0"/>
    <w:rsid w:val="00B24E93"/>
    <w:rsid w:val="00B2763F"/>
    <w:rsid w:val="00B27AAC"/>
    <w:rsid w:val="00B30929"/>
    <w:rsid w:val="00B30E06"/>
    <w:rsid w:val="00B34996"/>
    <w:rsid w:val="00B354E4"/>
    <w:rsid w:val="00B372AA"/>
    <w:rsid w:val="00B40394"/>
    <w:rsid w:val="00B40445"/>
    <w:rsid w:val="00B41888"/>
    <w:rsid w:val="00B42D0F"/>
    <w:rsid w:val="00B44153"/>
    <w:rsid w:val="00B45A52"/>
    <w:rsid w:val="00B46175"/>
    <w:rsid w:val="00B5226C"/>
    <w:rsid w:val="00B52304"/>
    <w:rsid w:val="00B56CA9"/>
    <w:rsid w:val="00B60526"/>
    <w:rsid w:val="00B60D9D"/>
    <w:rsid w:val="00B6188F"/>
    <w:rsid w:val="00B62357"/>
    <w:rsid w:val="00B62EAB"/>
    <w:rsid w:val="00B64246"/>
    <w:rsid w:val="00B65A1B"/>
    <w:rsid w:val="00B664C7"/>
    <w:rsid w:val="00B739F6"/>
    <w:rsid w:val="00B74510"/>
    <w:rsid w:val="00B753A2"/>
    <w:rsid w:val="00B75EBE"/>
    <w:rsid w:val="00B81A6C"/>
    <w:rsid w:val="00B823DA"/>
    <w:rsid w:val="00B83F28"/>
    <w:rsid w:val="00B844B9"/>
    <w:rsid w:val="00B848AC"/>
    <w:rsid w:val="00B8544F"/>
    <w:rsid w:val="00B8588A"/>
    <w:rsid w:val="00B85DE5"/>
    <w:rsid w:val="00B90F73"/>
    <w:rsid w:val="00B93B59"/>
    <w:rsid w:val="00B9406A"/>
    <w:rsid w:val="00B97A22"/>
    <w:rsid w:val="00BA0B4C"/>
    <w:rsid w:val="00BA2280"/>
    <w:rsid w:val="00BA2A08"/>
    <w:rsid w:val="00BA32C0"/>
    <w:rsid w:val="00BA360F"/>
    <w:rsid w:val="00BA3866"/>
    <w:rsid w:val="00BA3B4B"/>
    <w:rsid w:val="00BA56D2"/>
    <w:rsid w:val="00BA76E0"/>
    <w:rsid w:val="00BB0DE6"/>
    <w:rsid w:val="00BB20C6"/>
    <w:rsid w:val="00BB2A25"/>
    <w:rsid w:val="00BB3D16"/>
    <w:rsid w:val="00BB51E9"/>
    <w:rsid w:val="00BB6155"/>
    <w:rsid w:val="00BB727C"/>
    <w:rsid w:val="00BC0A09"/>
    <w:rsid w:val="00BC0FDC"/>
    <w:rsid w:val="00BC219A"/>
    <w:rsid w:val="00BC3053"/>
    <w:rsid w:val="00BC4A4A"/>
    <w:rsid w:val="00BC4D2E"/>
    <w:rsid w:val="00BC5665"/>
    <w:rsid w:val="00BD0BA8"/>
    <w:rsid w:val="00BD2C89"/>
    <w:rsid w:val="00BD2DF7"/>
    <w:rsid w:val="00BD2F5F"/>
    <w:rsid w:val="00BD46E0"/>
    <w:rsid w:val="00BD48AC"/>
    <w:rsid w:val="00BD53CA"/>
    <w:rsid w:val="00BD54A0"/>
    <w:rsid w:val="00BD5F1A"/>
    <w:rsid w:val="00BD645E"/>
    <w:rsid w:val="00BD6ABF"/>
    <w:rsid w:val="00BD7914"/>
    <w:rsid w:val="00BE1234"/>
    <w:rsid w:val="00BE1252"/>
    <w:rsid w:val="00BE21B9"/>
    <w:rsid w:val="00BE2FA6"/>
    <w:rsid w:val="00BE333F"/>
    <w:rsid w:val="00BE7406"/>
    <w:rsid w:val="00BE7603"/>
    <w:rsid w:val="00BE7932"/>
    <w:rsid w:val="00BE7AB0"/>
    <w:rsid w:val="00BF3279"/>
    <w:rsid w:val="00BF3919"/>
    <w:rsid w:val="00BF3B64"/>
    <w:rsid w:val="00BF3CEA"/>
    <w:rsid w:val="00BF5700"/>
    <w:rsid w:val="00BF74C7"/>
    <w:rsid w:val="00C00CB2"/>
    <w:rsid w:val="00C015F1"/>
    <w:rsid w:val="00C01F33"/>
    <w:rsid w:val="00C02CC6"/>
    <w:rsid w:val="00C03338"/>
    <w:rsid w:val="00C033FD"/>
    <w:rsid w:val="00C040F7"/>
    <w:rsid w:val="00C041B0"/>
    <w:rsid w:val="00C044AB"/>
    <w:rsid w:val="00C0458A"/>
    <w:rsid w:val="00C05706"/>
    <w:rsid w:val="00C07377"/>
    <w:rsid w:val="00C10478"/>
    <w:rsid w:val="00C10C12"/>
    <w:rsid w:val="00C112D8"/>
    <w:rsid w:val="00C12107"/>
    <w:rsid w:val="00C12211"/>
    <w:rsid w:val="00C128B2"/>
    <w:rsid w:val="00C14153"/>
    <w:rsid w:val="00C14D4B"/>
    <w:rsid w:val="00C154BB"/>
    <w:rsid w:val="00C1748D"/>
    <w:rsid w:val="00C20F12"/>
    <w:rsid w:val="00C21F6A"/>
    <w:rsid w:val="00C21FF1"/>
    <w:rsid w:val="00C24345"/>
    <w:rsid w:val="00C2546B"/>
    <w:rsid w:val="00C279B5"/>
    <w:rsid w:val="00C27C45"/>
    <w:rsid w:val="00C342BD"/>
    <w:rsid w:val="00C35B86"/>
    <w:rsid w:val="00C3719D"/>
    <w:rsid w:val="00C43957"/>
    <w:rsid w:val="00C44AA0"/>
    <w:rsid w:val="00C4576A"/>
    <w:rsid w:val="00C45AD6"/>
    <w:rsid w:val="00C47057"/>
    <w:rsid w:val="00C54995"/>
    <w:rsid w:val="00C549A5"/>
    <w:rsid w:val="00C54D41"/>
    <w:rsid w:val="00C57B8C"/>
    <w:rsid w:val="00C60486"/>
    <w:rsid w:val="00C60783"/>
    <w:rsid w:val="00C62568"/>
    <w:rsid w:val="00C64672"/>
    <w:rsid w:val="00C6583B"/>
    <w:rsid w:val="00C661D4"/>
    <w:rsid w:val="00C70697"/>
    <w:rsid w:val="00C72EF4"/>
    <w:rsid w:val="00C75D2F"/>
    <w:rsid w:val="00C767BE"/>
    <w:rsid w:val="00C76E3C"/>
    <w:rsid w:val="00C81568"/>
    <w:rsid w:val="00C845AC"/>
    <w:rsid w:val="00C85F58"/>
    <w:rsid w:val="00C85F5C"/>
    <w:rsid w:val="00C87725"/>
    <w:rsid w:val="00C9027A"/>
    <w:rsid w:val="00C9068E"/>
    <w:rsid w:val="00C92C48"/>
    <w:rsid w:val="00C93C4B"/>
    <w:rsid w:val="00C944AB"/>
    <w:rsid w:val="00C95B40"/>
    <w:rsid w:val="00C95F97"/>
    <w:rsid w:val="00CA1E19"/>
    <w:rsid w:val="00CA1ED8"/>
    <w:rsid w:val="00CB1F63"/>
    <w:rsid w:val="00CB26EA"/>
    <w:rsid w:val="00CB2CCF"/>
    <w:rsid w:val="00CB32CB"/>
    <w:rsid w:val="00CB3A2C"/>
    <w:rsid w:val="00CB7170"/>
    <w:rsid w:val="00CC040E"/>
    <w:rsid w:val="00CC111F"/>
    <w:rsid w:val="00CC2011"/>
    <w:rsid w:val="00CC3EA0"/>
    <w:rsid w:val="00CC4F62"/>
    <w:rsid w:val="00CC5154"/>
    <w:rsid w:val="00CC533C"/>
    <w:rsid w:val="00CC65AF"/>
    <w:rsid w:val="00CC693C"/>
    <w:rsid w:val="00CC6A92"/>
    <w:rsid w:val="00CC7B45"/>
    <w:rsid w:val="00CD0BB0"/>
    <w:rsid w:val="00CD1188"/>
    <w:rsid w:val="00CD16F9"/>
    <w:rsid w:val="00CD18EF"/>
    <w:rsid w:val="00CD2ED1"/>
    <w:rsid w:val="00CD337B"/>
    <w:rsid w:val="00CD38AA"/>
    <w:rsid w:val="00CD3959"/>
    <w:rsid w:val="00CD72BB"/>
    <w:rsid w:val="00CD7B87"/>
    <w:rsid w:val="00CE0424"/>
    <w:rsid w:val="00CE1DD9"/>
    <w:rsid w:val="00CE4B21"/>
    <w:rsid w:val="00CE7561"/>
    <w:rsid w:val="00CF0CF4"/>
    <w:rsid w:val="00CF1354"/>
    <w:rsid w:val="00CF3B1F"/>
    <w:rsid w:val="00CF3BF6"/>
    <w:rsid w:val="00CF4B51"/>
    <w:rsid w:val="00CF625B"/>
    <w:rsid w:val="00CF62D1"/>
    <w:rsid w:val="00CF687E"/>
    <w:rsid w:val="00D00F7B"/>
    <w:rsid w:val="00D0349B"/>
    <w:rsid w:val="00D043A0"/>
    <w:rsid w:val="00D10249"/>
    <w:rsid w:val="00D115C3"/>
    <w:rsid w:val="00D11897"/>
    <w:rsid w:val="00D13135"/>
    <w:rsid w:val="00D13E4E"/>
    <w:rsid w:val="00D20300"/>
    <w:rsid w:val="00D209E3"/>
    <w:rsid w:val="00D20CFF"/>
    <w:rsid w:val="00D22BEF"/>
    <w:rsid w:val="00D239A7"/>
    <w:rsid w:val="00D23F47"/>
    <w:rsid w:val="00D24776"/>
    <w:rsid w:val="00D262B5"/>
    <w:rsid w:val="00D27659"/>
    <w:rsid w:val="00D30142"/>
    <w:rsid w:val="00D32193"/>
    <w:rsid w:val="00D323F0"/>
    <w:rsid w:val="00D3495E"/>
    <w:rsid w:val="00D36E71"/>
    <w:rsid w:val="00D37D87"/>
    <w:rsid w:val="00D40B33"/>
    <w:rsid w:val="00D4318F"/>
    <w:rsid w:val="00D437FA"/>
    <w:rsid w:val="00D438BF"/>
    <w:rsid w:val="00D440F8"/>
    <w:rsid w:val="00D4683E"/>
    <w:rsid w:val="00D50109"/>
    <w:rsid w:val="00D50F97"/>
    <w:rsid w:val="00D546FF"/>
    <w:rsid w:val="00D5494C"/>
    <w:rsid w:val="00D55AD5"/>
    <w:rsid w:val="00D576CA"/>
    <w:rsid w:val="00D6166C"/>
    <w:rsid w:val="00D61AF5"/>
    <w:rsid w:val="00D622D7"/>
    <w:rsid w:val="00D652B5"/>
    <w:rsid w:val="00D66155"/>
    <w:rsid w:val="00D708B0"/>
    <w:rsid w:val="00D72131"/>
    <w:rsid w:val="00D74363"/>
    <w:rsid w:val="00D7714E"/>
    <w:rsid w:val="00D77B1D"/>
    <w:rsid w:val="00D800BF"/>
    <w:rsid w:val="00D8021F"/>
    <w:rsid w:val="00D80383"/>
    <w:rsid w:val="00D806E8"/>
    <w:rsid w:val="00D8234C"/>
    <w:rsid w:val="00D823C6"/>
    <w:rsid w:val="00D86A63"/>
    <w:rsid w:val="00D86CA3"/>
    <w:rsid w:val="00D871CE"/>
    <w:rsid w:val="00D9196D"/>
    <w:rsid w:val="00D92982"/>
    <w:rsid w:val="00D95659"/>
    <w:rsid w:val="00DA14DE"/>
    <w:rsid w:val="00DA305E"/>
    <w:rsid w:val="00DA5417"/>
    <w:rsid w:val="00DA56E8"/>
    <w:rsid w:val="00DA7E95"/>
    <w:rsid w:val="00DB0A9F"/>
    <w:rsid w:val="00DB377D"/>
    <w:rsid w:val="00DB4437"/>
    <w:rsid w:val="00DB492C"/>
    <w:rsid w:val="00DC086A"/>
    <w:rsid w:val="00DC1F36"/>
    <w:rsid w:val="00DC2D36"/>
    <w:rsid w:val="00DC3899"/>
    <w:rsid w:val="00DC53EF"/>
    <w:rsid w:val="00DC5452"/>
    <w:rsid w:val="00DC667F"/>
    <w:rsid w:val="00DD474C"/>
    <w:rsid w:val="00DD6667"/>
    <w:rsid w:val="00DD6960"/>
    <w:rsid w:val="00DD7C75"/>
    <w:rsid w:val="00DE1539"/>
    <w:rsid w:val="00DE22C4"/>
    <w:rsid w:val="00DE5608"/>
    <w:rsid w:val="00DE58D0"/>
    <w:rsid w:val="00DE654F"/>
    <w:rsid w:val="00DF00E0"/>
    <w:rsid w:val="00DF0B6E"/>
    <w:rsid w:val="00DF15E0"/>
    <w:rsid w:val="00DF37A0"/>
    <w:rsid w:val="00DF4A46"/>
    <w:rsid w:val="00DF64F7"/>
    <w:rsid w:val="00DF6577"/>
    <w:rsid w:val="00E01F48"/>
    <w:rsid w:val="00E0259A"/>
    <w:rsid w:val="00E0547D"/>
    <w:rsid w:val="00E106D3"/>
    <w:rsid w:val="00E110E7"/>
    <w:rsid w:val="00E11B20"/>
    <w:rsid w:val="00E11B7C"/>
    <w:rsid w:val="00E13A10"/>
    <w:rsid w:val="00E14100"/>
    <w:rsid w:val="00E17FA2"/>
    <w:rsid w:val="00E20881"/>
    <w:rsid w:val="00E20B8C"/>
    <w:rsid w:val="00E22330"/>
    <w:rsid w:val="00E25E8C"/>
    <w:rsid w:val="00E306A3"/>
    <w:rsid w:val="00E30B5A"/>
    <w:rsid w:val="00E3123D"/>
    <w:rsid w:val="00E31461"/>
    <w:rsid w:val="00E31D43"/>
    <w:rsid w:val="00E31F1B"/>
    <w:rsid w:val="00E32608"/>
    <w:rsid w:val="00E34188"/>
    <w:rsid w:val="00E34B6E"/>
    <w:rsid w:val="00E35559"/>
    <w:rsid w:val="00E3723A"/>
    <w:rsid w:val="00E37860"/>
    <w:rsid w:val="00E4125A"/>
    <w:rsid w:val="00E446F1"/>
    <w:rsid w:val="00E45670"/>
    <w:rsid w:val="00E46886"/>
    <w:rsid w:val="00E47AEF"/>
    <w:rsid w:val="00E50931"/>
    <w:rsid w:val="00E520E4"/>
    <w:rsid w:val="00E53B75"/>
    <w:rsid w:val="00E54E3B"/>
    <w:rsid w:val="00E57565"/>
    <w:rsid w:val="00E635EE"/>
    <w:rsid w:val="00E63838"/>
    <w:rsid w:val="00E64434"/>
    <w:rsid w:val="00E6464B"/>
    <w:rsid w:val="00E651D8"/>
    <w:rsid w:val="00E67C51"/>
    <w:rsid w:val="00E72EFC"/>
    <w:rsid w:val="00E738F8"/>
    <w:rsid w:val="00E7391A"/>
    <w:rsid w:val="00E74A4B"/>
    <w:rsid w:val="00E74BFE"/>
    <w:rsid w:val="00E752B4"/>
    <w:rsid w:val="00E758EC"/>
    <w:rsid w:val="00E77A3E"/>
    <w:rsid w:val="00E77BA2"/>
    <w:rsid w:val="00E77CD9"/>
    <w:rsid w:val="00E81AC2"/>
    <w:rsid w:val="00E81F2F"/>
    <w:rsid w:val="00E8234C"/>
    <w:rsid w:val="00E83AA9"/>
    <w:rsid w:val="00E84EFD"/>
    <w:rsid w:val="00E85138"/>
    <w:rsid w:val="00E85928"/>
    <w:rsid w:val="00E86232"/>
    <w:rsid w:val="00E87822"/>
    <w:rsid w:val="00E90395"/>
    <w:rsid w:val="00E909DF"/>
    <w:rsid w:val="00E90E49"/>
    <w:rsid w:val="00E917F9"/>
    <w:rsid w:val="00E91974"/>
    <w:rsid w:val="00E9291C"/>
    <w:rsid w:val="00E92D4E"/>
    <w:rsid w:val="00E93A9A"/>
    <w:rsid w:val="00E93FFE"/>
    <w:rsid w:val="00E94F8A"/>
    <w:rsid w:val="00E959ED"/>
    <w:rsid w:val="00EA2F12"/>
    <w:rsid w:val="00EA35A8"/>
    <w:rsid w:val="00EA3FE6"/>
    <w:rsid w:val="00EA55B7"/>
    <w:rsid w:val="00EA7A41"/>
    <w:rsid w:val="00EB05B9"/>
    <w:rsid w:val="00EB077B"/>
    <w:rsid w:val="00EB3B5B"/>
    <w:rsid w:val="00EB4EA2"/>
    <w:rsid w:val="00EB5A66"/>
    <w:rsid w:val="00EB6404"/>
    <w:rsid w:val="00EC27C6"/>
    <w:rsid w:val="00EC289F"/>
    <w:rsid w:val="00EC4207"/>
    <w:rsid w:val="00EC5653"/>
    <w:rsid w:val="00EC71CE"/>
    <w:rsid w:val="00ED1006"/>
    <w:rsid w:val="00ED2E88"/>
    <w:rsid w:val="00ED2FE2"/>
    <w:rsid w:val="00ED3F07"/>
    <w:rsid w:val="00ED44AD"/>
    <w:rsid w:val="00ED67DA"/>
    <w:rsid w:val="00EE2734"/>
    <w:rsid w:val="00EE428A"/>
    <w:rsid w:val="00EE64D2"/>
    <w:rsid w:val="00EF18FE"/>
    <w:rsid w:val="00EF5787"/>
    <w:rsid w:val="00EF60D0"/>
    <w:rsid w:val="00EF6FE8"/>
    <w:rsid w:val="00F00A06"/>
    <w:rsid w:val="00F023D8"/>
    <w:rsid w:val="00F03DEE"/>
    <w:rsid w:val="00F0528D"/>
    <w:rsid w:val="00F06C67"/>
    <w:rsid w:val="00F06DFD"/>
    <w:rsid w:val="00F071D1"/>
    <w:rsid w:val="00F07533"/>
    <w:rsid w:val="00F10629"/>
    <w:rsid w:val="00F12DDE"/>
    <w:rsid w:val="00F15FA5"/>
    <w:rsid w:val="00F206A2"/>
    <w:rsid w:val="00F209B7"/>
    <w:rsid w:val="00F2376F"/>
    <w:rsid w:val="00F23A71"/>
    <w:rsid w:val="00F243D8"/>
    <w:rsid w:val="00F2516E"/>
    <w:rsid w:val="00F30828"/>
    <w:rsid w:val="00F313D6"/>
    <w:rsid w:val="00F36CE7"/>
    <w:rsid w:val="00F400D3"/>
    <w:rsid w:val="00F40A2A"/>
    <w:rsid w:val="00F40F0C"/>
    <w:rsid w:val="00F42EDC"/>
    <w:rsid w:val="00F44473"/>
    <w:rsid w:val="00F4766C"/>
    <w:rsid w:val="00F507D1"/>
    <w:rsid w:val="00F519CE"/>
    <w:rsid w:val="00F51ADA"/>
    <w:rsid w:val="00F53494"/>
    <w:rsid w:val="00F546EA"/>
    <w:rsid w:val="00F549BE"/>
    <w:rsid w:val="00F55D95"/>
    <w:rsid w:val="00F607C5"/>
    <w:rsid w:val="00F60DEA"/>
    <w:rsid w:val="00F60E89"/>
    <w:rsid w:val="00F6302A"/>
    <w:rsid w:val="00F64C2B"/>
    <w:rsid w:val="00F64E01"/>
    <w:rsid w:val="00F651BE"/>
    <w:rsid w:val="00F67F53"/>
    <w:rsid w:val="00F701DF"/>
    <w:rsid w:val="00F703BE"/>
    <w:rsid w:val="00F71F69"/>
    <w:rsid w:val="00F72B72"/>
    <w:rsid w:val="00F74537"/>
    <w:rsid w:val="00F74BB9"/>
    <w:rsid w:val="00F74E92"/>
    <w:rsid w:val="00F75582"/>
    <w:rsid w:val="00F76EFA"/>
    <w:rsid w:val="00F804BE"/>
    <w:rsid w:val="00F817CE"/>
    <w:rsid w:val="00F8214F"/>
    <w:rsid w:val="00F83D7E"/>
    <w:rsid w:val="00F8456C"/>
    <w:rsid w:val="00F859D8"/>
    <w:rsid w:val="00F868F5"/>
    <w:rsid w:val="00F9056A"/>
    <w:rsid w:val="00F90F8D"/>
    <w:rsid w:val="00F92782"/>
    <w:rsid w:val="00F93AA9"/>
    <w:rsid w:val="00F9564A"/>
    <w:rsid w:val="00F96985"/>
    <w:rsid w:val="00F97838"/>
    <w:rsid w:val="00FA031C"/>
    <w:rsid w:val="00FA16D6"/>
    <w:rsid w:val="00FA273F"/>
    <w:rsid w:val="00FA2BB3"/>
    <w:rsid w:val="00FA438D"/>
    <w:rsid w:val="00FA47AE"/>
    <w:rsid w:val="00FA696E"/>
    <w:rsid w:val="00FB0C35"/>
    <w:rsid w:val="00FB23F6"/>
    <w:rsid w:val="00FB3ECC"/>
    <w:rsid w:val="00FB4C80"/>
    <w:rsid w:val="00FB505C"/>
    <w:rsid w:val="00FB6240"/>
    <w:rsid w:val="00FB6A6A"/>
    <w:rsid w:val="00FC25D1"/>
    <w:rsid w:val="00FC2C3F"/>
    <w:rsid w:val="00FC6964"/>
    <w:rsid w:val="00FC7429"/>
    <w:rsid w:val="00FD07F6"/>
    <w:rsid w:val="00FD1EC8"/>
    <w:rsid w:val="00FD21CE"/>
    <w:rsid w:val="00FD4476"/>
    <w:rsid w:val="00FD47ED"/>
    <w:rsid w:val="00FD4F1B"/>
    <w:rsid w:val="00FD53F0"/>
    <w:rsid w:val="00FD707D"/>
    <w:rsid w:val="00FD74DB"/>
    <w:rsid w:val="00FD7660"/>
    <w:rsid w:val="00FE0655"/>
    <w:rsid w:val="00FE2365"/>
    <w:rsid w:val="00FE3485"/>
    <w:rsid w:val="00FE381D"/>
    <w:rsid w:val="00FE4C7B"/>
    <w:rsid w:val="00FE7336"/>
    <w:rsid w:val="00FE787C"/>
    <w:rsid w:val="00FF0F01"/>
    <w:rsid w:val="00FF38C9"/>
    <w:rsid w:val="00FF45A5"/>
    <w:rsid w:val="00FF5C91"/>
    <w:rsid w:val="00FF6FB1"/>
    <w:rsid w:val="00FF7F39"/>
    <w:rsid w:val="03187BC3"/>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3E1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0CF4"/>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CF0C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0CF4"/>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link w:val="HeaderChar"/>
    <w:qFormat/>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13"/>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erChar">
    <w:name w:val="Header Char"/>
    <w:basedOn w:val="DefaultParagraphFont"/>
    <w:link w:val="Header"/>
    <w:qFormat/>
    <w:rsid w:val="00B40394"/>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369689276">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18896201">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730885177">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 w:id="211161467">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sChild>
    </w:div>
    <w:div w:id="1108354069">
      <w:bodyDiv w:val="1"/>
      <w:marLeft w:val="0"/>
      <w:marRight w:val="0"/>
      <w:marTop w:val="0"/>
      <w:marBottom w:val="0"/>
      <w:divBdr>
        <w:top w:val="none" w:sz="0" w:space="0" w:color="auto"/>
        <w:left w:val="none" w:sz="0" w:space="0" w:color="auto"/>
        <w:bottom w:val="none" w:sz="0" w:space="0" w:color="auto"/>
        <w:right w:val="none" w:sz="0" w:space="0" w:color="auto"/>
      </w:divBdr>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863325246">
      <w:bodyDiv w:val="1"/>
      <w:marLeft w:val="0"/>
      <w:marRight w:val="0"/>
      <w:marTop w:val="0"/>
      <w:marBottom w:val="0"/>
      <w:divBdr>
        <w:top w:val="none" w:sz="0" w:space="0" w:color="auto"/>
        <w:left w:val="none" w:sz="0" w:space="0" w:color="auto"/>
        <w:bottom w:val="none" w:sz="0" w:space="0" w:color="auto"/>
        <w:right w:val="none" w:sz="0" w:space="0" w:color="auto"/>
      </w:divBdr>
    </w:div>
    <w:div w:id="1919098214">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5NUHHDQN7SK2-1476151046-47330</_dlc_DocId>
    <Issue_x0020_in_x0020_OI_x0020_list_x0020__x0028_Y_x002f_N_x0029_ xmlns="611109f9-ed58-4498-a270-1fb2086a5321" xsi:nil="true"/>
    <TaxCatchAll xmlns="d8762117-8292-4133-b1c7-eab5c6487cfd">
      <Value>5</Value>
      <Value>4</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https://ericsson.sharepoint.com/sites/star/_layouts/15/DocIdRedir.aspx?ID=5NUHHDQN7SK2-1476151046-47330</Url>
      <Description>5NUHHDQN7SK2-1476151046-47330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82E14-93FA-44DB-8DF6-1A45AD685256}">
  <ds:schemaRefs>
    <ds:schemaRef ds:uri="http://schemas.microsoft.com/sharepoint/events"/>
  </ds:schemaRefs>
</ds:datastoreItem>
</file>

<file path=customXml/itemProps2.xml><?xml version="1.0" encoding="utf-8"?>
<ds:datastoreItem xmlns:ds="http://schemas.openxmlformats.org/officeDocument/2006/customXml" ds:itemID="{964962E5-44F4-4DCC-BA79-8E1C7578286B}">
  <ds:schemaRefs>
    <ds:schemaRef ds:uri="Microsoft.SharePoint.Taxonomy.ContentTypeSync"/>
  </ds:schemaRefs>
</ds:datastoreItem>
</file>

<file path=customXml/itemProps3.xml><?xml version="1.0" encoding="utf-8"?>
<ds:datastoreItem xmlns:ds="http://schemas.openxmlformats.org/officeDocument/2006/customXml" ds:itemID="{FA612D65-FB3C-42E5-BE2D-DD4815E9E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FA0851-0AB0-4E12-B9F2-5E16206C4F07}">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B09E73B7-69C6-4C70-9D6B-2D23E7C532D6}">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288C66CC-2171-455B-A1CE-F317F5313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1040</Words>
  <Characters>5518</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2019-05-02T22:33:00Z</dcterms:created>
  <dcterms:modified xsi:type="dcterms:W3CDTF">2019-05-02T22:59:00Z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0x010100C5F30C9B16E14C8EACE5F2CC7B7AC7F400F5862E332FC6CE449700A00A9FC83FBA</vt:lpwstr>
  </property>
  <property fmtid="{D5CDD505-2E9C-101B-9397-08002B2CF9AE}" pid="7" name="Date">
    <vt:filetime>2010-01-07T23:00:00Z</vt:filetime>
  </property>
  <property fmtid="{D5CDD505-2E9C-101B-9397-08002B2CF9AE}" pid="8" name="EriCOLLOrganizationUnit">
    <vt:lpwstr>5;#GFTE ER Radio Access Technologies|692a7af5-c1f7-4d68-b1ab-a7920dfecb78</vt:lpwstr>
  </property>
  <property fmtid="{D5CDD505-2E9C-101B-9397-08002B2CF9AE}" pid="9" name="EriCOLLCustomer">
    <vt:lpwstr/>
  </property>
  <property fmtid="{D5CDD505-2E9C-101B-9397-08002B2CF9AE}" pid="10" name="EriCOLLProducts">
    <vt:lpwstr/>
  </property>
  <property fmtid="{D5CDD505-2E9C-101B-9397-08002B2CF9AE}" pid="11" name="AuthorIds_UIVersion_10240">
    <vt:lpwstr>100</vt:lpwstr>
  </property>
  <property fmtid="{D5CDD505-2E9C-101B-9397-08002B2CF9AE}" pid="12" name="AuthorIds_UIVersion_13312">
    <vt:lpwstr>301</vt:lpwstr>
  </property>
  <property fmtid="{D5CDD505-2E9C-101B-9397-08002B2CF9AE}" pid="13" name="AuthorIds_UIVersion_13824">
    <vt:lpwstr>149</vt:lpwstr>
  </property>
  <property fmtid="{D5CDD505-2E9C-101B-9397-08002B2CF9AE}" pid="14" name="_dlc_DocIdItemGuid">
    <vt:lpwstr>9a52817a-3352-4c9f-a777-57ae4e7b67d8</vt:lpwstr>
  </property>
  <property fmtid="{D5CDD505-2E9C-101B-9397-08002B2CF9AE}" pid="15" name="AuthorIds_UIVersion_14848">
    <vt:lpwstr>301</vt:lpwstr>
  </property>
  <property fmtid="{D5CDD505-2E9C-101B-9397-08002B2CF9AE}" pid="16" name="EriCOLLProjects">
    <vt:lpwstr/>
  </property>
  <property fmtid="{D5CDD505-2E9C-101B-9397-08002B2CF9AE}" pid="17" name="AuthorIds_UIVersion_9216">
    <vt:lpwstr>100</vt:lpwstr>
  </property>
  <property fmtid="{D5CDD505-2E9C-101B-9397-08002B2CF9AE}" pid="18" name="AuthorIds_UIVersion_6656">
    <vt:lpwstr>301</vt:lpwstr>
  </property>
  <property fmtid="{D5CDD505-2E9C-101B-9397-08002B2CF9AE}" pid="19" name="EriCOLLProcess">
    <vt:lpwstr/>
  </property>
</Properties>
</file>