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ABCD7" w14:textId="4A1119B4" w:rsidR="00280DD1" w:rsidRDefault="00C22D3B" w:rsidP="00280DD1">
      <w:pPr>
        <w:pStyle w:val="3GPPHeader"/>
        <w:spacing w:after="60"/>
        <w:rPr>
          <w:sz w:val="32"/>
          <w:szCs w:val="32"/>
          <w:highlight w:val="yellow"/>
        </w:rPr>
      </w:pPr>
      <w:r w:rsidRPr="00CE0424">
        <w:t>3GPP TSG-RAN WG</w:t>
      </w:r>
      <w:r>
        <w:t>2#10</w:t>
      </w:r>
      <w:r w:rsidR="00406CF3">
        <w:t>6</w:t>
      </w:r>
      <w:r w:rsidR="00280DD1">
        <w:tab/>
      </w:r>
      <w:r w:rsidR="00280DD1">
        <w:rPr>
          <w:sz w:val="32"/>
          <w:szCs w:val="32"/>
        </w:rPr>
        <w:t xml:space="preserve">Tdoc </w:t>
      </w:r>
      <w:bookmarkStart w:id="0" w:name="_GoBack"/>
      <w:r w:rsidR="007B4396" w:rsidRPr="007B4396">
        <w:rPr>
          <w:sz w:val="32"/>
          <w:szCs w:val="32"/>
        </w:rPr>
        <w:t>R2-1907308</w:t>
      </w:r>
      <w:bookmarkEnd w:id="0"/>
    </w:p>
    <w:p w14:paraId="548B43F2" w14:textId="72B48014" w:rsidR="00280DD1" w:rsidRPr="00951046" w:rsidRDefault="005A1DB3" w:rsidP="00280DD1">
      <w:pPr>
        <w:pStyle w:val="3GPPHeader"/>
      </w:pPr>
      <w:r w:rsidRPr="00951046">
        <w:rPr>
          <w:noProof/>
        </w:rPr>
        <w:t>Reno, Nevada, US, 13th – 17th May 2019</w:t>
      </w:r>
      <w:r w:rsidR="00823DC3" w:rsidRPr="00951046">
        <w:rPr>
          <w:noProof/>
        </w:rPr>
        <w:tab/>
      </w:r>
      <w:r w:rsidR="00406CF3" w:rsidRPr="00951046">
        <w:rPr>
          <w:i/>
          <w:noProof/>
        </w:rPr>
        <w:t>Revision of R2-1903894</w:t>
      </w:r>
    </w:p>
    <w:p w14:paraId="7DBA6B75" w14:textId="77777777" w:rsidR="00E90E49" w:rsidRPr="00951046" w:rsidRDefault="00E90E49" w:rsidP="00357380">
      <w:pPr>
        <w:pStyle w:val="3GPPHeader"/>
      </w:pPr>
    </w:p>
    <w:p w14:paraId="73B971D2" w14:textId="06EBD956" w:rsidR="00E90E49" w:rsidRPr="00951046" w:rsidRDefault="00E90E49" w:rsidP="00311702">
      <w:pPr>
        <w:pStyle w:val="3GPPHeader"/>
        <w:rPr>
          <w:sz w:val="22"/>
        </w:rPr>
      </w:pPr>
      <w:r w:rsidRPr="00951046">
        <w:rPr>
          <w:sz w:val="22"/>
        </w:rPr>
        <w:t>Agenda Item:</w:t>
      </w:r>
      <w:r w:rsidRPr="00951046">
        <w:rPr>
          <w:sz w:val="22"/>
        </w:rPr>
        <w:tab/>
      </w:r>
      <w:r w:rsidR="00CF42E5" w:rsidRPr="00951046">
        <w:rPr>
          <w:sz w:val="22"/>
        </w:rPr>
        <w:t>12.3.2.1</w:t>
      </w:r>
    </w:p>
    <w:p w14:paraId="2C506B1E" w14:textId="77777777" w:rsidR="00E90E49" w:rsidRPr="00951046" w:rsidRDefault="003D3C45" w:rsidP="00F64C2B">
      <w:pPr>
        <w:pStyle w:val="3GPPHeader"/>
        <w:rPr>
          <w:sz w:val="22"/>
        </w:rPr>
      </w:pPr>
      <w:r w:rsidRPr="00951046">
        <w:rPr>
          <w:sz w:val="22"/>
        </w:rPr>
        <w:t>Source:</w:t>
      </w:r>
      <w:r w:rsidR="00E90E49" w:rsidRPr="00951046">
        <w:rPr>
          <w:sz w:val="22"/>
        </w:rPr>
        <w:tab/>
      </w:r>
      <w:r w:rsidR="00F64C2B" w:rsidRPr="00951046">
        <w:rPr>
          <w:sz w:val="22"/>
        </w:rPr>
        <w:t>Ericsson</w:t>
      </w:r>
    </w:p>
    <w:p w14:paraId="242A320C" w14:textId="2C7EB5D1" w:rsidR="00E90E49" w:rsidRPr="00951046" w:rsidRDefault="003D3C45" w:rsidP="00311702">
      <w:pPr>
        <w:pStyle w:val="3GPPHeader"/>
        <w:rPr>
          <w:sz w:val="22"/>
        </w:rPr>
      </w:pPr>
      <w:r w:rsidRPr="00951046">
        <w:rPr>
          <w:sz w:val="22"/>
        </w:rPr>
        <w:t>Title:</w:t>
      </w:r>
      <w:r w:rsidR="00E90E49" w:rsidRPr="00951046">
        <w:rPr>
          <w:sz w:val="22"/>
        </w:rPr>
        <w:tab/>
      </w:r>
      <w:r w:rsidR="00F05E0B">
        <w:rPr>
          <w:sz w:val="22"/>
        </w:rPr>
        <w:t xml:space="preserve">Comparison of interruption time </w:t>
      </w:r>
      <w:r w:rsidR="00A1722D">
        <w:rPr>
          <w:sz w:val="22"/>
        </w:rPr>
        <w:t>in</w:t>
      </w:r>
      <w:r w:rsidR="00F05E0B">
        <w:rPr>
          <w:sz w:val="22"/>
        </w:rPr>
        <w:t xml:space="preserve"> single and dual active protocol stack</w:t>
      </w:r>
      <w:r w:rsidR="00DC5745">
        <w:rPr>
          <w:sz w:val="22"/>
        </w:rPr>
        <w:t xml:space="preserve"> solution</w:t>
      </w:r>
    </w:p>
    <w:p w14:paraId="01CEA92A" w14:textId="5D3E9236" w:rsidR="00E90E49" w:rsidRDefault="00E90E49" w:rsidP="00D546FF">
      <w:pPr>
        <w:pStyle w:val="3GPPHeader"/>
        <w:rPr>
          <w:sz w:val="22"/>
        </w:rPr>
      </w:pPr>
      <w:r w:rsidRPr="00CE0424">
        <w:rPr>
          <w:sz w:val="22"/>
        </w:rPr>
        <w:t>Document for:</w:t>
      </w:r>
      <w:r w:rsidRPr="00CE0424">
        <w:rPr>
          <w:sz w:val="22"/>
        </w:rPr>
        <w:tab/>
      </w:r>
      <w:r w:rsidRPr="008F5F02">
        <w:rPr>
          <w:sz w:val="22"/>
        </w:rPr>
        <w:t>Discussion</w:t>
      </w:r>
    </w:p>
    <w:p w14:paraId="7DE4CA03" w14:textId="569E5694" w:rsidR="004813A3" w:rsidRDefault="00E90E49" w:rsidP="00795B49">
      <w:pPr>
        <w:pStyle w:val="Heading1"/>
      </w:pPr>
      <w:r w:rsidRPr="00CE0424">
        <w:t>Introduction</w:t>
      </w:r>
    </w:p>
    <w:p w14:paraId="1102A632" w14:textId="4E59CCA7" w:rsidR="000D247F" w:rsidRPr="00951046" w:rsidRDefault="004813A3" w:rsidP="004813A3">
      <w:r w:rsidRPr="00951046">
        <w:t>In RAN2#105 it was</w:t>
      </w:r>
      <w:r w:rsidR="00E67221" w:rsidRPr="00951046">
        <w:t xml:space="preserve"> agreed to adopt </w:t>
      </w:r>
      <w:r w:rsidR="008264B7" w:rsidRPr="00951046">
        <w:t>the enhanced Make-Before-Break (eMBB) solution (a.k.a.</w:t>
      </w:r>
      <w:r w:rsidR="00E67221" w:rsidRPr="00951046">
        <w:t xml:space="preserve"> non-split bearer solution) to reduce the interruption time during handover:</w:t>
      </w:r>
    </w:p>
    <w:p w14:paraId="4EE5AFC0" w14:textId="11003D94" w:rsidR="00E67221" w:rsidRPr="00951046" w:rsidRDefault="00E67221" w:rsidP="00CF6AB5">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850" w:hanging="346"/>
      </w:pPr>
      <w:r w:rsidRPr="00951046">
        <w:t>1</w:t>
      </w:r>
      <w:r w:rsidRPr="00951046">
        <w:tab/>
        <w:t>Specify the ”non-split bearer” solution candidate for the Rel-16 E-UTRA enhancements minimizing the interruption time during mobility.</w:t>
      </w:r>
    </w:p>
    <w:p w14:paraId="742A4863" w14:textId="3651B67C" w:rsidR="00BE6136" w:rsidRPr="00951046" w:rsidRDefault="00BE6136" w:rsidP="00CF6AB5">
      <w:pPr>
        <w:spacing w:before="160"/>
      </w:pPr>
      <w:r w:rsidRPr="00951046">
        <w:t xml:space="preserve">There are two </w:t>
      </w:r>
      <w:r w:rsidR="00CF74CA" w:rsidRPr="00951046">
        <w:t>variants</w:t>
      </w:r>
      <w:r w:rsidRPr="00951046">
        <w:t xml:space="preserve"> of </w:t>
      </w:r>
      <w:r w:rsidR="008264B7" w:rsidRPr="00951046">
        <w:t xml:space="preserve">eMBB </w:t>
      </w:r>
      <w:r w:rsidRPr="00951046">
        <w:t xml:space="preserve">depending on if </w:t>
      </w:r>
      <w:r w:rsidR="000C0A96" w:rsidRPr="00951046">
        <w:t xml:space="preserve">the source and target protocol stacks are both active </w:t>
      </w:r>
      <w:r w:rsidR="008264B7" w:rsidRPr="00951046">
        <w:t xml:space="preserve">at the same time </w:t>
      </w:r>
      <w:r w:rsidR="000C0A96" w:rsidRPr="00951046">
        <w:t>during the handover.</w:t>
      </w:r>
    </w:p>
    <w:p w14:paraId="11A7C04C" w14:textId="67EC1167" w:rsidR="002C39E5" w:rsidRPr="00951046" w:rsidRDefault="00BE6136" w:rsidP="00CF6AB5">
      <w:pPr>
        <w:pStyle w:val="Doc-text2"/>
        <w:ind w:left="720" w:right="850" w:hanging="294"/>
      </w:pPr>
      <w:r w:rsidRPr="00951046">
        <w:t>=&gt;FFS whether there is single active protocol stack or two simultaneously active protocol stacks</w:t>
      </w:r>
    </w:p>
    <w:p w14:paraId="2DA9F718" w14:textId="1E31FFCE" w:rsidR="00063010" w:rsidRDefault="004813A3" w:rsidP="00063010">
      <w:pPr>
        <w:pStyle w:val="Doc-text2"/>
        <w:spacing w:before="160"/>
        <w:ind w:left="0" w:firstLine="0"/>
      </w:pPr>
      <w:r w:rsidRPr="00951046">
        <w:t xml:space="preserve">To address the above FFS an email discussion was organized after RAN2#105 to evaluate and compare the </w:t>
      </w:r>
      <w:r w:rsidR="00B364CF" w:rsidRPr="00951046">
        <w:t>single and dual active protocol stack</w:t>
      </w:r>
      <w:r w:rsidRPr="00951046">
        <w:t xml:space="preserve"> solutions (105#57). </w:t>
      </w:r>
      <w:r w:rsidR="00B87BB0" w:rsidRPr="00951046">
        <w:t xml:space="preserve">However, </w:t>
      </w:r>
      <w:r w:rsidR="00796EE9" w:rsidRPr="00951046">
        <w:t xml:space="preserve">no agreement </w:t>
      </w:r>
      <w:r w:rsidR="00B364CF" w:rsidRPr="00951046">
        <w:t>could be made from this email discussion since there was s</w:t>
      </w:r>
      <w:r w:rsidR="00063010" w:rsidRPr="00951046">
        <w:t xml:space="preserve">trong support </w:t>
      </w:r>
      <w:r w:rsidR="00367FD4">
        <w:t>on both sides</w:t>
      </w:r>
      <w:r w:rsidR="00B364CF" w:rsidRPr="00951046">
        <w:t>.</w:t>
      </w:r>
    </w:p>
    <w:p w14:paraId="4C303E55" w14:textId="58690909" w:rsidR="00B12A74" w:rsidRPr="00951046" w:rsidRDefault="00B12A74" w:rsidP="00063010">
      <w:pPr>
        <w:pStyle w:val="Doc-text2"/>
        <w:spacing w:before="160"/>
        <w:ind w:left="0" w:firstLine="0"/>
      </w:pPr>
      <w:r w:rsidRPr="00A04134">
        <w:t>In this contribution we take closer look at the interruption time</w:t>
      </w:r>
      <w:r w:rsidR="005325CC">
        <w:t xml:space="preserve"> in </w:t>
      </w:r>
      <w:r w:rsidR="00983C18">
        <w:t xml:space="preserve">the </w:t>
      </w:r>
      <w:r w:rsidR="00D511F5">
        <w:t xml:space="preserve">single and dual active protocol stack solutions since this one of the key aspects </w:t>
      </w:r>
      <w:r w:rsidR="00983C18">
        <w:t xml:space="preserve">to consider </w:t>
      </w:r>
      <w:r w:rsidR="00D511F5">
        <w:t xml:space="preserve">for making the </w:t>
      </w:r>
      <w:r w:rsidR="007407C2">
        <w:t>down selection</w:t>
      </w:r>
    </w:p>
    <w:p w14:paraId="5D82584D" w14:textId="6059974A" w:rsidR="002F758A" w:rsidRDefault="00CA754F" w:rsidP="002F758A">
      <w:pPr>
        <w:pStyle w:val="Heading1"/>
      </w:pPr>
      <w:r>
        <w:t>Discussion</w:t>
      </w:r>
    </w:p>
    <w:p w14:paraId="680DE1D3" w14:textId="6B62ED82" w:rsidR="00503DC3" w:rsidRPr="00503DC3" w:rsidRDefault="00503DC3" w:rsidP="00503DC3">
      <w:pPr>
        <w:pStyle w:val="Heading2"/>
      </w:pPr>
      <w:r>
        <w:t>Definition of single vs dual active protocol stack</w:t>
      </w:r>
    </w:p>
    <w:p w14:paraId="251F4D6F" w14:textId="42FD5B21" w:rsidR="001C478B" w:rsidRDefault="009A42CD" w:rsidP="00150D21">
      <w:pPr>
        <w:rPr>
          <w:lang w:val="en-GB" w:eastAsia="zh-CN"/>
        </w:rPr>
      </w:pPr>
      <w:r>
        <w:rPr>
          <w:lang w:val="en-GB" w:eastAsia="zh-CN"/>
        </w:rPr>
        <w:t xml:space="preserve">A </w:t>
      </w:r>
      <w:r w:rsidR="001C478B">
        <w:rPr>
          <w:lang w:val="en-GB" w:eastAsia="zh-CN"/>
        </w:rPr>
        <w:t xml:space="preserve">brief explanation of the single and dual active protocol solutions </w:t>
      </w:r>
      <w:r>
        <w:rPr>
          <w:lang w:val="en-GB" w:eastAsia="zh-CN"/>
        </w:rPr>
        <w:t>and the different sub-options is provided below</w:t>
      </w:r>
      <w:r w:rsidR="00DC3C11">
        <w:rPr>
          <w:lang w:val="en-GB" w:eastAsia="zh-CN"/>
        </w:rPr>
        <w:t xml:space="preserve"> for reference</w:t>
      </w:r>
      <w:r>
        <w:rPr>
          <w:lang w:val="en-GB" w:eastAsia="zh-CN"/>
        </w:rPr>
        <w:t>. A more detailed explanation can be found in</w:t>
      </w:r>
      <w:r w:rsidR="00F34173">
        <w:rPr>
          <w:lang w:val="en-GB" w:eastAsia="zh-CN"/>
        </w:rPr>
        <w:t xml:space="preserve"> </w:t>
      </w:r>
      <w:r w:rsidR="00F34173">
        <w:rPr>
          <w:lang w:val="en-GB" w:eastAsia="zh-CN"/>
        </w:rPr>
        <w:fldChar w:fldCharType="begin"/>
      </w:r>
      <w:r w:rsidR="00F34173">
        <w:rPr>
          <w:lang w:val="en-GB" w:eastAsia="zh-CN"/>
        </w:rPr>
        <w:instrText xml:space="preserve"> REF _Ref7009154 \r \h </w:instrText>
      </w:r>
      <w:r w:rsidR="00F34173">
        <w:rPr>
          <w:lang w:val="en-GB" w:eastAsia="zh-CN"/>
        </w:rPr>
      </w:r>
      <w:r w:rsidR="00F34173">
        <w:rPr>
          <w:lang w:val="en-GB" w:eastAsia="zh-CN"/>
        </w:rPr>
        <w:fldChar w:fldCharType="separate"/>
      </w:r>
      <w:r w:rsidR="00F34173">
        <w:rPr>
          <w:lang w:val="en-GB" w:eastAsia="zh-CN"/>
        </w:rPr>
        <w:t>[1]</w:t>
      </w:r>
      <w:r w:rsidR="00F34173">
        <w:rPr>
          <w:lang w:val="en-GB" w:eastAsia="zh-CN"/>
        </w:rPr>
        <w:fldChar w:fldCharType="end"/>
      </w:r>
      <w:r>
        <w:rPr>
          <w:lang w:val="en-GB" w:eastAsia="zh-CN"/>
        </w:rPr>
        <w:t>.</w:t>
      </w:r>
    </w:p>
    <w:p w14:paraId="1F42844B" w14:textId="24768033" w:rsidR="003200C8" w:rsidRPr="00BF6DE8" w:rsidRDefault="003200C8" w:rsidP="003200C8">
      <w:pPr>
        <w:pStyle w:val="ListParagraph"/>
        <w:numPr>
          <w:ilvl w:val="0"/>
          <w:numId w:val="22"/>
        </w:numPr>
        <w:ind w:left="714" w:hanging="357"/>
        <w:contextualSpacing w:val="0"/>
        <w:rPr>
          <w:lang w:val="en-GB" w:eastAsia="zh-CN"/>
        </w:rPr>
      </w:pPr>
      <w:r>
        <w:rPr>
          <w:lang w:val="en-GB" w:eastAsia="zh-CN"/>
        </w:rPr>
        <w:t xml:space="preserve">Single active protocol stack – the UE transmits/receives data </w:t>
      </w:r>
      <w:r w:rsidR="00A30218">
        <w:rPr>
          <w:lang w:val="en-GB" w:eastAsia="zh-CN"/>
        </w:rPr>
        <w:t>in</w:t>
      </w:r>
      <w:r>
        <w:rPr>
          <w:lang w:val="en-GB" w:eastAsia="zh-CN"/>
        </w:rPr>
        <w:t xml:space="preserve"> a single </w:t>
      </w:r>
      <w:r w:rsidR="00E97D47">
        <w:rPr>
          <w:lang w:val="en-GB" w:eastAsia="zh-CN"/>
        </w:rPr>
        <w:t>cell</w:t>
      </w:r>
      <w:r>
        <w:rPr>
          <w:lang w:val="en-GB" w:eastAsia="zh-CN"/>
        </w:rPr>
        <w:t xml:space="preserve"> </w:t>
      </w:r>
      <w:r w:rsidR="00E97D47">
        <w:rPr>
          <w:lang w:val="en-GB" w:eastAsia="zh-CN"/>
        </w:rPr>
        <w:t>at a time</w:t>
      </w:r>
    </w:p>
    <w:p w14:paraId="55D9F19C" w14:textId="2A9B02FB" w:rsidR="003200C8" w:rsidRDefault="003200C8" w:rsidP="003200C8">
      <w:pPr>
        <w:pStyle w:val="ListParagraph"/>
        <w:numPr>
          <w:ilvl w:val="1"/>
          <w:numId w:val="22"/>
        </w:numPr>
        <w:spacing w:after="120"/>
        <w:ind w:left="1434" w:hanging="357"/>
        <w:contextualSpacing w:val="0"/>
        <w:rPr>
          <w:lang w:val="en-GB" w:eastAsia="zh-CN"/>
        </w:rPr>
      </w:pPr>
      <w:r>
        <w:rPr>
          <w:lang w:val="en-GB" w:eastAsia="zh-CN"/>
        </w:rPr>
        <w:t>Option 0</w:t>
      </w:r>
      <w:r w:rsidR="00403C2E">
        <w:rPr>
          <w:lang w:val="en-GB" w:eastAsia="zh-CN"/>
        </w:rPr>
        <w:t>/</w:t>
      </w:r>
      <w:r>
        <w:rPr>
          <w:lang w:val="en-GB" w:eastAsia="zh-CN"/>
        </w:rPr>
        <w:t>1:</w:t>
      </w:r>
      <w:r w:rsidR="00A30218">
        <w:rPr>
          <w:lang w:val="en-GB" w:eastAsia="zh-CN"/>
        </w:rPr>
        <w:t xml:space="preserve"> Data</w:t>
      </w:r>
      <w:r>
        <w:rPr>
          <w:lang w:val="en-GB" w:eastAsia="zh-CN"/>
        </w:rPr>
        <w:t xml:space="preserve"> </w:t>
      </w:r>
      <w:r w:rsidR="00A30218">
        <w:rPr>
          <w:lang w:val="en-GB" w:eastAsia="zh-CN"/>
        </w:rPr>
        <w:t>t</w:t>
      </w:r>
      <w:r w:rsidR="00E97D47">
        <w:rPr>
          <w:lang w:val="en-GB" w:eastAsia="zh-CN"/>
        </w:rPr>
        <w:t xml:space="preserve">ransmission/reception </w:t>
      </w:r>
      <w:r w:rsidR="009A5EE1">
        <w:rPr>
          <w:lang w:val="en-GB" w:eastAsia="zh-CN"/>
        </w:rPr>
        <w:t>in the source</w:t>
      </w:r>
      <w:r w:rsidR="00E97D47">
        <w:rPr>
          <w:lang w:val="en-GB" w:eastAsia="zh-CN"/>
        </w:rPr>
        <w:t xml:space="preserve"> </w:t>
      </w:r>
      <w:r w:rsidR="005C1171">
        <w:rPr>
          <w:lang w:val="en-GB" w:eastAsia="zh-CN"/>
        </w:rPr>
        <w:t xml:space="preserve">cell stops </w:t>
      </w:r>
      <w:r w:rsidR="00E97D47">
        <w:rPr>
          <w:lang w:val="en-GB" w:eastAsia="zh-CN"/>
        </w:rPr>
        <w:t>after reception of RAR</w:t>
      </w:r>
      <w:r w:rsidR="009A5EE1">
        <w:rPr>
          <w:lang w:val="en-GB" w:eastAsia="zh-CN"/>
        </w:rPr>
        <w:t xml:space="preserve"> and </w:t>
      </w:r>
      <w:r w:rsidR="005C1171">
        <w:rPr>
          <w:lang w:val="en-GB" w:eastAsia="zh-CN"/>
        </w:rPr>
        <w:t>then continues in the target cell.</w:t>
      </w:r>
    </w:p>
    <w:p w14:paraId="2516C8A3" w14:textId="0DEA1069" w:rsidR="003200C8" w:rsidRPr="00282D20" w:rsidRDefault="003200C8" w:rsidP="003200C8">
      <w:pPr>
        <w:pStyle w:val="ListParagraph"/>
        <w:numPr>
          <w:ilvl w:val="1"/>
          <w:numId w:val="22"/>
        </w:numPr>
        <w:spacing w:after="240"/>
        <w:ind w:left="1434" w:hanging="357"/>
        <w:contextualSpacing w:val="0"/>
        <w:rPr>
          <w:lang w:val="en-GB" w:eastAsia="zh-CN"/>
        </w:rPr>
      </w:pPr>
      <w:r>
        <w:rPr>
          <w:lang w:val="en-GB" w:eastAsia="zh-CN"/>
        </w:rPr>
        <w:t xml:space="preserve">Option 2: </w:t>
      </w:r>
      <w:r w:rsidR="00A30218">
        <w:rPr>
          <w:lang w:val="en-GB" w:eastAsia="zh-CN"/>
        </w:rPr>
        <w:t>Data t</w:t>
      </w:r>
      <w:r w:rsidR="00E97D47">
        <w:rPr>
          <w:lang w:val="en-GB" w:eastAsia="zh-CN"/>
        </w:rPr>
        <w:t xml:space="preserve">ransmission/reception in the source cell stops after successful transmission of the handover complete message </w:t>
      </w:r>
      <w:r w:rsidR="003243CC">
        <w:rPr>
          <w:lang w:val="en-GB" w:eastAsia="zh-CN"/>
        </w:rPr>
        <w:t>and then continues in</w:t>
      </w:r>
      <w:r w:rsidR="00E97D47">
        <w:rPr>
          <w:lang w:val="en-GB" w:eastAsia="zh-CN"/>
        </w:rPr>
        <w:t xml:space="preserve"> the target cell</w:t>
      </w:r>
    </w:p>
    <w:p w14:paraId="761BDC52" w14:textId="43C0AE2B" w:rsidR="003200C8" w:rsidRDefault="003200C8" w:rsidP="003200C8">
      <w:pPr>
        <w:pStyle w:val="ListParagraph"/>
        <w:numPr>
          <w:ilvl w:val="0"/>
          <w:numId w:val="22"/>
        </w:numPr>
        <w:rPr>
          <w:lang w:val="en-GB" w:eastAsia="zh-CN"/>
        </w:rPr>
      </w:pPr>
      <w:r>
        <w:rPr>
          <w:lang w:val="en-GB" w:eastAsia="zh-CN"/>
        </w:rPr>
        <w:t xml:space="preserve">Dual active protocol stacks – </w:t>
      </w:r>
      <w:r w:rsidR="00E97D47">
        <w:rPr>
          <w:lang w:val="en-GB" w:eastAsia="zh-CN"/>
        </w:rPr>
        <w:t xml:space="preserve">the UE transmits/receives </w:t>
      </w:r>
      <w:r w:rsidR="00EE50BA">
        <w:rPr>
          <w:lang w:val="en-GB" w:eastAsia="zh-CN"/>
        </w:rPr>
        <w:t xml:space="preserve">data </w:t>
      </w:r>
      <w:r w:rsidR="00A30218">
        <w:rPr>
          <w:lang w:val="en-GB" w:eastAsia="zh-CN"/>
        </w:rPr>
        <w:t>in</w:t>
      </w:r>
      <w:r w:rsidR="00EE50BA">
        <w:rPr>
          <w:lang w:val="en-GB" w:eastAsia="zh-CN"/>
        </w:rPr>
        <w:t xml:space="preserve"> </w:t>
      </w:r>
      <w:r w:rsidR="00E97D47">
        <w:rPr>
          <w:lang w:val="en-GB" w:eastAsia="zh-CN"/>
        </w:rPr>
        <w:t xml:space="preserve">both the source and target cell until the source cell is explicitly </w:t>
      </w:r>
      <w:r>
        <w:rPr>
          <w:lang w:val="en-GB" w:eastAsia="zh-CN"/>
        </w:rPr>
        <w:t>released by target.</w:t>
      </w:r>
    </w:p>
    <w:p w14:paraId="0C9DDD61" w14:textId="77777777" w:rsidR="003200C8" w:rsidRDefault="003200C8" w:rsidP="00150D21">
      <w:pPr>
        <w:rPr>
          <w:lang w:val="en-GB" w:eastAsia="zh-CN"/>
        </w:rPr>
      </w:pPr>
    </w:p>
    <w:p w14:paraId="5DEBBE24" w14:textId="3BC9A145" w:rsidR="003200C8" w:rsidRDefault="00666600" w:rsidP="00F56CAA">
      <w:pPr>
        <w:rPr>
          <w:lang w:val="en-GB" w:eastAsia="zh-CN"/>
        </w:rPr>
      </w:pPr>
      <w:r>
        <w:rPr>
          <w:lang w:val="en-GB" w:eastAsia="zh-CN"/>
        </w:rPr>
        <w:t>Note that Option 0 was introduced during the email discussion and was not among</w:t>
      </w:r>
      <w:r w:rsidR="00F262B1">
        <w:rPr>
          <w:lang w:val="en-GB" w:eastAsia="zh-CN"/>
        </w:rPr>
        <w:t xml:space="preserve"> </w:t>
      </w:r>
      <w:r w:rsidR="003200C8">
        <w:rPr>
          <w:lang w:val="en-GB" w:eastAsia="zh-CN"/>
        </w:rPr>
        <w:t xml:space="preserve">the options originally discussed in </w:t>
      </w:r>
      <w:r w:rsidR="003200C8">
        <w:rPr>
          <w:lang w:val="en-GB" w:eastAsia="zh-CN"/>
        </w:rPr>
        <w:fldChar w:fldCharType="begin"/>
      </w:r>
      <w:r w:rsidR="003200C8">
        <w:rPr>
          <w:lang w:val="en-GB" w:eastAsia="zh-CN"/>
        </w:rPr>
        <w:instrText xml:space="preserve"> REF _Ref3901761 \r \h </w:instrText>
      </w:r>
      <w:r w:rsidR="003200C8">
        <w:rPr>
          <w:lang w:val="en-GB" w:eastAsia="zh-CN"/>
        </w:rPr>
      </w:r>
      <w:r w:rsidR="003200C8">
        <w:rPr>
          <w:lang w:val="en-GB" w:eastAsia="zh-CN"/>
        </w:rPr>
        <w:fldChar w:fldCharType="separate"/>
      </w:r>
      <w:r w:rsidR="003200C8">
        <w:rPr>
          <w:lang w:val="en-GB" w:eastAsia="zh-CN"/>
        </w:rPr>
        <w:t>[2]</w:t>
      </w:r>
      <w:r w:rsidR="003200C8">
        <w:rPr>
          <w:lang w:val="en-GB" w:eastAsia="zh-CN"/>
        </w:rPr>
        <w:fldChar w:fldCharType="end"/>
      </w:r>
      <w:r w:rsidR="003200C8">
        <w:rPr>
          <w:lang w:val="en-GB" w:eastAsia="zh-CN"/>
        </w:rPr>
        <w:t xml:space="preserve">. </w:t>
      </w:r>
      <w:r>
        <w:rPr>
          <w:lang w:val="en-GB" w:eastAsia="zh-CN"/>
        </w:rPr>
        <w:t>Option 0</w:t>
      </w:r>
      <w:r w:rsidR="003200C8">
        <w:rPr>
          <w:lang w:val="en-GB" w:eastAsia="zh-CN"/>
        </w:rPr>
        <w:t xml:space="preserve"> is similar to Option 1 except that the target </w:t>
      </w:r>
      <w:r w:rsidR="00EE50BA">
        <w:rPr>
          <w:lang w:val="en-GB" w:eastAsia="zh-CN"/>
        </w:rPr>
        <w:t xml:space="preserve">PDCP/RLC entity is not setup in advance, i.e. </w:t>
      </w:r>
      <w:r w:rsidR="003200C8">
        <w:rPr>
          <w:lang w:val="en-GB" w:eastAsia="zh-CN"/>
        </w:rPr>
        <w:t xml:space="preserve"> there is </w:t>
      </w:r>
      <w:r w:rsidR="00EE50BA">
        <w:rPr>
          <w:lang w:val="en-GB" w:eastAsia="zh-CN"/>
        </w:rPr>
        <w:t xml:space="preserve">a single PDCP/RLC entity in the UE and PDCP/RLC re-establishment is performed before transmitting/receiving data in the target cell. </w:t>
      </w:r>
      <w:r w:rsidR="00BE13F1">
        <w:rPr>
          <w:lang w:val="en-GB" w:eastAsia="zh-CN"/>
        </w:rPr>
        <w:t>Using a single PDCP/RLC entity simplifies the specification but could potentially lead to a slightly longer switching delay. In our view how to avoid the switching delay is mainly a UE implementation issue and in the remainder of this document we will treat Option 0 and 1 together and assume that the protocol switching delay is</w:t>
      </w:r>
      <w:r w:rsidR="00F262B1">
        <w:rPr>
          <w:lang w:val="en-GB" w:eastAsia="zh-CN"/>
        </w:rPr>
        <w:t xml:space="preserve"> </w:t>
      </w:r>
      <w:r w:rsidR="000C5225">
        <w:rPr>
          <w:lang w:val="en-GB" w:eastAsia="zh-CN"/>
        </w:rPr>
        <w:t>~</w:t>
      </w:r>
      <w:r w:rsidR="00F262B1">
        <w:rPr>
          <w:lang w:val="en-GB" w:eastAsia="zh-CN"/>
        </w:rPr>
        <w:t>0 ms</w:t>
      </w:r>
      <w:r w:rsidR="00BE13F1">
        <w:rPr>
          <w:lang w:val="en-GB" w:eastAsia="zh-CN"/>
        </w:rPr>
        <w:t>.</w:t>
      </w:r>
    </w:p>
    <w:p w14:paraId="77DEA257" w14:textId="12E97D25" w:rsidR="005C7308" w:rsidRDefault="005C7308" w:rsidP="00503DC3">
      <w:pPr>
        <w:rPr>
          <w:lang w:val="en-GB" w:eastAsia="zh-CN"/>
        </w:rPr>
      </w:pPr>
      <w:r>
        <w:rPr>
          <w:lang w:val="en-GB" w:eastAsia="zh-CN"/>
        </w:rPr>
        <w:t>When evaluating the interruption time, we will assume that the UE is capable of dual Rx and dual Tx. In case the UE is capable of single Tx only some form of TDM need</w:t>
      </w:r>
      <w:r w:rsidR="00CA0AB9">
        <w:rPr>
          <w:lang w:val="en-GB" w:eastAsia="zh-CN"/>
        </w:rPr>
        <w:t>s</w:t>
      </w:r>
      <w:r>
        <w:rPr>
          <w:lang w:val="en-GB" w:eastAsia="zh-CN"/>
        </w:rPr>
        <w:t xml:space="preserve"> to be used </w:t>
      </w:r>
      <w:r w:rsidR="001B27C1">
        <w:rPr>
          <w:lang w:val="en-GB" w:eastAsia="zh-CN"/>
        </w:rPr>
        <w:t>which m</w:t>
      </w:r>
      <w:r w:rsidR="00185CDD">
        <w:rPr>
          <w:lang w:val="en-GB" w:eastAsia="zh-CN"/>
        </w:rPr>
        <w:t>ay result in a longer interruption</w:t>
      </w:r>
      <w:r w:rsidR="001B27C1">
        <w:rPr>
          <w:lang w:val="en-GB" w:eastAsia="zh-CN"/>
        </w:rPr>
        <w:t xml:space="preserve"> time.</w:t>
      </w:r>
    </w:p>
    <w:p w14:paraId="6E15E519" w14:textId="0B2E88C2" w:rsidR="00503DC3" w:rsidRPr="00503DC3" w:rsidRDefault="00503DC3" w:rsidP="00503DC3">
      <w:pPr>
        <w:pStyle w:val="Heading2"/>
      </w:pPr>
      <w:r>
        <w:t xml:space="preserve">Single active protocol stack – Option </w:t>
      </w:r>
      <w:r w:rsidR="00F262B1">
        <w:t>0/1</w:t>
      </w:r>
    </w:p>
    <w:p w14:paraId="160BA3B3" w14:textId="63AA9A23" w:rsidR="00503DC3" w:rsidRDefault="003D3390" w:rsidP="009150AA">
      <w:pPr>
        <w:rPr>
          <w:lang w:val="en-GB" w:eastAsia="zh-CN"/>
        </w:rPr>
      </w:pPr>
      <w:r>
        <w:rPr>
          <w:lang w:val="en-GB" w:eastAsia="zh-CN"/>
        </w:rPr>
        <w:t>The figure below</w:t>
      </w:r>
      <w:r w:rsidR="008230F8">
        <w:rPr>
          <w:lang w:val="en-GB" w:eastAsia="zh-CN"/>
        </w:rPr>
        <w:t xml:space="preserve"> </w:t>
      </w:r>
      <w:r w:rsidR="00503DC3">
        <w:rPr>
          <w:lang w:val="en-GB" w:eastAsia="zh-CN"/>
        </w:rPr>
        <w:t>shows</w:t>
      </w:r>
      <w:r w:rsidR="008230F8">
        <w:rPr>
          <w:lang w:val="en-GB" w:eastAsia="zh-CN"/>
        </w:rPr>
        <w:t xml:space="preserve"> the protocol stack </w:t>
      </w:r>
      <w:r w:rsidR="00503DC3">
        <w:rPr>
          <w:lang w:val="en-GB" w:eastAsia="zh-CN"/>
        </w:rPr>
        <w:t>on the</w:t>
      </w:r>
      <w:r w:rsidR="008230F8">
        <w:rPr>
          <w:lang w:val="en-GB" w:eastAsia="zh-CN"/>
        </w:rPr>
        <w:t xml:space="preserve"> UE side </w:t>
      </w:r>
      <w:r w:rsidR="00503DC3">
        <w:rPr>
          <w:lang w:val="en-GB" w:eastAsia="zh-CN"/>
        </w:rPr>
        <w:t xml:space="preserve">for Option </w:t>
      </w:r>
      <w:r w:rsidR="00F262B1">
        <w:rPr>
          <w:lang w:val="en-GB" w:eastAsia="zh-CN"/>
        </w:rPr>
        <w:t>0/</w:t>
      </w:r>
      <w:r w:rsidR="00603A4B">
        <w:rPr>
          <w:lang w:val="en-GB" w:eastAsia="zh-CN"/>
        </w:rPr>
        <w:t>1</w:t>
      </w:r>
      <w:r w:rsidR="00503DC3">
        <w:rPr>
          <w:lang w:val="en-GB" w:eastAsia="zh-CN"/>
        </w:rPr>
        <w:t>.</w:t>
      </w:r>
      <w:r w:rsidR="00603A4B">
        <w:rPr>
          <w:lang w:val="en-GB" w:eastAsia="zh-CN"/>
        </w:rPr>
        <w:t xml:space="preserve"> In </w:t>
      </w:r>
      <w:r w:rsidR="00D33882">
        <w:rPr>
          <w:lang w:val="en-GB" w:eastAsia="zh-CN"/>
        </w:rPr>
        <w:t xml:space="preserve">this option </w:t>
      </w:r>
      <w:r w:rsidR="00603A4B">
        <w:rPr>
          <w:lang w:val="en-GB" w:eastAsia="zh-CN"/>
        </w:rPr>
        <w:t>t</w:t>
      </w:r>
      <w:r w:rsidR="00FD5761">
        <w:rPr>
          <w:lang w:val="en-GB" w:eastAsia="zh-CN"/>
        </w:rPr>
        <w:t xml:space="preserve">he UE continues to transmit and receive UP data on the DRBs in the source cell while random access is initiated </w:t>
      </w:r>
      <w:r w:rsidR="006D459A">
        <w:rPr>
          <w:lang w:val="en-GB" w:eastAsia="zh-CN"/>
        </w:rPr>
        <w:t>on</w:t>
      </w:r>
      <w:r w:rsidR="00FD5761">
        <w:rPr>
          <w:lang w:val="en-GB" w:eastAsia="zh-CN"/>
        </w:rPr>
        <w:t xml:space="preserve"> the target cell. </w:t>
      </w:r>
      <w:r w:rsidR="00503DC3">
        <w:rPr>
          <w:lang w:val="en-GB" w:eastAsia="zh-CN"/>
        </w:rPr>
        <w:t xml:space="preserve"> </w:t>
      </w:r>
      <w:r w:rsidR="00B95F97">
        <w:rPr>
          <w:lang w:val="en-GB" w:eastAsia="zh-CN"/>
        </w:rPr>
        <w:t xml:space="preserve">Upon </w:t>
      </w:r>
      <w:r w:rsidR="00975E02">
        <w:rPr>
          <w:lang w:val="en-GB" w:eastAsia="zh-CN"/>
        </w:rPr>
        <w:t xml:space="preserve">successful reception of RAR,  </w:t>
      </w:r>
      <w:r w:rsidR="00FD5761">
        <w:rPr>
          <w:lang w:val="en-GB" w:eastAsia="zh-CN"/>
        </w:rPr>
        <w:t xml:space="preserve">the </w:t>
      </w:r>
      <w:r w:rsidR="00E14272">
        <w:rPr>
          <w:lang w:val="en-GB" w:eastAsia="zh-CN"/>
        </w:rPr>
        <w:t xml:space="preserve">UE releases the </w:t>
      </w:r>
      <w:r w:rsidR="00FD5761">
        <w:rPr>
          <w:lang w:val="en-GB" w:eastAsia="zh-CN"/>
        </w:rPr>
        <w:t xml:space="preserve">source cell and </w:t>
      </w:r>
      <w:r w:rsidR="00E14272">
        <w:rPr>
          <w:lang w:val="en-GB" w:eastAsia="zh-CN"/>
        </w:rPr>
        <w:t>activat</w:t>
      </w:r>
      <w:r w:rsidR="005E0891">
        <w:rPr>
          <w:lang w:val="en-GB" w:eastAsia="zh-CN"/>
        </w:rPr>
        <w:t xml:space="preserve">es </w:t>
      </w:r>
      <w:r w:rsidR="00FD5761">
        <w:rPr>
          <w:lang w:val="en-GB" w:eastAsia="zh-CN"/>
        </w:rPr>
        <w:t xml:space="preserve">the </w:t>
      </w:r>
      <w:r w:rsidR="00603A4B">
        <w:rPr>
          <w:lang w:val="en-GB" w:eastAsia="zh-CN"/>
        </w:rPr>
        <w:t xml:space="preserve">SRBs and DRBs </w:t>
      </w:r>
      <w:r w:rsidR="005E0891">
        <w:rPr>
          <w:lang w:val="en-GB" w:eastAsia="zh-CN"/>
        </w:rPr>
        <w:t>for</w:t>
      </w:r>
      <w:r w:rsidR="00603A4B">
        <w:rPr>
          <w:lang w:val="en-GB" w:eastAsia="zh-CN"/>
        </w:rPr>
        <w:t xml:space="preserve"> the target cell</w:t>
      </w:r>
      <w:r w:rsidR="00FD5761">
        <w:rPr>
          <w:lang w:val="en-GB" w:eastAsia="zh-CN"/>
        </w:rPr>
        <w:t xml:space="preserve">. Note that to perform random access </w:t>
      </w:r>
      <w:r w:rsidR="005E0891">
        <w:rPr>
          <w:lang w:val="en-GB" w:eastAsia="zh-CN"/>
        </w:rPr>
        <w:t xml:space="preserve">the </w:t>
      </w:r>
      <w:r w:rsidR="00FD5761">
        <w:rPr>
          <w:lang w:val="en-GB" w:eastAsia="zh-CN"/>
        </w:rPr>
        <w:t xml:space="preserve">PHY and MAC layers need to be </w:t>
      </w:r>
      <w:r w:rsidR="00763A9F">
        <w:rPr>
          <w:lang w:val="en-GB" w:eastAsia="zh-CN"/>
        </w:rPr>
        <w:t>established</w:t>
      </w:r>
      <w:r w:rsidR="00FD5761">
        <w:rPr>
          <w:lang w:val="en-GB" w:eastAsia="zh-CN"/>
        </w:rPr>
        <w:t xml:space="preserve"> for the target cell.</w:t>
      </w:r>
      <w:r w:rsidR="008D1982">
        <w:rPr>
          <w:lang w:val="en-GB" w:eastAsia="zh-CN"/>
        </w:rPr>
        <w:t xml:space="preserve"> Also note that </w:t>
      </w:r>
      <w:r w:rsidR="009150AA">
        <w:rPr>
          <w:lang w:val="en-GB" w:eastAsia="zh-CN"/>
        </w:rPr>
        <w:t xml:space="preserve">the </w:t>
      </w:r>
      <w:r w:rsidR="00A5060A">
        <w:rPr>
          <w:lang w:val="en-GB" w:eastAsia="zh-CN"/>
        </w:rPr>
        <w:t>SRB</w:t>
      </w:r>
      <w:r w:rsidR="009150AA">
        <w:rPr>
          <w:lang w:val="en-GB" w:eastAsia="zh-CN"/>
        </w:rPr>
        <w:t>s are de-activated in the source cell when the handover is initiated since no</w:t>
      </w:r>
      <w:r w:rsidR="00FC5C97">
        <w:rPr>
          <w:lang w:val="en-GB" w:eastAsia="zh-CN"/>
        </w:rPr>
        <w:t xml:space="preserve"> more RRC messages are transmitted or received in the source cell</w:t>
      </w:r>
      <w:r w:rsidR="00CE4B0D">
        <w:rPr>
          <w:lang w:val="en-GB" w:eastAsia="zh-CN"/>
        </w:rPr>
        <w:t xml:space="preserve"> after </w:t>
      </w:r>
      <w:r w:rsidR="00C420AC">
        <w:rPr>
          <w:lang w:val="en-GB" w:eastAsia="zh-CN"/>
        </w:rPr>
        <w:t>reception of the</w:t>
      </w:r>
      <w:r w:rsidR="009150AA">
        <w:rPr>
          <w:lang w:val="en-GB" w:eastAsia="zh-CN"/>
        </w:rPr>
        <w:t xml:space="preserve"> handover command</w:t>
      </w:r>
      <w:r w:rsidR="007E4CB3">
        <w:rPr>
          <w:lang w:val="en-GB" w:eastAsia="zh-CN"/>
        </w:rPr>
        <w:t>.</w:t>
      </w:r>
    </w:p>
    <w:p w14:paraId="7FF8A434" w14:textId="2E86DC36" w:rsidR="00570A23" w:rsidRDefault="00A04A1E" w:rsidP="00570A23">
      <w:pPr>
        <w:keepNext/>
        <w:jc w:val="center"/>
      </w:pPr>
      <w:r>
        <w:rPr>
          <w:noProof/>
        </w:rPr>
        <w:drawing>
          <wp:inline distT="0" distB="0" distL="0" distR="0" wp14:anchorId="18AEBFCB" wp14:editId="01B8EDC9">
            <wp:extent cx="5663565" cy="20364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63565" cy="2036445"/>
                    </a:xfrm>
                    <a:prstGeom prst="rect">
                      <a:avLst/>
                    </a:prstGeom>
                    <a:noFill/>
                  </pic:spPr>
                </pic:pic>
              </a:graphicData>
            </a:graphic>
          </wp:inline>
        </w:drawing>
      </w:r>
    </w:p>
    <w:p w14:paraId="739FD411" w14:textId="5D372D0D" w:rsidR="00503DC3" w:rsidRDefault="00570A23" w:rsidP="00570A23">
      <w:pPr>
        <w:pStyle w:val="Caption"/>
        <w:rPr>
          <w:lang w:val="en-GB" w:eastAsia="zh-CN"/>
        </w:rPr>
      </w:pPr>
      <w:r w:rsidRPr="00951046">
        <w:t xml:space="preserve">Figure </w:t>
      </w:r>
      <w:r w:rsidR="00DB25D8">
        <w:rPr>
          <w:noProof/>
        </w:rPr>
        <w:fldChar w:fldCharType="begin"/>
      </w:r>
      <w:r w:rsidR="00DB25D8" w:rsidRPr="00951046">
        <w:rPr>
          <w:noProof/>
        </w:rPr>
        <w:instrText xml:space="preserve"> SEQ Figure \* ARABIC </w:instrText>
      </w:r>
      <w:r w:rsidR="00DB25D8">
        <w:rPr>
          <w:noProof/>
        </w:rPr>
        <w:fldChar w:fldCharType="separate"/>
      </w:r>
      <w:r w:rsidRPr="00951046">
        <w:rPr>
          <w:noProof/>
        </w:rPr>
        <w:t>1</w:t>
      </w:r>
      <w:r w:rsidR="00DB25D8">
        <w:rPr>
          <w:noProof/>
        </w:rPr>
        <w:fldChar w:fldCharType="end"/>
      </w:r>
      <w:r w:rsidRPr="00951046">
        <w:t xml:space="preserve"> UE protocol stack for Option 1</w:t>
      </w:r>
    </w:p>
    <w:p w14:paraId="3A4D5D48" w14:textId="4D293302" w:rsidR="00B509A9" w:rsidRDefault="00603A4B" w:rsidP="00BF6DE8">
      <w:pPr>
        <w:rPr>
          <w:lang w:val="en-GB" w:eastAsia="zh-CN"/>
        </w:rPr>
      </w:pPr>
      <w:r>
        <w:rPr>
          <w:lang w:val="en-GB" w:eastAsia="zh-CN"/>
        </w:rPr>
        <w:t xml:space="preserve">The interruption time in Option </w:t>
      </w:r>
      <w:r w:rsidR="00F262B1">
        <w:rPr>
          <w:lang w:val="en-GB" w:eastAsia="zh-CN"/>
        </w:rPr>
        <w:t>0/</w:t>
      </w:r>
      <w:r>
        <w:rPr>
          <w:lang w:val="en-GB" w:eastAsia="zh-CN"/>
        </w:rPr>
        <w:t xml:space="preserve">1 depends on </w:t>
      </w:r>
      <w:r w:rsidR="005C7308">
        <w:rPr>
          <w:lang w:val="en-GB" w:eastAsia="zh-CN"/>
        </w:rPr>
        <w:t>whether the random</w:t>
      </w:r>
      <w:r w:rsidR="00763A9F">
        <w:rPr>
          <w:lang w:val="en-GB" w:eastAsia="zh-CN"/>
        </w:rPr>
        <w:t xml:space="preserve"> access</w:t>
      </w:r>
      <w:r w:rsidR="005C7308">
        <w:rPr>
          <w:lang w:val="en-GB" w:eastAsia="zh-CN"/>
        </w:rPr>
        <w:t xml:space="preserve"> is </w:t>
      </w:r>
      <w:r>
        <w:rPr>
          <w:lang w:val="en-GB" w:eastAsia="zh-CN"/>
        </w:rPr>
        <w:t>contention free (CFRA) or contention based (CBRA)</w:t>
      </w:r>
      <w:r w:rsidR="005C7308">
        <w:rPr>
          <w:lang w:val="en-GB" w:eastAsia="zh-CN"/>
        </w:rPr>
        <w:t>. In case of CFRA the random access is completed at the reception of RAR which means the UE will be able to receive/transmit DL/UL data in the target cell immediately when the source cell is released</w:t>
      </w:r>
      <w:r w:rsidR="001B27C1">
        <w:rPr>
          <w:lang w:val="en-GB" w:eastAsia="zh-CN"/>
        </w:rPr>
        <w:t xml:space="preserve">. </w:t>
      </w:r>
      <w:r w:rsidR="00A91BFE">
        <w:rPr>
          <w:lang w:val="en-GB" w:eastAsia="zh-CN"/>
        </w:rPr>
        <w:t>Therefore,</w:t>
      </w:r>
      <w:r w:rsidR="001B27C1">
        <w:rPr>
          <w:lang w:val="en-GB" w:eastAsia="zh-CN"/>
        </w:rPr>
        <w:t xml:space="preserve"> the interruption time is ~0 ms. </w:t>
      </w:r>
    </w:p>
    <w:p w14:paraId="10D927FA" w14:textId="41907F6D" w:rsidR="00E50397" w:rsidRDefault="00E50397" w:rsidP="00B509A9">
      <w:pPr>
        <w:rPr>
          <w:lang w:val="en-GB" w:eastAsia="zh-CN"/>
        </w:rPr>
      </w:pPr>
      <w:r>
        <w:rPr>
          <w:lang w:val="en-GB" w:eastAsia="zh-CN"/>
        </w:rPr>
        <w:t>Although the signalling diagram b</w:t>
      </w:r>
      <w:r w:rsidR="00F97DB0">
        <w:rPr>
          <w:lang w:val="en-GB" w:eastAsia="zh-CN"/>
        </w:rPr>
        <w:t xml:space="preserve">elow </w:t>
      </w:r>
      <w:r w:rsidR="00A32A7F">
        <w:rPr>
          <w:lang w:val="en-GB" w:eastAsia="zh-CN"/>
        </w:rPr>
        <w:t>shows</w:t>
      </w:r>
      <w:r>
        <w:rPr>
          <w:lang w:val="en-GB" w:eastAsia="zh-CN"/>
        </w:rPr>
        <w:t xml:space="preserve"> that DL data transmission starts after the transmission of handover complete message (i.e. RRCConnectionReconfigurationComplete), the eNB can in fact start </w:t>
      </w:r>
      <w:r w:rsidR="008D3ADA">
        <w:rPr>
          <w:lang w:val="en-GB" w:eastAsia="zh-CN"/>
        </w:rPr>
        <w:t xml:space="preserve">to </w:t>
      </w:r>
      <w:r>
        <w:rPr>
          <w:lang w:val="en-GB" w:eastAsia="zh-CN"/>
        </w:rPr>
        <w:t xml:space="preserve">transmit DL data as soon as the UE has received the RAR.  </w:t>
      </w:r>
      <w:r w:rsidR="00F97DB0">
        <w:rPr>
          <w:lang w:val="en-GB" w:eastAsia="zh-CN"/>
        </w:rPr>
        <w:t>It is also possible for the eNB to provide a larger UL grant in the RAR so that the UL data can be multiplexed with the handover complete message. In this way ~0 ms interruption time can be achieved both for DL and UL.</w:t>
      </w:r>
    </w:p>
    <w:p w14:paraId="169576BB" w14:textId="77777777" w:rsidR="00E50397" w:rsidRDefault="00E50397" w:rsidP="00B509A9">
      <w:pPr>
        <w:rPr>
          <w:lang w:val="en-GB" w:eastAsia="zh-CN"/>
        </w:rPr>
      </w:pPr>
    </w:p>
    <w:p w14:paraId="7BAEEAB5" w14:textId="5B86600A" w:rsidR="00570A23" w:rsidRPr="00951046" w:rsidRDefault="00570A23" w:rsidP="00570A23">
      <w:pPr>
        <w:keepNext/>
        <w:jc w:val="center"/>
      </w:pPr>
    </w:p>
    <w:p w14:paraId="6CEEE40A" w14:textId="4F1908DA" w:rsidR="0017377F" w:rsidRDefault="00D562B2" w:rsidP="00570A23">
      <w:pPr>
        <w:keepNext/>
        <w:jc w:val="center"/>
      </w:pPr>
      <w:r>
        <w:object w:dxaOrig="12264" w:dyaOrig="3444" w14:anchorId="63F0A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145.5pt" o:ole="">
            <v:imagedata r:id="rId15" o:title=""/>
          </v:shape>
          <o:OLEObject Type="Embed" ProgID="Mscgen.Chart" ShapeID="_x0000_i1025" DrawAspect="Content" ObjectID="_1618343485" r:id="rId16"/>
        </w:object>
      </w:r>
    </w:p>
    <w:p w14:paraId="67C6956C" w14:textId="3BC1518F" w:rsidR="008417E9" w:rsidRDefault="00570A23" w:rsidP="00570A23">
      <w:pPr>
        <w:pStyle w:val="Caption"/>
        <w:rPr>
          <w:lang w:val="en-GB" w:eastAsia="zh-CN"/>
        </w:rPr>
      </w:pPr>
      <w:r>
        <w:t xml:space="preserve">Figure </w:t>
      </w:r>
      <w:r w:rsidR="00DB25D8">
        <w:rPr>
          <w:noProof/>
        </w:rPr>
        <w:fldChar w:fldCharType="begin"/>
      </w:r>
      <w:r w:rsidR="00DB25D8">
        <w:rPr>
          <w:noProof/>
        </w:rPr>
        <w:instrText xml:space="preserve"> SEQ Figure \* ARABIC </w:instrText>
      </w:r>
      <w:r w:rsidR="00DB25D8">
        <w:rPr>
          <w:noProof/>
        </w:rPr>
        <w:fldChar w:fldCharType="separate"/>
      </w:r>
      <w:r>
        <w:rPr>
          <w:noProof/>
        </w:rPr>
        <w:t>2</w:t>
      </w:r>
      <w:r w:rsidR="00DB25D8">
        <w:rPr>
          <w:noProof/>
        </w:rPr>
        <w:fldChar w:fldCharType="end"/>
      </w:r>
      <w:r>
        <w:t xml:space="preserve"> Option </w:t>
      </w:r>
      <w:r w:rsidR="005E0891">
        <w:t>0/</w:t>
      </w:r>
      <w:r>
        <w:t>1 with CFRA</w:t>
      </w:r>
    </w:p>
    <w:p w14:paraId="358BF8F6" w14:textId="4EA45276" w:rsidR="00CE30F7" w:rsidRDefault="001B27C1" w:rsidP="00BF6DE8">
      <w:pPr>
        <w:rPr>
          <w:lang w:val="en-GB" w:eastAsia="zh-CN"/>
        </w:rPr>
      </w:pPr>
      <w:r>
        <w:rPr>
          <w:lang w:val="en-GB" w:eastAsia="zh-CN"/>
        </w:rPr>
        <w:t xml:space="preserve">In case of CBRA the interruption time will be slightly longer since after RAR is received the UE still </w:t>
      </w:r>
      <w:r w:rsidR="00CE30F7">
        <w:rPr>
          <w:lang w:val="en-GB" w:eastAsia="zh-CN"/>
        </w:rPr>
        <w:t>has to</w:t>
      </w:r>
      <w:r>
        <w:rPr>
          <w:lang w:val="en-GB" w:eastAsia="zh-CN"/>
        </w:rPr>
        <w:t xml:space="preserve"> pass contention resolution </w:t>
      </w:r>
      <w:r w:rsidR="00763A9F">
        <w:rPr>
          <w:lang w:val="en-GB" w:eastAsia="zh-CN"/>
        </w:rPr>
        <w:t>to complete the random access procedure</w:t>
      </w:r>
      <w:r>
        <w:rPr>
          <w:lang w:val="en-GB" w:eastAsia="zh-CN"/>
        </w:rPr>
        <w:t xml:space="preserve">. That is, the </w:t>
      </w:r>
      <w:r w:rsidR="00CE30F7">
        <w:rPr>
          <w:lang w:val="en-GB" w:eastAsia="zh-CN"/>
        </w:rPr>
        <w:t xml:space="preserve">UE has to transmit its C-RNTI and receive the contention resolution response before it is able to receive/transmit DL/UL data. This means that there will be an interruption of </w:t>
      </w:r>
      <w:r w:rsidR="00725167">
        <w:rPr>
          <w:lang w:val="en-GB" w:eastAsia="zh-CN"/>
        </w:rPr>
        <w:t>~</w:t>
      </w:r>
      <w:r w:rsidR="00CE30F7">
        <w:rPr>
          <w:lang w:val="en-GB" w:eastAsia="zh-CN"/>
        </w:rPr>
        <w:t xml:space="preserve">5 ms during </w:t>
      </w:r>
      <w:r w:rsidR="00763A9F">
        <w:rPr>
          <w:lang w:val="en-GB" w:eastAsia="zh-CN"/>
        </w:rPr>
        <w:t>which no</w:t>
      </w:r>
      <w:r w:rsidR="00092673">
        <w:rPr>
          <w:lang w:val="en-GB" w:eastAsia="zh-CN"/>
        </w:rPr>
        <w:t xml:space="preserve"> DL/UL</w:t>
      </w:r>
      <w:r w:rsidR="00763A9F">
        <w:rPr>
          <w:lang w:val="en-GB" w:eastAsia="zh-CN"/>
        </w:rPr>
        <w:t xml:space="preserve"> data </w:t>
      </w:r>
      <w:r w:rsidR="00E2275A">
        <w:rPr>
          <w:lang w:val="en-GB" w:eastAsia="zh-CN"/>
        </w:rPr>
        <w:t>can be</w:t>
      </w:r>
      <w:r w:rsidR="00763A9F">
        <w:rPr>
          <w:lang w:val="en-GB" w:eastAsia="zh-CN"/>
        </w:rPr>
        <w:t xml:space="preserve"> received</w:t>
      </w:r>
      <w:r w:rsidR="00092673">
        <w:rPr>
          <w:lang w:val="en-GB" w:eastAsia="zh-CN"/>
        </w:rPr>
        <w:t xml:space="preserve">/transmitted. </w:t>
      </w:r>
      <w:r w:rsidR="00CE30F7">
        <w:rPr>
          <w:lang w:val="en-GB" w:eastAsia="zh-CN"/>
        </w:rPr>
        <w:t xml:space="preserve">If contention resolution fails (which </w:t>
      </w:r>
      <w:r w:rsidR="00F97DB0">
        <w:rPr>
          <w:lang w:val="en-GB" w:eastAsia="zh-CN"/>
        </w:rPr>
        <w:t xml:space="preserve">should be </w:t>
      </w:r>
      <w:r w:rsidR="00CE30F7">
        <w:rPr>
          <w:lang w:val="en-GB" w:eastAsia="zh-CN"/>
        </w:rPr>
        <w:t xml:space="preserve">rare) the interruption time will be longer since the UE will </w:t>
      </w:r>
      <w:r w:rsidR="009B79C2">
        <w:rPr>
          <w:lang w:val="en-GB" w:eastAsia="zh-CN"/>
        </w:rPr>
        <w:t xml:space="preserve">then </w:t>
      </w:r>
      <w:r w:rsidR="008417E9">
        <w:rPr>
          <w:lang w:val="en-GB" w:eastAsia="zh-CN"/>
        </w:rPr>
        <w:t>need</w:t>
      </w:r>
      <w:r w:rsidR="00CE30F7">
        <w:rPr>
          <w:lang w:val="en-GB" w:eastAsia="zh-CN"/>
        </w:rPr>
        <w:t xml:space="preserve"> to re-start the random access.</w:t>
      </w:r>
    </w:p>
    <w:p w14:paraId="78C7B093" w14:textId="367CF4C4" w:rsidR="00570A23" w:rsidRDefault="0042132B" w:rsidP="00570A23">
      <w:pPr>
        <w:keepNext/>
        <w:jc w:val="center"/>
      </w:pPr>
      <w:r>
        <w:object w:dxaOrig="12264" w:dyaOrig="3888" w14:anchorId="25E552BB">
          <v:shape id="_x0000_i1026" type="#_x0000_t75" style="width:482.25pt;height:152.25pt" o:ole="">
            <v:imagedata r:id="rId17" o:title=""/>
          </v:shape>
          <o:OLEObject Type="Embed" ProgID="Mscgen.Chart" ShapeID="_x0000_i1026" DrawAspect="Content" ObjectID="_1618343486" r:id="rId18"/>
        </w:object>
      </w:r>
    </w:p>
    <w:p w14:paraId="3FE9652F" w14:textId="1F59DF95" w:rsidR="001B27C1" w:rsidRDefault="00570A23" w:rsidP="00570A23">
      <w:pPr>
        <w:pStyle w:val="Caption"/>
        <w:rPr>
          <w:lang w:val="en-GB" w:eastAsia="zh-CN"/>
        </w:rPr>
      </w:pPr>
      <w:r>
        <w:t xml:space="preserve">Figure </w:t>
      </w:r>
      <w:r w:rsidR="00DB25D8">
        <w:rPr>
          <w:noProof/>
        </w:rPr>
        <w:fldChar w:fldCharType="begin"/>
      </w:r>
      <w:r w:rsidR="00DB25D8">
        <w:rPr>
          <w:noProof/>
        </w:rPr>
        <w:instrText xml:space="preserve"> SEQ Figure \* ARABIC </w:instrText>
      </w:r>
      <w:r w:rsidR="00DB25D8">
        <w:rPr>
          <w:noProof/>
        </w:rPr>
        <w:fldChar w:fldCharType="separate"/>
      </w:r>
      <w:r>
        <w:rPr>
          <w:noProof/>
        </w:rPr>
        <w:t>3</w:t>
      </w:r>
      <w:r w:rsidR="00DB25D8">
        <w:rPr>
          <w:noProof/>
        </w:rPr>
        <w:fldChar w:fldCharType="end"/>
      </w:r>
      <w:r>
        <w:t xml:space="preserve"> Option </w:t>
      </w:r>
      <w:r w:rsidR="005E0891">
        <w:t>0/</w:t>
      </w:r>
      <w:r>
        <w:t>1 with CBRA</w:t>
      </w:r>
    </w:p>
    <w:p w14:paraId="712C5336" w14:textId="4356BDC7" w:rsidR="002D3738" w:rsidRPr="00951046" w:rsidRDefault="00941133" w:rsidP="00941133">
      <w:pPr>
        <w:pStyle w:val="Observation"/>
      </w:pPr>
      <w:bookmarkStart w:id="1" w:name="_Toc3899974"/>
      <w:bookmarkStart w:id="2" w:name="_Toc3986389"/>
      <w:bookmarkStart w:id="3" w:name="_Toc3986406"/>
      <w:bookmarkStart w:id="4" w:name="_Toc4348119"/>
      <w:bookmarkStart w:id="5" w:name="_Toc4675314"/>
      <w:bookmarkStart w:id="6" w:name="_Toc4675661"/>
      <w:bookmarkStart w:id="7" w:name="_Toc4675778"/>
      <w:bookmarkStart w:id="8" w:name="_Toc7016241"/>
      <w:bookmarkStart w:id="9" w:name="_Toc7018845"/>
      <w:bookmarkStart w:id="10" w:name="_Toc7103419"/>
      <w:bookmarkStart w:id="11" w:name="_Toc7103425"/>
      <w:bookmarkStart w:id="12" w:name="_Toc7103431"/>
      <w:bookmarkStart w:id="13" w:name="_Toc7688361"/>
      <w:bookmarkStart w:id="14" w:name="_Toc7688612"/>
      <w:bookmarkStart w:id="15" w:name="_Toc7718759"/>
      <w:r w:rsidRPr="00951046">
        <w:t xml:space="preserve">Option </w:t>
      </w:r>
      <w:r w:rsidR="00F262B1" w:rsidRPr="00951046">
        <w:t>0/</w:t>
      </w:r>
      <w:r w:rsidRPr="00951046">
        <w:t>1 of the single active protocol stack solution can achieve ~0ms interruption time if CFRA is used but not if CBRA is used.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A210B63" w14:textId="0F4F52E8" w:rsidR="005C11CA" w:rsidRDefault="005C11CA" w:rsidP="005C11CA">
      <w:pPr>
        <w:pStyle w:val="Heading2"/>
      </w:pPr>
      <w:r>
        <w:t>Single active protocol stack – Option 2</w:t>
      </w:r>
    </w:p>
    <w:p w14:paraId="3A572A4B" w14:textId="5071F835" w:rsidR="00B31766" w:rsidRDefault="003D3390" w:rsidP="00150D21">
      <w:pPr>
        <w:rPr>
          <w:lang w:val="en-GB" w:eastAsia="zh-CN"/>
        </w:rPr>
      </w:pPr>
      <w:r>
        <w:rPr>
          <w:lang w:val="en-GB" w:eastAsia="zh-CN"/>
        </w:rPr>
        <w:t>The figure below shows the protocol stack on the UE side for Option 2</w:t>
      </w:r>
      <w:r w:rsidR="00D33882">
        <w:rPr>
          <w:lang w:val="en-GB" w:eastAsia="zh-CN"/>
        </w:rPr>
        <w:t xml:space="preserve">. In this option </w:t>
      </w:r>
      <w:r w:rsidR="00DB54BB">
        <w:rPr>
          <w:lang w:val="en-GB" w:eastAsia="zh-CN"/>
        </w:rPr>
        <w:t xml:space="preserve">the </w:t>
      </w:r>
      <w:r w:rsidR="00E2275A">
        <w:rPr>
          <w:lang w:val="en-GB" w:eastAsia="zh-CN"/>
        </w:rPr>
        <w:t xml:space="preserve">UE continues to receive/transmit DL/UL data on the DRBs in the source cell until the </w:t>
      </w:r>
      <w:r w:rsidR="00DB54BB">
        <w:rPr>
          <w:lang w:val="en-GB" w:eastAsia="zh-CN"/>
        </w:rPr>
        <w:t xml:space="preserve">handover complete message </w:t>
      </w:r>
      <w:r w:rsidR="00E2275A">
        <w:rPr>
          <w:lang w:val="en-GB" w:eastAsia="zh-CN"/>
        </w:rPr>
        <w:t>has been successfully transmitted in the target cell</w:t>
      </w:r>
      <w:r w:rsidR="00DB54BB">
        <w:rPr>
          <w:lang w:val="en-GB" w:eastAsia="zh-CN"/>
        </w:rPr>
        <w:t>. Since</w:t>
      </w:r>
      <w:r w:rsidR="000C5225">
        <w:rPr>
          <w:lang w:val="en-GB" w:eastAsia="zh-CN"/>
        </w:rPr>
        <w:t xml:space="preserve"> SRB1 is used to transmit the handover complete message, SRB1 needs to be activated for the target cell </w:t>
      </w:r>
      <w:r w:rsidR="00E2275A">
        <w:rPr>
          <w:lang w:val="en-GB" w:eastAsia="zh-CN"/>
        </w:rPr>
        <w:t>while the UE is still connected to the source cell</w:t>
      </w:r>
      <w:r w:rsidR="00DB54BB">
        <w:rPr>
          <w:lang w:val="en-GB" w:eastAsia="zh-CN"/>
        </w:rPr>
        <w:t xml:space="preserve">. This implies that the UE will be using both the target key (to protect SRB1) </w:t>
      </w:r>
      <w:r w:rsidR="00303C66">
        <w:rPr>
          <w:lang w:val="en-GB" w:eastAsia="zh-CN"/>
        </w:rPr>
        <w:t>and the source key (to protect DRBs) at the same</w:t>
      </w:r>
      <w:r w:rsidR="00E2275A">
        <w:rPr>
          <w:lang w:val="en-GB" w:eastAsia="zh-CN"/>
        </w:rPr>
        <w:t xml:space="preserve"> time</w:t>
      </w:r>
      <w:r w:rsidR="00303C66">
        <w:rPr>
          <w:lang w:val="en-GB" w:eastAsia="zh-CN"/>
        </w:rPr>
        <w:t>.</w:t>
      </w:r>
      <w:r w:rsidR="009A1D13">
        <w:rPr>
          <w:lang w:val="en-GB" w:eastAsia="zh-CN"/>
        </w:rPr>
        <w:t xml:space="preserve"> </w:t>
      </w:r>
      <w:r w:rsidR="00DB54BB">
        <w:rPr>
          <w:lang w:val="en-GB" w:eastAsia="zh-CN"/>
        </w:rPr>
        <w:t xml:space="preserve">After the handover complete message is transmitted the DRBs </w:t>
      </w:r>
      <w:r w:rsidR="00CC2D83">
        <w:rPr>
          <w:lang w:val="en-GB" w:eastAsia="zh-CN"/>
        </w:rPr>
        <w:t xml:space="preserve">are activated for the </w:t>
      </w:r>
      <w:r w:rsidR="007E4CB3">
        <w:rPr>
          <w:lang w:val="en-GB" w:eastAsia="zh-CN"/>
        </w:rPr>
        <w:t>target cell</w:t>
      </w:r>
      <w:r w:rsidR="00DF0E52">
        <w:rPr>
          <w:lang w:val="en-GB" w:eastAsia="zh-CN"/>
        </w:rPr>
        <w:t xml:space="preserve"> and</w:t>
      </w:r>
      <w:r w:rsidR="000C5225">
        <w:rPr>
          <w:lang w:val="en-GB" w:eastAsia="zh-CN"/>
        </w:rPr>
        <w:t xml:space="preserve"> the source cell is released</w:t>
      </w:r>
      <w:r w:rsidR="00DB54BB">
        <w:rPr>
          <w:lang w:val="en-GB" w:eastAsia="zh-CN"/>
        </w:rPr>
        <w:t>.</w:t>
      </w:r>
      <w:r w:rsidR="00F66AC6">
        <w:rPr>
          <w:lang w:val="en-GB" w:eastAsia="zh-CN"/>
        </w:rPr>
        <w:t xml:space="preserve"> </w:t>
      </w:r>
      <w:r w:rsidR="00E23187">
        <w:rPr>
          <w:lang w:val="en-GB" w:eastAsia="zh-CN"/>
        </w:rPr>
        <w:t xml:space="preserve">The </w:t>
      </w:r>
      <w:r w:rsidR="00E94866">
        <w:rPr>
          <w:lang w:val="en-GB" w:eastAsia="zh-CN"/>
        </w:rPr>
        <w:t xml:space="preserve">DRBs in the target cell use the target security key and ROHC context </w:t>
      </w:r>
      <w:r w:rsidR="00013D04">
        <w:rPr>
          <w:lang w:val="en-GB" w:eastAsia="zh-CN"/>
        </w:rPr>
        <w:t>while</w:t>
      </w:r>
      <w:r w:rsidR="002473FE">
        <w:rPr>
          <w:lang w:val="en-GB" w:eastAsia="zh-CN"/>
        </w:rPr>
        <w:t xml:space="preserve"> the </w:t>
      </w:r>
      <w:r w:rsidR="009E62E5">
        <w:rPr>
          <w:lang w:val="en-GB" w:eastAsia="zh-CN"/>
        </w:rPr>
        <w:t xml:space="preserve">SN </w:t>
      </w:r>
      <w:r w:rsidR="00CD5254">
        <w:rPr>
          <w:lang w:val="en-GB" w:eastAsia="zh-CN"/>
        </w:rPr>
        <w:t xml:space="preserve">transmitter/receiver </w:t>
      </w:r>
      <w:r w:rsidR="009E62E5">
        <w:rPr>
          <w:lang w:val="en-GB" w:eastAsia="zh-CN"/>
        </w:rPr>
        <w:t>status</w:t>
      </w:r>
      <w:r w:rsidR="00013D04">
        <w:rPr>
          <w:lang w:val="en-GB" w:eastAsia="zh-CN"/>
        </w:rPr>
        <w:t xml:space="preserve"> is maintained</w:t>
      </w:r>
      <w:r w:rsidR="00535CD3">
        <w:rPr>
          <w:lang w:val="en-GB" w:eastAsia="zh-CN"/>
        </w:rPr>
        <w:t>.</w:t>
      </w:r>
      <w:r w:rsidR="00F66AC6">
        <w:rPr>
          <w:lang w:val="en-GB" w:eastAsia="zh-CN"/>
        </w:rPr>
        <w:t xml:space="preserve"> </w:t>
      </w:r>
      <w:r w:rsidR="00DF0E52">
        <w:rPr>
          <w:lang w:val="en-GB" w:eastAsia="zh-CN"/>
        </w:rPr>
        <w:t xml:space="preserve"> </w:t>
      </w:r>
    </w:p>
    <w:p w14:paraId="1E21C301" w14:textId="5AF02D21" w:rsidR="00570A23" w:rsidRPr="00013D04" w:rsidRDefault="00570A23" w:rsidP="00570A23">
      <w:pPr>
        <w:keepNext/>
        <w:jc w:val="center"/>
        <w:rPr>
          <w:lang w:val="en-GB"/>
        </w:rPr>
      </w:pPr>
    </w:p>
    <w:p w14:paraId="4B002979" w14:textId="012B0051" w:rsidR="00492511" w:rsidRPr="00951046" w:rsidRDefault="00492511" w:rsidP="00570A23">
      <w:pPr>
        <w:keepNext/>
        <w:jc w:val="center"/>
      </w:pPr>
    </w:p>
    <w:p w14:paraId="69B7D4A7" w14:textId="20395874" w:rsidR="00492511" w:rsidRDefault="00682F2F" w:rsidP="00570A23">
      <w:pPr>
        <w:keepNext/>
        <w:jc w:val="center"/>
      </w:pPr>
      <w:r>
        <w:rPr>
          <w:noProof/>
        </w:rPr>
        <w:drawing>
          <wp:inline distT="0" distB="0" distL="0" distR="0" wp14:anchorId="732F87F5" wp14:editId="758C3E27">
            <wp:extent cx="5925820" cy="2066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25820" cy="2066925"/>
                    </a:xfrm>
                    <a:prstGeom prst="rect">
                      <a:avLst/>
                    </a:prstGeom>
                    <a:noFill/>
                  </pic:spPr>
                </pic:pic>
              </a:graphicData>
            </a:graphic>
          </wp:inline>
        </w:drawing>
      </w:r>
    </w:p>
    <w:p w14:paraId="5860BFCD" w14:textId="74FBFA28" w:rsidR="00A119AB" w:rsidRDefault="00570A23" w:rsidP="00570A23">
      <w:pPr>
        <w:pStyle w:val="Caption"/>
        <w:rPr>
          <w:lang w:val="en-GB" w:eastAsia="zh-CN"/>
        </w:rPr>
      </w:pPr>
      <w:r w:rsidRPr="00951046">
        <w:t xml:space="preserve">Figure </w:t>
      </w:r>
      <w:r w:rsidR="00DB25D8">
        <w:rPr>
          <w:noProof/>
        </w:rPr>
        <w:fldChar w:fldCharType="begin"/>
      </w:r>
      <w:r w:rsidR="00DB25D8" w:rsidRPr="00951046">
        <w:rPr>
          <w:noProof/>
        </w:rPr>
        <w:instrText xml:space="preserve"> SEQ Figure \* ARABIC </w:instrText>
      </w:r>
      <w:r w:rsidR="00DB25D8">
        <w:rPr>
          <w:noProof/>
        </w:rPr>
        <w:fldChar w:fldCharType="separate"/>
      </w:r>
      <w:r w:rsidRPr="00951046">
        <w:rPr>
          <w:noProof/>
        </w:rPr>
        <w:t>4</w:t>
      </w:r>
      <w:r w:rsidR="00DB25D8">
        <w:rPr>
          <w:noProof/>
        </w:rPr>
        <w:fldChar w:fldCharType="end"/>
      </w:r>
      <w:r w:rsidRPr="00951046">
        <w:t xml:space="preserve"> UE protocol stack for Option 2</w:t>
      </w:r>
    </w:p>
    <w:p w14:paraId="350142B7" w14:textId="49239B7B" w:rsidR="00570A23" w:rsidRPr="00D642B5" w:rsidRDefault="00EF2319" w:rsidP="00D642B5">
      <w:pPr>
        <w:rPr>
          <w:lang w:val="en-GB" w:eastAsia="zh-CN"/>
        </w:rPr>
      </w:pPr>
      <w:r>
        <w:rPr>
          <w:lang w:val="en-GB" w:eastAsia="zh-CN"/>
        </w:rPr>
        <w:t xml:space="preserve">The main benefit of Option 2 compared to Option </w:t>
      </w:r>
      <w:r w:rsidR="000C5225">
        <w:rPr>
          <w:lang w:val="en-GB" w:eastAsia="zh-CN"/>
        </w:rPr>
        <w:t>0/</w:t>
      </w:r>
      <w:r>
        <w:rPr>
          <w:lang w:val="en-GB" w:eastAsia="zh-CN"/>
        </w:rPr>
        <w:t xml:space="preserve">1 is that it can achieve ~0ms interruption time even for CBRA. </w:t>
      </w:r>
      <w:r w:rsidR="00137B9C">
        <w:rPr>
          <w:lang w:val="en-GB" w:eastAsia="zh-CN"/>
        </w:rPr>
        <w:t xml:space="preserve">As shown in the signalling diagram below, the </w:t>
      </w:r>
      <w:r w:rsidR="00A119AB">
        <w:rPr>
          <w:lang w:val="en-GB" w:eastAsia="zh-CN"/>
        </w:rPr>
        <w:t xml:space="preserve">source cell is released when the UE receives the RLC ACK for the handover complete message from the eNB. As this occurs at the same time or after the random access is completed, </w:t>
      </w:r>
      <w:r w:rsidR="00570A23">
        <w:rPr>
          <w:lang w:val="en-GB" w:eastAsia="zh-CN"/>
        </w:rPr>
        <w:t>the target link will be fully setup when the source link is released</w:t>
      </w:r>
      <w:r w:rsidR="00A333FD">
        <w:rPr>
          <w:lang w:val="en-GB" w:eastAsia="zh-CN"/>
        </w:rPr>
        <w:t xml:space="preserve"> </w:t>
      </w:r>
      <w:r w:rsidR="00E3476F">
        <w:rPr>
          <w:lang w:val="en-GB" w:eastAsia="zh-CN"/>
        </w:rPr>
        <w:t xml:space="preserve">which means that the </w:t>
      </w:r>
      <w:r w:rsidR="00A333FD">
        <w:rPr>
          <w:lang w:val="en-GB" w:eastAsia="zh-CN"/>
        </w:rPr>
        <w:t xml:space="preserve">UE can </w:t>
      </w:r>
      <w:r w:rsidR="00E3476F">
        <w:rPr>
          <w:lang w:val="en-GB" w:eastAsia="zh-CN"/>
        </w:rPr>
        <w:t>immediately start to receive and transmit data.</w:t>
      </w:r>
    </w:p>
    <w:p w14:paraId="6474B1FA" w14:textId="3AD63FC6" w:rsidR="009F6935" w:rsidRDefault="001E1017" w:rsidP="00570A23">
      <w:pPr>
        <w:keepNext/>
        <w:jc w:val="center"/>
      </w:pPr>
      <w:r>
        <w:object w:dxaOrig="12264" w:dyaOrig="3888" w14:anchorId="6BDCC166">
          <v:shape id="_x0000_i1027" type="#_x0000_t75" style="width:482.25pt;height:152.25pt" o:ole="">
            <v:imagedata r:id="rId20" o:title=""/>
          </v:shape>
          <o:OLEObject Type="Embed" ProgID="Mscgen.Chart" ShapeID="_x0000_i1027" DrawAspect="Content" ObjectID="_1618343487" r:id="rId21"/>
        </w:object>
      </w:r>
    </w:p>
    <w:p w14:paraId="6A190C19" w14:textId="3D5AD3C7" w:rsidR="00303C66" w:rsidRDefault="00570A23" w:rsidP="00570A23">
      <w:pPr>
        <w:pStyle w:val="Caption"/>
        <w:rPr>
          <w:lang w:val="en-GB" w:eastAsia="zh-CN"/>
        </w:rPr>
      </w:pPr>
      <w:r>
        <w:t xml:space="preserve">Figure </w:t>
      </w:r>
      <w:r w:rsidR="00DB25D8">
        <w:rPr>
          <w:noProof/>
        </w:rPr>
        <w:fldChar w:fldCharType="begin"/>
      </w:r>
      <w:r w:rsidR="00DB25D8">
        <w:rPr>
          <w:noProof/>
        </w:rPr>
        <w:instrText xml:space="preserve"> SEQ Figure \* ARABIC </w:instrText>
      </w:r>
      <w:r w:rsidR="00DB25D8">
        <w:rPr>
          <w:noProof/>
        </w:rPr>
        <w:fldChar w:fldCharType="separate"/>
      </w:r>
      <w:r>
        <w:rPr>
          <w:noProof/>
        </w:rPr>
        <w:t>5</w:t>
      </w:r>
      <w:r w:rsidR="00DB25D8">
        <w:rPr>
          <w:noProof/>
        </w:rPr>
        <w:fldChar w:fldCharType="end"/>
      </w:r>
      <w:r>
        <w:t xml:space="preserve"> Option 2 with CBRA</w:t>
      </w:r>
    </w:p>
    <w:p w14:paraId="7232E267" w14:textId="1AA70B3E" w:rsidR="00B05B69" w:rsidRPr="00951046" w:rsidRDefault="00941133" w:rsidP="003E6CA7">
      <w:pPr>
        <w:pStyle w:val="Observation"/>
      </w:pPr>
      <w:bookmarkStart w:id="16" w:name="_Toc3899975"/>
      <w:bookmarkStart w:id="17" w:name="_Toc3986390"/>
      <w:bookmarkStart w:id="18" w:name="_Toc3986407"/>
      <w:bookmarkStart w:id="19" w:name="_Toc4348120"/>
      <w:bookmarkStart w:id="20" w:name="_Toc4675315"/>
      <w:bookmarkStart w:id="21" w:name="_Toc4675662"/>
      <w:bookmarkStart w:id="22" w:name="_Toc4675779"/>
      <w:bookmarkStart w:id="23" w:name="_Toc7016242"/>
      <w:bookmarkStart w:id="24" w:name="_Toc7018846"/>
      <w:bookmarkStart w:id="25" w:name="_Toc7103420"/>
      <w:bookmarkStart w:id="26" w:name="_Toc7103426"/>
      <w:bookmarkStart w:id="27" w:name="_Toc7103432"/>
      <w:bookmarkStart w:id="28" w:name="_Toc7688362"/>
      <w:bookmarkStart w:id="29" w:name="_Toc7688613"/>
      <w:bookmarkStart w:id="30" w:name="_Toc7718760"/>
      <w:r w:rsidRPr="00951046">
        <w:t>Option 2 of the single active protocol stack solution can achieve ~0ms interruption time both for CFRA and CBRA.</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6AC1FE8" w14:textId="1AC87A17" w:rsidR="00B05B69" w:rsidRDefault="00B05B69" w:rsidP="00B05B69">
      <w:pPr>
        <w:rPr>
          <w:lang w:val="en-GB" w:eastAsia="zh-CN"/>
        </w:rPr>
      </w:pPr>
      <w:r>
        <w:rPr>
          <w:lang w:val="en-GB" w:eastAsia="zh-CN"/>
        </w:rPr>
        <w:t xml:space="preserve">Another benefit of Option 2 is that </w:t>
      </w:r>
      <w:r w:rsidR="00D544A4">
        <w:rPr>
          <w:lang w:val="en-GB" w:eastAsia="zh-CN"/>
        </w:rPr>
        <w:t>it allows the UE to send a</w:t>
      </w:r>
      <w:r w:rsidR="001E1889">
        <w:rPr>
          <w:lang w:val="en-GB" w:eastAsia="zh-CN"/>
        </w:rPr>
        <w:t xml:space="preserve"> PDCP status report</w:t>
      </w:r>
      <w:r w:rsidR="000064FA">
        <w:rPr>
          <w:lang w:val="en-GB" w:eastAsia="zh-CN"/>
        </w:rPr>
        <w:t xml:space="preserve"> </w:t>
      </w:r>
      <w:r w:rsidR="00794C7B">
        <w:rPr>
          <w:lang w:val="en-GB" w:eastAsia="zh-CN"/>
        </w:rPr>
        <w:t xml:space="preserve">to the target </w:t>
      </w:r>
      <w:r w:rsidR="00FE3ECF">
        <w:rPr>
          <w:lang w:val="en-GB" w:eastAsia="zh-CN"/>
        </w:rPr>
        <w:t xml:space="preserve">eNB </w:t>
      </w:r>
      <w:r w:rsidR="00D544A4">
        <w:rPr>
          <w:lang w:val="en-GB" w:eastAsia="zh-CN"/>
        </w:rPr>
        <w:t xml:space="preserve">before the DL transmissions starts </w:t>
      </w:r>
      <w:r w:rsidR="005C36EB">
        <w:rPr>
          <w:lang w:val="en-GB" w:eastAsia="zh-CN"/>
        </w:rPr>
        <w:t xml:space="preserve">in the target cell </w:t>
      </w:r>
      <w:r w:rsidR="00D544A4">
        <w:rPr>
          <w:lang w:val="en-GB" w:eastAsia="zh-CN"/>
        </w:rPr>
        <w:t>(the PDCP status report can be</w:t>
      </w:r>
      <w:r w:rsidR="00C44364">
        <w:rPr>
          <w:lang w:val="en-GB" w:eastAsia="zh-CN"/>
        </w:rPr>
        <w:t xml:space="preserve"> multiplexed with the HO complete message). </w:t>
      </w:r>
      <w:r w:rsidR="00801E80">
        <w:rPr>
          <w:lang w:val="en-GB" w:eastAsia="zh-CN"/>
        </w:rPr>
        <w:t xml:space="preserve">The PDCP status report indicates </w:t>
      </w:r>
      <w:r w:rsidR="00533473">
        <w:rPr>
          <w:lang w:val="en-GB" w:eastAsia="zh-CN"/>
        </w:rPr>
        <w:t>which</w:t>
      </w:r>
      <w:r w:rsidR="00801E80">
        <w:rPr>
          <w:lang w:val="en-GB" w:eastAsia="zh-CN"/>
        </w:rPr>
        <w:t xml:space="preserve"> DL packet</w:t>
      </w:r>
      <w:r w:rsidR="00533473">
        <w:rPr>
          <w:lang w:val="en-GB" w:eastAsia="zh-CN"/>
        </w:rPr>
        <w:t>s that ha</w:t>
      </w:r>
      <w:r w:rsidR="00834EE4">
        <w:rPr>
          <w:lang w:val="en-GB" w:eastAsia="zh-CN"/>
        </w:rPr>
        <w:t>ve been received by the UE</w:t>
      </w:r>
      <w:r w:rsidR="003E6CA7">
        <w:rPr>
          <w:lang w:val="en-GB" w:eastAsia="zh-CN"/>
        </w:rPr>
        <w:t xml:space="preserve"> in the source cell</w:t>
      </w:r>
      <w:r w:rsidR="00834EE4">
        <w:rPr>
          <w:lang w:val="en-GB" w:eastAsia="zh-CN"/>
        </w:rPr>
        <w:t xml:space="preserve"> and </w:t>
      </w:r>
      <w:r w:rsidR="00926931">
        <w:rPr>
          <w:lang w:val="en-GB" w:eastAsia="zh-CN"/>
        </w:rPr>
        <w:t>helps the target</w:t>
      </w:r>
      <w:r w:rsidR="00834EE4">
        <w:rPr>
          <w:lang w:val="en-GB" w:eastAsia="zh-CN"/>
        </w:rPr>
        <w:t xml:space="preserve"> </w:t>
      </w:r>
      <w:r w:rsidR="00E80C35">
        <w:rPr>
          <w:lang w:val="en-GB" w:eastAsia="zh-CN"/>
        </w:rPr>
        <w:t xml:space="preserve">eNB </w:t>
      </w:r>
      <w:r w:rsidR="00834EE4">
        <w:rPr>
          <w:lang w:val="en-GB" w:eastAsia="zh-CN"/>
        </w:rPr>
        <w:t>to avoid duplicate transmissions.</w:t>
      </w:r>
    </w:p>
    <w:p w14:paraId="67215E17" w14:textId="7BE59600" w:rsidR="003E6CA7" w:rsidRPr="00951046" w:rsidRDefault="003E6CA7" w:rsidP="00B05B69">
      <w:pPr>
        <w:pStyle w:val="Observation"/>
      </w:pPr>
      <w:bookmarkStart w:id="31" w:name="_Toc4675316"/>
      <w:bookmarkStart w:id="32" w:name="_Toc4675663"/>
      <w:bookmarkStart w:id="33" w:name="_Toc4675780"/>
      <w:bookmarkStart w:id="34" w:name="_Toc7016243"/>
      <w:bookmarkStart w:id="35" w:name="_Toc7018847"/>
      <w:bookmarkStart w:id="36" w:name="_Toc7103421"/>
      <w:bookmarkStart w:id="37" w:name="_Toc7103427"/>
      <w:bookmarkStart w:id="38" w:name="_Toc7103433"/>
      <w:bookmarkStart w:id="39" w:name="_Toc7688363"/>
      <w:bookmarkStart w:id="40" w:name="_Toc7688614"/>
      <w:bookmarkStart w:id="41" w:name="_Toc7718761"/>
      <w:r w:rsidRPr="00951046">
        <w:t xml:space="preserve">Option 2 allows the UE to send a PDCP status report </w:t>
      </w:r>
      <w:r w:rsidR="00FE3ECF" w:rsidRPr="00951046">
        <w:t xml:space="preserve">to the target </w:t>
      </w:r>
      <w:r w:rsidR="005B43E0" w:rsidRPr="00951046">
        <w:t xml:space="preserve">eNB before the </w:t>
      </w:r>
      <w:r w:rsidR="00E70BB5" w:rsidRPr="00951046">
        <w:t xml:space="preserve">DL transmissions starts in the target cell which is useful to avoid duplicate </w:t>
      </w:r>
      <w:r w:rsidR="00015DC0" w:rsidRPr="00951046">
        <w:t xml:space="preserve">DL </w:t>
      </w:r>
      <w:r w:rsidR="005F6F7D" w:rsidRPr="00951046">
        <w:t>transmissions.</w:t>
      </w:r>
      <w:bookmarkEnd w:id="31"/>
      <w:bookmarkEnd w:id="32"/>
      <w:bookmarkEnd w:id="33"/>
      <w:bookmarkEnd w:id="34"/>
      <w:bookmarkEnd w:id="35"/>
      <w:bookmarkEnd w:id="36"/>
      <w:bookmarkEnd w:id="37"/>
      <w:bookmarkEnd w:id="38"/>
      <w:bookmarkEnd w:id="39"/>
      <w:bookmarkEnd w:id="40"/>
      <w:bookmarkEnd w:id="41"/>
    </w:p>
    <w:p w14:paraId="6E69C738" w14:textId="6E46E6BD" w:rsidR="009A1D13" w:rsidRDefault="009A1D13" w:rsidP="009A1D13">
      <w:pPr>
        <w:pStyle w:val="Heading2"/>
      </w:pPr>
      <w:r>
        <w:t>Dual active protocol stack</w:t>
      </w:r>
    </w:p>
    <w:p w14:paraId="33592F1A" w14:textId="7B240779" w:rsidR="00F175B8" w:rsidRDefault="00185CDD" w:rsidP="00185CDD">
      <w:pPr>
        <w:rPr>
          <w:lang w:val="en-GB" w:eastAsia="zh-CN"/>
        </w:rPr>
      </w:pPr>
      <w:r>
        <w:rPr>
          <w:lang w:val="en-GB" w:eastAsia="zh-CN"/>
        </w:rPr>
        <w:t xml:space="preserve">The figure below shows the protocol stack on the UE side for </w:t>
      </w:r>
      <w:r w:rsidR="003B5090">
        <w:rPr>
          <w:lang w:val="en-GB" w:eastAsia="zh-CN"/>
        </w:rPr>
        <w:t xml:space="preserve">the dual active </w:t>
      </w:r>
      <w:r>
        <w:rPr>
          <w:lang w:val="en-GB" w:eastAsia="zh-CN"/>
        </w:rPr>
        <w:t>protocol</w:t>
      </w:r>
      <w:r w:rsidR="003B5090">
        <w:rPr>
          <w:lang w:val="en-GB" w:eastAsia="zh-CN"/>
        </w:rPr>
        <w:t xml:space="preserve"> stack</w:t>
      </w:r>
      <w:r>
        <w:rPr>
          <w:lang w:val="en-GB" w:eastAsia="zh-CN"/>
        </w:rPr>
        <w:t xml:space="preserve"> solution.</w:t>
      </w:r>
      <w:r w:rsidR="003B5090">
        <w:rPr>
          <w:lang w:val="en-GB" w:eastAsia="zh-CN"/>
        </w:rPr>
        <w:t xml:space="preserve"> In </w:t>
      </w:r>
      <w:r w:rsidR="00664041">
        <w:rPr>
          <w:lang w:val="en-GB" w:eastAsia="zh-CN"/>
        </w:rPr>
        <w:t xml:space="preserve">this solution </w:t>
      </w:r>
      <w:r w:rsidR="003B5090">
        <w:rPr>
          <w:lang w:val="en-GB" w:eastAsia="zh-CN"/>
        </w:rPr>
        <w:t xml:space="preserve">the UE will </w:t>
      </w:r>
      <w:r w:rsidR="003971EF">
        <w:rPr>
          <w:lang w:val="en-GB" w:eastAsia="zh-CN"/>
        </w:rPr>
        <w:t xml:space="preserve">establish a connection with the </w:t>
      </w:r>
      <w:r w:rsidR="003B5090">
        <w:rPr>
          <w:lang w:val="en-GB" w:eastAsia="zh-CN"/>
        </w:rPr>
        <w:t xml:space="preserve">target cell and receive/transmit data on both the source cell and target cell until </w:t>
      </w:r>
      <w:r w:rsidR="001F342F">
        <w:rPr>
          <w:lang w:val="en-GB" w:eastAsia="zh-CN"/>
        </w:rPr>
        <w:t>the source cell is explicitly released</w:t>
      </w:r>
      <w:r w:rsidR="003B5090">
        <w:rPr>
          <w:lang w:val="en-GB" w:eastAsia="zh-CN"/>
        </w:rPr>
        <w:t>. This means that each DRB will have</w:t>
      </w:r>
      <w:r w:rsidR="00CB6D55">
        <w:rPr>
          <w:lang w:val="en-GB" w:eastAsia="zh-CN"/>
        </w:rPr>
        <w:t xml:space="preserve"> a single PDCP entity but</w:t>
      </w:r>
      <w:r w:rsidR="003B5090">
        <w:rPr>
          <w:lang w:val="en-GB" w:eastAsia="zh-CN"/>
        </w:rPr>
        <w:t xml:space="preserve"> two RLC entities </w:t>
      </w:r>
      <w:r w:rsidR="007C0CD4">
        <w:rPr>
          <w:lang w:val="en-GB" w:eastAsia="zh-CN"/>
        </w:rPr>
        <w:t xml:space="preserve">– </w:t>
      </w:r>
      <w:r w:rsidR="003B5090">
        <w:rPr>
          <w:lang w:val="en-GB" w:eastAsia="zh-CN"/>
        </w:rPr>
        <w:t>one for the source leg and one for the target leg</w:t>
      </w:r>
      <w:r w:rsidR="00CB6D55">
        <w:rPr>
          <w:lang w:val="en-GB" w:eastAsia="zh-CN"/>
        </w:rPr>
        <w:t xml:space="preserve">. The PDCP </w:t>
      </w:r>
      <w:r w:rsidR="00133EBF">
        <w:rPr>
          <w:lang w:val="en-GB" w:eastAsia="zh-CN"/>
        </w:rPr>
        <w:t xml:space="preserve">entity </w:t>
      </w:r>
      <w:r w:rsidR="00CB6D55">
        <w:rPr>
          <w:lang w:val="en-GB" w:eastAsia="zh-CN"/>
        </w:rPr>
        <w:t xml:space="preserve">will </w:t>
      </w:r>
      <w:r w:rsidR="00554F30">
        <w:rPr>
          <w:lang w:val="en-GB" w:eastAsia="zh-CN"/>
        </w:rPr>
        <w:t xml:space="preserve">decrypt/encrypt data using either the source or target </w:t>
      </w:r>
      <w:r w:rsidR="00CB6D55">
        <w:rPr>
          <w:lang w:val="en-GB" w:eastAsia="zh-CN"/>
        </w:rPr>
        <w:t xml:space="preserve">security key </w:t>
      </w:r>
      <w:r w:rsidR="00554F30">
        <w:rPr>
          <w:lang w:val="en-GB" w:eastAsia="zh-CN"/>
        </w:rPr>
        <w:t xml:space="preserve">depending on which leg the data is received/transmitted on. </w:t>
      </w:r>
    </w:p>
    <w:p w14:paraId="7FF405DC" w14:textId="050A8278" w:rsidR="00CB6D55" w:rsidRDefault="00F175B8" w:rsidP="00185CDD">
      <w:pPr>
        <w:rPr>
          <w:lang w:val="en-GB" w:eastAsia="zh-CN"/>
        </w:rPr>
      </w:pPr>
      <w:r>
        <w:rPr>
          <w:lang w:val="en-GB" w:eastAsia="zh-CN"/>
        </w:rPr>
        <w:t xml:space="preserve">The fact that </w:t>
      </w:r>
      <w:r w:rsidR="00FA39DA">
        <w:rPr>
          <w:lang w:val="en-GB" w:eastAsia="zh-CN"/>
        </w:rPr>
        <w:t>the</w:t>
      </w:r>
      <w:r>
        <w:rPr>
          <w:lang w:val="en-GB" w:eastAsia="zh-CN"/>
        </w:rPr>
        <w:t xml:space="preserve"> DRB uses two RLC entities </w:t>
      </w:r>
      <w:r w:rsidR="006D481B">
        <w:rPr>
          <w:lang w:val="en-GB" w:eastAsia="zh-CN"/>
        </w:rPr>
        <w:t>makes it similar to a DC split bearer and explains why the solution is called “dual active protocol stack”.</w:t>
      </w:r>
    </w:p>
    <w:p w14:paraId="3BAF7D62" w14:textId="486FB688" w:rsidR="00570A23" w:rsidRDefault="001C0769" w:rsidP="00570A23">
      <w:pPr>
        <w:keepNext/>
        <w:jc w:val="center"/>
      </w:pPr>
      <w:r>
        <w:rPr>
          <w:noProof/>
        </w:rPr>
        <w:drawing>
          <wp:inline distT="0" distB="0" distL="0" distR="0" wp14:anchorId="69D90C0E" wp14:editId="64C72F55">
            <wp:extent cx="5736590" cy="20542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36590" cy="2054225"/>
                    </a:xfrm>
                    <a:prstGeom prst="rect">
                      <a:avLst/>
                    </a:prstGeom>
                    <a:noFill/>
                  </pic:spPr>
                </pic:pic>
              </a:graphicData>
            </a:graphic>
          </wp:inline>
        </w:drawing>
      </w:r>
    </w:p>
    <w:p w14:paraId="196700D2" w14:textId="61E7C61A" w:rsidR="00150D21" w:rsidRDefault="00570A23" w:rsidP="00570A23">
      <w:pPr>
        <w:pStyle w:val="Caption"/>
        <w:rPr>
          <w:lang w:val="en-GB" w:eastAsia="zh-CN"/>
        </w:rPr>
      </w:pPr>
      <w:r w:rsidRPr="00951046">
        <w:t xml:space="preserve">Figure </w:t>
      </w:r>
      <w:r w:rsidR="00DB25D8">
        <w:rPr>
          <w:noProof/>
        </w:rPr>
        <w:fldChar w:fldCharType="begin"/>
      </w:r>
      <w:r w:rsidR="00DB25D8" w:rsidRPr="00951046">
        <w:rPr>
          <w:noProof/>
        </w:rPr>
        <w:instrText xml:space="preserve"> SEQ Figure \* ARABIC </w:instrText>
      </w:r>
      <w:r w:rsidR="00DB25D8">
        <w:rPr>
          <w:noProof/>
        </w:rPr>
        <w:fldChar w:fldCharType="separate"/>
      </w:r>
      <w:r w:rsidRPr="00951046">
        <w:rPr>
          <w:noProof/>
        </w:rPr>
        <w:t>6</w:t>
      </w:r>
      <w:r w:rsidR="00DB25D8">
        <w:rPr>
          <w:noProof/>
        </w:rPr>
        <w:fldChar w:fldCharType="end"/>
      </w:r>
      <w:r w:rsidRPr="00951046">
        <w:t xml:space="preserve"> UE protocol stack for dual protocol stack solution</w:t>
      </w:r>
    </w:p>
    <w:p w14:paraId="023B0946" w14:textId="2F5522A8" w:rsidR="006E050A" w:rsidRDefault="00133EBF" w:rsidP="00150D21">
      <w:pPr>
        <w:rPr>
          <w:lang w:val="en-GB" w:eastAsia="zh-CN"/>
        </w:rPr>
      </w:pPr>
      <w:r>
        <w:rPr>
          <w:lang w:val="en-GB" w:eastAsia="zh-CN"/>
        </w:rPr>
        <w:t xml:space="preserve">Since the source cell is not released before the UE is ready to receive/transmit data on the target cell, the dual protocol </w:t>
      </w:r>
      <w:r w:rsidR="00FA39DA">
        <w:rPr>
          <w:lang w:val="en-GB" w:eastAsia="zh-CN"/>
        </w:rPr>
        <w:t xml:space="preserve">stack </w:t>
      </w:r>
      <w:r>
        <w:rPr>
          <w:lang w:val="en-GB" w:eastAsia="zh-CN"/>
        </w:rPr>
        <w:t>solution is able to achieve ~0ms interruption.</w:t>
      </w:r>
    </w:p>
    <w:p w14:paraId="2480732C" w14:textId="77777777" w:rsidR="00570A23" w:rsidRDefault="007B4396" w:rsidP="00570A23">
      <w:pPr>
        <w:keepNext/>
        <w:jc w:val="center"/>
      </w:pPr>
      <w:r>
        <w:pict w14:anchorId="1750891E">
          <v:shape id="_x0000_i1028" type="#_x0000_t75" style="width:484.5pt;height:207.75pt">
            <v:imagedata r:id="rId23" o:title=""/>
          </v:shape>
        </w:pict>
      </w:r>
    </w:p>
    <w:p w14:paraId="55B79D06" w14:textId="756423A2" w:rsidR="00133EBF" w:rsidRDefault="00570A23" w:rsidP="00570A23">
      <w:pPr>
        <w:pStyle w:val="Caption"/>
        <w:rPr>
          <w:lang w:val="en-GB" w:eastAsia="zh-CN"/>
        </w:rPr>
      </w:pPr>
      <w:r w:rsidRPr="00951046">
        <w:t xml:space="preserve">Figure </w:t>
      </w:r>
      <w:r w:rsidR="00DB25D8">
        <w:rPr>
          <w:noProof/>
        </w:rPr>
        <w:fldChar w:fldCharType="begin"/>
      </w:r>
      <w:r w:rsidR="00DB25D8" w:rsidRPr="00951046">
        <w:rPr>
          <w:noProof/>
        </w:rPr>
        <w:instrText xml:space="preserve"> SEQ Figure \* ARABIC </w:instrText>
      </w:r>
      <w:r w:rsidR="00DB25D8">
        <w:rPr>
          <w:noProof/>
        </w:rPr>
        <w:fldChar w:fldCharType="separate"/>
      </w:r>
      <w:r w:rsidRPr="00951046">
        <w:rPr>
          <w:noProof/>
        </w:rPr>
        <w:t>7</w:t>
      </w:r>
      <w:r w:rsidR="00DB25D8">
        <w:rPr>
          <w:noProof/>
        </w:rPr>
        <w:fldChar w:fldCharType="end"/>
      </w:r>
      <w:r w:rsidRPr="00951046">
        <w:t xml:space="preserve"> Dual protocol stack solution with CBRA</w:t>
      </w:r>
    </w:p>
    <w:p w14:paraId="7593C0A2" w14:textId="4E1EC1C5" w:rsidR="00DE1E10" w:rsidRPr="00951046" w:rsidRDefault="00DE1E10" w:rsidP="001E0A9C">
      <w:pPr>
        <w:pStyle w:val="Observation"/>
      </w:pPr>
      <w:bookmarkStart w:id="42" w:name="_Toc3899976"/>
      <w:bookmarkStart w:id="43" w:name="_Toc3986391"/>
      <w:bookmarkStart w:id="44" w:name="_Toc3986408"/>
      <w:bookmarkStart w:id="45" w:name="_Toc4348121"/>
      <w:bookmarkStart w:id="46" w:name="_Toc4675317"/>
      <w:bookmarkStart w:id="47" w:name="_Toc4675664"/>
      <w:bookmarkStart w:id="48" w:name="_Toc4675781"/>
      <w:bookmarkStart w:id="49" w:name="_Toc7016244"/>
      <w:bookmarkStart w:id="50" w:name="_Toc7018848"/>
      <w:bookmarkStart w:id="51" w:name="_Toc7103422"/>
      <w:bookmarkStart w:id="52" w:name="_Toc7103428"/>
      <w:bookmarkStart w:id="53" w:name="_Toc7103434"/>
      <w:bookmarkStart w:id="54" w:name="_Toc7688364"/>
      <w:bookmarkStart w:id="55" w:name="_Toc7688615"/>
      <w:bookmarkStart w:id="56" w:name="_Toc7718762"/>
      <w:r>
        <w:rPr>
          <w:lang w:val="en-GB"/>
        </w:rPr>
        <w:t>The dual</w:t>
      </w:r>
      <w:r w:rsidRPr="00951046">
        <w:t xml:space="preserve"> active protocol stack solution can achieve ~0ms interruption time both for CFRA and CBRA.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A678484" w14:textId="0E7CA5D7" w:rsidR="00B35CBE" w:rsidRDefault="008F7E14" w:rsidP="001E0A9C">
      <w:pPr>
        <w:pStyle w:val="Heading2"/>
      </w:pPr>
      <w:r>
        <w:t>The effect of data forwarding on handover interruption</w:t>
      </w:r>
    </w:p>
    <w:p w14:paraId="33344EAF" w14:textId="24C24500" w:rsidR="00ED3446" w:rsidRDefault="005768A6" w:rsidP="008F7E14">
      <w:pPr>
        <w:rPr>
          <w:lang w:val="en-GB" w:eastAsia="zh-CN"/>
        </w:rPr>
      </w:pPr>
      <w:r>
        <w:rPr>
          <w:lang w:val="en-GB" w:eastAsia="zh-CN"/>
        </w:rPr>
        <w:t xml:space="preserve">In the </w:t>
      </w:r>
      <w:r w:rsidR="005E0891">
        <w:rPr>
          <w:lang w:val="en-GB" w:eastAsia="zh-CN"/>
        </w:rPr>
        <w:t xml:space="preserve">evaluation of the interruption time </w:t>
      </w:r>
      <w:r w:rsidR="00C25772">
        <w:rPr>
          <w:lang w:val="en-GB" w:eastAsia="zh-CN"/>
        </w:rPr>
        <w:t xml:space="preserve">above </w:t>
      </w:r>
      <w:r w:rsidR="00EA4096">
        <w:rPr>
          <w:lang w:val="en-GB" w:eastAsia="zh-CN"/>
        </w:rPr>
        <w:t xml:space="preserve">we </w:t>
      </w:r>
      <w:r w:rsidR="00C25772">
        <w:rPr>
          <w:lang w:val="en-GB" w:eastAsia="zh-CN"/>
        </w:rPr>
        <w:t xml:space="preserve">have </w:t>
      </w:r>
      <w:r w:rsidR="00EA4096">
        <w:rPr>
          <w:lang w:val="en-GB" w:eastAsia="zh-CN"/>
        </w:rPr>
        <w:t xml:space="preserve">assumed </w:t>
      </w:r>
      <w:r w:rsidR="00272524">
        <w:rPr>
          <w:lang w:val="en-GB" w:eastAsia="zh-CN"/>
        </w:rPr>
        <w:t xml:space="preserve">that the source eNB starts data forwarding early so </w:t>
      </w:r>
      <w:r w:rsidR="00554F5F">
        <w:rPr>
          <w:lang w:val="en-GB" w:eastAsia="zh-CN"/>
        </w:rPr>
        <w:t>that DL data is available in the target eNB when the UE arrives.</w:t>
      </w:r>
      <w:r w:rsidR="00EC385D">
        <w:rPr>
          <w:lang w:val="en-GB" w:eastAsia="zh-CN"/>
        </w:rPr>
        <w:t xml:space="preserve"> </w:t>
      </w:r>
    </w:p>
    <w:p w14:paraId="73E5ED6A" w14:textId="4FFFAC75" w:rsidR="00C522F0" w:rsidRPr="0068402B" w:rsidRDefault="00C522F0" w:rsidP="008F7E14">
      <w:pPr>
        <w:rPr>
          <w:lang w:val="en-GB" w:eastAsia="zh-CN"/>
        </w:rPr>
      </w:pPr>
      <w:r>
        <w:rPr>
          <w:lang w:val="en-GB" w:eastAsia="zh-CN"/>
        </w:rPr>
        <w:t xml:space="preserve">If eMBB is combined with conditional handover </w:t>
      </w:r>
      <w:r w:rsidR="008E34F6">
        <w:rPr>
          <w:lang w:val="en-GB" w:eastAsia="zh-CN"/>
        </w:rPr>
        <w:t>and many candidate target cells are configured, the</w:t>
      </w:r>
      <w:r w:rsidR="00EE0AE0">
        <w:rPr>
          <w:lang w:val="en-GB" w:eastAsia="zh-CN"/>
        </w:rPr>
        <w:t xml:space="preserve"> network may </w:t>
      </w:r>
      <w:r w:rsidR="00862E27">
        <w:rPr>
          <w:lang w:val="en-GB" w:eastAsia="zh-CN"/>
        </w:rPr>
        <w:t xml:space="preserve">instead </w:t>
      </w:r>
      <w:r w:rsidR="00EE0AE0">
        <w:rPr>
          <w:lang w:val="en-GB" w:eastAsia="zh-CN"/>
        </w:rPr>
        <w:t xml:space="preserve">choose to </w:t>
      </w:r>
      <w:r w:rsidR="00862E27">
        <w:rPr>
          <w:lang w:val="en-GB" w:eastAsia="zh-CN"/>
        </w:rPr>
        <w:t>apply</w:t>
      </w:r>
      <w:r w:rsidR="00EE0AE0">
        <w:rPr>
          <w:lang w:val="en-GB" w:eastAsia="zh-CN"/>
        </w:rPr>
        <w:t xml:space="preserve"> late data forwarding </w:t>
      </w:r>
      <w:r w:rsidR="001B28B0">
        <w:rPr>
          <w:lang w:val="en-GB" w:eastAsia="zh-CN"/>
        </w:rPr>
        <w:t xml:space="preserve">(e.g. based on some trigger from the target eNB) </w:t>
      </w:r>
      <w:r w:rsidR="00160A11">
        <w:rPr>
          <w:lang w:val="en-GB" w:eastAsia="zh-CN"/>
        </w:rPr>
        <w:t xml:space="preserve">to reduce network signalling. </w:t>
      </w:r>
      <w:r w:rsidR="001B28B0">
        <w:rPr>
          <w:lang w:val="en-GB" w:eastAsia="zh-CN"/>
        </w:rPr>
        <w:t xml:space="preserve">In this case there will be an additional interruption in the single protocol stack solution due to the X2 round-trip delay. </w:t>
      </w:r>
    </w:p>
    <w:p w14:paraId="38C434D2" w14:textId="1E87F7BF" w:rsidR="00BC674C" w:rsidRPr="004717BC" w:rsidRDefault="002E1956" w:rsidP="008F7E14">
      <w:pPr>
        <w:pStyle w:val="Observation"/>
        <w:rPr>
          <w:lang w:eastAsia="zh-CN"/>
        </w:rPr>
      </w:pPr>
      <w:bookmarkStart w:id="57" w:name="_Toc3986392"/>
      <w:bookmarkStart w:id="58" w:name="_Toc3986409"/>
      <w:bookmarkStart w:id="59" w:name="_Toc4348122"/>
      <w:bookmarkStart w:id="60" w:name="_Toc4675318"/>
      <w:bookmarkStart w:id="61" w:name="_Toc4675665"/>
      <w:bookmarkStart w:id="62" w:name="_Toc4675782"/>
      <w:bookmarkStart w:id="63" w:name="_Toc7016245"/>
      <w:bookmarkStart w:id="64" w:name="_Toc7018849"/>
      <w:bookmarkStart w:id="65" w:name="_Toc7103423"/>
      <w:bookmarkStart w:id="66" w:name="_Toc7103429"/>
      <w:bookmarkStart w:id="67" w:name="_Toc7103435"/>
      <w:bookmarkStart w:id="68" w:name="_Toc7688365"/>
      <w:bookmarkStart w:id="69" w:name="_Toc7688616"/>
      <w:bookmarkStart w:id="70" w:name="_Toc7718763"/>
      <w:r>
        <w:rPr>
          <w:lang w:val="en-GB"/>
        </w:rPr>
        <w:t>If late data forwarding is</w:t>
      </w:r>
      <w:r w:rsidR="00964D4D">
        <w:rPr>
          <w:lang w:val="en-GB"/>
        </w:rPr>
        <w:t xml:space="preserve"> used in the single protocol solution there </w:t>
      </w:r>
      <w:r w:rsidR="007E6E15">
        <w:rPr>
          <w:lang w:val="en-GB"/>
        </w:rPr>
        <w:t>will</w:t>
      </w:r>
      <w:r w:rsidR="00964D4D">
        <w:rPr>
          <w:lang w:val="en-GB"/>
        </w:rPr>
        <w:t xml:space="preserve"> be an additional </w:t>
      </w:r>
      <w:r w:rsidR="006C045A">
        <w:rPr>
          <w:lang w:val="en-GB"/>
        </w:rPr>
        <w:t xml:space="preserve">DL </w:t>
      </w:r>
      <w:r w:rsidR="00673326">
        <w:rPr>
          <w:lang w:val="en-GB"/>
        </w:rPr>
        <w:t xml:space="preserve">interruption </w:t>
      </w:r>
      <w:r w:rsidR="001C0769">
        <w:rPr>
          <w:lang w:val="en-GB"/>
        </w:rPr>
        <w:t>corresponding</w:t>
      </w:r>
      <w:r w:rsidR="007E6E15">
        <w:rPr>
          <w:lang w:val="en-GB"/>
        </w:rPr>
        <w:t xml:space="preserve"> to the X2 </w:t>
      </w:r>
      <w:r w:rsidR="00EF3136">
        <w:rPr>
          <w:lang w:val="en-GB"/>
        </w:rPr>
        <w:t>round-trip delay</w:t>
      </w:r>
      <w:r w:rsidR="0032524C">
        <w:rPr>
          <w:lang w:val="en-GB"/>
        </w:rPr>
        <w:t>.</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3C65652" w14:textId="0BE276DD" w:rsidR="00052A79" w:rsidRDefault="008B18DC" w:rsidP="00F77067">
      <w:pPr>
        <w:rPr>
          <w:lang w:val="en-GB" w:eastAsia="zh-CN"/>
        </w:rPr>
      </w:pPr>
      <w:bookmarkStart w:id="71" w:name="_Toc3986393"/>
      <w:r w:rsidRPr="00A37FED">
        <w:rPr>
          <w:lang w:val="en-GB" w:eastAsia="zh-CN"/>
        </w:rPr>
        <w:t xml:space="preserve">The dual protocol stack solution does not suffer from the same limitation since </w:t>
      </w:r>
      <w:r w:rsidR="0046060E" w:rsidRPr="00A37FED">
        <w:rPr>
          <w:lang w:val="en-GB" w:eastAsia="zh-CN"/>
        </w:rPr>
        <w:t>it</w:t>
      </w:r>
      <w:r w:rsidR="005235E5" w:rsidRPr="00A37FED">
        <w:rPr>
          <w:lang w:val="en-GB" w:eastAsia="zh-CN"/>
        </w:rPr>
        <w:t xml:space="preserve"> is the target </w:t>
      </w:r>
      <w:r w:rsidR="0046060E" w:rsidRPr="00A37FED">
        <w:rPr>
          <w:lang w:val="en-GB" w:eastAsia="zh-CN"/>
        </w:rPr>
        <w:t xml:space="preserve">eNB </w:t>
      </w:r>
      <w:r w:rsidR="005235E5" w:rsidRPr="00A37FED">
        <w:rPr>
          <w:lang w:val="en-GB" w:eastAsia="zh-CN"/>
        </w:rPr>
        <w:t>that decides when t</w:t>
      </w:r>
      <w:r w:rsidR="0038692E" w:rsidRPr="00A37FED">
        <w:rPr>
          <w:lang w:val="en-GB" w:eastAsia="zh-CN"/>
        </w:rPr>
        <w:t>he UE release</w:t>
      </w:r>
      <w:r w:rsidR="007F4E60" w:rsidRPr="00A37FED">
        <w:rPr>
          <w:lang w:val="en-GB" w:eastAsia="zh-CN"/>
        </w:rPr>
        <w:t>s</w:t>
      </w:r>
      <w:r w:rsidR="0038692E" w:rsidRPr="00A37FED">
        <w:rPr>
          <w:lang w:val="en-GB" w:eastAsia="zh-CN"/>
        </w:rPr>
        <w:t xml:space="preserve"> the source cell</w:t>
      </w:r>
      <w:r w:rsidR="000C5225">
        <w:rPr>
          <w:lang w:val="en-GB" w:eastAsia="zh-CN"/>
        </w:rPr>
        <w:t xml:space="preserve"> in that solution</w:t>
      </w:r>
      <w:r w:rsidR="0038692E" w:rsidRPr="00A37FED">
        <w:rPr>
          <w:lang w:val="en-GB" w:eastAsia="zh-CN"/>
        </w:rPr>
        <w:t>.</w:t>
      </w:r>
      <w:r w:rsidR="00724FC5" w:rsidRPr="00A37FED">
        <w:rPr>
          <w:lang w:val="en-GB" w:eastAsia="zh-CN"/>
        </w:rPr>
        <w:t xml:space="preserve"> </w:t>
      </w:r>
      <w:r w:rsidR="00251FE9" w:rsidRPr="00A37FED">
        <w:rPr>
          <w:lang w:val="en-GB" w:eastAsia="zh-CN"/>
        </w:rPr>
        <w:t xml:space="preserve">Even if </w:t>
      </w:r>
      <w:r w:rsidR="002F7B60" w:rsidRPr="00A37FED">
        <w:rPr>
          <w:lang w:val="en-GB" w:eastAsia="zh-CN"/>
        </w:rPr>
        <w:t xml:space="preserve">late </w:t>
      </w:r>
      <w:r w:rsidR="00251FE9" w:rsidRPr="00A37FED">
        <w:rPr>
          <w:lang w:val="en-GB" w:eastAsia="zh-CN"/>
        </w:rPr>
        <w:t xml:space="preserve">data forwarding </w:t>
      </w:r>
      <w:r w:rsidR="002F7B60" w:rsidRPr="00A37FED">
        <w:rPr>
          <w:lang w:val="en-GB" w:eastAsia="zh-CN"/>
        </w:rPr>
        <w:t>is used</w:t>
      </w:r>
      <w:r w:rsidR="00251FE9" w:rsidRPr="00A37FED">
        <w:rPr>
          <w:lang w:val="en-GB" w:eastAsia="zh-CN"/>
        </w:rPr>
        <w:t xml:space="preserve"> t</w:t>
      </w:r>
      <w:r w:rsidR="00724FC5" w:rsidRPr="00A37FED">
        <w:rPr>
          <w:lang w:val="en-GB" w:eastAsia="zh-CN"/>
        </w:rPr>
        <w:t xml:space="preserve">he target eNB </w:t>
      </w:r>
      <w:r w:rsidR="00126D97" w:rsidRPr="00A37FED">
        <w:rPr>
          <w:lang w:val="en-GB" w:eastAsia="zh-CN"/>
        </w:rPr>
        <w:t xml:space="preserve">can </w:t>
      </w:r>
      <w:r w:rsidR="004105EC" w:rsidRPr="00A37FED">
        <w:rPr>
          <w:lang w:val="en-GB" w:eastAsia="zh-CN"/>
        </w:rPr>
        <w:t>avoid any interruption</w:t>
      </w:r>
      <w:r w:rsidR="00044C4F" w:rsidRPr="00A37FED">
        <w:rPr>
          <w:lang w:val="en-GB" w:eastAsia="zh-CN"/>
        </w:rPr>
        <w:t xml:space="preserve"> </w:t>
      </w:r>
      <w:r w:rsidR="009407B8" w:rsidRPr="00A37FED">
        <w:rPr>
          <w:lang w:val="en-GB" w:eastAsia="zh-CN"/>
        </w:rPr>
        <w:t xml:space="preserve">by </w:t>
      </w:r>
      <w:r w:rsidR="0070313F" w:rsidRPr="00A37FED">
        <w:rPr>
          <w:lang w:val="en-GB" w:eastAsia="zh-CN"/>
        </w:rPr>
        <w:t>delaying the</w:t>
      </w:r>
      <w:r w:rsidR="00126D97" w:rsidRPr="00A37FED">
        <w:rPr>
          <w:lang w:val="en-GB" w:eastAsia="zh-CN"/>
        </w:rPr>
        <w:t xml:space="preserve"> </w:t>
      </w:r>
      <w:r w:rsidR="0070313F" w:rsidRPr="00A37FED">
        <w:rPr>
          <w:lang w:val="en-GB" w:eastAsia="zh-CN"/>
        </w:rPr>
        <w:t xml:space="preserve">release of </w:t>
      </w:r>
      <w:r w:rsidR="006C63DB" w:rsidRPr="00A37FED">
        <w:rPr>
          <w:lang w:val="en-GB" w:eastAsia="zh-CN"/>
        </w:rPr>
        <w:t xml:space="preserve">the source cell until the </w:t>
      </w:r>
      <w:r w:rsidR="00382F88" w:rsidRPr="00A37FED">
        <w:rPr>
          <w:lang w:val="en-GB" w:eastAsia="zh-CN"/>
        </w:rPr>
        <w:t>forwarded DL packets have arrived</w:t>
      </w:r>
      <w:r w:rsidR="00AC0CD4" w:rsidRPr="00A37FED">
        <w:rPr>
          <w:lang w:val="en-GB" w:eastAsia="zh-CN"/>
        </w:rPr>
        <w:t xml:space="preserve"> over X2</w:t>
      </w:r>
      <w:r w:rsidR="00251FE9" w:rsidRPr="00A37FED">
        <w:rPr>
          <w:lang w:val="en-GB" w:eastAsia="zh-CN"/>
        </w:rPr>
        <w:t>.</w:t>
      </w:r>
      <w:bookmarkEnd w:id="71"/>
      <w:r w:rsidR="00BE62DB" w:rsidRPr="00A37FED">
        <w:rPr>
          <w:lang w:val="en-GB" w:eastAsia="zh-CN"/>
        </w:rPr>
        <w:t xml:space="preserve"> </w:t>
      </w:r>
    </w:p>
    <w:p w14:paraId="09F6B7A2" w14:textId="1304CE13" w:rsidR="00EA65F8" w:rsidRDefault="00EA65F8" w:rsidP="00F77067">
      <w:pPr>
        <w:rPr>
          <w:lang w:val="en-GB" w:eastAsia="zh-CN"/>
        </w:rPr>
      </w:pPr>
      <w:bookmarkStart w:id="72" w:name="_Toc3986395"/>
      <w:r w:rsidRPr="00A37FED">
        <w:rPr>
          <w:lang w:val="en-GB" w:eastAsia="zh-CN"/>
        </w:rPr>
        <w:t xml:space="preserve">We should keep in mind though that handovers are typically triggered because the UE is moving out of coverage. Thus, in practice there may still be an interruption if late data forwarding </w:t>
      </w:r>
      <w:r>
        <w:rPr>
          <w:lang w:val="en-GB" w:eastAsia="zh-CN"/>
        </w:rPr>
        <w:t xml:space="preserve">is used </w:t>
      </w:r>
      <w:r w:rsidRPr="00A37FED">
        <w:rPr>
          <w:lang w:val="en-GB" w:eastAsia="zh-CN"/>
        </w:rPr>
        <w:t>because the source link data rate may be very low.</w:t>
      </w:r>
      <w:bookmarkEnd w:id="72"/>
    </w:p>
    <w:p w14:paraId="600A68B6" w14:textId="6A70FE8E" w:rsidR="00816827" w:rsidRPr="00816827" w:rsidRDefault="00816827" w:rsidP="00F77067">
      <w:pPr>
        <w:pStyle w:val="Observation"/>
        <w:rPr>
          <w:lang w:eastAsia="zh-CN"/>
        </w:rPr>
      </w:pPr>
      <w:bookmarkStart w:id="73" w:name="_Toc7688366"/>
      <w:bookmarkStart w:id="74" w:name="_Toc7688617"/>
      <w:bookmarkStart w:id="75" w:name="_Toc7718764"/>
      <w:r>
        <w:rPr>
          <w:lang w:val="en-GB"/>
        </w:rPr>
        <w:t>The dual protocol stack solution can achieve  ~0ms interruption even if late data forwarding is used by delaying the source cell release until the forwarded DL packets arrive over X2.</w:t>
      </w:r>
      <w:r w:rsidR="00EA65F8">
        <w:rPr>
          <w:lang w:val="en-GB"/>
        </w:rPr>
        <w:t xml:space="preserve"> However, in practice there may still be an interruption due to the poor link quality in the source cell.</w:t>
      </w:r>
      <w:bookmarkEnd w:id="73"/>
      <w:bookmarkEnd w:id="74"/>
      <w:bookmarkEnd w:id="75"/>
    </w:p>
    <w:p w14:paraId="70F09901" w14:textId="15AC07A7" w:rsidR="00816827" w:rsidRDefault="00737298" w:rsidP="00816827">
      <w:pPr>
        <w:rPr>
          <w:lang w:val="en-GB" w:eastAsia="zh-CN"/>
        </w:rPr>
      </w:pPr>
      <w:r>
        <w:rPr>
          <w:lang w:eastAsia="zh-CN"/>
        </w:rPr>
        <w:t xml:space="preserve">It is also worth pointing out that </w:t>
      </w:r>
      <w:r w:rsidR="00816827">
        <w:rPr>
          <w:lang w:val="en-GB" w:eastAsia="zh-CN"/>
        </w:rPr>
        <w:t>late data forwarding is a network choice and it is always possible to use early data forwarding at the expense of additional network signalling.</w:t>
      </w:r>
    </w:p>
    <w:p w14:paraId="592A9CFE" w14:textId="3FD01D6B" w:rsidR="00816827" w:rsidRPr="00B95371" w:rsidRDefault="00CC19CC" w:rsidP="00816827">
      <w:pPr>
        <w:pStyle w:val="Observation"/>
        <w:rPr>
          <w:lang w:eastAsia="zh-CN"/>
        </w:rPr>
      </w:pPr>
      <w:bookmarkStart w:id="76" w:name="_Toc7688367"/>
      <w:bookmarkStart w:id="77" w:name="_Toc7688618"/>
      <w:bookmarkStart w:id="78" w:name="_Toc7718765"/>
      <w:r>
        <w:rPr>
          <w:lang w:val="en-GB"/>
        </w:rPr>
        <w:t xml:space="preserve">Late data forwarding is </w:t>
      </w:r>
      <w:r w:rsidR="00B93A84">
        <w:rPr>
          <w:lang w:val="en-GB"/>
        </w:rPr>
        <w:t>a network choice</w:t>
      </w:r>
      <w:r>
        <w:rPr>
          <w:lang w:val="en-GB"/>
        </w:rPr>
        <w:t xml:space="preserve"> and it is always possible for the network </w:t>
      </w:r>
      <w:r w:rsidR="007438BE">
        <w:rPr>
          <w:lang w:val="en-GB"/>
        </w:rPr>
        <w:t xml:space="preserve">to use early data </w:t>
      </w:r>
      <w:r w:rsidR="00874723">
        <w:rPr>
          <w:lang w:val="en-GB"/>
        </w:rPr>
        <w:t>forwarding at the expense of additional network signalling.</w:t>
      </w:r>
      <w:bookmarkEnd w:id="76"/>
      <w:bookmarkEnd w:id="77"/>
      <w:bookmarkEnd w:id="78"/>
    </w:p>
    <w:p w14:paraId="2CE2CBDF" w14:textId="77777777" w:rsidR="00B95371" w:rsidRPr="00CE0424" w:rsidRDefault="00B95371" w:rsidP="00B95371">
      <w:pPr>
        <w:pStyle w:val="Heading1"/>
      </w:pPr>
      <w:r w:rsidRPr="00CE0424">
        <w:t>Conclusion</w:t>
      </w:r>
    </w:p>
    <w:p w14:paraId="13B3F2EC" w14:textId="77777777" w:rsidR="00B95371" w:rsidRPr="00A04134" w:rsidRDefault="00B95371" w:rsidP="00B95371">
      <w:pPr>
        <w:pStyle w:val="BodyText"/>
      </w:pPr>
      <w:r w:rsidRPr="00A04134">
        <w:t>In this paper we made the following observations:</w:t>
      </w:r>
    </w:p>
    <w:p w14:paraId="6BC7824E" w14:textId="77777777" w:rsidR="00C25772" w:rsidRDefault="00B95371">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C25772">
        <w:t>Observation 1</w:t>
      </w:r>
      <w:r w:rsidR="00C25772">
        <w:rPr>
          <w:rFonts w:asciiTheme="minorHAnsi" w:eastAsiaTheme="minorEastAsia" w:hAnsiTheme="minorHAnsi" w:cstheme="minorBidi"/>
          <w:b w:val="0"/>
          <w:sz w:val="22"/>
          <w:lang w:eastAsia="en-US"/>
        </w:rPr>
        <w:tab/>
      </w:r>
      <w:r w:rsidR="00C25772">
        <w:t>Option 0/1 of the single active protocol stack solution can achieve ~0ms interruption time if CFRA is used but not if CBRA is used.</w:t>
      </w:r>
    </w:p>
    <w:p w14:paraId="5FDECBD1" w14:textId="77777777" w:rsidR="00C25772" w:rsidRDefault="00C25772">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Option 2 of the single active protocol stack solution can achieve ~0ms interruption time both for CFRA and CBRA.</w:t>
      </w:r>
    </w:p>
    <w:p w14:paraId="013DF6E8" w14:textId="77777777" w:rsidR="00C25772" w:rsidRDefault="00C25772">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Option 2 allows the UE to send a PDCP status report to the target eNB before the DL transmissions starts in the target cell which is useful to avoid duplicate DL transmissions.</w:t>
      </w:r>
    </w:p>
    <w:p w14:paraId="4135DDED" w14:textId="77777777" w:rsidR="00C25772" w:rsidRDefault="00C25772">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rsidRPr="00D42FE7">
        <w:rPr>
          <w:lang w:val="en-GB"/>
        </w:rPr>
        <w:t>The dual</w:t>
      </w:r>
      <w:r>
        <w:t xml:space="preserve"> active protocol stack solution can achieve ~0ms interruption time both for CFRA and CBRA.</w:t>
      </w:r>
    </w:p>
    <w:p w14:paraId="4A8F970D" w14:textId="77777777" w:rsidR="00C25772" w:rsidRDefault="00C25772">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rsidRPr="00D42FE7">
        <w:rPr>
          <w:lang w:val="en-GB"/>
        </w:rPr>
        <w:t>If late data forwarding is used in the single protocol solution there will be an additional DL interruption corresponding to the X2 round-trip delay.</w:t>
      </w:r>
    </w:p>
    <w:p w14:paraId="01A2BDBF" w14:textId="77777777" w:rsidR="00C25772" w:rsidRDefault="00C25772">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rsidRPr="00D42FE7">
        <w:rPr>
          <w:lang w:val="en-GB"/>
        </w:rPr>
        <w:t>The dual protocol stack solution can achieve  ~0ms interruption even if late data forwarding is used by delaying the source cell release until the forwarded DL packets arrive over X2. However, in practice there may still be an interruption due to the poor link quality in the source cell.</w:t>
      </w:r>
    </w:p>
    <w:p w14:paraId="5B55EAB4" w14:textId="77777777" w:rsidR="00C25772" w:rsidRDefault="00C25772">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rsidRPr="00D42FE7">
        <w:rPr>
          <w:lang w:val="en-GB"/>
        </w:rPr>
        <w:t>Late data forwarding is a network choice and it is always possible for the network to use early data forwarding at the expense of additional network signalling.</w:t>
      </w:r>
    </w:p>
    <w:p w14:paraId="2E0579A6" w14:textId="073A89DC" w:rsidR="00B95371" w:rsidRPr="00951046" w:rsidRDefault="00B95371" w:rsidP="00B95371">
      <w:pPr>
        <w:pStyle w:val="Observation"/>
        <w:numPr>
          <w:ilvl w:val="0"/>
          <w:numId w:val="0"/>
        </w:numPr>
        <w:rPr>
          <w:lang w:eastAsia="zh-CN"/>
        </w:rPr>
      </w:pPr>
      <w:r>
        <w:rPr>
          <w:b w:val="0"/>
          <w:bCs w:val="0"/>
        </w:rPr>
        <w:fldChar w:fldCharType="end"/>
      </w:r>
    </w:p>
    <w:p w14:paraId="5E4C0C6C" w14:textId="77777777" w:rsidR="00F507D1" w:rsidRPr="00CE0424" w:rsidRDefault="00F507D1" w:rsidP="00CE0424">
      <w:pPr>
        <w:pStyle w:val="Heading1"/>
      </w:pPr>
      <w:bookmarkStart w:id="79" w:name="_In-sequence_SDU_delivery"/>
      <w:bookmarkEnd w:id="79"/>
      <w:r w:rsidRPr="00CE0424">
        <w:t>References</w:t>
      </w:r>
    </w:p>
    <w:bookmarkStart w:id="80" w:name="_Ref7009154"/>
    <w:bookmarkStart w:id="81" w:name="_Ref174151459"/>
    <w:bookmarkStart w:id="82" w:name="_Ref189809556"/>
    <w:bookmarkStart w:id="83" w:name="_Ref3900667"/>
    <w:p w14:paraId="7EDC1E10" w14:textId="40487B80" w:rsidR="009A42CD" w:rsidRDefault="00B87BB0" w:rsidP="00B77750">
      <w:pPr>
        <w:pStyle w:val="Reference"/>
        <w:rPr>
          <w:rStyle w:val="Hyperlink"/>
          <w:color w:val="auto"/>
          <w:u w:val="none"/>
          <w:lang w:val="en-US"/>
        </w:rPr>
      </w:pPr>
      <w:r>
        <w:rPr>
          <w:rStyle w:val="Hyperlink"/>
          <w:color w:val="auto"/>
          <w:u w:val="none"/>
          <w:lang w:val="en-US"/>
        </w:rPr>
        <w:fldChar w:fldCharType="begin"/>
      </w:r>
      <w:r>
        <w:rPr>
          <w:rStyle w:val="Hyperlink"/>
          <w:color w:val="auto"/>
          <w:u w:val="none"/>
          <w:lang w:val="en-US"/>
        </w:rPr>
        <w:instrText xml:space="preserve"> HYPERLINK "https://www.3gpp.org/ftp/tsg_ran/WG2_RL2/TSGR2_105bis/Docs/R2-1904255.zip" </w:instrText>
      </w:r>
      <w:r>
        <w:rPr>
          <w:rStyle w:val="Hyperlink"/>
          <w:color w:val="auto"/>
          <w:u w:val="none"/>
          <w:lang w:val="en-US"/>
        </w:rPr>
        <w:fldChar w:fldCharType="separate"/>
      </w:r>
      <w:r w:rsidRPr="00B87BB0">
        <w:rPr>
          <w:rStyle w:val="Hyperlink"/>
          <w:lang w:val="en-US"/>
        </w:rPr>
        <w:t>R2-1904255</w:t>
      </w:r>
      <w:r>
        <w:rPr>
          <w:rStyle w:val="Hyperlink"/>
          <w:color w:val="auto"/>
          <w:u w:val="none"/>
          <w:lang w:val="en-US"/>
        </w:rPr>
        <w:fldChar w:fldCharType="end"/>
      </w:r>
      <w:r w:rsidRPr="00B87BB0">
        <w:rPr>
          <w:rStyle w:val="Hyperlink"/>
          <w:color w:val="auto"/>
          <w:u w:val="none"/>
          <w:lang w:val="en-US"/>
        </w:rPr>
        <w:t>, Report of [105#57][LTE/feMOB] UE and network side impacts of single/dual protocol stacks, ZTE Corporation, RAN2#105bi</w:t>
      </w:r>
      <w:r>
        <w:rPr>
          <w:rStyle w:val="Hyperlink"/>
          <w:color w:val="auto"/>
          <w:u w:val="none"/>
          <w:lang w:val="en-US"/>
        </w:rPr>
        <w:t>s</w:t>
      </w:r>
      <w:bookmarkEnd w:id="80"/>
    </w:p>
    <w:bookmarkStart w:id="84" w:name="_Ref3901761"/>
    <w:p w14:paraId="2398FB19" w14:textId="67F7654D" w:rsidR="005A1DB3" w:rsidRPr="00951046" w:rsidRDefault="001C478B" w:rsidP="005A1DB3">
      <w:pPr>
        <w:pStyle w:val="Reference"/>
      </w:pPr>
      <w:r>
        <w:rPr>
          <w:rStyle w:val="Hyperlink"/>
          <w:color w:val="auto"/>
          <w:u w:val="none"/>
          <w:lang w:val="en-US"/>
        </w:rPr>
        <w:fldChar w:fldCharType="begin"/>
      </w:r>
      <w:r>
        <w:rPr>
          <w:rStyle w:val="Hyperlink"/>
          <w:color w:val="auto"/>
          <w:u w:val="none"/>
          <w:lang w:val="en-US"/>
        </w:rPr>
        <w:instrText xml:space="preserve"> HYPERLINK "http://www.3gpp.org/ftp/tsg_ran/WG2_RL2/TSGR2_105/Docs/R2-1902520.zip" </w:instrText>
      </w:r>
      <w:r>
        <w:rPr>
          <w:rStyle w:val="Hyperlink"/>
          <w:color w:val="auto"/>
          <w:u w:val="none"/>
          <w:lang w:val="en-US"/>
        </w:rPr>
        <w:fldChar w:fldCharType="separate"/>
      </w:r>
      <w:r w:rsidRPr="001C478B">
        <w:rPr>
          <w:rStyle w:val="Hyperlink"/>
          <w:lang w:val="en-US"/>
        </w:rPr>
        <w:t>R2-1902520</w:t>
      </w:r>
      <w:r>
        <w:rPr>
          <w:rStyle w:val="Hyperlink"/>
          <w:color w:val="auto"/>
          <w:u w:val="none"/>
          <w:lang w:val="en-US"/>
        </w:rPr>
        <w:fldChar w:fldCharType="end"/>
      </w:r>
      <w:r w:rsidRPr="001C478B">
        <w:rPr>
          <w:rStyle w:val="Hyperlink"/>
          <w:color w:val="auto"/>
          <w:u w:val="none"/>
          <w:lang w:val="en-US"/>
        </w:rPr>
        <w:t>, Report from offline discussion #800: Definition of single and dual protocol stacks, Intel</w:t>
      </w:r>
      <w:bookmarkEnd w:id="81"/>
      <w:bookmarkEnd w:id="82"/>
      <w:bookmarkEnd w:id="83"/>
      <w:bookmarkEnd w:id="84"/>
      <w:r w:rsidR="00B87BB0">
        <w:rPr>
          <w:rStyle w:val="Hyperlink"/>
          <w:color w:val="auto"/>
          <w:u w:val="none"/>
          <w:lang w:val="en-US"/>
        </w:rPr>
        <w:t>, RAN2#105</w:t>
      </w:r>
    </w:p>
    <w:sectPr w:rsidR="005A1DB3" w:rsidRPr="00951046">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CD8FE" w14:textId="77777777" w:rsidR="00BB6FD3" w:rsidRDefault="00BB6FD3">
      <w:r>
        <w:separator/>
      </w:r>
    </w:p>
  </w:endnote>
  <w:endnote w:type="continuationSeparator" w:id="0">
    <w:p w14:paraId="7E312ABE" w14:textId="77777777" w:rsidR="00BB6FD3" w:rsidRDefault="00BB6FD3">
      <w:r>
        <w:continuationSeparator/>
      </w:r>
    </w:p>
  </w:endnote>
  <w:endnote w:type="continuationNotice" w:id="1">
    <w:p w14:paraId="57B871D1" w14:textId="77777777" w:rsidR="00BB6FD3" w:rsidRDefault="00BB6F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EFD0" w14:textId="77777777" w:rsidR="007D0C3B" w:rsidRDefault="007D0C3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BCE73" w14:textId="77777777" w:rsidR="00BB6FD3" w:rsidRDefault="00BB6FD3">
      <w:r>
        <w:separator/>
      </w:r>
    </w:p>
  </w:footnote>
  <w:footnote w:type="continuationSeparator" w:id="0">
    <w:p w14:paraId="1F6BF7F0" w14:textId="77777777" w:rsidR="00BB6FD3" w:rsidRDefault="00BB6FD3">
      <w:r>
        <w:continuationSeparator/>
      </w:r>
    </w:p>
  </w:footnote>
  <w:footnote w:type="continuationNotice" w:id="1">
    <w:p w14:paraId="61E79D22" w14:textId="77777777" w:rsidR="00BB6FD3" w:rsidRDefault="00BB6F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88CDB" w14:textId="77777777" w:rsidR="007D0C3B" w:rsidRDefault="007D0C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858"/>
        </w:tabs>
        <w:ind w:left="858"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02260F"/>
    <w:multiLevelType w:val="hybridMultilevel"/>
    <w:tmpl w:val="B3762CC4"/>
    <w:lvl w:ilvl="0" w:tplc="B20C29AC">
      <w:numFmt w:val="bullet"/>
      <w:lvlText w:val="-"/>
      <w:lvlJc w:val="left"/>
      <w:pPr>
        <w:ind w:left="765" w:hanging="360"/>
      </w:pPr>
      <w:rPr>
        <w:rFonts w:ascii="Calibri" w:eastAsiaTheme="minorHAnsi" w:hAnsi="Calibri" w:cs="Calibri"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072A9F"/>
    <w:multiLevelType w:val="hybridMultilevel"/>
    <w:tmpl w:val="7D8A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FD00DD"/>
    <w:multiLevelType w:val="hybridMultilevel"/>
    <w:tmpl w:val="C5001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8F44EC"/>
    <w:multiLevelType w:val="hybridMultilevel"/>
    <w:tmpl w:val="BE509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2A5B3B"/>
    <w:multiLevelType w:val="hybridMultilevel"/>
    <w:tmpl w:val="48901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B253BB"/>
    <w:multiLevelType w:val="hybridMultilevel"/>
    <w:tmpl w:val="F2E6E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025E10"/>
    <w:multiLevelType w:val="hybridMultilevel"/>
    <w:tmpl w:val="994095EE"/>
    <w:lvl w:ilvl="0" w:tplc="B20C29AC">
      <w:numFmt w:val="bullet"/>
      <w:lvlText w:val="-"/>
      <w:lvlJc w:val="left"/>
      <w:pPr>
        <w:ind w:left="1854" w:hanging="360"/>
      </w:pPr>
      <w:rPr>
        <w:rFonts w:ascii="Calibri" w:eastAsiaTheme="minorHAnsi" w:hAnsi="Calibri" w:cs="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AE64A6D"/>
    <w:multiLevelType w:val="hybridMultilevel"/>
    <w:tmpl w:val="133EA1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80225C6"/>
    <w:multiLevelType w:val="hybridMultilevel"/>
    <w:tmpl w:val="653415A0"/>
    <w:lvl w:ilvl="0" w:tplc="208049D2">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974EA9"/>
    <w:multiLevelType w:val="hybridMultilevel"/>
    <w:tmpl w:val="FE14D3C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5" w15:restartNumberingAfterBreak="0">
    <w:nsid w:val="7E0D1C96"/>
    <w:multiLevelType w:val="hybridMultilevel"/>
    <w:tmpl w:val="26CA8ED8"/>
    <w:lvl w:ilvl="0" w:tplc="B20C29A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0"/>
  </w:num>
  <w:num w:numId="4">
    <w:abstractNumId w:val="11"/>
  </w:num>
  <w:num w:numId="5">
    <w:abstractNumId w:val="8"/>
  </w:num>
  <w:num w:numId="6">
    <w:abstractNumId w:val="15"/>
  </w:num>
  <w:num w:numId="7">
    <w:abstractNumId w:val="20"/>
  </w:num>
  <w:num w:numId="8">
    <w:abstractNumId w:val="9"/>
  </w:num>
  <w:num w:numId="9">
    <w:abstractNumId w:val="6"/>
  </w:num>
  <w:num w:numId="10">
    <w:abstractNumId w:val="3"/>
  </w:num>
  <w:num w:numId="11">
    <w:abstractNumId w:val="2"/>
  </w:num>
  <w:num w:numId="12">
    <w:abstractNumId w:val="1"/>
  </w:num>
  <w:num w:numId="13">
    <w:abstractNumId w:val="17"/>
  </w:num>
  <w:num w:numId="14">
    <w:abstractNumId w:val="0"/>
  </w:num>
  <w:num w:numId="15">
    <w:abstractNumId w:val="21"/>
  </w:num>
  <w:num w:numId="16">
    <w:abstractNumId w:val="22"/>
  </w:num>
  <w:num w:numId="17">
    <w:abstractNumId w:val="14"/>
  </w:num>
  <w:num w:numId="18">
    <w:abstractNumId w:val="24"/>
  </w:num>
  <w:num w:numId="19">
    <w:abstractNumId w:val="17"/>
  </w:num>
  <w:num w:numId="20">
    <w:abstractNumId w:val="13"/>
  </w:num>
  <w:num w:numId="21">
    <w:abstractNumId w:val="7"/>
  </w:num>
  <w:num w:numId="22">
    <w:abstractNumId w:val="12"/>
  </w:num>
  <w:num w:numId="23">
    <w:abstractNumId w:val="23"/>
  </w:num>
  <w:num w:numId="24">
    <w:abstractNumId w:val="25"/>
  </w:num>
  <w:num w:numId="25">
    <w:abstractNumId w:val="5"/>
  </w:num>
  <w:num w:numId="26">
    <w:abstractNumId w:val="18"/>
  </w:num>
  <w:num w:numId="2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F02"/>
    <w:rsid w:val="000006E1"/>
    <w:rsid w:val="00002A37"/>
    <w:rsid w:val="000039F4"/>
    <w:rsid w:val="00006446"/>
    <w:rsid w:val="000064FA"/>
    <w:rsid w:val="00006896"/>
    <w:rsid w:val="00007CDC"/>
    <w:rsid w:val="00010174"/>
    <w:rsid w:val="000111FF"/>
    <w:rsid w:val="00011B28"/>
    <w:rsid w:val="0001316E"/>
    <w:rsid w:val="00013D04"/>
    <w:rsid w:val="00013D8D"/>
    <w:rsid w:val="00015D15"/>
    <w:rsid w:val="00015DC0"/>
    <w:rsid w:val="00021BA0"/>
    <w:rsid w:val="00021F7D"/>
    <w:rsid w:val="00025023"/>
    <w:rsid w:val="0002564D"/>
    <w:rsid w:val="00025ECA"/>
    <w:rsid w:val="00025FD5"/>
    <w:rsid w:val="000301E2"/>
    <w:rsid w:val="0003120B"/>
    <w:rsid w:val="000325B8"/>
    <w:rsid w:val="00034C15"/>
    <w:rsid w:val="00036BA1"/>
    <w:rsid w:val="000375FA"/>
    <w:rsid w:val="00037BD7"/>
    <w:rsid w:val="00041BE1"/>
    <w:rsid w:val="000422E2"/>
    <w:rsid w:val="00042F22"/>
    <w:rsid w:val="000444EF"/>
    <w:rsid w:val="00044C4F"/>
    <w:rsid w:val="00045043"/>
    <w:rsid w:val="00050E22"/>
    <w:rsid w:val="00052A07"/>
    <w:rsid w:val="00052A79"/>
    <w:rsid w:val="000534E3"/>
    <w:rsid w:val="0005350A"/>
    <w:rsid w:val="0005539E"/>
    <w:rsid w:val="0005606A"/>
    <w:rsid w:val="00056F59"/>
    <w:rsid w:val="00057117"/>
    <w:rsid w:val="00057DB6"/>
    <w:rsid w:val="00057E2F"/>
    <w:rsid w:val="000616E7"/>
    <w:rsid w:val="000627EC"/>
    <w:rsid w:val="00063010"/>
    <w:rsid w:val="0006487E"/>
    <w:rsid w:val="000649D3"/>
    <w:rsid w:val="00065AEA"/>
    <w:rsid w:val="00065E1A"/>
    <w:rsid w:val="00066C8E"/>
    <w:rsid w:val="00071EF2"/>
    <w:rsid w:val="0007434E"/>
    <w:rsid w:val="000760FF"/>
    <w:rsid w:val="00076FC5"/>
    <w:rsid w:val="00077E5F"/>
    <w:rsid w:val="0008036A"/>
    <w:rsid w:val="00081219"/>
    <w:rsid w:val="00081AE6"/>
    <w:rsid w:val="000855EB"/>
    <w:rsid w:val="00085B52"/>
    <w:rsid w:val="000866F2"/>
    <w:rsid w:val="0009009F"/>
    <w:rsid w:val="00091557"/>
    <w:rsid w:val="000924C1"/>
    <w:rsid w:val="000924F0"/>
    <w:rsid w:val="00092673"/>
    <w:rsid w:val="00093474"/>
    <w:rsid w:val="00093D80"/>
    <w:rsid w:val="0009510F"/>
    <w:rsid w:val="000A06B7"/>
    <w:rsid w:val="000A125D"/>
    <w:rsid w:val="000A1721"/>
    <w:rsid w:val="000A1B7B"/>
    <w:rsid w:val="000A3199"/>
    <w:rsid w:val="000A4B4A"/>
    <w:rsid w:val="000A50DB"/>
    <w:rsid w:val="000A56F2"/>
    <w:rsid w:val="000B04EB"/>
    <w:rsid w:val="000B0C57"/>
    <w:rsid w:val="000B12B4"/>
    <w:rsid w:val="000B23A9"/>
    <w:rsid w:val="000B2719"/>
    <w:rsid w:val="000B382D"/>
    <w:rsid w:val="000B3A8F"/>
    <w:rsid w:val="000B4AB9"/>
    <w:rsid w:val="000B58C3"/>
    <w:rsid w:val="000B58EC"/>
    <w:rsid w:val="000B6192"/>
    <w:rsid w:val="000B61E9"/>
    <w:rsid w:val="000C0A96"/>
    <w:rsid w:val="000C165A"/>
    <w:rsid w:val="000C2E19"/>
    <w:rsid w:val="000C4685"/>
    <w:rsid w:val="000C4B3C"/>
    <w:rsid w:val="000C5225"/>
    <w:rsid w:val="000C5FC8"/>
    <w:rsid w:val="000D05C0"/>
    <w:rsid w:val="000D0D07"/>
    <w:rsid w:val="000D1AA1"/>
    <w:rsid w:val="000D247F"/>
    <w:rsid w:val="000D4797"/>
    <w:rsid w:val="000D5CB7"/>
    <w:rsid w:val="000D70B1"/>
    <w:rsid w:val="000D789F"/>
    <w:rsid w:val="000D78D7"/>
    <w:rsid w:val="000E0527"/>
    <w:rsid w:val="000E10E3"/>
    <w:rsid w:val="000E1E92"/>
    <w:rsid w:val="000E20AB"/>
    <w:rsid w:val="000E358D"/>
    <w:rsid w:val="000E3797"/>
    <w:rsid w:val="000E51F9"/>
    <w:rsid w:val="000E6688"/>
    <w:rsid w:val="000F06D6"/>
    <w:rsid w:val="000F0758"/>
    <w:rsid w:val="000F0EB1"/>
    <w:rsid w:val="000F1106"/>
    <w:rsid w:val="000F2F3E"/>
    <w:rsid w:val="000F3543"/>
    <w:rsid w:val="000F3BE9"/>
    <w:rsid w:val="000F3D3D"/>
    <w:rsid w:val="000F3F6C"/>
    <w:rsid w:val="000F41D0"/>
    <w:rsid w:val="000F4691"/>
    <w:rsid w:val="000F6DF3"/>
    <w:rsid w:val="001005FF"/>
    <w:rsid w:val="0010274F"/>
    <w:rsid w:val="001040D7"/>
    <w:rsid w:val="00104F08"/>
    <w:rsid w:val="001062FB"/>
    <w:rsid w:val="001063E6"/>
    <w:rsid w:val="00107CF6"/>
    <w:rsid w:val="001136BF"/>
    <w:rsid w:val="00113CF4"/>
    <w:rsid w:val="001153EA"/>
    <w:rsid w:val="00115643"/>
    <w:rsid w:val="00116765"/>
    <w:rsid w:val="00116785"/>
    <w:rsid w:val="00116DD8"/>
    <w:rsid w:val="00117B14"/>
    <w:rsid w:val="001219F5"/>
    <w:rsid w:val="00121A20"/>
    <w:rsid w:val="00123547"/>
    <w:rsid w:val="0012377F"/>
    <w:rsid w:val="00124314"/>
    <w:rsid w:val="00124F2A"/>
    <w:rsid w:val="00126B4A"/>
    <w:rsid w:val="00126D97"/>
    <w:rsid w:val="0012716C"/>
    <w:rsid w:val="0012788F"/>
    <w:rsid w:val="00132FD0"/>
    <w:rsid w:val="0013317D"/>
    <w:rsid w:val="00133EBF"/>
    <w:rsid w:val="001344C0"/>
    <w:rsid w:val="001346FA"/>
    <w:rsid w:val="00135066"/>
    <w:rsid w:val="00135252"/>
    <w:rsid w:val="00135AA5"/>
    <w:rsid w:val="00136B73"/>
    <w:rsid w:val="00137AB5"/>
    <w:rsid w:val="00137B9C"/>
    <w:rsid w:val="00137F0B"/>
    <w:rsid w:val="0014045F"/>
    <w:rsid w:val="001413D3"/>
    <w:rsid w:val="00150D21"/>
    <w:rsid w:val="00150F43"/>
    <w:rsid w:val="00150F86"/>
    <w:rsid w:val="0015125C"/>
    <w:rsid w:val="00151E23"/>
    <w:rsid w:val="001526E0"/>
    <w:rsid w:val="001540F8"/>
    <w:rsid w:val="001551B5"/>
    <w:rsid w:val="0015751F"/>
    <w:rsid w:val="00157689"/>
    <w:rsid w:val="00160A11"/>
    <w:rsid w:val="00165292"/>
    <w:rsid w:val="001659C1"/>
    <w:rsid w:val="00166746"/>
    <w:rsid w:val="00167D61"/>
    <w:rsid w:val="00170267"/>
    <w:rsid w:val="00171587"/>
    <w:rsid w:val="001725B8"/>
    <w:rsid w:val="00173671"/>
    <w:rsid w:val="0017377F"/>
    <w:rsid w:val="00173A8E"/>
    <w:rsid w:val="001742AE"/>
    <w:rsid w:val="0017480A"/>
    <w:rsid w:val="001775C2"/>
    <w:rsid w:val="00177795"/>
    <w:rsid w:val="00180F4A"/>
    <w:rsid w:val="00180F67"/>
    <w:rsid w:val="0018143F"/>
    <w:rsid w:val="001845AF"/>
    <w:rsid w:val="00185A60"/>
    <w:rsid w:val="00185CDD"/>
    <w:rsid w:val="001862C0"/>
    <w:rsid w:val="00187FA5"/>
    <w:rsid w:val="00190A9F"/>
    <w:rsid w:val="00190AC1"/>
    <w:rsid w:val="00192C2C"/>
    <w:rsid w:val="00192DAE"/>
    <w:rsid w:val="0019341A"/>
    <w:rsid w:val="00197891"/>
    <w:rsid w:val="00197DF9"/>
    <w:rsid w:val="001A1987"/>
    <w:rsid w:val="001A1F5C"/>
    <w:rsid w:val="001A2564"/>
    <w:rsid w:val="001A6173"/>
    <w:rsid w:val="001A6BEE"/>
    <w:rsid w:val="001A6CBA"/>
    <w:rsid w:val="001A7596"/>
    <w:rsid w:val="001A75CF"/>
    <w:rsid w:val="001A7BC5"/>
    <w:rsid w:val="001B0D97"/>
    <w:rsid w:val="001B16F6"/>
    <w:rsid w:val="001B23BD"/>
    <w:rsid w:val="001B27C1"/>
    <w:rsid w:val="001B28B0"/>
    <w:rsid w:val="001B4F37"/>
    <w:rsid w:val="001B5A5D"/>
    <w:rsid w:val="001C0405"/>
    <w:rsid w:val="001C0769"/>
    <w:rsid w:val="001C1CE5"/>
    <w:rsid w:val="001C3D2A"/>
    <w:rsid w:val="001C478B"/>
    <w:rsid w:val="001C5A04"/>
    <w:rsid w:val="001C5BE9"/>
    <w:rsid w:val="001C7608"/>
    <w:rsid w:val="001C7BE8"/>
    <w:rsid w:val="001C7E2E"/>
    <w:rsid w:val="001D0259"/>
    <w:rsid w:val="001D1297"/>
    <w:rsid w:val="001D51BA"/>
    <w:rsid w:val="001D6342"/>
    <w:rsid w:val="001D6D53"/>
    <w:rsid w:val="001E0A9C"/>
    <w:rsid w:val="001E1017"/>
    <w:rsid w:val="001E1889"/>
    <w:rsid w:val="001E1EAE"/>
    <w:rsid w:val="001E4845"/>
    <w:rsid w:val="001E58E2"/>
    <w:rsid w:val="001E7AED"/>
    <w:rsid w:val="001F190D"/>
    <w:rsid w:val="001F342F"/>
    <w:rsid w:val="001F3916"/>
    <w:rsid w:val="001F3E2E"/>
    <w:rsid w:val="001F3FCA"/>
    <w:rsid w:val="001F518A"/>
    <w:rsid w:val="001F54C5"/>
    <w:rsid w:val="001F662C"/>
    <w:rsid w:val="001F7074"/>
    <w:rsid w:val="001F744D"/>
    <w:rsid w:val="001F7EDA"/>
    <w:rsid w:val="00200490"/>
    <w:rsid w:val="00201F3A"/>
    <w:rsid w:val="00203F96"/>
    <w:rsid w:val="00205211"/>
    <w:rsid w:val="00205F99"/>
    <w:rsid w:val="002064BB"/>
    <w:rsid w:val="002069B2"/>
    <w:rsid w:val="00207FA3"/>
    <w:rsid w:val="00210588"/>
    <w:rsid w:val="0021064A"/>
    <w:rsid w:val="002117C1"/>
    <w:rsid w:val="0021251B"/>
    <w:rsid w:val="00212A7B"/>
    <w:rsid w:val="00214DA8"/>
    <w:rsid w:val="002152AC"/>
    <w:rsid w:val="00215423"/>
    <w:rsid w:val="002158FA"/>
    <w:rsid w:val="0021594D"/>
    <w:rsid w:val="00215EF3"/>
    <w:rsid w:val="00216E1A"/>
    <w:rsid w:val="0022037E"/>
    <w:rsid w:val="00220600"/>
    <w:rsid w:val="002224DB"/>
    <w:rsid w:val="00222800"/>
    <w:rsid w:val="00223FCB"/>
    <w:rsid w:val="002252C3"/>
    <w:rsid w:val="002253F1"/>
    <w:rsid w:val="002255D4"/>
    <w:rsid w:val="00225C54"/>
    <w:rsid w:val="00226A8B"/>
    <w:rsid w:val="00230765"/>
    <w:rsid w:val="002319E4"/>
    <w:rsid w:val="00235632"/>
    <w:rsid w:val="00235872"/>
    <w:rsid w:val="00236FDA"/>
    <w:rsid w:val="00241559"/>
    <w:rsid w:val="00242826"/>
    <w:rsid w:val="002435B3"/>
    <w:rsid w:val="002458EB"/>
    <w:rsid w:val="00245FB6"/>
    <w:rsid w:val="002473FE"/>
    <w:rsid w:val="002500C8"/>
    <w:rsid w:val="00251FE9"/>
    <w:rsid w:val="0025355B"/>
    <w:rsid w:val="00255ABD"/>
    <w:rsid w:val="00256143"/>
    <w:rsid w:val="00256492"/>
    <w:rsid w:val="00257543"/>
    <w:rsid w:val="002614E6"/>
    <w:rsid w:val="002617E7"/>
    <w:rsid w:val="00261914"/>
    <w:rsid w:val="00264228"/>
    <w:rsid w:val="00264334"/>
    <w:rsid w:val="002646E5"/>
    <w:rsid w:val="0026473E"/>
    <w:rsid w:val="002658C3"/>
    <w:rsid w:val="00266214"/>
    <w:rsid w:val="00267C83"/>
    <w:rsid w:val="00270520"/>
    <w:rsid w:val="00270649"/>
    <w:rsid w:val="0027144F"/>
    <w:rsid w:val="00271F3A"/>
    <w:rsid w:val="00272524"/>
    <w:rsid w:val="00273278"/>
    <w:rsid w:val="002737F4"/>
    <w:rsid w:val="00274118"/>
    <w:rsid w:val="00274E2B"/>
    <w:rsid w:val="002754FE"/>
    <w:rsid w:val="0028031C"/>
    <w:rsid w:val="002805B7"/>
    <w:rsid w:val="002805F5"/>
    <w:rsid w:val="00280751"/>
    <w:rsid w:val="00280DD1"/>
    <w:rsid w:val="00281A88"/>
    <w:rsid w:val="0028280A"/>
    <w:rsid w:val="00282D20"/>
    <w:rsid w:val="00284088"/>
    <w:rsid w:val="00286ACD"/>
    <w:rsid w:val="00287838"/>
    <w:rsid w:val="00287DF7"/>
    <w:rsid w:val="0029064D"/>
    <w:rsid w:val="002907B5"/>
    <w:rsid w:val="0029178C"/>
    <w:rsid w:val="00291F37"/>
    <w:rsid w:val="00292558"/>
    <w:rsid w:val="00292EB7"/>
    <w:rsid w:val="00293D3C"/>
    <w:rsid w:val="0029469D"/>
    <w:rsid w:val="00296227"/>
    <w:rsid w:val="00296F44"/>
    <w:rsid w:val="0029732B"/>
    <w:rsid w:val="0029777D"/>
    <w:rsid w:val="002A055E"/>
    <w:rsid w:val="002A09E6"/>
    <w:rsid w:val="002A1D4E"/>
    <w:rsid w:val="002A2869"/>
    <w:rsid w:val="002A4E45"/>
    <w:rsid w:val="002A6D32"/>
    <w:rsid w:val="002B24D6"/>
    <w:rsid w:val="002B29A5"/>
    <w:rsid w:val="002B4DA9"/>
    <w:rsid w:val="002B620B"/>
    <w:rsid w:val="002C009F"/>
    <w:rsid w:val="002C3764"/>
    <w:rsid w:val="002C39E5"/>
    <w:rsid w:val="002C41E6"/>
    <w:rsid w:val="002C55CC"/>
    <w:rsid w:val="002C7851"/>
    <w:rsid w:val="002D071A"/>
    <w:rsid w:val="002D0AFE"/>
    <w:rsid w:val="002D24FD"/>
    <w:rsid w:val="002D34B2"/>
    <w:rsid w:val="002D3738"/>
    <w:rsid w:val="002D7637"/>
    <w:rsid w:val="002E0AA0"/>
    <w:rsid w:val="002E0F2F"/>
    <w:rsid w:val="002E17F2"/>
    <w:rsid w:val="002E1956"/>
    <w:rsid w:val="002E2FFE"/>
    <w:rsid w:val="002E3191"/>
    <w:rsid w:val="002E393B"/>
    <w:rsid w:val="002E7CAE"/>
    <w:rsid w:val="002F11CB"/>
    <w:rsid w:val="002F1BD0"/>
    <w:rsid w:val="002F2771"/>
    <w:rsid w:val="002F37A9"/>
    <w:rsid w:val="002F55FD"/>
    <w:rsid w:val="002F5843"/>
    <w:rsid w:val="002F5883"/>
    <w:rsid w:val="002F6059"/>
    <w:rsid w:val="002F758A"/>
    <w:rsid w:val="002F77FA"/>
    <w:rsid w:val="002F7B60"/>
    <w:rsid w:val="00300804"/>
    <w:rsid w:val="00301B69"/>
    <w:rsid w:val="00301CE6"/>
    <w:rsid w:val="0030256B"/>
    <w:rsid w:val="003026B5"/>
    <w:rsid w:val="0030350C"/>
    <w:rsid w:val="00303C66"/>
    <w:rsid w:val="0030501F"/>
    <w:rsid w:val="003055BF"/>
    <w:rsid w:val="00307220"/>
    <w:rsid w:val="00307BA1"/>
    <w:rsid w:val="0031080A"/>
    <w:rsid w:val="003110B7"/>
    <w:rsid w:val="00311702"/>
    <w:rsid w:val="00311817"/>
    <w:rsid w:val="00311E82"/>
    <w:rsid w:val="003121E0"/>
    <w:rsid w:val="00313FD6"/>
    <w:rsid w:val="003143BD"/>
    <w:rsid w:val="003149DF"/>
    <w:rsid w:val="003152B2"/>
    <w:rsid w:val="003200C8"/>
    <w:rsid w:val="003203ED"/>
    <w:rsid w:val="00322020"/>
    <w:rsid w:val="00322C9F"/>
    <w:rsid w:val="003243BA"/>
    <w:rsid w:val="003243CC"/>
    <w:rsid w:val="00324D19"/>
    <w:rsid w:val="00324D23"/>
    <w:rsid w:val="0032524C"/>
    <w:rsid w:val="00331225"/>
    <w:rsid w:val="00331751"/>
    <w:rsid w:val="003318F0"/>
    <w:rsid w:val="00333494"/>
    <w:rsid w:val="00334579"/>
    <w:rsid w:val="00335858"/>
    <w:rsid w:val="003363F3"/>
    <w:rsid w:val="00336BDA"/>
    <w:rsid w:val="00337934"/>
    <w:rsid w:val="0034039D"/>
    <w:rsid w:val="00342BD7"/>
    <w:rsid w:val="00343A07"/>
    <w:rsid w:val="00344F19"/>
    <w:rsid w:val="00346DB5"/>
    <w:rsid w:val="00347349"/>
    <w:rsid w:val="003477B1"/>
    <w:rsid w:val="00350AF8"/>
    <w:rsid w:val="00352B3C"/>
    <w:rsid w:val="0035491B"/>
    <w:rsid w:val="0035640A"/>
    <w:rsid w:val="00357380"/>
    <w:rsid w:val="003602D9"/>
    <w:rsid w:val="003604CE"/>
    <w:rsid w:val="0036123A"/>
    <w:rsid w:val="003614BA"/>
    <w:rsid w:val="00366423"/>
    <w:rsid w:val="00367FD4"/>
    <w:rsid w:val="00370A55"/>
    <w:rsid w:val="00370E47"/>
    <w:rsid w:val="00370FE1"/>
    <w:rsid w:val="00373E1D"/>
    <w:rsid w:val="003742AC"/>
    <w:rsid w:val="00377CE1"/>
    <w:rsid w:val="00380DBA"/>
    <w:rsid w:val="00382F88"/>
    <w:rsid w:val="00385BF0"/>
    <w:rsid w:val="0038692E"/>
    <w:rsid w:val="0038730B"/>
    <w:rsid w:val="003879CB"/>
    <w:rsid w:val="003939FF"/>
    <w:rsid w:val="00393A0D"/>
    <w:rsid w:val="003961C0"/>
    <w:rsid w:val="00396516"/>
    <w:rsid w:val="003971EF"/>
    <w:rsid w:val="003976AB"/>
    <w:rsid w:val="003A0958"/>
    <w:rsid w:val="003A0AE0"/>
    <w:rsid w:val="003A2223"/>
    <w:rsid w:val="003A2A0F"/>
    <w:rsid w:val="003A45A1"/>
    <w:rsid w:val="003A52B3"/>
    <w:rsid w:val="003A5B0A"/>
    <w:rsid w:val="003A6BAC"/>
    <w:rsid w:val="003A7C33"/>
    <w:rsid w:val="003A7EF3"/>
    <w:rsid w:val="003B128E"/>
    <w:rsid w:val="003B159C"/>
    <w:rsid w:val="003B369F"/>
    <w:rsid w:val="003B36A3"/>
    <w:rsid w:val="003B460B"/>
    <w:rsid w:val="003B4C39"/>
    <w:rsid w:val="003B5010"/>
    <w:rsid w:val="003B5090"/>
    <w:rsid w:val="003B705B"/>
    <w:rsid w:val="003B7FE5"/>
    <w:rsid w:val="003C11C8"/>
    <w:rsid w:val="003C14ED"/>
    <w:rsid w:val="003C2702"/>
    <w:rsid w:val="003C2844"/>
    <w:rsid w:val="003C3F5F"/>
    <w:rsid w:val="003C54C1"/>
    <w:rsid w:val="003C560F"/>
    <w:rsid w:val="003C5680"/>
    <w:rsid w:val="003C7806"/>
    <w:rsid w:val="003D08AB"/>
    <w:rsid w:val="003D109F"/>
    <w:rsid w:val="003D2478"/>
    <w:rsid w:val="003D3390"/>
    <w:rsid w:val="003D3C45"/>
    <w:rsid w:val="003D3F44"/>
    <w:rsid w:val="003D40AF"/>
    <w:rsid w:val="003D4E82"/>
    <w:rsid w:val="003D577C"/>
    <w:rsid w:val="003D5B1F"/>
    <w:rsid w:val="003D6942"/>
    <w:rsid w:val="003D6C1F"/>
    <w:rsid w:val="003E03F7"/>
    <w:rsid w:val="003E15D4"/>
    <w:rsid w:val="003E15FA"/>
    <w:rsid w:val="003E2E58"/>
    <w:rsid w:val="003E3BD9"/>
    <w:rsid w:val="003E55E4"/>
    <w:rsid w:val="003E66B8"/>
    <w:rsid w:val="003E6CA7"/>
    <w:rsid w:val="003E74E3"/>
    <w:rsid w:val="003E7F59"/>
    <w:rsid w:val="003F05C7"/>
    <w:rsid w:val="003F0925"/>
    <w:rsid w:val="003F0CAC"/>
    <w:rsid w:val="003F1AF6"/>
    <w:rsid w:val="003F2CD4"/>
    <w:rsid w:val="003F4DC6"/>
    <w:rsid w:val="003F4F7C"/>
    <w:rsid w:val="003F5EBE"/>
    <w:rsid w:val="003F65F4"/>
    <w:rsid w:val="003F68B3"/>
    <w:rsid w:val="003F6BBE"/>
    <w:rsid w:val="003F7799"/>
    <w:rsid w:val="003F7C51"/>
    <w:rsid w:val="004000E8"/>
    <w:rsid w:val="00400604"/>
    <w:rsid w:val="00402E2B"/>
    <w:rsid w:val="00403C2E"/>
    <w:rsid w:val="00403D5C"/>
    <w:rsid w:val="00404726"/>
    <w:rsid w:val="0040512B"/>
    <w:rsid w:val="00405CA5"/>
    <w:rsid w:val="00405CBA"/>
    <w:rsid w:val="00406CF3"/>
    <w:rsid w:val="00407CD3"/>
    <w:rsid w:val="00410134"/>
    <w:rsid w:val="00410351"/>
    <w:rsid w:val="004105EC"/>
    <w:rsid w:val="00410B72"/>
    <w:rsid w:val="00410F18"/>
    <w:rsid w:val="0041263E"/>
    <w:rsid w:val="00413AAC"/>
    <w:rsid w:val="00414227"/>
    <w:rsid w:val="0041591E"/>
    <w:rsid w:val="0041629D"/>
    <w:rsid w:val="00420FBF"/>
    <w:rsid w:val="00421105"/>
    <w:rsid w:val="0042132B"/>
    <w:rsid w:val="0042202E"/>
    <w:rsid w:val="00422440"/>
    <w:rsid w:val="004239FA"/>
    <w:rsid w:val="004242F4"/>
    <w:rsid w:val="004268D5"/>
    <w:rsid w:val="00427248"/>
    <w:rsid w:val="004279E8"/>
    <w:rsid w:val="0043126D"/>
    <w:rsid w:val="00431991"/>
    <w:rsid w:val="00432FC9"/>
    <w:rsid w:val="00433AE4"/>
    <w:rsid w:val="00434D64"/>
    <w:rsid w:val="00435860"/>
    <w:rsid w:val="00435E47"/>
    <w:rsid w:val="00437447"/>
    <w:rsid w:val="00441A92"/>
    <w:rsid w:val="00443B31"/>
    <w:rsid w:val="00444F56"/>
    <w:rsid w:val="00446488"/>
    <w:rsid w:val="0044697C"/>
    <w:rsid w:val="004517AA"/>
    <w:rsid w:val="00452CAC"/>
    <w:rsid w:val="00457565"/>
    <w:rsid w:val="00457B71"/>
    <w:rsid w:val="004601C8"/>
    <w:rsid w:val="0046060E"/>
    <w:rsid w:val="00461A2D"/>
    <w:rsid w:val="004621DE"/>
    <w:rsid w:val="00464128"/>
    <w:rsid w:val="004669E2"/>
    <w:rsid w:val="00470C31"/>
    <w:rsid w:val="00470E55"/>
    <w:rsid w:val="004716BC"/>
    <w:rsid w:val="004717BC"/>
    <w:rsid w:val="004734D0"/>
    <w:rsid w:val="0047351F"/>
    <w:rsid w:val="0047556B"/>
    <w:rsid w:val="004759C5"/>
    <w:rsid w:val="00475B22"/>
    <w:rsid w:val="00477768"/>
    <w:rsid w:val="00477BAE"/>
    <w:rsid w:val="004813A3"/>
    <w:rsid w:val="00484193"/>
    <w:rsid w:val="00490E41"/>
    <w:rsid w:val="00492511"/>
    <w:rsid w:val="00492BC5"/>
    <w:rsid w:val="0049394E"/>
    <w:rsid w:val="00493C51"/>
    <w:rsid w:val="004964F1"/>
    <w:rsid w:val="004A16BC"/>
    <w:rsid w:val="004A1A94"/>
    <w:rsid w:val="004A1E6E"/>
    <w:rsid w:val="004A2B94"/>
    <w:rsid w:val="004A45DB"/>
    <w:rsid w:val="004A539C"/>
    <w:rsid w:val="004A75DF"/>
    <w:rsid w:val="004B1725"/>
    <w:rsid w:val="004B2144"/>
    <w:rsid w:val="004B241C"/>
    <w:rsid w:val="004B6A26"/>
    <w:rsid w:val="004B6BCB"/>
    <w:rsid w:val="004B7C0C"/>
    <w:rsid w:val="004C1702"/>
    <w:rsid w:val="004C1BC1"/>
    <w:rsid w:val="004C2BEB"/>
    <w:rsid w:val="004C2DB9"/>
    <w:rsid w:val="004C3898"/>
    <w:rsid w:val="004C5174"/>
    <w:rsid w:val="004C67A9"/>
    <w:rsid w:val="004D0539"/>
    <w:rsid w:val="004D36B1"/>
    <w:rsid w:val="004D6A33"/>
    <w:rsid w:val="004D7EBD"/>
    <w:rsid w:val="004E04E5"/>
    <w:rsid w:val="004E14EA"/>
    <w:rsid w:val="004E2680"/>
    <w:rsid w:val="004E28F9"/>
    <w:rsid w:val="004E462E"/>
    <w:rsid w:val="004E4F25"/>
    <w:rsid w:val="004E56DC"/>
    <w:rsid w:val="004E76F4"/>
    <w:rsid w:val="004F0B4E"/>
    <w:rsid w:val="004F0B6C"/>
    <w:rsid w:val="004F2078"/>
    <w:rsid w:val="004F22C3"/>
    <w:rsid w:val="004F348C"/>
    <w:rsid w:val="004F35B3"/>
    <w:rsid w:val="004F405C"/>
    <w:rsid w:val="004F4563"/>
    <w:rsid w:val="004F4DA3"/>
    <w:rsid w:val="0050117F"/>
    <w:rsid w:val="0050140C"/>
    <w:rsid w:val="0050267F"/>
    <w:rsid w:val="00502935"/>
    <w:rsid w:val="00503DC3"/>
    <w:rsid w:val="00506557"/>
    <w:rsid w:val="0050677A"/>
    <w:rsid w:val="005108D8"/>
    <w:rsid w:val="005116F9"/>
    <w:rsid w:val="00513C94"/>
    <w:rsid w:val="005153A7"/>
    <w:rsid w:val="005164B0"/>
    <w:rsid w:val="00516837"/>
    <w:rsid w:val="0051780E"/>
    <w:rsid w:val="00520500"/>
    <w:rsid w:val="005219CF"/>
    <w:rsid w:val="0052304C"/>
    <w:rsid w:val="005235E5"/>
    <w:rsid w:val="0052610E"/>
    <w:rsid w:val="005308EC"/>
    <w:rsid w:val="005325CC"/>
    <w:rsid w:val="00533473"/>
    <w:rsid w:val="0053374F"/>
    <w:rsid w:val="00534B59"/>
    <w:rsid w:val="00535CD3"/>
    <w:rsid w:val="00536759"/>
    <w:rsid w:val="00537C62"/>
    <w:rsid w:val="0054311E"/>
    <w:rsid w:val="005432D3"/>
    <w:rsid w:val="00544D2D"/>
    <w:rsid w:val="0054665C"/>
    <w:rsid w:val="00546970"/>
    <w:rsid w:val="00551BB7"/>
    <w:rsid w:val="00553C33"/>
    <w:rsid w:val="00554CE2"/>
    <w:rsid w:val="00554E19"/>
    <w:rsid w:val="00554F30"/>
    <w:rsid w:val="00554F5F"/>
    <w:rsid w:val="0056110D"/>
    <w:rsid w:val="0056121F"/>
    <w:rsid w:val="00570049"/>
    <w:rsid w:val="00570A23"/>
    <w:rsid w:val="00572505"/>
    <w:rsid w:val="005727DB"/>
    <w:rsid w:val="00572B02"/>
    <w:rsid w:val="005740A0"/>
    <w:rsid w:val="00574366"/>
    <w:rsid w:val="00574935"/>
    <w:rsid w:val="005757F1"/>
    <w:rsid w:val="005758C2"/>
    <w:rsid w:val="00576336"/>
    <w:rsid w:val="005768A6"/>
    <w:rsid w:val="00580849"/>
    <w:rsid w:val="00582809"/>
    <w:rsid w:val="00584605"/>
    <w:rsid w:val="00584695"/>
    <w:rsid w:val="005850E1"/>
    <w:rsid w:val="00585513"/>
    <w:rsid w:val="00585613"/>
    <w:rsid w:val="00585C80"/>
    <w:rsid w:val="00585F4C"/>
    <w:rsid w:val="0058702D"/>
    <w:rsid w:val="0058798C"/>
    <w:rsid w:val="005900FA"/>
    <w:rsid w:val="00593559"/>
    <w:rsid w:val="005935A4"/>
    <w:rsid w:val="005948C2"/>
    <w:rsid w:val="00595AFA"/>
    <w:rsid w:val="00595DCA"/>
    <w:rsid w:val="005976B1"/>
    <w:rsid w:val="0059779B"/>
    <w:rsid w:val="005A1DB3"/>
    <w:rsid w:val="005A209A"/>
    <w:rsid w:val="005A2912"/>
    <w:rsid w:val="005A2C40"/>
    <w:rsid w:val="005A44D9"/>
    <w:rsid w:val="005A470C"/>
    <w:rsid w:val="005A4E76"/>
    <w:rsid w:val="005A51DD"/>
    <w:rsid w:val="005A662D"/>
    <w:rsid w:val="005A777B"/>
    <w:rsid w:val="005B0471"/>
    <w:rsid w:val="005B0AF5"/>
    <w:rsid w:val="005B3236"/>
    <w:rsid w:val="005B35D7"/>
    <w:rsid w:val="005B392A"/>
    <w:rsid w:val="005B3AA3"/>
    <w:rsid w:val="005B43E0"/>
    <w:rsid w:val="005B591A"/>
    <w:rsid w:val="005B6B69"/>
    <w:rsid w:val="005B6F83"/>
    <w:rsid w:val="005C1171"/>
    <w:rsid w:val="005C11CA"/>
    <w:rsid w:val="005C175F"/>
    <w:rsid w:val="005C36EB"/>
    <w:rsid w:val="005C3A70"/>
    <w:rsid w:val="005C4A3F"/>
    <w:rsid w:val="005C6C40"/>
    <w:rsid w:val="005C7308"/>
    <w:rsid w:val="005C74FB"/>
    <w:rsid w:val="005D1602"/>
    <w:rsid w:val="005D1703"/>
    <w:rsid w:val="005D3B2C"/>
    <w:rsid w:val="005E0891"/>
    <w:rsid w:val="005E0B15"/>
    <w:rsid w:val="005E0DA5"/>
    <w:rsid w:val="005E385F"/>
    <w:rsid w:val="005E493D"/>
    <w:rsid w:val="005E53D7"/>
    <w:rsid w:val="005E5B81"/>
    <w:rsid w:val="005E6D32"/>
    <w:rsid w:val="005F0F9E"/>
    <w:rsid w:val="005F28AF"/>
    <w:rsid w:val="005F2CB1"/>
    <w:rsid w:val="005F3025"/>
    <w:rsid w:val="005F5553"/>
    <w:rsid w:val="005F5E66"/>
    <w:rsid w:val="005F618C"/>
    <w:rsid w:val="005F6F7D"/>
    <w:rsid w:val="005F70BD"/>
    <w:rsid w:val="0060283C"/>
    <w:rsid w:val="00603A4B"/>
    <w:rsid w:val="00604F14"/>
    <w:rsid w:val="00604F91"/>
    <w:rsid w:val="00605D13"/>
    <w:rsid w:val="00607F55"/>
    <w:rsid w:val="00611B83"/>
    <w:rsid w:val="00613257"/>
    <w:rsid w:val="00615646"/>
    <w:rsid w:val="006206E4"/>
    <w:rsid w:val="00620A71"/>
    <w:rsid w:val="00620D80"/>
    <w:rsid w:val="00621871"/>
    <w:rsid w:val="006230BD"/>
    <w:rsid w:val="006234A6"/>
    <w:rsid w:val="0062477E"/>
    <w:rsid w:val="00630001"/>
    <w:rsid w:val="006311B3"/>
    <w:rsid w:val="00631CA0"/>
    <w:rsid w:val="0063284C"/>
    <w:rsid w:val="00636052"/>
    <w:rsid w:val="00636398"/>
    <w:rsid w:val="006368D3"/>
    <w:rsid w:val="006377EC"/>
    <w:rsid w:val="0064040C"/>
    <w:rsid w:val="00640E8C"/>
    <w:rsid w:val="0064133F"/>
    <w:rsid w:val="0064151F"/>
    <w:rsid w:val="00641533"/>
    <w:rsid w:val="0064169E"/>
    <w:rsid w:val="0064208D"/>
    <w:rsid w:val="00643475"/>
    <w:rsid w:val="0064396A"/>
    <w:rsid w:val="006447B4"/>
    <w:rsid w:val="0064624E"/>
    <w:rsid w:val="0064730F"/>
    <w:rsid w:val="00650AB9"/>
    <w:rsid w:val="006510CA"/>
    <w:rsid w:val="00652859"/>
    <w:rsid w:val="00652A75"/>
    <w:rsid w:val="00655733"/>
    <w:rsid w:val="00655ACD"/>
    <w:rsid w:val="00656A92"/>
    <w:rsid w:val="00656DDE"/>
    <w:rsid w:val="0066011D"/>
    <w:rsid w:val="006607C0"/>
    <w:rsid w:val="00660EEF"/>
    <w:rsid w:val="006613A6"/>
    <w:rsid w:val="006627A2"/>
    <w:rsid w:val="006634E6"/>
    <w:rsid w:val="00663FEE"/>
    <w:rsid w:val="00664041"/>
    <w:rsid w:val="00665447"/>
    <w:rsid w:val="006655EE"/>
    <w:rsid w:val="00665EE9"/>
    <w:rsid w:val="00666600"/>
    <w:rsid w:val="00667EE7"/>
    <w:rsid w:val="00670567"/>
    <w:rsid w:val="006708C8"/>
    <w:rsid w:val="00670922"/>
    <w:rsid w:val="00670BE1"/>
    <w:rsid w:val="0067218F"/>
    <w:rsid w:val="00673326"/>
    <w:rsid w:val="006741F2"/>
    <w:rsid w:val="006746D3"/>
    <w:rsid w:val="0067489D"/>
    <w:rsid w:val="00674CC3"/>
    <w:rsid w:val="00675529"/>
    <w:rsid w:val="0067577B"/>
    <w:rsid w:val="00675C72"/>
    <w:rsid w:val="006771F9"/>
    <w:rsid w:val="006776D7"/>
    <w:rsid w:val="00681003"/>
    <w:rsid w:val="006817C9"/>
    <w:rsid w:val="00682915"/>
    <w:rsid w:val="00682F2F"/>
    <w:rsid w:val="00683ECE"/>
    <w:rsid w:val="0068402B"/>
    <w:rsid w:val="00686143"/>
    <w:rsid w:val="00691476"/>
    <w:rsid w:val="00691F29"/>
    <w:rsid w:val="00695FC2"/>
    <w:rsid w:val="0069649C"/>
    <w:rsid w:val="00696949"/>
    <w:rsid w:val="00697052"/>
    <w:rsid w:val="006A3246"/>
    <w:rsid w:val="006A4022"/>
    <w:rsid w:val="006A46FB"/>
    <w:rsid w:val="006A5E28"/>
    <w:rsid w:val="006A6881"/>
    <w:rsid w:val="006A697B"/>
    <w:rsid w:val="006A7AFF"/>
    <w:rsid w:val="006B1816"/>
    <w:rsid w:val="006B2099"/>
    <w:rsid w:val="006B3979"/>
    <w:rsid w:val="006B4662"/>
    <w:rsid w:val="006B50CF"/>
    <w:rsid w:val="006C03B8"/>
    <w:rsid w:val="006C045A"/>
    <w:rsid w:val="006C0E56"/>
    <w:rsid w:val="006C38B5"/>
    <w:rsid w:val="006C5EC9"/>
    <w:rsid w:val="006C6059"/>
    <w:rsid w:val="006C63DB"/>
    <w:rsid w:val="006C7522"/>
    <w:rsid w:val="006C79DF"/>
    <w:rsid w:val="006C7F44"/>
    <w:rsid w:val="006D050A"/>
    <w:rsid w:val="006D459A"/>
    <w:rsid w:val="006D481B"/>
    <w:rsid w:val="006D6F08"/>
    <w:rsid w:val="006D790F"/>
    <w:rsid w:val="006E050A"/>
    <w:rsid w:val="006E062C"/>
    <w:rsid w:val="006E1272"/>
    <w:rsid w:val="006E23A3"/>
    <w:rsid w:val="006E28B7"/>
    <w:rsid w:val="006E3310"/>
    <w:rsid w:val="006E3462"/>
    <w:rsid w:val="006E4E39"/>
    <w:rsid w:val="006E4F8B"/>
    <w:rsid w:val="006E5369"/>
    <w:rsid w:val="006E552C"/>
    <w:rsid w:val="006E565E"/>
    <w:rsid w:val="006E673D"/>
    <w:rsid w:val="006E743A"/>
    <w:rsid w:val="006E7CE0"/>
    <w:rsid w:val="006E7D3B"/>
    <w:rsid w:val="006F02D1"/>
    <w:rsid w:val="006F06BB"/>
    <w:rsid w:val="006F1B70"/>
    <w:rsid w:val="006F341D"/>
    <w:rsid w:val="006F3CDE"/>
    <w:rsid w:val="006F5074"/>
    <w:rsid w:val="006F509F"/>
    <w:rsid w:val="006F58D4"/>
    <w:rsid w:val="006F62EC"/>
    <w:rsid w:val="00702BB6"/>
    <w:rsid w:val="00702FA0"/>
    <w:rsid w:val="0070313F"/>
    <w:rsid w:val="0070346E"/>
    <w:rsid w:val="00703789"/>
    <w:rsid w:val="00704EDB"/>
    <w:rsid w:val="00706101"/>
    <w:rsid w:val="0070623A"/>
    <w:rsid w:val="00707072"/>
    <w:rsid w:val="00707D61"/>
    <w:rsid w:val="00712287"/>
    <w:rsid w:val="00712772"/>
    <w:rsid w:val="00712993"/>
    <w:rsid w:val="007148D3"/>
    <w:rsid w:val="00714D40"/>
    <w:rsid w:val="007153F2"/>
    <w:rsid w:val="00715B9A"/>
    <w:rsid w:val="00715E03"/>
    <w:rsid w:val="00721B6C"/>
    <w:rsid w:val="00724FC5"/>
    <w:rsid w:val="00725167"/>
    <w:rsid w:val="00725B54"/>
    <w:rsid w:val="007261BC"/>
    <w:rsid w:val="007264AF"/>
    <w:rsid w:val="00726A54"/>
    <w:rsid w:val="00726EA6"/>
    <w:rsid w:val="00727208"/>
    <w:rsid w:val="007273EC"/>
    <w:rsid w:val="00727680"/>
    <w:rsid w:val="007306AF"/>
    <w:rsid w:val="00730AA2"/>
    <w:rsid w:val="00730AD5"/>
    <w:rsid w:val="007325C7"/>
    <w:rsid w:val="007348B1"/>
    <w:rsid w:val="007362A6"/>
    <w:rsid w:val="00736D7D"/>
    <w:rsid w:val="00737298"/>
    <w:rsid w:val="00737963"/>
    <w:rsid w:val="007407C2"/>
    <w:rsid w:val="00740E58"/>
    <w:rsid w:val="00741B14"/>
    <w:rsid w:val="007438BE"/>
    <w:rsid w:val="00743A10"/>
    <w:rsid w:val="007445A0"/>
    <w:rsid w:val="0074524B"/>
    <w:rsid w:val="00745A54"/>
    <w:rsid w:val="00747534"/>
    <w:rsid w:val="00747741"/>
    <w:rsid w:val="00747D8B"/>
    <w:rsid w:val="007505A6"/>
    <w:rsid w:val="00751228"/>
    <w:rsid w:val="007528D6"/>
    <w:rsid w:val="007571E1"/>
    <w:rsid w:val="007604B2"/>
    <w:rsid w:val="00763A9F"/>
    <w:rsid w:val="00765281"/>
    <w:rsid w:val="0076663B"/>
    <w:rsid w:val="00766BAD"/>
    <w:rsid w:val="00772116"/>
    <w:rsid w:val="007730BD"/>
    <w:rsid w:val="007755F2"/>
    <w:rsid w:val="00776971"/>
    <w:rsid w:val="007769AE"/>
    <w:rsid w:val="0078078E"/>
    <w:rsid w:val="0078177E"/>
    <w:rsid w:val="00781C42"/>
    <w:rsid w:val="0078267F"/>
    <w:rsid w:val="00782995"/>
    <w:rsid w:val="0078304C"/>
    <w:rsid w:val="00783673"/>
    <w:rsid w:val="00785490"/>
    <w:rsid w:val="0078741C"/>
    <w:rsid w:val="007878B8"/>
    <w:rsid w:val="007925EA"/>
    <w:rsid w:val="00793CD8"/>
    <w:rsid w:val="00793F03"/>
    <w:rsid w:val="00794C7B"/>
    <w:rsid w:val="00795B49"/>
    <w:rsid w:val="00795C92"/>
    <w:rsid w:val="00795D6A"/>
    <w:rsid w:val="007960D2"/>
    <w:rsid w:val="00796231"/>
    <w:rsid w:val="00796EE9"/>
    <w:rsid w:val="007A1CB3"/>
    <w:rsid w:val="007A2D48"/>
    <w:rsid w:val="007A306F"/>
    <w:rsid w:val="007A43A6"/>
    <w:rsid w:val="007A58A6"/>
    <w:rsid w:val="007B2E95"/>
    <w:rsid w:val="007B3D2D"/>
    <w:rsid w:val="007B4396"/>
    <w:rsid w:val="007B4608"/>
    <w:rsid w:val="007B50AE"/>
    <w:rsid w:val="007B51DF"/>
    <w:rsid w:val="007B633C"/>
    <w:rsid w:val="007C05DD"/>
    <w:rsid w:val="007C0CD4"/>
    <w:rsid w:val="007C0F35"/>
    <w:rsid w:val="007C3D18"/>
    <w:rsid w:val="007C4715"/>
    <w:rsid w:val="007C476D"/>
    <w:rsid w:val="007C60BF"/>
    <w:rsid w:val="007C6A07"/>
    <w:rsid w:val="007C6EE8"/>
    <w:rsid w:val="007C75A1"/>
    <w:rsid w:val="007C77A5"/>
    <w:rsid w:val="007D04E5"/>
    <w:rsid w:val="007D0C3B"/>
    <w:rsid w:val="007D20D3"/>
    <w:rsid w:val="007D4E4D"/>
    <w:rsid w:val="007D5605"/>
    <w:rsid w:val="007D5901"/>
    <w:rsid w:val="007D696F"/>
    <w:rsid w:val="007D7445"/>
    <w:rsid w:val="007D7526"/>
    <w:rsid w:val="007E3D03"/>
    <w:rsid w:val="007E4610"/>
    <w:rsid w:val="007E4715"/>
    <w:rsid w:val="007E4CB3"/>
    <w:rsid w:val="007E505B"/>
    <w:rsid w:val="007E6E15"/>
    <w:rsid w:val="007E7091"/>
    <w:rsid w:val="007F1CCC"/>
    <w:rsid w:val="007F34EC"/>
    <w:rsid w:val="007F4E60"/>
    <w:rsid w:val="007F5CD9"/>
    <w:rsid w:val="007F6C77"/>
    <w:rsid w:val="007F78E5"/>
    <w:rsid w:val="007F7B0C"/>
    <w:rsid w:val="00801E80"/>
    <w:rsid w:val="00802131"/>
    <w:rsid w:val="00803FAE"/>
    <w:rsid w:val="008045EA"/>
    <w:rsid w:val="0080605F"/>
    <w:rsid w:val="00807786"/>
    <w:rsid w:val="00807F66"/>
    <w:rsid w:val="00811FCB"/>
    <w:rsid w:val="00812B4E"/>
    <w:rsid w:val="008148B0"/>
    <w:rsid w:val="008154F8"/>
    <w:rsid w:val="0081558D"/>
    <w:rsid w:val="008158D6"/>
    <w:rsid w:val="00816827"/>
    <w:rsid w:val="00816E9D"/>
    <w:rsid w:val="00816FAC"/>
    <w:rsid w:val="00817196"/>
    <w:rsid w:val="00820AFB"/>
    <w:rsid w:val="008230F8"/>
    <w:rsid w:val="008235DB"/>
    <w:rsid w:val="00823D0C"/>
    <w:rsid w:val="00823DC3"/>
    <w:rsid w:val="00824AB4"/>
    <w:rsid w:val="00825C42"/>
    <w:rsid w:val="00825D25"/>
    <w:rsid w:val="00825DDA"/>
    <w:rsid w:val="008264B7"/>
    <w:rsid w:val="00827847"/>
    <w:rsid w:val="00827D6F"/>
    <w:rsid w:val="0083465E"/>
    <w:rsid w:val="00834EE4"/>
    <w:rsid w:val="00836F8B"/>
    <w:rsid w:val="008376AC"/>
    <w:rsid w:val="00840DD0"/>
    <w:rsid w:val="008417E9"/>
    <w:rsid w:val="00843F68"/>
    <w:rsid w:val="008444E8"/>
    <w:rsid w:val="00844D24"/>
    <w:rsid w:val="00844E80"/>
    <w:rsid w:val="00846E8E"/>
    <w:rsid w:val="00846FE7"/>
    <w:rsid w:val="00854F97"/>
    <w:rsid w:val="00856911"/>
    <w:rsid w:val="00860CF0"/>
    <w:rsid w:val="00861E77"/>
    <w:rsid w:val="0086224D"/>
    <w:rsid w:val="00862E27"/>
    <w:rsid w:val="0086340D"/>
    <w:rsid w:val="00863A0D"/>
    <w:rsid w:val="00864180"/>
    <w:rsid w:val="008677FD"/>
    <w:rsid w:val="008706D4"/>
    <w:rsid w:val="00870F8A"/>
    <w:rsid w:val="0087140F"/>
    <w:rsid w:val="00871587"/>
    <w:rsid w:val="008719A4"/>
    <w:rsid w:val="00871AA9"/>
    <w:rsid w:val="00871D23"/>
    <w:rsid w:val="00872166"/>
    <w:rsid w:val="00873B30"/>
    <w:rsid w:val="00873DB0"/>
    <w:rsid w:val="00874312"/>
    <w:rsid w:val="0087437C"/>
    <w:rsid w:val="00874723"/>
    <w:rsid w:val="00875CD7"/>
    <w:rsid w:val="00876B4D"/>
    <w:rsid w:val="00877E07"/>
    <w:rsid w:val="00877F18"/>
    <w:rsid w:val="00880322"/>
    <w:rsid w:val="00885CF8"/>
    <w:rsid w:val="0089434E"/>
    <w:rsid w:val="008944C1"/>
    <w:rsid w:val="00894A88"/>
    <w:rsid w:val="00895386"/>
    <w:rsid w:val="00895609"/>
    <w:rsid w:val="008A2137"/>
    <w:rsid w:val="008A21FF"/>
    <w:rsid w:val="008A2CE2"/>
    <w:rsid w:val="008A30AC"/>
    <w:rsid w:val="008A44B8"/>
    <w:rsid w:val="008A51A8"/>
    <w:rsid w:val="008A54C7"/>
    <w:rsid w:val="008A6552"/>
    <w:rsid w:val="008A67D6"/>
    <w:rsid w:val="008A77D8"/>
    <w:rsid w:val="008B0483"/>
    <w:rsid w:val="008B120C"/>
    <w:rsid w:val="008B18DC"/>
    <w:rsid w:val="008B29AF"/>
    <w:rsid w:val="008B51A0"/>
    <w:rsid w:val="008B592A"/>
    <w:rsid w:val="008B7B5C"/>
    <w:rsid w:val="008C0183"/>
    <w:rsid w:val="008C0C99"/>
    <w:rsid w:val="008C2017"/>
    <w:rsid w:val="008C2CB2"/>
    <w:rsid w:val="008C42F9"/>
    <w:rsid w:val="008C4958"/>
    <w:rsid w:val="008C4BAA"/>
    <w:rsid w:val="008C6AE8"/>
    <w:rsid w:val="008C71D3"/>
    <w:rsid w:val="008C7573"/>
    <w:rsid w:val="008D1982"/>
    <w:rsid w:val="008D34F1"/>
    <w:rsid w:val="008D39D8"/>
    <w:rsid w:val="008D3ADA"/>
    <w:rsid w:val="008D6D1A"/>
    <w:rsid w:val="008E065E"/>
    <w:rsid w:val="008E0927"/>
    <w:rsid w:val="008E1909"/>
    <w:rsid w:val="008E253F"/>
    <w:rsid w:val="008E34F6"/>
    <w:rsid w:val="008E53AD"/>
    <w:rsid w:val="008E5FE2"/>
    <w:rsid w:val="008E79FA"/>
    <w:rsid w:val="008E7E0F"/>
    <w:rsid w:val="008F07B1"/>
    <w:rsid w:val="008F1EAB"/>
    <w:rsid w:val="008F33DC"/>
    <w:rsid w:val="008F477F"/>
    <w:rsid w:val="008F59FA"/>
    <w:rsid w:val="008F5F02"/>
    <w:rsid w:val="008F7E14"/>
    <w:rsid w:val="00902350"/>
    <w:rsid w:val="0090336B"/>
    <w:rsid w:val="00904A68"/>
    <w:rsid w:val="009053AA"/>
    <w:rsid w:val="00906939"/>
    <w:rsid w:val="00910216"/>
    <w:rsid w:val="00910B7D"/>
    <w:rsid w:val="00911334"/>
    <w:rsid w:val="00911DFB"/>
    <w:rsid w:val="009127D5"/>
    <w:rsid w:val="009139D9"/>
    <w:rsid w:val="00914AD8"/>
    <w:rsid w:val="00914DB8"/>
    <w:rsid w:val="009150AA"/>
    <w:rsid w:val="00916079"/>
    <w:rsid w:val="00917CE9"/>
    <w:rsid w:val="00920BF2"/>
    <w:rsid w:val="0092120E"/>
    <w:rsid w:val="00922010"/>
    <w:rsid w:val="009223D5"/>
    <w:rsid w:val="00926931"/>
    <w:rsid w:val="00926974"/>
    <w:rsid w:val="00927BE4"/>
    <w:rsid w:val="0093158B"/>
    <w:rsid w:val="00931BD9"/>
    <w:rsid w:val="0093302B"/>
    <w:rsid w:val="00933161"/>
    <w:rsid w:val="00933304"/>
    <w:rsid w:val="009344E6"/>
    <w:rsid w:val="009358B0"/>
    <w:rsid w:val="00935B8F"/>
    <w:rsid w:val="009362FB"/>
    <w:rsid w:val="009368F3"/>
    <w:rsid w:val="009407B8"/>
    <w:rsid w:val="00941133"/>
    <w:rsid w:val="00941636"/>
    <w:rsid w:val="00943742"/>
    <w:rsid w:val="00944E92"/>
    <w:rsid w:val="00945804"/>
    <w:rsid w:val="00945C05"/>
    <w:rsid w:val="00946945"/>
    <w:rsid w:val="00947210"/>
    <w:rsid w:val="00947713"/>
    <w:rsid w:val="00950DE7"/>
    <w:rsid w:val="00951046"/>
    <w:rsid w:val="00953920"/>
    <w:rsid w:val="00953D47"/>
    <w:rsid w:val="0095433B"/>
    <w:rsid w:val="0095480A"/>
    <w:rsid w:val="00955457"/>
    <w:rsid w:val="0095681E"/>
    <w:rsid w:val="009572D4"/>
    <w:rsid w:val="00961921"/>
    <w:rsid w:val="00961F4B"/>
    <w:rsid w:val="00963CF2"/>
    <w:rsid w:val="0096430A"/>
    <w:rsid w:val="00964B08"/>
    <w:rsid w:val="00964D4D"/>
    <w:rsid w:val="00964F25"/>
    <w:rsid w:val="0096554B"/>
    <w:rsid w:val="0096584A"/>
    <w:rsid w:val="00965FAD"/>
    <w:rsid w:val="0097183C"/>
    <w:rsid w:val="00971F08"/>
    <w:rsid w:val="00974BB7"/>
    <w:rsid w:val="00975E02"/>
    <w:rsid w:val="0097603D"/>
    <w:rsid w:val="009764B0"/>
    <w:rsid w:val="00976949"/>
    <w:rsid w:val="009772FE"/>
    <w:rsid w:val="00980477"/>
    <w:rsid w:val="00983C18"/>
    <w:rsid w:val="00984624"/>
    <w:rsid w:val="00985253"/>
    <w:rsid w:val="009853B3"/>
    <w:rsid w:val="00990630"/>
    <w:rsid w:val="00991761"/>
    <w:rsid w:val="00994C17"/>
    <w:rsid w:val="00994DCA"/>
    <w:rsid w:val="00995493"/>
    <w:rsid w:val="00995F83"/>
    <w:rsid w:val="009960EC"/>
    <w:rsid w:val="009963D6"/>
    <w:rsid w:val="009970DD"/>
    <w:rsid w:val="009A01BE"/>
    <w:rsid w:val="009A0FBA"/>
    <w:rsid w:val="009A1601"/>
    <w:rsid w:val="009A1D13"/>
    <w:rsid w:val="009A212C"/>
    <w:rsid w:val="009A42CD"/>
    <w:rsid w:val="009A462D"/>
    <w:rsid w:val="009A5CBA"/>
    <w:rsid w:val="009A5EE1"/>
    <w:rsid w:val="009B1F30"/>
    <w:rsid w:val="009B259E"/>
    <w:rsid w:val="009B2668"/>
    <w:rsid w:val="009B2675"/>
    <w:rsid w:val="009B3AC2"/>
    <w:rsid w:val="009B4DF4"/>
    <w:rsid w:val="009B564E"/>
    <w:rsid w:val="009B79C2"/>
    <w:rsid w:val="009B7E87"/>
    <w:rsid w:val="009C07D4"/>
    <w:rsid w:val="009C158C"/>
    <w:rsid w:val="009C403E"/>
    <w:rsid w:val="009C4F19"/>
    <w:rsid w:val="009C4FDD"/>
    <w:rsid w:val="009C761A"/>
    <w:rsid w:val="009D1496"/>
    <w:rsid w:val="009D15BA"/>
    <w:rsid w:val="009D2EC3"/>
    <w:rsid w:val="009D2FBC"/>
    <w:rsid w:val="009D4FF0"/>
    <w:rsid w:val="009D6FCE"/>
    <w:rsid w:val="009D703C"/>
    <w:rsid w:val="009D7149"/>
    <w:rsid w:val="009D718F"/>
    <w:rsid w:val="009E0335"/>
    <w:rsid w:val="009E0350"/>
    <w:rsid w:val="009E068F"/>
    <w:rsid w:val="009E0A1B"/>
    <w:rsid w:val="009E14E0"/>
    <w:rsid w:val="009E16AF"/>
    <w:rsid w:val="009E2768"/>
    <w:rsid w:val="009E3231"/>
    <w:rsid w:val="009E35DB"/>
    <w:rsid w:val="009E47A3"/>
    <w:rsid w:val="009E5C9B"/>
    <w:rsid w:val="009E6061"/>
    <w:rsid w:val="009E61B2"/>
    <w:rsid w:val="009E62E5"/>
    <w:rsid w:val="009F08F3"/>
    <w:rsid w:val="009F344F"/>
    <w:rsid w:val="009F4E30"/>
    <w:rsid w:val="009F6935"/>
    <w:rsid w:val="009F73F6"/>
    <w:rsid w:val="00A0039C"/>
    <w:rsid w:val="00A03599"/>
    <w:rsid w:val="00A04134"/>
    <w:rsid w:val="00A048A8"/>
    <w:rsid w:val="00A04A1E"/>
    <w:rsid w:val="00A04F49"/>
    <w:rsid w:val="00A06B04"/>
    <w:rsid w:val="00A103BA"/>
    <w:rsid w:val="00A1122B"/>
    <w:rsid w:val="00A119AB"/>
    <w:rsid w:val="00A13E54"/>
    <w:rsid w:val="00A1722D"/>
    <w:rsid w:val="00A17F63"/>
    <w:rsid w:val="00A2052C"/>
    <w:rsid w:val="00A20A89"/>
    <w:rsid w:val="00A216F6"/>
    <w:rsid w:val="00A2193B"/>
    <w:rsid w:val="00A2214C"/>
    <w:rsid w:val="00A2351A"/>
    <w:rsid w:val="00A240A5"/>
    <w:rsid w:val="00A25875"/>
    <w:rsid w:val="00A260AE"/>
    <w:rsid w:val="00A264A9"/>
    <w:rsid w:val="00A27785"/>
    <w:rsid w:val="00A30187"/>
    <w:rsid w:val="00A30218"/>
    <w:rsid w:val="00A30569"/>
    <w:rsid w:val="00A31BA3"/>
    <w:rsid w:val="00A32A7F"/>
    <w:rsid w:val="00A333FD"/>
    <w:rsid w:val="00A3448A"/>
    <w:rsid w:val="00A34B54"/>
    <w:rsid w:val="00A36297"/>
    <w:rsid w:val="00A36D8D"/>
    <w:rsid w:val="00A37FED"/>
    <w:rsid w:val="00A40D7D"/>
    <w:rsid w:val="00A41E2B"/>
    <w:rsid w:val="00A45B74"/>
    <w:rsid w:val="00A46BF8"/>
    <w:rsid w:val="00A46E96"/>
    <w:rsid w:val="00A5060A"/>
    <w:rsid w:val="00A506FB"/>
    <w:rsid w:val="00A50E0C"/>
    <w:rsid w:val="00A52E1D"/>
    <w:rsid w:val="00A60CA9"/>
    <w:rsid w:val="00A61499"/>
    <w:rsid w:val="00A6259C"/>
    <w:rsid w:val="00A62A77"/>
    <w:rsid w:val="00A62B93"/>
    <w:rsid w:val="00A63483"/>
    <w:rsid w:val="00A657D7"/>
    <w:rsid w:val="00A65D9E"/>
    <w:rsid w:val="00A660AC"/>
    <w:rsid w:val="00A662F5"/>
    <w:rsid w:val="00A66F55"/>
    <w:rsid w:val="00A67500"/>
    <w:rsid w:val="00A67AF9"/>
    <w:rsid w:val="00A67E6C"/>
    <w:rsid w:val="00A7001C"/>
    <w:rsid w:val="00A71392"/>
    <w:rsid w:val="00A71B99"/>
    <w:rsid w:val="00A72855"/>
    <w:rsid w:val="00A739D0"/>
    <w:rsid w:val="00A73E12"/>
    <w:rsid w:val="00A75E85"/>
    <w:rsid w:val="00A761D4"/>
    <w:rsid w:val="00A76E31"/>
    <w:rsid w:val="00A76F21"/>
    <w:rsid w:val="00A77EC4"/>
    <w:rsid w:val="00A813D6"/>
    <w:rsid w:val="00A834CE"/>
    <w:rsid w:val="00A839DB"/>
    <w:rsid w:val="00A83EEB"/>
    <w:rsid w:val="00A87A2E"/>
    <w:rsid w:val="00A9106C"/>
    <w:rsid w:val="00A91BFE"/>
    <w:rsid w:val="00A92879"/>
    <w:rsid w:val="00A9442A"/>
    <w:rsid w:val="00A95217"/>
    <w:rsid w:val="00A95B7C"/>
    <w:rsid w:val="00A96614"/>
    <w:rsid w:val="00AA016F"/>
    <w:rsid w:val="00AA1ED6"/>
    <w:rsid w:val="00AA37A3"/>
    <w:rsid w:val="00AA51D6"/>
    <w:rsid w:val="00AB0BC8"/>
    <w:rsid w:val="00AB11CA"/>
    <w:rsid w:val="00AB14D9"/>
    <w:rsid w:val="00AB31D8"/>
    <w:rsid w:val="00AB406D"/>
    <w:rsid w:val="00AB4AB8"/>
    <w:rsid w:val="00AB655E"/>
    <w:rsid w:val="00AB6747"/>
    <w:rsid w:val="00AB71A6"/>
    <w:rsid w:val="00AB75DA"/>
    <w:rsid w:val="00AC007F"/>
    <w:rsid w:val="00AC0CD4"/>
    <w:rsid w:val="00AC19ED"/>
    <w:rsid w:val="00AC2ECD"/>
    <w:rsid w:val="00AC3119"/>
    <w:rsid w:val="00AC49FB"/>
    <w:rsid w:val="00AC5A10"/>
    <w:rsid w:val="00AC79A3"/>
    <w:rsid w:val="00AD0AA3"/>
    <w:rsid w:val="00AD1B80"/>
    <w:rsid w:val="00AD3F94"/>
    <w:rsid w:val="00AD4A5A"/>
    <w:rsid w:val="00AD695A"/>
    <w:rsid w:val="00AD730D"/>
    <w:rsid w:val="00AE27AC"/>
    <w:rsid w:val="00AE2B90"/>
    <w:rsid w:val="00AE3691"/>
    <w:rsid w:val="00AE3743"/>
    <w:rsid w:val="00AE40E0"/>
    <w:rsid w:val="00AE4C71"/>
    <w:rsid w:val="00AE4DBA"/>
    <w:rsid w:val="00AE4F07"/>
    <w:rsid w:val="00AF0DD5"/>
    <w:rsid w:val="00AF119E"/>
    <w:rsid w:val="00AF1C5D"/>
    <w:rsid w:val="00AF375F"/>
    <w:rsid w:val="00AF42D7"/>
    <w:rsid w:val="00AF5B35"/>
    <w:rsid w:val="00AF61E1"/>
    <w:rsid w:val="00AF78B3"/>
    <w:rsid w:val="00B006FE"/>
    <w:rsid w:val="00B007CB"/>
    <w:rsid w:val="00B00904"/>
    <w:rsid w:val="00B01843"/>
    <w:rsid w:val="00B02633"/>
    <w:rsid w:val="00B02AA9"/>
    <w:rsid w:val="00B02F14"/>
    <w:rsid w:val="00B02FA3"/>
    <w:rsid w:val="00B03FFA"/>
    <w:rsid w:val="00B05084"/>
    <w:rsid w:val="00B05B69"/>
    <w:rsid w:val="00B07071"/>
    <w:rsid w:val="00B079F5"/>
    <w:rsid w:val="00B10AF1"/>
    <w:rsid w:val="00B11F54"/>
    <w:rsid w:val="00B1208A"/>
    <w:rsid w:val="00B12A74"/>
    <w:rsid w:val="00B13655"/>
    <w:rsid w:val="00B144CA"/>
    <w:rsid w:val="00B15659"/>
    <w:rsid w:val="00B157F9"/>
    <w:rsid w:val="00B20256"/>
    <w:rsid w:val="00B20576"/>
    <w:rsid w:val="00B20800"/>
    <w:rsid w:val="00B20D09"/>
    <w:rsid w:val="00B21E5F"/>
    <w:rsid w:val="00B23DFD"/>
    <w:rsid w:val="00B25DA9"/>
    <w:rsid w:val="00B26910"/>
    <w:rsid w:val="00B2763F"/>
    <w:rsid w:val="00B27AAC"/>
    <w:rsid w:val="00B30929"/>
    <w:rsid w:val="00B31766"/>
    <w:rsid w:val="00B31B75"/>
    <w:rsid w:val="00B32F4A"/>
    <w:rsid w:val="00B35CBE"/>
    <w:rsid w:val="00B364CF"/>
    <w:rsid w:val="00B372AA"/>
    <w:rsid w:val="00B40445"/>
    <w:rsid w:val="00B416F4"/>
    <w:rsid w:val="00B41888"/>
    <w:rsid w:val="00B45A52"/>
    <w:rsid w:val="00B45E0F"/>
    <w:rsid w:val="00B46175"/>
    <w:rsid w:val="00B476A4"/>
    <w:rsid w:val="00B509A9"/>
    <w:rsid w:val="00B5385A"/>
    <w:rsid w:val="00B60E32"/>
    <w:rsid w:val="00B6188F"/>
    <w:rsid w:val="00B62507"/>
    <w:rsid w:val="00B63355"/>
    <w:rsid w:val="00B64816"/>
    <w:rsid w:val="00B664C7"/>
    <w:rsid w:val="00B6661F"/>
    <w:rsid w:val="00B7006B"/>
    <w:rsid w:val="00B739F6"/>
    <w:rsid w:val="00B769F0"/>
    <w:rsid w:val="00B76F70"/>
    <w:rsid w:val="00B77750"/>
    <w:rsid w:val="00B81A6C"/>
    <w:rsid w:val="00B82F77"/>
    <w:rsid w:val="00B8575A"/>
    <w:rsid w:val="00B85B0B"/>
    <w:rsid w:val="00B85DE5"/>
    <w:rsid w:val="00B87540"/>
    <w:rsid w:val="00B87BB0"/>
    <w:rsid w:val="00B90BA5"/>
    <w:rsid w:val="00B90F73"/>
    <w:rsid w:val="00B93A84"/>
    <w:rsid w:val="00B93B59"/>
    <w:rsid w:val="00B9406A"/>
    <w:rsid w:val="00B95371"/>
    <w:rsid w:val="00B95F97"/>
    <w:rsid w:val="00B97510"/>
    <w:rsid w:val="00BA16AF"/>
    <w:rsid w:val="00BA16C3"/>
    <w:rsid w:val="00BA1B63"/>
    <w:rsid w:val="00BA1CB3"/>
    <w:rsid w:val="00BA2280"/>
    <w:rsid w:val="00BA2A08"/>
    <w:rsid w:val="00BA5192"/>
    <w:rsid w:val="00BA56D2"/>
    <w:rsid w:val="00BA5C22"/>
    <w:rsid w:val="00BA725B"/>
    <w:rsid w:val="00BA76E0"/>
    <w:rsid w:val="00BB03C8"/>
    <w:rsid w:val="00BB0BD8"/>
    <w:rsid w:val="00BB2A25"/>
    <w:rsid w:val="00BB51E9"/>
    <w:rsid w:val="00BB6876"/>
    <w:rsid w:val="00BB6DAF"/>
    <w:rsid w:val="00BB6FD3"/>
    <w:rsid w:val="00BC0FDC"/>
    <w:rsid w:val="00BC125B"/>
    <w:rsid w:val="00BC3053"/>
    <w:rsid w:val="00BC4D2E"/>
    <w:rsid w:val="00BC674C"/>
    <w:rsid w:val="00BC6E9E"/>
    <w:rsid w:val="00BD0686"/>
    <w:rsid w:val="00BD0A5D"/>
    <w:rsid w:val="00BD12D8"/>
    <w:rsid w:val="00BD243D"/>
    <w:rsid w:val="00BD48AC"/>
    <w:rsid w:val="00BD5F1A"/>
    <w:rsid w:val="00BD6486"/>
    <w:rsid w:val="00BE1234"/>
    <w:rsid w:val="00BE13F1"/>
    <w:rsid w:val="00BE18BE"/>
    <w:rsid w:val="00BE2FA6"/>
    <w:rsid w:val="00BE2FCE"/>
    <w:rsid w:val="00BE333F"/>
    <w:rsid w:val="00BE6136"/>
    <w:rsid w:val="00BE62DB"/>
    <w:rsid w:val="00BE64A6"/>
    <w:rsid w:val="00BE7406"/>
    <w:rsid w:val="00BE7603"/>
    <w:rsid w:val="00BF0DA3"/>
    <w:rsid w:val="00BF103F"/>
    <w:rsid w:val="00BF144A"/>
    <w:rsid w:val="00BF3279"/>
    <w:rsid w:val="00BF6252"/>
    <w:rsid w:val="00BF6DE8"/>
    <w:rsid w:val="00BF74C7"/>
    <w:rsid w:val="00BF7943"/>
    <w:rsid w:val="00C0019F"/>
    <w:rsid w:val="00C00B65"/>
    <w:rsid w:val="00C00B6C"/>
    <w:rsid w:val="00C015F1"/>
    <w:rsid w:val="00C01F33"/>
    <w:rsid w:val="00C02B36"/>
    <w:rsid w:val="00C02CC6"/>
    <w:rsid w:val="00C040F7"/>
    <w:rsid w:val="00C041B0"/>
    <w:rsid w:val="00C044AB"/>
    <w:rsid w:val="00C05706"/>
    <w:rsid w:val="00C07127"/>
    <w:rsid w:val="00C07377"/>
    <w:rsid w:val="00C10478"/>
    <w:rsid w:val="00C10E8D"/>
    <w:rsid w:val="00C12107"/>
    <w:rsid w:val="00C14D4B"/>
    <w:rsid w:val="00C154BB"/>
    <w:rsid w:val="00C21BCE"/>
    <w:rsid w:val="00C21F89"/>
    <w:rsid w:val="00C2288E"/>
    <w:rsid w:val="00C22D3B"/>
    <w:rsid w:val="00C24345"/>
    <w:rsid w:val="00C24508"/>
    <w:rsid w:val="00C254FC"/>
    <w:rsid w:val="00C25772"/>
    <w:rsid w:val="00C279B5"/>
    <w:rsid w:val="00C27C45"/>
    <w:rsid w:val="00C30643"/>
    <w:rsid w:val="00C3140B"/>
    <w:rsid w:val="00C33A5E"/>
    <w:rsid w:val="00C34A87"/>
    <w:rsid w:val="00C36971"/>
    <w:rsid w:val="00C36DD2"/>
    <w:rsid w:val="00C3719D"/>
    <w:rsid w:val="00C37C6C"/>
    <w:rsid w:val="00C420AC"/>
    <w:rsid w:val="00C44364"/>
    <w:rsid w:val="00C46250"/>
    <w:rsid w:val="00C4649E"/>
    <w:rsid w:val="00C46882"/>
    <w:rsid w:val="00C51CDF"/>
    <w:rsid w:val="00C520BD"/>
    <w:rsid w:val="00C522F0"/>
    <w:rsid w:val="00C54995"/>
    <w:rsid w:val="00C54D41"/>
    <w:rsid w:val="00C55354"/>
    <w:rsid w:val="00C57452"/>
    <w:rsid w:val="00C60783"/>
    <w:rsid w:val="00C641A3"/>
    <w:rsid w:val="00C64672"/>
    <w:rsid w:val="00C653D7"/>
    <w:rsid w:val="00C70697"/>
    <w:rsid w:val="00C72EF4"/>
    <w:rsid w:val="00C75D2F"/>
    <w:rsid w:val="00C767BE"/>
    <w:rsid w:val="00C76E3C"/>
    <w:rsid w:val="00C77A19"/>
    <w:rsid w:val="00C77D3B"/>
    <w:rsid w:val="00C813FA"/>
    <w:rsid w:val="00C81568"/>
    <w:rsid w:val="00C82326"/>
    <w:rsid w:val="00C826FB"/>
    <w:rsid w:val="00C9027A"/>
    <w:rsid w:val="00C9068E"/>
    <w:rsid w:val="00C91019"/>
    <w:rsid w:val="00C9124A"/>
    <w:rsid w:val="00C919E0"/>
    <w:rsid w:val="00C920BB"/>
    <w:rsid w:val="00C93BF4"/>
    <w:rsid w:val="00C93C4B"/>
    <w:rsid w:val="00C944AB"/>
    <w:rsid w:val="00C95B40"/>
    <w:rsid w:val="00C97726"/>
    <w:rsid w:val="00C9784B"/>
    <w:rsid w:val="00C97DD6"/>
    <w:rsid w:val="00CA0664"/>
    <w:rsid w:val="00CA0AB9"/>
    <w:rsid w:val="00CA1168"/>
    <w:rsid w:val="00CA1ED8"/>
    <w:rsid w:val="00CA6635"/>
    <w:rsid w:val="00CA754F"/>
    <w:rsid w:val="00CB148D"/>
    <w:rsid w:val="00CB1F63"/>
    <w:rsid w:val="00CB24D0"/>
    <w:rsid w:val="00CB312F"/>
    <w:rsid w:val="00CB3D08"/>
    <w:rsid w:val="00CB3D19"/>
    <w:rsid w:val="00CB4892"/>
    <w:rsid w:val="00CB6D55"/>
    <w:rsid w:val="00CB7170"/>
    <w:rsid w:val="00CC040E"/>
    <w:rsid w:val="00CC111F"/>
    <w:rsid w:val="00CC1246"/>
    <w:rsid w:val="00CC19CC"/>
    <w:rsid w:val="00CC2011"/>
    <w:rsid w:val="00CC2CEE"/>
    <w:rsid w:val="00CC2D83"/>
    <w:rsid w:val="00CC3EA0"/>
    <w:rsid w:val="00CC595C"/>
    <w:rsid w:val="00CC59BA"/>
    <w:rsid w:val="00CC7B45"/>
    <w:rsid w:val="00CD007E"/>
    <w:rsid w:val="00CD1188"/>
    <w:rsid w:val="00CD2D11"/>
    <w:rsid w:val="00CD2ED1"/>
    <w:rsid w:val="00CD337B"/>
    <w:rsid w:val="00CD5254"/>
    <w:rsid w:val="00CD59D6"/>
    <w:rsid w:val="00CD5DDC"/>
    <w:rsid w:val="00CD6A50"/>
    <w:rsid w:val="00CE03EE"/>
    <w:rsid w:val="00CE0424"/>
    <w:rsid w:val="00CE0EFF"/>
    <w:rsid w:val="00CE1A36"/>
    <w:rsid w:val="00CE27A8"/>
    <w:rsid w:val="00CE30F7"/>
    <w:rsid w:val="00CE4327"/>
    <w:rsid w:val="00CE49E7"/>
    <w:rsid w:val="00CE4B0D"/>
    <w:rsid w:val="00CE5F9F"/>
    <w:rsid w:val="00CE70E5"/>
    <w:rsid w:val="00CE7561"/>
    <w:rsid w:val="00CE7D6B"/>
    <w:rsid w:val="00CF1354"/>
    <w:rsid w:val="00CF1E0D"/>
    <w:rsid w:val="00CF25EF"/>
    <w:rsid w:val="00CF301B"/>
    <w:rsid w:val="00CF3B1F"/>
    <w:rsid w:val="00CF3BB5"/>
    <w:rsid w:val="00CF3BF6"/>
    <w:rsid w:val="00CF42E5"/>
    <w:rsid w:val="00CF625B"/>
    <w:rsid w:val="00CF687E"/>
    <w:rsid w:val="00CF6AB5"/>
    <w:rsid w:val="00CF74CA"/>
    <w:rsid w:val="00D0349B"/>
    <w:rsid w:val="00D056CF"/>
    <w:rsid w:val="00D10249"/>
    <w:rsid w:val="00D10597"/>
    <w:rsid w:val="00D114BE"/>
    <w:rsid w:val="00D115C3"/>
    <w:rsid w:val="00D11897"/>
    <w:rsid w:val="00D13135"/>
    <w:rsid w:val="00D13E4E"/>
    <w:rsid w:val="00D158C3"/>
    <w:rsid w:val="00D15FEE"/>
    <w:rsid w:val="00D17AF9"/>
    <w:rsid w:val="00D239A7"/>
    <w:rsid w:val="00D23F47"/>
    <w:rsid w:val="00D27A43"/>
    <w:rsid w:val="00D30C07"/>
    <w:rsid w:val="00D328B7"/>
    <w:rsid w:val="00D33882"/>
    <w:rsid w:val="00D357E2"/>
    <w:rsid w:val="00D36E71"/>
    <w:rsid w:val="00D37D87"/>
    <w:rsid w:val="00D40B33"/>
    <w:rsid w:val="00D43111"/>
    <w:rsid w:val="00D4318F"/>
    <w:rsid w:val="00D438BF"/>
    <w:rsid w:val="00D440F8"/>
    <w:rsid w:val="00D46E02"/>
    <w:rsid w:val="00D5030A"/>
    <w:rsid w:val="00D50F37"/>
    <w:rsid w:val="00D50F97"/>
    <w:rsid w:val="00D511F5"/>
    <w:rsid w:val="00D51D17"/>
    <w:rsid w:val="00D5384D"/>
    <w:rsid w:val="00D544A4"/>
    <w:rsid w:val="00D546FF"/>
    <w:rsid w:val="00D54C88"/>
    <w:rsid w:val="00D55AD5"/>
    <w:rsid w:val="00D562B2"/>
    <w:rsid w:val="00D56830"/>
    <w:rsid w:val="00D576CA"/>
    <w:rsid w:val="00D61AF5"/>
    <w:rsid w:val="00D620FC"/>
    <w:rsid w:val="00D6223F"/>
    <w:rsid w:val="00D62EDE"/>
    <w:rsid w:val="00D642B5"/>
    <w:rsid w:val="00D652B5"/>
    <w:rsid w:val="00D65A3A"/>
    <w:rsid w:val="00D66155"/>
    <w:rsid w:val="00D708B0"/>
    <w:rsid w:val="00D71426"/>
    <w:rsid w:val="00D72286"/>
    <w:rsid w:val="00D72730"/>
    <w:rsid w:val="00D732A3"/>
    <w:rsid w:val="00D77B1D"/>
    <w:rsid w:val="00D8021F"/>
    <w:rsid w:val="00D80383"/>
    <w:rsid w:val="00D823C6"/>
    <w:rsid w:val="00D84674"/>
    <w:rsid w:val="00D8492D"/>
    <w:rsid w:val="00D8677F"/>
    <w:rsid w:val="00D86CA3"/>
    <w:rsid w:val="00D871CE"/>
    <w:rsid w:val="00D9196D"/>
    <w:rsid w:val="00D92982"/>
    <w:rsid w:val="00D932F3"/>
    <w:rsid w:val="00D943DC"/>
    <w:rsid w:val="00D945A1"/>
    <w:rsid w:val="00D97DCF"/>
    <w:rsid w:val="00DA141A"/>
    <w:rsid w:val="00DA260E"/>
    <w:rsid w:val="00DA305E"/>
    <w:rsid w:val="00DA5417"/>
    <w:rsid w:val="00DA56E8"/>
    <w:rsid w:val="00DA69A2"/>
    <w:rsid w:val="00DA6F22"/>
    <w:rsid w:val="00DB0A88"/>
    <w:rsid w:val="00DB0A9F"/>
    <w:rsid w:val="00DB195C"/>
    <w:rsid w:val="00DB2440"/>
    <w:rsid w:val="00DB25D8"/>
    <w:rsid w:val="00DB377D"/>
    <w:rsid w:val="00DB54BB"/>
    <w:rsid w:val="00DB593D"/>
    <w:rsid w:val="00DB63E8"/>
    <w:rsid w:val="00DB66E2"/>
    <w:rsid w:val="00DB6A4B"/>
    <w:rsid w:val="00DC2B93"/>
    <w:rsid w:val="00DC2D36"/>
    <w:rsid w:val="00DC3C11"/>
    <w:rsid w:val="00DC4651"/>
    <w:rsid w:val="00DC53EF"/>
    <w:rsid w:val="00DC53F4"/>
    <w:rsid w:val="00DC5745"/>
    <w:rsid w:val="00DC76FF"/>
    <w:rsid w:val="00DD0C96"/>
    <w:rsid w:val="00DD2734"/>
    <w:rsid w:val="00DD5B4B"/>
    <w:rsid w:val="00DD5FDB"/>
    <w:rsid w:val="00DE1B0B"/>
    <w:rsid w:val="00DE1E10"/>
    <w:rsid w:val="00DE2A12"/>
    <w:rsid w:val="00DE3EF0"/>
    <w:rsid w:val="00DE431E"/>
    <w:rsid w:val="00DE5608"/>
    <w:rsid w:val="00DE58D0"/>
    <w:rsid w:val="00DE654F"/>
    <w:rsid w:val="00DF0B6E"/>
    <w:rsid w:val="00DF0E52"/>
    <w:rsid w:val="00DF15E0"/>
    <w:rsid w:val="00DF379E"/>
    <w:rsid w:val="00DF37A0"/>
    <w:rsid w:val="00E0195C"/>
    <w:rsid w:val="00E055C1"/>
    <w:rsid w:val="00E10A58"/>
    <w:rsid w:val="00E110E7"/>
    <w:rsid w:val="00E11B20"/>
    <w:rsid w:val="00E1287A"/>
    <w:rsid w:val="00E12B4B"/>
    <w:rsid w:val="00E14176"/>
    <w:rsid w:val="00E14272"/>
    <w:rsid w:val="00E1661B"/>
    <w:rsid w:val="00E17FA2"/>
    <w:rsid w:val="00E22330"/>
    <w:rsid w:val="00E2275A"/>
    <w:rsid w:val="00E22A42"/>
    <w:rsid w:val="00E23187"/>
    <w:rsid w:val="00E234D9"/>
    <w:rsid w:val="00E27DAC"/>
    <w:rsid w:val="00E30B5A"/>
    <w:rsid w:val="00E3123D"/>
    <w:rsid w:val="00E31461"/>
    <w:rsid w:val="00E31D43"/>
    <w:rsid w:val="00E32608"/>
    <w:rsid w:val="00E34188"/>
    <w:rsid w:val="00E3476F"/>
    <w:rsid w:val="00E34B6E"/>
    <w:rsid w:val="00E35559"/>
    <w:rsid w:val="00E361E8"/>
    <w:rsid w:val="00E36A6E"/>
    <w:rsid w:val="00E3723A"/>
    <w:rsid w:val="00E376D6"/>
    <w:rsid w:val="00E37860"/>
    <w:rsid w:val="00E40185"/>
    <w:rsid w:val="00E40928"/>
    <w:rsid w:val="00E424DE"/>
    <w:rsid w:val="00E44650"/>
    <w:rsid w:val="00E446F1"/>
    <w:rsid w:val="00E44D28"/>
    <w:rsid w:val="00E46886"/>
    <w:rsid w:val="00E46D20"/>
    <w:rsid w:val="00E470BC"/>
    <w:rsid w:val="00E47490"/>
    <w:rsid w:val="00E47AEF"/>
    <w:rsid w:val="00E501AA"/>
    <w:rsid w:val="00E50397"/>
    <w:rsid w:val="00E50DBF"/>
    <w:rsid w:val="00E52639"/>
    <w:rsid w:val="00E530B5"/>
    <w:rsid w:val="00E53B75"/>
    <w:rsid w:val="00E54E3B"/>
    <w:rsid w:val="00E54EB2"/>
    <w:rsid w:val="00E557ED"/>
    <w:rsid w:val="00E56D9B"/>
    <w:rsid w:val="00E57565"/>
    <w:rsid w:val="00E603CD"/>
    <w:rsid w:val="00E6063B"/>
    <w:rsid w:val="00E61009"/>
    <w:rsid w:val="00E63838"/>
    <w:rsid w:val="00E63E99"/>
    <w:rsid w:val="00E64434"/>
    <w:rsid w:val="00E65102"/>
    <w:rsid w:val="00E654ED"/>
    <w:rsid w:val="00E66DED"/>
    <w:rsid w:val="00E67221"/>
    <w:rsid w:val="00E67C51"/>
    <w:rsid w:val="00E67F4C"/>
    <w:rsid w:val="00E7011A"/>
    <w:rsid w:val="00E70BB5"/>
    <w:rsid w:val="00E72EFC"/>
    <w:rsid w:val="00E73091"/>
    <w:rsid w:val="00E758EC"/>
    <w:rsid w:val="00E768CB"/>
    <w:rsid w:val="00E77A88"/>
    <w:rsid w:val="00E80C35"/>
    <w:rsid w:val="00E8234C"/>
    <w:rsid w:val="00E83AA9"/>
    <w:rsid w:val="00E852D7"/>
    <w:rsid w:val="00E8550F"/>
    <w:rsid w:val="00E8587F"/>
    <w:rsid w:val="00E85928"/>
    <w:rsid w:val="00E873A4"/>
    <w:rsid w:val="00E87822"/>
    <w:rsid w:val="00E90395"/>
    <w:rsid w:val="00E90E49"/>
    <w:rsid w:val="00E917F9"/>
    <w:rsid w:val="00E9291C"/>
    <w:rsid w:val="00E934DE"/>
    <w:rsid w:val="00E93FFE"/>
    <w:rsid w:val="00E94866"/>
    <w:rsid w:val="00E94F8A"/>
    <w:rsid w:val="00E95524"/>
    <w:rsid w:val="00E97D47"/>
    <w:rsid w:val="00EA4096"/>
    <w:rsid w:val="00EA65F8"/>
    <w:rsid w:val="00EA6B95"/>
    <w:rsid w:val="00EA7A41"/>
    <w:rsid w:val="00EB077B"/>
    <w:rsid w:val="00EB142F"/>
    <w:rsid w:val="00EB3B9D"/>
    <w:rsid w:val="00EB3C3A"/>
    <w:rsid w:val="00EB4EA2"/>
    <w:rsid w:val="00EB522A"/>
    <w:rsid w:val="00EB7142"/>
    <w:rsid w:val="00EB7FA8"/>
    <w:rsid w:val="00EC06FC"/>
    <w:rsid w:val="00EC27C6"/>
    <w:rsid w:val="00EC385D"/>
    <w:rsid w:val="00EC4207"/>
    <w:rsid w:val="00EC498E"/>
    <w:rsid w:val="00EC4DF0"/>
    <w:rsid w:val="00EC5555"/>
    <w:rsid w:val="00EC5653"/>
    <w:rsid w:val="00EC5930"/>
    <w:rsid w:val="00EC71CE"/>
    <w:rsid w:val="00ED01BB"/>
    <w:rsid w:val="00ED1006"/>
    <w:rsid w:val="00ED314C"/>
    <w:rsid w:val="00ED3446"/>
    <w:rsid w:val="00ED6600"/>
    <w:rsid w:val="00EE0AE0"/>
    <w:rsid w:val="00EE2593"/>
    <w:rsid w:val="00EE329C"/>
    <w:rsid w:val="00EE50BA"/>
    <w:rsid w:val="00EE5A97"/>
    <w:rsid w:val="00EE6D43"/>
    <w:rsid w:val="00EF18FE"/>
    <w:rsid w:val="00EF2319"/>
    <w:rsid w:val="00EF3136"/>
    <w:rsid w:val="00EF5787"/>
    <w:rsid w:val="00EF57E3"/>
    <w:rsid w:val="00EF60D0"/>
    <w:rsid w:val="00EF7135"/>
    <w:rsid w:val="00F00586"/>
    <w:rsid w:val="00F01659"/>
    <w:rsid w:val="00F04B51"/>
    <w:rsid w:val="00F0528D"/>
    <w:rsid w:val="00F05436"/>
    <w:rsid w:val="00F05B2C"/>
    <w:rsid w:val="00F05E0B"/>
    <w:rsid w:val="00F06C67"/>
    <w:rsid w:val="00F06DFD"/>
    <w:rsid w:val="00F071D1"/>
    <w:rsid w:val="00F07533"/>
    <w:rsid w:val="00F101E9"/>
    <w:rsid w:val="00F10629"/>
    <w:rsid w:val="00F128FD"/>
    <w:rsid w:val="00F13C99"/>
    <w:rsid w:val="00F13CCD"/>
    <w:rsid w:val="00F14B6B"/>
    <w:rsid w:val="00F15FA5"/>
    <w:rsid w:val="00F174AE"/>
    <w:rsid w:val="00F175B8"/>
    <w:rsid w:val="00F209B7"/>
    <w:rsid w:val="00F21AC7"/>
    <w:rsid w:val="00F22128"/>
    <w:rsid w:val="00F2376F"/>
    <w:rsid w:val="00F23CF5"/>
    <w:rsid w:val="00F243D8"/>
    <w:rsid w:val="00F261C8"/>
    <w:rsid w:val="00F262B1"/>
    <w:rsid w:val="00F26A8E"/>
    <w:rsid w:val="00F27E86"/>
    <w:rsid w:val="00F3063B"/>
    <w:rsid w:val="00F30828"/>
    <w:rsid w:val="00F3136C"/>
    <w:rsid w:val="00F313D6"/>
    <w:rsid w:val="00F31E92"/>
    <w:rsid w:val="00F33C86"/>
    <w:rsid w:val="00F34173"/>
    <w:rsid w:val="00F35922"/>
    <w:rsid w:val="00F359BE"/>
    <w:rsid w:val="00F36555"/>
    <w:rsid w:val="00F40F0C"/>
    <w:rsid w:val="00F46172"/>
    <w:rsid w:val="00F47041"/>
    <w:rsid w:val="00F4766C"/>
    <w:rsid w:val="00F507D1"/>
    <w:rsid w:val="00F519CE"/>
    <w:rsid w:val="00F51ADA"/>
    <w:rsid w:val="00F532D8"/>
    <w:rsid w:val="00F55FBB"/>
    <w:rsid w:val="00F56CAA"/>
    <w:rsid w:val="00F607C5"/>
    <w:rsid w:val="00F608FC"/>
    <w:rsid w:val="00F60DEA"/>
    <w:rsid w:val="00F62C6A"/>
    <w:rsid w:val="00F6302A"/>
    <w:rsid w:val="00F64C2B"/>
    <w:rsid w:val="00F651BE"/>
    <w:rsid w:val="00F6522E"/>
    <w:rsid w:val="00F66AC6"/>
    <w:rsid w:val="00F67F53"/>
    <w:rsid w:val="00F703BE"/>
    <w:rsid w:val="00F70587"/>
    <w:rsid w:val="00F71F69"/>
    <w:rsid w:val="00F72B72"/>
    <w:rsid w:val="00F741C3"/>
    <w:rsid w:val="00F74BB9"/>
    <w:rsid w:val="00F75582"/>
    <w:rsid w:val="00F7662B"/>
    <w:rsid w:val="00F76660"/>
    <w:rsid w:val="00F76EFA"/>
    <w:rsid w:val="00F77067"/>
    <w:rsid w:val="00F804BE"/>
    <w:rsid w:val="00F806E5"/>
    <w:rsid w:val="00F817CE"/>
    <w:rsid w:val="00F82094"/>
    <w:rsid w:val="00F83B89"/>
    <w:rsid w:val="00F83BD1"/>
    <w:rsid w:val="00F8456C"/>
    <w:rsid w:val="00F859D8"/>
    <w:rsid w:val="00F85CD9"/>
    <w:rsid w:val="00F868F5"/>
    <w:rsid w:val="00F9056A"/>
    <w:rsid w:val="00F90F8D"/>
    <w:rsid w:val="00F92782"/>
    <w:rsid w:val="00F934E9"/>
    <w:rsid w:val="00F93AA9"/>
    <w:rsid w:val="00F96985"/>
    <w:rsid w:val="00F96BFF"/>
    <w:rsid w:val="00F97838"/>
    <w:rsid w:val="00F97DB0"/>
    <w:rsid w:val="00FA1471"/>
    <w:rsid w:val="00FA2BB3"/>
    <w:rsid w:val="00FA39DA"/>
    <w:rsid w:val="00FA639D"/>
    <w:rsid w:val="00FB0B32"/>
    <w:rsid w:val="00FB3DE3"/>
    <w:rsid w:val="00FB413B"/>
    <w:rsid w:val="00FB420A"/>
    <w:rsid w:val="00FB4C80"/>
    <w:rsid w:val="00FB6A6A"/>
    <w:rsid w:val="00FC12D4"/>
    <w:rsid w:val="00FC2ACA"/>
    <w:rsid w:val="00FC5C97"/>
    <w:rsid w:val="00FC7429"/>
    <w:rsid w:val="00FD07F6"/>
    <w:rsid w:val="00FD1A84"/>
    <w:rsid w:val="00FD1EC8"/>
    <w:rsid w:val="00FD35FE"/>
    <w:rsid w:val="00FD3A8A"/>
    <w:rsid w:val="00FD47ED"/>
    <w:rsid w:val="00FD5761"/>
    <w:rsid w:val="00FD6C54"/>
    <w:rsid w:val="00FD74DB"/>
    <w:rsid w:val="00FD7660"/>
    <w:rsid w:val="00FE01BC"/>
    <w:rsid w:val="00FE0655"/>
    <w:rsid w:val="00FE0CB8"/>
    <w:rsid w:val="00FE2365"/>
    <w:rsid w:val="00FE23F3"/>
    <w:rsid w:val="00FE3ECF"/>
    <w:rsid w:val="00FE4C7B"/>
    <w:rsid w:val="00FE515E"/>
    <w:rsid w:val="00FE5F30"/>
    <w:rsid w:val="00FE6BFF"/>
    <w:rsid w:val="00FE7336"/>
    <w:rsid w:val="00FE787C"/>
    <w:rsid w:val="00FF33C9"/>
    <w:rsid w:val="00FF34C7"/>
    <w:rsid w:val="00FF45A5"/>
    <w:rsid w:val="00FF472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B13D3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4396"/>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BE18BE"/>
    <w:pPr>
      <w:keepNext/>
      <w:keepLines/>
      <w:numPr>
        <w:numId w:val="1"/>
      </w:numPr>
      <w:pBdr>
        <w:top w:val="single" w:sz="12" w:space="3" w:color="auto"/>
      </w:pBdr>
      <w:tabs>
        <w:tab w:val="clear" w:pos="858"/>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E18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E18BE"/>
    <w:pPr>
      <w:numPr>
        <w:ilvl w:val="2"/>
      </w:numPr>
      <w:spacing w:before="120"/>
      <w:outlineLvl w:val="2"/>
    </w:pPr>
    <w:rPr>
      <w:sz w:val="28"/>
      <w:szCs w:val="28"/>
    </w:rPr>
  </w:style>
  <w:style w:type="paragraph" w:styleId="Heading4">
    <w:name w:val="heading 4"/>
    <w:basedOn w:val="Heading3"/>
    <w:next w:val="Normal"/>
    <w:qFormat/>
    <w:rsid w:val="00BE18BE"/>
    <w:pPr>
      <w:numPr>
        <w:ilvl w:val="3"/>
      </w:numPr>
      <w:outlineLvl w:val="3"/>
    </w:pPr>
    <w:rPr>
      <w:sz w:val="24"/>
      <w:szCs w:val="24"/>
    </w:rPr>
  </w:style>
  <w:style w:type="paragraph" w:styleId="Heading5">
    <w:name w:val="heading 5"/>
    <w:basedOn w:val="Heading4"/>
    <w:next w:val="Normal"/>
    <w:qFormat/>
    <w:rsid w:val="00BE18BE"/>
    <w:pPr>
      <w:numPr>
        <w:ilvl w:val="4"/>
      </w:numPr>
      <w:outlineLvl w:val="4"/>
    </w:pPr>
    <w:rPr>
      <w:sz w:val="22"/>
      <w:szCs w:val="22"/>
    </w:rPr>
  </w:style>
  <w:style w:type="paragraph" w:styleId="Heading6">
    <w:name w:val="heading 6"/>
    <w:basedOn w:val="Normal"/>
    <w:next w:val="Normal"/>
    <w:qFormat/>
    <w:rsid w:val="00BE18BE"/>
    <w:pPr>
      <w:keepNext/>
      <w:keepLines/>
      <w:numPr>
        <w:ilvl w:val="5"/>
        <w:numId w:val="1"/>
      </w:numPr>
      <w:spacing w:before="120"/>
      <w:outlineLvl w:val="5"/>
    </w:pPr>
    <w:rPr>
      <w:rFonts w:cs="Arial"/>
    </w:rPr>
  </w:style>
  <w:style w:type="paragraph" w:styleId="Heading7">
    <w:name w:val="heading 7"/>
    <w:basedOn w:val="Normal"/>
    <w:next w:val="Normal"/>
    <w:qFormat/>
    <w:rsid w:val="00BE18BE"/>
    <w:pPr>
      <w:keepNext/>
      <w:keepLines/>
      <w:numPr>
        <w:ilvl w:val="6"/>
        <w:numId w:val="1"/>
      </w:numPr>
      <w:spacing w:before="120"/>
      <w:outlineLvl w:val="6"/>
    </w:pPr>
    <w:rPr>
      <w:rFonts w:cs="Arial"/>
    </w:rPr>
  </w:style>
  <w:style w:type="paragraph" w:styleId="Heading8">
    <w:name w:val="heading 8"/>
    <w:basedOn w:val="Heading7"/>
    <w:next w:val="Normal"/>
    <w:qFormat/>
    <w:rsid w:val="00BE18BE"/>
    <w:pPr>
      <w:numPr>
        <w:ilvl w:val="7"/>
      </w:numPr>
      <w:outlineLvl w:val="7"/>
    </w:pPr>
  </w:style>
  <w:style w:type="paragraph" w:styleId="Heading9">
    <w:name w:val="heading 9"/>
    <w:basedOn w:val="Heading8"/>
    <w:next w:val="Normal"/>
    <w:qFormat/>
    <w:rsid w:val="00BE18BE"/>
    <w:pPr>
      <w:numPr>
        <w:ilvl w:val="8"/>
      </w:numPr>
      <w:outlineLvl w:val="8"/>
    </w:pPr>
  </w:style>
  <w:style w:type="character" w:default="1" w:styleId="DefaultParagraphFont">
    <w:name w:val="Default Paragraph Font"/>
    <w:uiPriority w:val="1"/>
    <w:semiHidden/>
    <w:unhideWhenUsed/>
    <w:rsid w:val="007B43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4396"/>
  </w:style>
  <w:style w:type="paragraph" w:styleId="TOC8">
    <w:name w:val="toc 8"/>
    <w:basedOn w:val="TOC1"/>
    <w:semiHidden/>
    <w:rsid w:val="00BE18BE"/>
    <w:pPr>
      <w:spacing w:before="180"/>
      <w:ind w:left="2693" w:hanging="2693"/>
    </w:pPr>
    <w:rPr>
      <w:b w:val="0"/>
      <w:bCs/>
    </w:rPr>
  </w:style>
  <w:style w:type="paragraph" w:styleId="TOC1">
    <w:name w:val="toc 1"/>
    <w:aliases w:val="Observation TOC2"/>
    <w:uiPriority w:val="39"/>
    <w:rsid w:val="00BE18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E18BE"/>
    <w:pPr>
      <w:keepNext/>
      <w:keepLines/>
      <w:spacing w:before="180"/>
      <w:jc w:val="center"/>
    </w:pPr>
  </w:style>
  <w:style w:type="paragraph" w:styleId="Caption">
    <w:name w:val="caption"/>
    <w:basedOn w:val="Normal"/>
    <w:next w:val="Normal"/>
    <w:qFormat/>
    <w:rsid w:val="00BE18BE"/>
    <w:pPr>
      <w:spacing w:after="240"/>
      <w:jc w:val="center"/>
    </w:pPr>
    <w:rPr>
      <w:b/>
      <w:bCs/>
    </w:rPr>
  </w:style>
  <w:style w:type="paragraph" w:styleId="TOC5">
    <w:name w:val="toc 5"/>
    <w:aliases w:val="Observation TOC"/>
    <w:basedOn w:val="TOC4"/>
    <w:semiHidden/>
    <w:rsid w:val="00BE18BE"/>
    <w:pPr>
      <w:tabs>
        <w:tab w:val="right" w:pos="1701"/>
      </w:tabs>
      <w:ind w:left="1701" w:hanging="1701"/>
    </w:pPr>
  </w:style>
  <w:style w:type="paragraph" w:styleId="TOC4">
    <w:name w:val="toc 4"/>
    <w:basedOn w:val="TOC3"/>
    <w:semiHidden/>
    <w:rsid w:val="00BE18BE"/>
    <w:pPr>
      <w:ind w:left="1418" w:hanging="1418"/>
    </w:pPr>
  </w:style>
  <w:style w:type="paragraph" w:styleId="TOC3">
    <w:name w:val="toc 3"/>
    <w:basedOn w:val="TOC2"/>
    <w:semiHidden/>
    <w:rsid w:val="00BE18BE"/>
    <w:pPr>
      <w:ind w:left="1134" w:hanging="1134"/>
    </w:pPr>
  </w:style>
  <w:style w:type="paragraph" w:styleId="TOC2">
    <w:name w:val="toc 2"/>
    <w:basedOn w:val="TOC1"/>
    <w:semiHidden/>
    <w:rsid w:val="00BE18BE"/>
    <w:pPr>
      <w:keepNext w:val="0"/>
      <w:spacing w:before="0"/>
      <w:ind w:left="851" w:hanging="851"/>
    </w:pPr>
    <w:rPr>
      <w:szCs w:val="20"/>
    </w:rPr>
  </w:style>
  <w:style w:type="paragraph" w:styleId="Index2">
    <w:name w:val="index 2"/>
    <w:basedOn w:val="Index1"/>
    <w:semiHidden/>
    <w:rsid w:val="00BE18BE"/>
    <w:pPr>
      <w:ind w:left="284"/>
    </w:pPr>
  </w:style>
  <w:style w:type="paragraph" w:styleId="Index1">
    <w:name w:val="index 1"/>
    <w:basedOn w:val="Normal"/>
    <w:semiHidden/>
    <w:rsid w:val="00BE18BE"/>
    <w:pPr>
      <w:keepLines/>
      <w:spacing w:after="0"/>
    </w:pPr>
  </w:style>
  <w:style w:type="paragraph" w:styleId="DocumentMap">
    <w:name w:val="Document Map"/>
    <w:basedOn w:val="Normal"/>
    <w:semiHidden/>
    <w:rsid w:val="00BE18BE"/>
    <w:pPr>
      <w:shd w:val="clear" w:color="auto" w:fill="000080"/>
    </w:pPr>
    <w:rPr>
      <w:rFonts w:ascii="Tahoma" w:hAnsi="Tahoma" w:cs="Tahoma"/>
    </w:rPr>
  </w:style>
  <w:style w:type="paragraph" w:styleId="ListNumber2">
    <w:name w:val="List Number 2"/>
    <w:basedOn w:val="ListNumber"/>
    <w:rsid w:val="00BE18BE"/>
    <w:pPr>
      <w:ind w:left="851"/>
    </w:pPr>
  </w:style>
  <w:style w:type="paragraph" w:styleId="ListNumber">
    <w:name w:val="List Number"/>
    <w:basedOn w:val="List"/>
    <w:rsid w:val="00BE18BE"/>
  </w:style>
  <w:style w:type="paragraph" w:styleId="List">
    <w:name w:val="List"/>
    <w:basedOn w:val="Normal"/>
    <w:rsid w:val="00BE18BE"/>
    <w:pPr>
      <w:ind w:left="568" w:hanging="284"/>
    </w:pPr>
  </w:style>
  <w:style w:type="paragraph" w:styleId="Header">
    <w:name w:val="header"/>
    <w:rsid w:val="00BE18B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E18BE"/>
    <w:rPr>
      <w:b/>
      <w:bCs/>
      <w:position w:val="6"/>
      <w:sz w:val="16"/>
      <w:szCs w:val="16"/>
    </w:rPr>
  </w:style>
  <w:style w:type="paragraph" w:styleId="FootnoteText">
    <w:name w:val="footnote text"/>
    <w:basedOn w:val="Normal"/>
    <w:semiHidden/>
    <w:rsid w:val="00BE18BE"/>
    <w:pPr>
      <w:keepLines/>
      <w:spacing w:after="0"/>
      <w:ind w:left="454" w:hanging="454"/>
    </w:pPr>
    <w:rPr>
      <w:sz w:val="16"/>
      <w:szCs w:val="16"/>
    </w:rPr>
  </w:style>
  <w:style w:type="paragraph" w:customStyle="1" w:styleId="3GPPHeader">
    <w:name w:val="3GPP_Header"/>
    <w:basedOn w:val="Normal"/>
    <w:rsid w:val="00BE18BE"/>
    <w:pPr>
      <w:tabs>
        <w:tab w:val="left" w:pos="1701"/>
        <w:tab w:val="right" w:pos="9639"/>
      </w:tabs>
      <w:spacing w:after="240"/>
    </w:pPr>
    <w:rPr>
      <w:b/>
      <w:sz w:val="24"/>
    </w:rPr>
  </w:style>
  <w:style w:type="paragraph" w:styleId="TOC9">
    <w:name w:val="toc 9"/>
    <w:basedOn w:val="TOC8"/>
    <w:semiHidden/>
    <w:rsid w:val="00BE18BE"/>
    <w:pPr>
      <w:ind w:left="1418" w:hanging="1418"/>
    </w:pPr>
  </w:style>
  <w:style w:type="paragraph" w:styleId="TOC6">
    <w:name w:val="toc 6"/>
    <w:basedOn w:val="TOC5"/>
    <w:next w:val="Normal"/>
    <w:semiHidden/>
    <w:rsid w:val="00BE18BE"/>
    <w:pPr>
      <w:ind w:left="1985" w:hanging="1985"/>
    </w:pPr>
  </w:style>
  <w:style w:type="paragraph" w:styleId="TOC7">
    <w:name w:val="toc 7"/>
    <w:basedOn w:val="TOC6"/>
    <w:next w:val="Normal"/>
    <w:semiHidden/>
    <w:rsid w:val="00BE18BE"/>
    <w:pPr>
      <w:ind w:left="2268" w:hanging="2268"/>
    </w:pPr>
  </w:style>
  <w:style w:type="paragraph" w:styleId="ListBullet2">
    <w:name w:val="List Bullet 2"/>
    <w:basedOn w:val="ListBullet"/>
    <w:rsid w:val="00BE18BE"/>
    <w:pPr>
      <w:numPr>
        <w:numId w:val="6"/>
      </w:numPr>
    </w:pPr>
  </w:style>
  <w:style w:type="paragraph" w:styleId="ListBullet">
    <w:name w:val="List Bullet"/>
    <w:basedOn w:val="BodyText"/>
    <w:rsid w:val="00BE18BE"/>
    <w:pPr>
      <w:numPr>
        <w:numId w:val="5"/>
      </w:numPr>
    </w:pPr>
  </w:style>
  <w:style w:type="paragraph" w:styleId="ListBullet3">
    <w:name w:val="List Bullet 3"/>
    <w:basedOn w:val="ListBullet2"/>
    <w:rsid w:val="00BE18BE"/>
    <w:pPr>
      <w:numPr>
        <w:numId w:val="7"/>
      </w:numPr>
    </w:pPr>
  </w:style>
  <w:style w:type="paragraph" w:customStyle="1" w:styleId="EQ">
    <w:name w:val="EQ"/>
    <w:basedOn w:val="Normal"/>
    <w:next w:val="Normal"/>
    <w:rsid w:val="00BE18BE"/>
    <w:pPr>
      <w:keepLines/>
      <w:tabs>
        <w:tab w:val="center" w:pos="4536"/>
        <w:tab w:val="right" w:pos="9072"/>
      </w:tabs>
      <w:spacing w:after="180"/>
    </w:pPr>
    <w:rPr>
      <w:noProof/>
    </w:rPr>
  </w:style>
  <w:style w:type="paragraph" w:styleId="List2">
    <w:name w:val="List 2"/>
    <w:basedOn w:val="List"/>
    <w:rsid w:val="00BE18BE"/>
    <w:pPr>
      <w:ind w:left="851"/>
    </w:pPr>
  </w:style>
  <w:style w:type="paragraph" w:styleId="List3">
    <w:name w:val="List 3"/>
    <w:basedOn w:val="List2"/>
    <w:rsid w:val="00BE18BE"/>
    <w:pPr>
      <w:ind w:left="1135"/>
    </w:pPr>
  </w:style>
  <w:style w:type="paragraph" w:styleId="List4">
    <w:name w:val="List 4"/>
    <w:basedOn w:val="List3"/>
    <w:rsid w:val="00BE18BE"/>
    <w:pPr>
      <w:ind w:left="1418"/>
    </w:pPr>
  </w:style>
  <w:style w:type="paragraph" w:styleId="List5">
    <w:name w:val="List 5"/>
    <w:basedOn w:val="List4"/>
    <w:rsid w:val="00BE18BE"/>
    <w:pPr>
      <w:ind w:left="1702"/>
    </w:pPr>
  </w:style>
  <w:style w:type="paragraph" w:customStyle="1" w:styleId="EditorsNote">
    <w:name w:val="Editor's Note"/>
    <w:basedOn w:val="Normal"/>
    <w:rsid w:val="00BE18BE"/>
    <w:pPr>
      <w:keepLines/>
      <w:spacing w:after="180"/>
      <w:ind w:left="1135" w:hanging="851"/>
    </w:pPr>
    <w:rPr>
      <w:color w:val="FF0000"/>
    </w:rPr>
  </w:style>
  <w:style w:type="paragraph" w:styleId="ListBullet4">
    <w:name w:val="List Bullet 4"/>
    <w:basedOn w:val="ListBullet3"/>
    <w:rsid w:val="00BE18BE"/>
    <w:pPr>
      <w:numPr>
        <w:numId w:val="8"/>
      </w:numPr>
    </w:pPr>
  </w:style>
  <w:style w:type="paragraph" w:styleId="ListBullet5">
    <w:name w:val="List Bullet 5"/>
    <w:basedOn w:val="ListBullet4"/>
    <w:rsid w:val="00BE18BE"/>
    <w:pPr>
      <w:numPr>
        <w:numId w:val="4"/>
      </w:numPr>
    </w:pPr>
  </w:style>
  <w:style w:type="paragraph" w:styleId="Footer">
    <w:name w:val="footer"/>
    <w:basedOn w:val="Header"/>
    <w:semiHidden/>
    <w:rsid w:val="00BE18BE"/>
    <w:pPr>
      <w:jc w:val="center"/>
    </w:pPr>
    <w:rPr>
      <w:i/>
      <w:iCs/>
    </w:rPr>
  </w:style>
  <w:style w:type="paragraph" w:customStyle="1" w:styleId="Reference">
    <w:name w:val="Reference"/>
    <w:basedOn w:val="Normal"/>
    <w:rsid w:val="00BE18BE"/>
    <w:pPr>
      <w:numPr>
        <w:numId w:val="2"/>
      </w:numPr>
    </w:pPr>
  </w:style>
  <w:style w:type="paragraph" w:styleId="BalloonText">
    <w:name w:val="Balloon Text"/>
    <w:basedOn w:val="Normal"/>
    <w:semiHidden/>
    <w:rsid w:val="00BE18BE"/>
    <w:rPr>
      <w:rFonts w:ascii="Tahoma" w:hAnsi="Tahoma" w:cs="Tahoma"/>
      <w:sz w:val="16"/>
      <w:szCs w:val="16"/>
    </w:rPr>
  </w:style>
  <w:style w:type="character" w:styleId="PageNumber">
    <w:name w:val="page number"/>
    <w:basedOn w:val="DefaultParagraphFont"/>
    <w:semiHidden/>
    <w:rsid w:val="00BE18BE"/>
  </w:style>
  <w:style w:type="paragraph" w:styleId="BodyText">
    <w:name w:val="Body Text"/>
    <w:basedOn w:val="Normal"/>
    <w:link w:val="BodyTextChar"/>
    <w:rsid w:val="00BE18BE"/>
  </w:style>
  <w:style w:type="character" w:styleId="Hyperlink">
    <w:name w:val="Hyperlink"/>
    <w:uiPriority w:val="99"/>
    <w:rsid w:val="00BE18BE"/>
    <w:rPr>
      <w:color w:val="0000FF"/>
      <w:u w:val="single"/>
      <w:lang w:val="en-GB"/>
    </w:rPr>
  </w:style>
  <w:style w:type="character" w:styleId="FollowedHyperlink">
    <w:name w:val="FollowedHyperlink"/>
    <w:semiHidden/>
    <w:rsid w:val="00BE18BE"/>
    <w:rPr>
      <w:color w:val="FF0000"/>
      <w:u w:val="single"/>
    </w:rPr>
  </w:style>
  <w:style w:type="character" w:styleId="CommentReference">
    <w:name w:val="annotation reference"/>
    <w:semiHidden/>
    <w:rsid w:val="00BE18BE"/>
    <w:rPr>
      <w:sz w:val="16"/>
      <w:szCs w:val="16"/>
    </w:rPr>
  </w:style>
  <w:style w:type="paragraph" w:styleId="CommentText">
    <w:name w:val="annotation text"/>
    <w:basedOn w:val="Normal"/>
    <w:semiHidden/>
    <w:rsid w:val="00BE18BE"/>
  </w:style>
  <w:style w:type="paragraph" w:styleId="CommentSubject">
    <w:name w:val="annotation subject"/>
    <w:basedOn w:val="CommentText"/>
    <w:next w:val="CommentText"/>
    <w:semiHidden/>
    <w:rsid w:val="00BE18BE"/>
    <w:rPr>
      <w:b/>
      <w:bCs/>
    </w:rPr>
  </w:style>
  <w:style w:type="character" w:customStyle="1" w:styleId="Heading1Char">
    <w:name w:val="Heading 1 Char"/>
    <w:link w:val="Heading1"/>
    <w:rsid w:val="00BE18BE"/>
    <w:rPr>
      <w:rFonts w:ascii="Arial" w:hAnsi="Arial" w:cs="Arial"/>
      <w:sz w:val="36"/>
      <w:szCs w:val="36"/>
      <w:lang w:val="en-GB" w:eastAsia="zh-CN"/>
    </w:rPr>
  </w:style>
  <w:style w:type="paragraph" w:customStyle="1" w:styleId="B1">
    <w:name w:val="B1"/>
    <w:basedOn w:val="List"/>
    <w:rsid w:val="00BE18BE"/>
    <w:pPr>
      <w:spacing w:after="180"/>
    </w:pPr>
  </w:style>
  <w:style w:type="paragraph" w:customStyle="1" w:styleId="B2">
    <w:name w:val="B2"/>
    <w:basedOn w:val="List2"/>
    <w:rsid w:val="00BE18BE"/>
    <w:pPr>
      <w:spacing w:after="180"/>
    </w:pPr>
  </w:style>
  <w:style w:type="paragraph" w:customStyle="1" w:styleId="B3">
    <w:name w:val="B3"/>
    <w:basedOn w:val="List3"/>
    <w:rsid w:val="00BE18BE"/>
    <w:pPr>
      <w:spacing w:after="180"/>
    </w:pPr>
  </w:style>
  <w:style w:type="paragraph" w:customStyle="1" w:styleId="B4">
    <w:name w:val="B4"/>
    <w:basedOn w:val="List4"/>
    <w:rsid w:val="00BE18BE"/>
    <w:pPr>
      <w:spacing w:after="180"/>
    </w:pPr>
  </w:style>
  <w:style w:type="paragraph" w:customStyle="1" w:styleId="Proposal">
    <w:name w:val="Proposal"/>
    <w:basedOn w:val="Normal"/>
    <w:rsid w:val="00BE18BE"/>
    <w:pPr>
      <w:numPr>
        <w:numId w:val="3"/>
      </w:numPr>
      <w:tabs>
        <w:tab w:val="clear" w:pos="1304"/>
        <w:tab w:val="left" w:pos="1701"/>
      </w:tabs>
      <w:ind w:left="1701" w:hanging="1701"/>
    </w:pPr>
    <w:rPr>
      <w:b/>
      <w:bCs/>
    </w:rPr>
  </w:style>
  <w:style w:type="character" w:customStyle="1" w:styleId="BodyTextChar">
    <w:name w:val="Body Text Char"/>
    <w:link w:val="BodyText"/>
    <w:rsid w:val="00BE18BE"/>
    <w:rPr>
      <w:rFonts w:ascii="Arial" w:hAnsi="Arial"/>
      <w:lang w:val="en-GB" w:eastAsia="zh-CN"/>
    </w:rPr>
  </w:style>
  <w:style w:type="paragraph" w:customStyle="1" w:styleId="B5">
    <w:name w:val="B5"/>
    <w:basedOn w:val="List5"/>
    <w:rsid w:val="00BE18BE"/>
    <w:pPr>
      <w:spacing w:after="180"/>
    </w:pPr>
  </w:style>
  <w:style w:type="paragraph" w:customStyle="1" w:styleId="EX">
    <w:name w:val="EX"/>
    <w:basedOn w:val="Normal"/>
    <w:rsid w:val="00BE18BE"/>
    <w:pPr>
      <w:keepLines/>
      <w:spacing w:after="180"/>
      <w:ind w:left="1702" w:hanging="1418"/>
    </w:pPr>
  </w:style>
  <w:style w:type="paragraph" w:customStyle="1" w:styleId="EW">
    <w:name w:val="EW"/>
    <w:basedOn w:val="EX"/>
    <w:rsid w:val="00BE18BE"/>
    <w:pPr>
      <w:spacing w:after="0"/>
    </w:pPr>
  </w:style>
  <w:style w:type="paragraph" w:customStyle="1" w:styleId="TAL">
    <w:name w:val="TAL"/>
    <w:basedOn w:val="Normal"/>
    <w:rsid w:val="00BE18BE"/>
    <w:pPr>
      <w:keepNext/>
      <w:keepLines/>
      <w:spacing w:after="0"/>
    </w:pPr>
    <w:rPr>
      <w:sz w:val="18"/>
    </w:rPr>
  </w:style>
  <w:style w:type="paragraph" w:customStyle="1" w:styleId="TAC">
    <w:name w:val="TAC"/>
    <w:basedOn w:val="TAL"/>
    <w:rsid w:val="00BE18BE"/>
    <w:pPr>
      <w:jc w:val="center"/>
    </w:pPr>
  </w:style>
  <w:style w:type="paragraph" w:customStyle="1" w:styleId="TAH">
    <w:name w:val="TAH"/>
    <w:basedOn w:val="TAC"/>
    <w:rsid w:val="00BE18BE"/>
    <w:rPr>
      <w:b/>
    </w:rPr>
  </w:style>
  <w:style w:type="paragraph" w:customStyle="1" w:styleId="TAN">
    <w:name w:val="TAN"/>
    <w:basedOn w:val="TAL"/>
    <w:rsid w:val="00BE18BE"/>
    <w:pPr>
      <w:ind w:left="851" w:hanging="851"/>
    </w:pPr>
  </w:style>
  <w:style w:type="paragraph" w:customStyle="1" w:styleId="TAR">
    <w:name w:val="TAR"/>
    <w:basedOn w:val="TAL"/>
    <w:rsid w:val="00BE18BE"/>
    <w:pPr>
      <w:jc w:val="right"/>
    </w:pPr>
  </w:style>
  <w:style w:type="paragraph" w:customStyle="1" w:styleId="TH">
    <w:name w:val="TH"/>
    <w:basedOn w:val="Normal"/>
    <w:rsid w:val="00BE18BE"/>
    <w:pPr>
      <w:keepNext/>
      <w:keepLines/>
      <w:spacing w:before="60" w:after="180"/>
      <w:jc w:val="center"/>
    </w:pPr>
    <w:rPr>
      <w:b/>
    </w:rPr>
  </w:style>
  <w:style w:type="paragraph" w:customStyle="1" w:styleId="TF">
    <w:name w:val="TF"/>
    <w:basedOn w:val="TH"/>
    <w:rsid w:val="00BE18BE"/>
    <w:pPr>
      <w:keepNext w:val="0"/>
      <w:spacing w:before="0" w:after="240"/>
    </w:pPr>
  </w:style>
  <w:style w:type="paragraph" w:customStyle="1" w:styleId="TT">
    <w:name w:val="TT"/>
    <w:basedOn w:val="Heading1"/>
    <w:next w:val="Normal"/>
    <w:rsid w:val="00BE18BE"/>
    <w:pPr>
      <w:numPr>
        <w:numId w:val="0"/>
      </w:numPr>
      <w:ind w:left="1134" w:hanging="1134"/>
      <w:outlineLvl w:val="9"/>
    </w:pPr>
    <w:rPr>
      <w:rFonts w:cs="Times New Roman"/>
      <w:szCs w:val="20"/>
      <w:lang w:eastAsia="en-US"/>
    </w:rPr>
  </w:style>
  <w:style w:type="paragraph" w:customStyle="1" w:styleId="ZA">
    <w:name w:val="ZA"/>
    <w:rsid w:val="00BE18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8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18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E18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E18BE"/>
  </w:style>
  <w:style w:type="paragraph" w:customStyle="1" w:styleId="ZH">
    <w:name w:val="ZH"/>
    <w:rsid w:val="00BE18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E18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E18BE"/>
    <w:pPr>
      <w:framePr w:hRule="auto" w:wrap="notBeside" w:y="852"/>
    </w:pPr>
    <w:rPr>
      <w:i w:val="0"/>
      <w:sz w:val="40"/>
    </w:rPr>
  </w:style>
  <w:style w:type="paragraph" w:customStyle="1" w:styleId="ZU">
    <w:name w:val="ZU"/>
    <w:rsid w:val="00BE18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18BE"/>
    <w:pPr>
      <w:framePr w:wrap="notBeside" w:y="16161"/>
    </w:pPr>
  </w:style>
  <w:style w:type="paragraph" w:customStyle="1" w:styleId="FP">
    <w:name w:val="FP"/>
    <w:basedOn w:val="Normal"/>
    <w:rsid w:val="00BE18BE"/>
    <w:pPr>
      <w:spacing w:after="0"/>
    </w:pPr>
  </w:style>
  <w:style w:type="paragraph" w:customStyle="1" w:styleId="Observation">
    <w:name w:val="Observation"/>
    <w:basedOn w:val="Proposal"/>
    <w:qFormat/>
    <w:rsid w:val="00BE18BE"/>
    <w:pPr>
      <w:numPr>
        <w:numId w:val="13"/>
      </w:numPr>
      <w:ind w:left="1701" w:hanging="1701"/>
    </w:pPr>
  </w:style>
  <w:style w:type="paragraph" w:styleId="TableofFigures">
    <w:name w:val="table of figures"/>
    <w:basedOn w:val="Normal"/>
    <w:next w:val="Normal"/>
    <w:uiPriority w:val="99"/>
    <w:rsid w:val="00BE18BE"/>
    <w:pPr>
      <w:ind w:left="1418" w:hanging="1418"/>
    </w:pPr>
    <w:rPr>
      <w:b/>
    </w:rPr>
  </w:style>
  <w:style w:type="paragraph" w:customStyle="1" w:styleId="Doc-text2">
    <w:name w:val="Doc-text2"/>
    <w:basedOn w:val="Normal"/>
    <w:link w:val="Doc-text2Char"/>
    <w:qFormat/>
    <w:rsid w:val="00BE18B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E18BE"/>
    <w:rPr>
      <w:rFonts w:ascii="Arial" w:eastAsia="MS Mincho" w:hAnsi="Arial"/>
      <w:szCs w:val="24"/>
      <w:lang w:val="en-GB" w:eastAsia="en-GB"/>
    </w:rPr>
  </w:style>
  <w:style w:type="paragraph" w:styleId="ListParagraph">
    <w:name w:val="List Paragraph"/>
    <w:basedOn w:val="Normal"/>
    <w:uiPriority w:val="34"/>
    <w:qFormat/>
    <w:rsid w:val="00DC76FF"/>
    <w:pPr>
      <w:ind w:left="720"/>
      <w:contextualSpacing/>
    </w:pPr>
  </w:style>
  <w:style w:type="character" w:styleId="UnresolvedMention">
    <w:name w:val="Unresolved Mention"/>
    <w:basedOn w:val="DefaultParagraphFont"/>
    <w:uiPriority w:val="99"/>
    <w:semiHidden/>
    <w:unhideWhenUsed/>
    <w:rsid w:val="00314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7.wmf"/><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5NUHHDQN7SK2-1476151046-47220</_dlc_DocId>
    <_dlc_DocIdUrl xmlns="f166a696-7b5b-4ccd-9f0c-ffde0cceec81">
      <Url>https://ericsson.sharepoint.com/sites/star/_layouts/15/DocIdRedir.aspx?ID=5NUHHDQN7SK2-1476151046-47220</Url>
      <Description>5NUHHDQN7SK2-1476151046-47220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Oscar Ohlsson</DisplayName>
        <AccountId>352</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F3625-45BF-4F0C-BBDE-BB0784480681}">
  <ds:schemaRefs>
    <ds:schemaRef ds:uri="http://schemas.microsoft.com/sharepoint/events"/>
  </ds:schemaRefs>
</ds:datastoreItem>
</file>

<file path=customXml/itemProps2.xml><?xml version="1.0" encoding="utf-8"?>
<ds:datastoreItem xmlns:ds="http://schemas.openxmlformats.org/officeDocument/2006/customXml" ds:itemID="{473E3B49-2C6B-4F14-8F55-1893A8118B8E}">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889C134E-C499-4374-B515-F8F836BDCC1D}">
  <ds:schemaRefs>
    <ds:schemaRef ds:uri="http://schemas.microsoft.com/office/infopath/2007/PartnerControls"/>
    <ds:schemaRef ds:uri="http://purl.org/dc/terms/"/>
    <ds:schemaRef ds:uri="http://schemas.microsoft.com/office/2006/documentManagement/types"/>
    <ds:schemaRef ds:uri="d8762117-8292-4133-b1c7-eab5c6487cfd"/>
    <ds:schemaRef ds:uri="http://purl.org/dc/dcmitype/"/>
    <ds:schemaRef ds:uri="http://purl.org/dc/elements/1.1/"/>
    <ds:schemaRef ds:uri="http://schemas.microsoft.com/office/2006/metadata/properties"/>
    <ds:schemaRef ds:uri="http://schemas.openxmlformats.org/package/2006/metadata/core-properties"/>
    <ds:schemaRef ds:uri="611109f9-ed58-4498-a270-1fb2086a5321"/>
    <ds:schemaRef ds:uri="http://schemas.microsoft.com/sharepoint/v4"/>
    <ds:schemaRef ds:uri="f166a696-7b5b-4ccd-9f0c-ffde0cceec81"/>
    <ds:schemaRef ds:uri="http://www.w3.org/XML/1998/namespace"/>
  </ds:schemaRefs>
</ds:datastoreItem>
</file>

<file path=customXml/itemProps5.xml><?xml version="1.0" encoding="utf-8"?>
<ds:datastoreItem xmlns:ds="http://schemas.openxmlformats.org/officeDocument/2006/customXml" ds:itemID="{8F20180E-2BED-40F1-9ABE-C5ED7EE70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D3C8A5-A997-45B2-8F0D-E6655E56469B}">
  <ds:schemaRefs>
    <ds:schemaRef ds:uri="http://schemas.microsoft.com/sharepoint/v3/contenttype/forms"/>
  </ds:schemaRefs>
</ds:datastoreItem>
</file>

<file path=customXml/itemProps7.xml><?xml version="1.0" encoding="utf-8"?>
<ds:datastoreItem xmlns:ds="http://schemas.openxmlformats.org/officeDocument/2006/customXml" ds:itemID="{EA87A5A1-619A-434D-B331-29173AA2B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1994</Words>
  <Characters>10570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2019-04-24T08:42:00Z</dcterms:created>
  <dcterms:modified xsi:type="dcterms:W3CDTF">2019-05-02T21:05:00Z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b5c71595-8303-4ca7-8e21-5a06b9f8e093</vt:lpwstr>
  </property>
  <property fmtid="{D5CDD505-2E9C-101B-9397-08002B2CF9AE}" pid="4" name="TaxKeyword">
    <vt:lpwstr/>
  </property>
  <property fmtid="{D5CDD505-2E9C-101B-9397-08002B2CF9AE}" pid="5" name="AuthorIds_UIVersion_4608">
    <vt:lpwstr>352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7920">
    <vt:lpwstr>352</vt:lpwstr>
  </property>
  <property fmtid="{D5CDD505-2E9C-101B-9397-08002B2CF9AE}" pid="15" name="AuthorIds_UIVersion_13312">
    <vt:lpwstr>352</vt:lpwstr>
  </property>
</Properties>
</file>