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0FAE1B6" w:rsidR="00700EF5" w:rsidRPr="00F35414" w:rsidRDefault="00700EF5" w:rsidP="00700EF5">
      <w:pPr>
        <w:pStyle w:val="3GPPHeader"/>
        <w:spacing w:after="60"/>
        <w:rPr>
          <w:sz w:val="32"/>
          <w:szCs w:val="32"/>
          <w:highlight w:val="yellow"/>
          <w:lang w:val="en-US"/>
        </w:rPr>
      </w:pPr>
      <w:r w:rsidRPr="00F35414">
        <w:rPr>
          <w:lang w:val="en-US"/>
        </w:rPr>
        <w:t>3GPP TSG-RAN WG2</w:t>
      </w:r>
      <w:r w:rsidR="0069137C" w:rsidRPr="00F35414">
        <w:rPr>
          <w:lang w:val="en-US"/>
        </w:rPr>
        <w:t>#10</w:t>
      </w:r>
      <w:r w:rsidR="00E517E1">
        <w:rPr>
          <w:lang w:val="en-US"/>
        </w:rPr>
        <w:t>6</w:t>
      </w:r>
      <w:r w:rsidRPr="00F35414">
        <w:rPr>
          <w:lang w:val="en-US"/>
        </w:rPr>
        <w:tab/>
      </w:r>
      <w:proofErr w:type="spellStart"/>
      <w:r w:rsidRPr="00F35414">
        <w:rPr>
          <w:sz w:val="32"/>
          <w:szCs w:val="32"/>
          <w:lang w:val="en-US"/>
        </w:rPr>
        <w:t>Tdoc</w:t>
      </w:r>
      <w:proofErr w:type="spellEnd"/>
      <w:r w:rsidRPr="00F35414">
        <w:rPr>
          <w:sz w:val="32"/>
          <w:szCs w:val="32"/>
          <w:lang w:val="en-US"/>
        </w:rPr>
        <w:t xml:space="preserve"> </w:t>
      </w:r>
      <w:r w:rsidR="009C3D2D" w:rsidRPr="009C3D2D">
        <w:rPr>
          <w:sz w:val="32"/>
          <w:szCs w:val="32"/>
          <w:lang w:val="en-US"/>
        </w:rPr>
        <w:t>R2-1907307</w:t>
      </w:r>
    </w:p>
    <w:p w14:paraId="61BE6F18" w14:textId="4DD035D6" w:rsidR="00700EF5" w:rsidRPr="0008155A" w:rsidRDefault="00E517E1" w:rsidP="00700EF5">
      <w:pPr>
        <w:pStyle w:val="3GPPHeader"/>
        <w:rPr>
          <w:lang w:val="en-US"/>
        </w:rPr>
      </w:pPr>
      <w:r>
        <w:rPr>
          <w:noProof/>
          <w:lang w:val="en-US"/>
        </w:rPr>
        <w:t>Reno, Nevada</w:t>
      </w:r>
      <w:r w:rsidR="00F73E4F" w:rsidRPr="0008155A">
        <w:rPr>
          <w:noProof/>
          <w:lang w:val="en-US"/>
        </w:rPr>
        <w:t xml:space="preserve">, </w:t>
      </w:r>
      <w:r>
        <w:rPr>
          <w:noProof/>
          <w:lang w:val="en-US"/>
        </w:rPr>
        <w:t>USA</w:t>
      </w:r>
      <w:r w:rsidR="0069137C" w:rsidRPr="0008155A">
        <w:rPr>
          <w:noProof/>
          <w:lang w:val="en-US"/>
        </w:rPr>
        <w:t xml:space="preserve">, </w:t>
      </w:r>
      <w:r>
        <w:rPr>
          <w:noProof/>
          <w:lang w:val="en-US"/>
        </w:rPr>
        <w:t>13</w:t>
      </w:r>
      <w:r w:rsidR="00F73E4F" w:rsidRPr="0008155A">
        <w:rPr>
          <w:noProof/>
          <w:vertAlign w:val="superscript"/>
          <w:lang w:val="en-US"/>
        </w:rPr>
        <w:t>th</w:t>
      </w:r>
      <w:r w:rsidR="00B108B7">
        <w:rPr>
          <w:noProof/>
          <w:lang w:val="en-US"/>
        </w:rPr>
        <w:t xml:space="preserve"> </w:t>
      </w:r>
      <w:r w:rsidR="0069137C" w:rsidRPr="0008155A">
        <w:rPr>
          <w:noProof/>
          <w:lang w:val="en-US"/>
        </w:rPr>
        <w:t>– 1</w:t>
      </w:r>
      <w:r>
        <w:rPr>
          <w:noProof/>
          <w:lang w:val="en-US"/>
        </w:rPr>
        <w:t>7</w:t>
      </w:r>
      <w:r w:rsidR="00F63D15" w:rsidRPr="0008155A">
        <w:rPr>
          <w:noProof/>
          <w:vertAlign w:val="superscript"/>
          <w:lang w:val="en-US"/>
        </w:rPr>
        <w:t>t</w:t>
      </w:r>
      <w:r w:rsidR="00B108B7">
        <w:rPr>
          <w:noProof/>
          <w:vertAlign w:val="superscript"/>
          <w:lang w:val="en-US"/>
        </w:rPr>
        <w:t>h</w:t>
      </w:r>
      <w:r w:rsidR="0069137C" w:rsidRPr="0008155A">
        <w:rPr>
          <w:noProof/>
          <w:lang w:val="en-US"/>
        </w:rPr>
        <w:t xml:space="preserve"> </w:t>
      </w:r>
      <w:r>
        <w:rPr>
          <w:noProof/>
          <w:lang w:val="en-US"/>
        </w:rPr>
        <w:t>May</w:t>
      </w:r>
      <w:r w:rsidR="00D526CE" w:rsidRPr="0008155A">
        <w:rPr>
          <w:noProof/>
          <w:lang w:val="en-US"/>
        </w:rPr>
        <w:t xml:space="preserve"> 2019</w:t>
      </w:r>
      <w:r w:rsidR="00646360" w:rsidRPr="0008155A">
        <w:rPr>
          <w:lang w:val="en-US"/>
        </w:rPr>
        <w:tab/>
      </w:r>
      <w:r w:rsidR="003857D2" w:rsidRPr="006C44F7">
        <w:rPr>
          <w:i/>
          <w:lang w:val="en-US"/>
        </w:rPr>
        <w:t>Revision of R2-1903881</w:t>
      </w:r>
    </w:p>
    <w:p w14:paraId="61B8CD33" w14:textId="77777777" w:rsidR="00E90E49" w:rsidRPr="0008155A" w:rsidRDefault="00E90E49" w:rsidP="00357380">
      <w:pPr>
        <w:pStyle w:val="3GPPHeader"/>
        <w:rPr>
          <w:lang w:val="en-US"/>
        </w:rPr>
      </w:pPr>
    </w:p>
    <w:p w14:paraId="09A5036F" w14:textId="63825477" w:rsidR="00E90E49" w:rsidRPr="0008155A" w:rsidRDefault="00E90E49" w:rsidP="00311702">
      <w:pPr>
        <w:pStyle w:val="3GPPHeader"/>
        <w:rPr>
          <w:sz w:val="22"/>
          <w:lang w:val="en-US"/>
        </w:rPr>
      </w:pPr>
      <w:r w:rsidRPr="0008155A">
        <w:rPr>
          <w:sz w:val="22"/>
          <w:lang w:val="en-US"/>
        </w:rPr>
        <w:t>Agenda Item:</w:t>
      </w:r>
      <w:r w:rsidRPr="0008155A">
        <w:rPr>
          <w:sz w:val="22"/>
          <w:lang w:val="en-US"/>
        </w:rPr>
        <w:tab/>
      </w:r>
      <w:r w:rsidR="00023308" w:rsidRPr="00EB0379">
        <w:rPr>
          <w:sz w:val="22"/>
          <w:lang w:val="en-US"/>
        </w:rPr>
        <w:t>12.3.2</w:t>
      </w:r>
      <w:r w:rsidR="00EB0379" w:rsidRPr="00EB0379">
        <w:rPr>
          <w:sz w:val="22"/>
          <w:lang w:val="en-US"/>
        </w:rPr>
        <w:t>.1</w:t>
      </w:r>
    </w:p>
    <w:p w14:paraId="1A816E00" w14:textId="77777777" w:rsidR="00E90E49" w:rsidRPr="0008155A" w:rsidRDefault="003D3C45" w:rsidP="00F64C2B">
      <w:pPr>
        <w:pStyle w:val="3GPPHeader"/>
        <w:rPr>
          <w:sz w:val="22"/>
          <w:lang w:val="en-US"/>
        </w:rPr>
      </w:pPr>
      <w:r w:rsidRPr="0008155A">
        <w:rPr>
          <w:sz w:val="22"/>
          <w:lang w:val="en-US"/>
        </w:rPr>
        <w:t>Source:</w:t>
      </w:r>
      <w:r w:rsidR="00E90E49" w:rsidRPr="0008155A">
        <w:rPr>
          <w:sz w:val="22"/>
          <w:lang w:val="en-US"/>
        </w:rPr>
        <w:tab/>
      </w:r>
      <w:r w:rsidR="00F64C2B" w:rsidRPr="0008155A">
        <w:rPr>
          <w:sz w:val="22"/>
          <w:lang w:val="en-US"/>
        </w:rPr>
        <w:t>Ericsson</w:t>
      </w:r>
    </w:p>
    <w:p w14:paraId="7265C413" w14:textId="093D0177" w:rsidR="00E90E49" w:rsidRPr="0008155A" w:rsidRDefault="003D3C45" w:rsidP="00311702">
      <w:pPr>
        <w:pStyle w:val="3GPPHeader"/>
        <w:rPr>
          <w:sz w:val="22"/>
          <w:lang w:val="en-US"/>
        </w:rPr>
      </w:pPr>
      <w:r w:rsidRPr="0008155A">
        <w:rPr>
          <w:sz w:val="22"/>
          <w:lang w:val="en-US"/>
        </w:rPr>
        <w:t>Title:</w:t>
      </w:r>
      <w:r w:rsidR="00E90E49" w:rsidRPr="0008155A">
        <w:rPr>
          <w:sz w:val="22"/>
          <w:lang w:val="en-US"/>
        </w:rPr>
        <w:tab/>
      </w:r>
      <w:r w:rsidR="00F37049" w:rsidRPr="0008155A">
        <w:rPr>
          <w:sz w:val="22"/>
          <w:lang w:val="en-US"/>
        </w:rPr>
        <w:t xml:space="preserve">User plane aspects of </w:t>
      </w:r>
      <w:r w:rsidR="0069137C" w:rsidRPr="0008155A">
        <w:rPr>
          <w:sz w:val="22"/>
          <w:lang w:val="en-US"/>
        </w:rPr>
        <w:t>Make-Before-Break</w:t>
      </w:r>
      <w:r w:rsidR="00F37049" w:rsidRPr="0008155A">
        <w:rPr>
          <w:sz w:val="22"/>
          <w:lang w:val="en-US"/>
        </w:rPr>
        <w:t xml:space="preserve"> </w:t>
      </w:r>
      <w:r w:rsidR="00CB3464">
        <w:rPr>
          <w:sz w:val="22"/>
          <w:lang w:val="en-US"/>
        </w:rPr>
        <w:t>for single active protocol stack</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015D3456" w14:textId="62028F03" w:rsidR="00F37049" w:rsidRPr="0008155A" w:rsidRDefault="00F37049" w:rsidP="00F37049">
      <w:pPr>
        <w:rPr>
          <w:lang w:val="en-US"/>
        </w:rPr>
      </w:pPr>
      <w:r w:rsidRPr="0008155A">
        <w:rPr>
          <w:lang w:val="en-US"/>
        </w:rPr>
        <w:t xml:space="preserve">At the RAN#80 meeting in June 2018, a new Rel-16 WI was approved [1] with the purpose to further enhance LTE mobility by reducing handover interruption time and improve mobility robustness. </w:t>
      </w:r>
    </w:p>
    <w:p w14:paraId="6FAD844E" w14:textId="442D9FB1" w:rsidR="00F37049" w:rsidRDefault="00594581" w:rsidP="00F37049">
      <w:pPr>
        <w:rPr>
          <w:lang w:val="en-US"/>
        </w:rPr>
      </w:pPr>
      <w:bookmarkStart w:id="0" w:name="_Hlk3298992"/>
      <w:r w:rsidRPr="00594581">
        <w:rPr>
          <w:lang w:val="en-US"/>
        </w:rPr>
        <w:t xml:space="preserve">At the RAN2#105 meeting it was agreed to specify the “non-split bearer” candidate solution (a.k.a. the enhanced Make-Before-Break (MBB) solution) </w:t>
      </w:r>
      <w:r w:rsidRPr="00594581">
        <w:rPr>
          <w:lang w:val="en-GB"/>
        </w:rPr>
        <w:t>for the Rel-16 E-UTRA enhancements minimizing the interruption time during mobility</w:t>
      </w:r>
      <w:r w:rsidRPr="00594581">
        <w:rPr>
          <w:lang w:val="en-US"/>
        </w:rPr>
        <w:t>.</w:t>
      </w:r>
      <w:bookmarkEnd w:id="0"/>
    </w:p>
    <w:p w14:paraId="255424AE" w14:textId="10E3920F" w:rsidR="006B3638" w:rsidRPr="0008155A" w:rsidRDefault="006B3638" w:rsidP="00F37049">
      <w:pPr>
        <w:rPr>
          <w:lang w:val="en-US"/>
        </w:rPr>
      </w:pPr>
      <w:r w:rsidRPr="006B3638">
        <w:rPr>
          <w:lang w:val="en-US"/>
        </w:rPr>
        <w:t xml:space="preserve">Although no decision has been taken yet on the two candidate protocol stack solutions (single active </w:t>
      </w:r>
      <w:r w:rsidRPr="006B3638">
        <w:rPr>
          <w:lang w:val="en-GB"/>
        </w:rPr>
        <w:t>protocol stack vs dual active protocol stacks)</w:t>
      </w:r>
      <w:r w:rsidRPr="006B3638">
        <w:rPr>
          <w:lang w:val="en-US"/>
        </w:rPr>
        <w:t xml:space="preserve">, it was concluded at the RAN2#105bis meeting that </w:t>
      </w:r>
      <w:r w:rsidRPr="006B3638">
        <w:rPr>
          <w:lang w:val="en-GB"/>
        </w:rPr>
        <w:t>any solution specified will be modelled as a single PDCP entity on the UE</w:t>
      </w:r>
      <w:r>
        <w:rPr>
          <w:lang w:val="en-GB"/>
        </w:rPr>
        <w:t xml:space="preserve"> </w:t>
      </w:r>
      <w:r w:rsidRPr="006B3638">
        <w:rPr>
          <w:lang w:val="en-GB"/>
        </w:rPr>
        <w:t>side.</w:t>
      </w:r>
    </w:p>
    <w:p w14:paraId="3CDC51B6" w14:textId="269420DD" w:rsidR="000118F8" w:rsidRPr="0008155A" w:rsidRDefault="00F37049" w:rsidP="00F37049">
      <w:pPr>
        <w:rPr>
          <w:lang w:val="en-US"/>
        </w:rPr>
      </w:pPr>
      <w:r w:rsidRPr="0008155A">
        <w:rPr>
          <w:lang w:val="en-US"/>
        </w:rPr>
        <w:t xml:space="preserve">In this paper we discuss some user plane aspects on the enhanced MBB handover solution </w:t>
      </w:r>
      <w:r w:rsidR="00DA402A">
        <w:rPr>
          <w:lang w:val="en-US"/>
        </w:rPr>
        <w:t xml:space="preserve">using a single active protocol stack </w:t>
      </w:r>
      <w:r w:rsidRPr="0008155A">
        <w:rPr>
          <w:lang w:val="en-US"/>
        </w:rPr>
        <w:t xml:space="preserve">as </w:t>
      </w:r>
      <w:r w:rsidR="000D134B">
        <w:rPr>
          <w:lang w:val="en-US"/>
        </w:rPr>
        <w:t>discussed</w:t>
      </w:r>
      <w:r w:rsidR="001C6DA4" w:rsidRPr="0008155A">
        <w:rPr>
          <w:lang w:val="en-US"/>
        </w:rPr>
        <w:t xml:space="preserve"> </w:t>
      </w:r>
      <w:r w:rsidRPr="0008155A">
        <w:rPr>
          <w:lang w:val="en-US"/>
        </w:rPr>
        <w:t xml:space="preserve">in </w:t>
      </w:r>
      <w:r w:rsidR="0069153C">
        <w:rPr>
          <w:lang w:val="en-US"/>
        </w:rPr>
        <w:t>our</w:t>
      </w:r>
      <w:r w:rsidR="001C6DA4" w:rsidRPr="0008155A">
        <w:rPr>
          <w:lang w:val="en-US"/>
        </w:rPr>
        <w:t xml:space="preserve"> </w:t>
      </w:r>
      <w:r w:rsidR="002B6B73" w:rsidRPr="0008155A">
        <w:rPr>
          <w:lang w:val="en-US"/>
        </w:rPr>
        <w:t>companion paper</w:t>
      </w:r>
      <w:r w:rsidR="000D134B">
        <w:rPr>
          <w:lang w:val="en-US"/>
        </w:rPr>
        <w:t>s</w:t>
      </w:r>
      <w:r w:rsidRPr="0008155A">
        <w:rPr>
          <w:lang w:val="en-US"/>
        </w:rPr>
        <w:t xml:space="preserve"> [2]</w:t>
      </w:r>
      <w:r w:rsidR="000D134B">
        <w:rPr>
          <w:lang w:val="en-US"/>
        </w:rPr>
        <w:t xml:space="preserve"> and [3]</w:t>
      </w:r>
      <w:r w:rsidRPr="0008155A">
        <w:rPr>
          <w:lang w:val="en-US"/>
        </w:rPr>
        <w:t>.</w:t>
      </w:r>
    </w:p>
    <w:p w14:paraId="1169DFE4" w14:textId="345C97F1" w:rsidR="005C774B" w:rsidRDefault="005C774B" w:rsidP="00936B5E">
      <w:pPr>
        <w:pStyle w:val="Heading1"/>
      </w:pPr>
      <w:r>
        <w:t>Discussion</w:t>
      </w:r>
    </w:p>
    <w:p w14:paraId="4C4348FD" w14:textId="083EB051" w:rsidR="006610BD" w:rsidRDefault="005C774B" w:rsidP="005C774B">
      <w:pPr>
        <w:pStyle w:val="Heading2"/>
      </w:pPr>
      <w:r>
        <w:t>Single active</w:t>
      </w:r>
      <w:r w:rsidR="006610BD">
        <w:t xml:space="preserve"> protocol stack</w:t>
      </w:r>
      <w:r>
        <w:t xml:space="preserve"> – Option </w:t>
      </w:r>
      <w:r w:rsidR="003857D2">
        <w:t>0/</w:t>
      </w:r>
      <w:r>
        <w:t>1 and Option 2</w:t>
      </w:r>
    </w:p>
    <w:p w14:paraId="1022C58B" w14:textId="1945BE6E" w:rsidR="00E12C66" w:rsidRDefault="00DA402A" w:rsidP="00E12C66">
      <w:pPr>
        <w:rPr>
          <w:noProof/>
          <w:lang w:val="en-US"/>
        </w:rPr>
      </w:pPr>
      <w:r w:rsidRPr="00DA402A">
        <w:rPr>
          <w:lang w:val="en-US"/>
        </w:rPr>
        <w:t xml:space="preserve">To meet </w:t>
      </w:r>
      <w:r>
        <w:rPr>
          <w:lang w:val="en-US"/>
        </w:rPr>
        <w:t>the</w:t>
      </w:r>
      <w:r w:rsidRPr="00DA402A">
        <w:rPr>
          <w:lang w:val="en-US"/>
        </w:rPr>
        <w:t xml:space="preserve"> target</w:t>
      </w:r>
      <w:r>
        <w:rPr>
          <w:lang w:val="en-US"/>
        </w:rPr>
        <w:t xml:space="preserve"> of 0ms handover interruption time</w:t>
      </w:r>
      <w:r w:rsidRPr="00DA402A">
        <w:rPr>
          <w:lang w:val="en-US"/>
        </w:rPr>
        <w:t xml:space="preserve">, the UE need to </w:t>
      </w:r>
      <w:r>
        <w:rPr>
          <w:lang w:val="en-US"/>
        </w:rPr>
        <w:t>keep</w:t>
      </w:r>
      <w:r w:rsidRPr="00DA402A">
        <w:rPr>
          <w:lang w:val="en-US"/>
        </w:rPr>
        <w:t xml:space="preserve"> </w:t>
      </w:r>
      <w:r>
        <w:rPr>
          <w:lang w:val="en-US"/>
        </w:rPr>
        <w:t>its</w:t>
      </w:r>
      <w:r w:rsidRPr="00DA402A">
        <w:rPr>
          <w:lang w:val="en-US"/>
        </w:rPr>
        <w:t xml:space="preserve"> connection with the source </w:t>
      </w:r>
      <w:r>
        <w:rPr>
          <w:lang w:val="en-US"/>
        </w:rPr>
        <w:t>cell</w:t>
      </w:r>
      <w:r w:rsidRPr="00DA402A">
        <w:rPr>
          <w:lang w:val="en-US"/>
        </w:rPr>
        <w:t xml:space="preserve"> until </w:t>
      </w:r>
      <w:r w:rsidR="004A4126">
        <w:rPr>
          <w:lang w:val="en-US"/>
        </w:rPr>
        <w:t>it</w:t>
      </w:r>
      <w:r w:rsidR="00F37049" w:rsidRPr="0008155A">
        <w:rPr>
          <w:lang w:val="en-US"/>
        </w:rPr>
        <w:t xml:space="preserve"> </w:t>
      </w:r>
      <w:proofErr w:type="gramStart"/>
      <w:r w:rsidR="00F37049" w:rsidRPr="0008155A">
        <w:rPr>
          <w:lang w:val="en-US"/>
        </w:rPr>
        <w:t>is able to</w:t>
      </w:r>
      <w:proofErr w:type="gramEnd"/>
      <w:r w:rsidR="00F37049" w:rsidRPr="0008155A">
        <w:rPr>
          <w:lang w:val="en-US"/>
        </w:rPr>
        <w:t xml:space="preserve"> receive </w:t>
      </w:r>
      <w:r w:rsidR="008B5628">
        <w:rPr>
          <w:lang w:val="en-US"/>
        </w:rPr>
        <w:t>and transmit</w:t>
      </w:r>
      <w:r w:rsidR="00F37049" w:rsidRPr="0008155A">
        <w:rPr>
          <w:lang w:val="en-US"/>
        </w:rPr>
        <w:t xml:space="preserve"> packets </w:t>
      </w:r>
      <w:r w:rsidR="008B5628">
        <w:rPr>
          <w:lang w:val="en-US"/>
        </w:rPr>
        <w:t>in</w:t>
      </w:r>
      <w:r w:rsidR="00F37049" w:rsidRPr="0008155A">
        <w:rPr>
          <w:lang w:val="en-US"/>
        </w:rPr>
        <w:t xml:space="preserve"> the target cell. In </w:t>
      </w:r>
      <w:r w:rsidR="00936B5E">
        <w:rPr>
          <w:lang w:val="en-US"/>
        </w:rPr>
        <w:t>general</w:t>
      </w:r>
      <w:r w:rsidR="00F37049" w:rsidRPr="0008155A">
        <w:rPr>
          <w:lang w:val="en-US"/>
        </w:rPr>
        <w:t xml:space="preserve">, this means that the source eNB, after sending the </w:t>
      </w:r>
      <w:proofErr w:type="spellStart"/>
      <w:r w:rsidR="00F37049" w:rsidRPr="0008155A">
        <w:rPr>
          <w:i/>
          <w:lang w:val="en-US"/>
        </w:rPr>
        <w:t>RRCConnectionReconfiguration</w:t>
      </w:r>
      <w:proofErr w:type="spellEnd"/>
      <w:r w:rsidR="00F37049" w:rsidRPr="0008155A">
        <w:rPr>
          <w:lang w:val="en-US"/>
        </w:rPr>
        <w:t xml:space="preserve"> message </w:t>
      </w:r>
      <w:r w:rsidR="00EB6365" w:rsidRPr="0008155A">
        <w:rPr>
          <w:lang w:val="en-US"/>
        </w:rPr>
        <w:t xml:space="preserve">(Handover Command) </w:t>
      </w:r>
      <w:r w:rsidR="00F37049" w:rsidRPr="0008155A">
        <w:rPr>
          <w:lang w:val="en-US"/>
        </w:rPr>
        <w:t xml:space="preserve">to the UE, continues to send </w:t>
      </w:r>
      <w:r w:rsidR="00634342">
        <w:rPr>
          <w:lang w:val="en-US"/>
        </w:rPr>
        <w:t xml:space="preserve">and receive </w:t>
      </w:r>
      <w:r w:rsidR="00F37049" w:rsidRPr="0008155A">
        <w:rPr>
          <w:lang w:val="en-US"/>
        </w:rPr>
        <w:t>packets to</w:t>
      </w:r>
      <w:r w:rsidR="007D4916">
        <w:rPr>
          <w:lang w:val="en-US"/>
        </w:rPr>
        <w:t>/</w:t>
      </w:r>
      <w:r w:rsidR="00634342">
        <w:rPr>
          <w:lang w:val="en-US"/>
        </w:rPr>
        <w:t>from</w:t>
      </w:r>
      <w:r w:rsidR="00F37049" w:rsidRPr="0008155A">
        <w:rPr>
          <w:lang w:val="en-US"/>
        </w:rPr>
        <w:t xml:space="preserve"> the UE while forwarding the same packets</w:t>
      </w:r>
      <w:r w:rsidR="0062585B" w:rsidRPr="0008155A">
        <w:rPr>
          <w:lang w:val="en-US"/>
        </w:rPr>
        <w:t xml:space="preserve"> to</w:t>
      </w:r>
      <w:r w:rsidR="00F37049" w:rsidRPr="0008155A">
        <w:rPr>
          <w:lang w:val="en-US"/>
        </w:rPr>
        <w:t xml:space="preserve"> the target eNB.</w:t>
      </w:r>
      <w:r w:rsidR="00A36F15" w:rsidRPr="0008155A">
        <w:rPr>
          <w:lang w:val="en-US"/>
        </w:rPr>
        <w:t xml:space="preserve"> </w:t>
      </w:r>
      <w:r w:rsidR="00FD37F0" w:rsidRPr="0008155A">
        <w:rPr>
          <w:lang w:val="en-US"/>
        </w:rPr>
        <w:t>T</w:t>
      </w:r>
      <w:r w:rsidR="0062585B" w:rsidRPr="0008155A">
        <w:rPr>
          <w:lang w:val="en-US"/>
        </w:rPr>
        <w:t xml:space="preserve">he DL packets </w:t>
      </w:r>
      <w:r w:rsidR="00381FED" w:rsidRPr="0008155A">
        <w:rPr>
          <w:lang w:val="en-US"/>
        </w:rPr>
        <w:t xml:space="preserve">forwarded from the source eNB </w:t>
      </w:r>
      <w:r w:rsidR="0062585B" w:rsidRPr="0008155A">
        <w:rPr>
          <w:lang w:val="en-US"/>
        </w:rPr>
        <w:t>are buffered in the target eNB</w:t>
      </w:r>
      <w:r w:rsidR="00FD37F0" w:rsidRPr="0008155A">
        <w:rPr>
          <w:lang w:val="en-US"/>
        </w:rPr>
        <w:t xml:space="preserve">, </w:t>
      </w:r>
      <w:r w:rsidR="0062585B" w:rsidRPr="0008155A">
        <w:rPr>
          <w:lang w:val="en-US"/>
        </w:rPr>
        <w:t xml:space="preserve">thus </w:t>
      </w:r>
      <w:r w:rsidR="00390BBE" w:rsidRPr="0008155A">
        <w:rPr>
          <w:lang w:val="en-US"/>
        </w:rPr>
        <w:t xml:space="preserve">when the connection to the UE is established, </w:t>
      </w:r>
      <w:r w:rsidR="00FD37F0" w:rsidRPr="0008155A">
        <w:rPr>
          <w:lang w:val="en-US"/>
        </w:rPr>
        <w:t xml:space="preserve">the target </w:t>
      </w:r>
      <w:r w:rsidR="00AB4EB4" w:rsidRPr="0008155A">
        <w:rPr>
          <w:lang w:val="en-US"/>
        </w:rPr>
        <w:t>eNB</w:t>
      </w:r>
      <w:r w:rsidR="00FD37F0" w:rsidRPr="0008155A">
        <w:rPr>
          <w:lang w:val="en-US"/>
        </w:rPr>
        <w:t xml:space="preserve"> </w:t>
      </w:r>
      <w:r w:rsidR="00390BBE" w:rsidRPr="0008155A">
        <w:rPr>
          <w:lang w:val="en-US"/>
        </w:rPr>
        <w:t xml:space="preserve">can immediately </w:t>
      </w:r>
      <w:r w:rsidR="0062585B" w:rsidRPr="0008155A">
        <w:rPr>
          <w:lang w:val="en-US"/>
        </w:rPr>
        <w:t xml:space="preserve">start </w:t>
      </w:r>
      <w:r w:rsidR="002648F6">
        <w:rPr>
          <w:lang w:val="en-US"/>
        </w:rPr>
        <w:t xml:space="preserve">its </w:t>
      </w:r>
      <w:r w:rsidR="0062585B" w:rsidRPr="0008155A">
        <w:rPr>
          <w:lang w:val="en-US"/>
        </w:rPr>
        <w:t xml:space="preserve">transmission </w:t>
      </w:r>
      <w:r w:rsidR="00FD37F0" w:rsidRPr="0008155A">
        <w:rPr>
          <w:lang w:val="en-US"/>
        </w:rPr>
        <w:t>to the UE.</w:t>
      </w:r>
    </w:p>
    <w:p w14:paraId="47F80898" w14:textId="3A13EDC5" w:rsidR="00F0363E" w:rsidRPr="00F0363E" w:rsidRDefault="00F0363E" w:rsidP="00F0363E">
      <w:pPr>
        <w:rPr>
          <w:lang w:val="en-US"/>
        </w:rPr>
      </w:pPr>
      <w:r w:rsidRPr="00F0363E">
        <w:rPr>
          <w:lang w:val="en-US"/>
        </w:rPr>
        <w:t xml:space="preserve">Unlike how </w:t>
      </w:r>
      <w:r>
        <w:rPr>
          <w:lang w:val="en-US"/>
        </w:rPr>
        <w:t>MBB</w:t>
      </w:r>
      <w:r w:rsidRPr="00F0363E">
        <w:rPr>
          <w:lang w:val="en-US"/>
        </w:rPr>
        <w:t xml:space="preserve"> is defined in Rel-14, the “switching point” in which the UE stops receiving </w:t>
      </w:r>
      <w:r w:rsidR="00950C3B">
        <w:rPr>
          <w:lang w:val="en-US"/>
        </w:rPr>
        <w:t>packets</w:t>
      </w:r>
      <w:r w:rsidRPr="00F0363E">
        <w:rPr>
          <w:lang w:val="en-US"/>
        </w:rPr>
        <w:t xml:space="preserve"> from the source cell (respectively stop</w:t>
      </w:r>
      <w:r w:rsidR="00B61142">
        <w:rPr>
          <w:lang w:val="en-US"/>
        </w:rPr>
        <w:t>s</w:t>
      </w:r>
      <w:r w:rsidRPr="00F0363E">
        <w:rPr>
          <w:lang w:val="en-US"/>
        </w:rPr>
        <w:t xml:space="preserve"> sending </w:t>
      </w:r>
      <w:r w:rsidR="002648F6">
        <w:rPr>
          <w:lang w:val="en-US"/>
        </w:rPr>
        <w:t>to</w:t>
      </w:r>
      <w:r w:rsidR="002648F6" w:rsidRPr="00F0363E">
        <w:rPr>
          <w:lang w:val="en-US"/>
        </w:rPr>
        <w:t xml:space="preserve"> </w:t>
      </w:r>
      <w:r w:rsidRPr="00F0363E">
        <w:rPr>
          <w:lang w:val="en-US"/>
        </w:rPr>
        <w:t xml:space="preserve">the source cell) and instead starts to receive </w:t>
      </w:r>
      <w:r w:rsidR="00950C3B">
        <w:rPr>
          <w:lang w:val="en-US"/>
        </w:rPr>
        <w:t>packets</w:t>
      </w:r>
      <w:r w:rsidRPr="00F0363E">
        <w:rPr>
          <w:lang w:val="en-US"/>
        </w:rPr>
        <w:t xml:space="preserve"> from the target cell (respectively start</w:t>
      </w:r>
      <w:r w:rsidR="00B61142">
        <w:rPr>
          <w:lang w:val="en-US"/>
        </w:rPr>
        <w:t>s</w:t>
      </w:r>
      <w:r w:rsidRPr="00F0363E">
        <w:rPr>
          <w:lang w:val="en-US"/>
        </w:rPr>
        <w:t xml:space="preserve"> send</w:t>
      </w:r>
      <w:r w:rsidR="00950C3B">
        <w:rPr>
          <w:lang w:val="en-US"/>
        </w:rPr>
        <w:t>ing</w:t>
      </w:r>
      <w:r w:rsidRPr="00F0363E">
        <w:rPr>
          <w:lang w:val="en-US"/>
        </w:rPr>
        <w:t xml:space="preserve"> </w:t>
      </w:r>
      <w:r w:rsidR="002648F6">
        <w:rPr>
          <w:lang w:val="en-US"/>
        </w:rPr>
        <w:t>to</w:t>
      </w:r>
      <w:r w:rsidR="002648F6" w:rsidRPr="00F0363E">
        <w:rPr>
          <w:lang w:val="en-US"/>
        </w:rPr>
        <w:t xml:space="preserve"> </w:t>
      </w:r>
      <w:r w:rsidRPr="00F0363E">
        <w:rPr>
          <w:lang w:val="en-US"/>
        </w:rPr>
        <w:t>the target cell) need to be predictable</w:t>
      </w:r>
      <w:r w:rsidR="00950C3B">
        <w:rPr>
          <w:lang w:val="en-US"/>
        </w:rPr>
        <w:t xml:space="preserve"> to meet the target of </w:t>
      </w:r>
      <w:r w:rsidR="00950C3B" w:rsidRPr="00950C3B">
        <w:rPr>
          <w:lang w:val="en-US"/>
        </w:rPr>
        <w:t>0ms handover interruption time</w:t>
      </w:r>
      <w:r w:rsidRPr="00F0363E">
        <w:rPr>
          <w:lang w:val="en-US"/>
        </w:rPr>
        <w:t xml:space="preserve">. </w:t>
      </w:r>
      <w:r>
        <w:rPr>
          <w:lang w:val="en-US"/>
        </w:rPr>
        <w:t>W</w:t>
      </w:r>
      <w:r w:rsidRPr="00F0363E">
        <w:rPr>
          <w:lang w:val="en-US"/>
        </w:rPr>
        <w:t>ith the single active protocol stack solution</w:t>
      </w:r>
      <w:r>
        <w:rPr>
          <w:lang w:val="en-US"/>
        </w:rPr>
        <w:t xml:space="preserve">, this is </w:t>
      </w:r>
      <w:r w:rsidRPr="00F0363E">
        <w:rPr>
          <w:lang w:val="en-US"/>
        </w:rPr>
        <w:t>achievable</w:t>
      </w:r>
      <w:r>
        <w:rPr>
          <w:lang w:val="en-US"/>
        </w:rPr>
        <w:t>.</w:t>
      </w:r>
    </w:p>
    <w:p w14:paraId="2C2CA664" w14:textId="6F535A4A" w:rsidR="00F0363E" w:rsidRPr="0008155A" w:rsidRDefault="00F0363E" w:rsidP="005A7EDA">
      <w:pPr>
        <w:pStyle w:val="Observation"/>
        <w:rPr>
          <w:lang w:val="en-US"/>
        </w:rPr>
      </w:pPr>
      <w:bookmarkStart w:id="1" w:name="_Toc4074602"/>
      <w:bookmarkStart w:id="2" w:name="_Toc4076690"/>
      <w:bookmarkStart w:id="3" w:name="_Toc4076957"/>
      <w:bookmarkStart w:id="4" w:name="_Toc4678379"/>
      <w:bookmarkStart w:id="5" w:name="_Toc7166918"/>
      <w:bookmarkStart w:id="6" w:name="_Toc7178736"/>
      <w:bookmarkStart w:id="7" w:name="_Toc7620227"/>
      <w:r>
        <w:rPr>
          <w:lang w:val="en-US"/>
        </w:rPr>
        <w:t xml:space="preserve">With a single active </w:t>
      </w:r>
      <w:r w:rsidRPr="00F0363E">
        <w:rPr>
          <w:lang w:val="en-US"/>
        </w:rPr>
        <w:t>protocol stack solution</w:t>
      </w:r>
      <w:r>
        <w:rPr>
          <w:lang w:val="en-US"/>
        </w:rPr>
        <w:t xml:space="preserve">, the </w:t>
      </w:r>
      <w:r w:rsidR="0069153C">
        <w:rPr>
          <w:lang w:val="en-US"/>
        </w:rPr>
        <w:t>“</w:t>
      </w:r>
      <w:r w:rsidR="00B34D18" w:rsidRPr="00B34D18">
        <w:rPr>
          <w:lang w:val="en-US"/>
        </w:rPr>
        <w:t>switching point</w:t>
      </w:r>
      <w:r w:rsidR="00F0306A">
        <w:rPr>
          <w:lang w:val="en-US"/>
        </w:rPr>
        <w:t>”</w:t>
      </w:r>
      <w:r w:rsidR="0061415F">
        <w:rPr>
          <w:lang w:val="en-US"/>
        </w:rPr>
        <w:t xml:space="preserve"> </w:t>
      </w:r>
      <w:r w:rsidR="00B61142">
        <w:rPr>
          <w:lang w:val="en-US"/>
        </w:rPr>
        <w:t>when the UE starts sending/receiving user plane data to/from the target cell</w:t>
      </w:r>
      <w:r w:rsidR="000D134B">
        <w:rPr>
          <w:lang w:val="en-US"/>
        </w:rPr>
        <w:t>,</w:t>
      </w:r>
      <w:r w:rsidR="0069153C">
        <w:rPr>
          <w:lang w:val="en-US"/>
        </w:rPr>
        <w:t xml:space="preserve"> </w:t>
      </w:r>
      <w:r w:rsidR="00B61142">
        <w:rPr>
          <w:lang w:val="en-US"/>
        </w:rPr>
        <w:t>respectively stops sending/receiving user plane data to/from the source cell</w:t>
      </w:r>
      <w:r w:rsidR="000D134B">
        <w:rPr>
          <w:lang w:val="en-US"/>
        </w:rPr>
        <w:t>,</w:t>
      </w:r>
      <w:r w:rsidR="00B61142">
        <w:rPr>
          <w:lang w:val="en-US"/>
        </w:rPr>
        <w:t xml:space="preserve"> </w:t>
      </w:r>
      <w:r w:rsidR="005A7EDA">
        <w:rPr>
          <w:lang w:val="en-US"/>
        </w:rPr>
        <w:t>is</w:t>
      </w:r>
      <w:r>
        <w:rPr>
          <w:lang w:val="en-US"/>
        </w:rPr>
        <w:t xml:space="preserve"> </w:t>
      </w:r>
      <w:r w:rsidR="00AC4ECC">
        <w:rPr>
          <w:lang w:val="en-US"/>
        </w:rPr>
        <w:t xml:space="preserve">well-defined, thus </w:t>
      </w:r>
      <w:r>
        <w:rPr>
          <w:lang w:val="en-US"/>
        </w:rPr>
        <w:t>predictable</w:t>
      </w:r>
      <w:r w:rsidR="00AC4ECC">
        <w:rPr>
          <w:lang w:val="en-US"/>
        </w:rPr>
        <w:t xml:space="preserve"> for the network</w:t>
      </w:r>
      <w:r w:rsidR="005A7EDA">
        <w:rPr>
          <w:lang w:val="en-US"/>
        </w:rPr>
        <w:t>.</w:t>
      </w:r>
      <w:bookmarkEnd w:id="1"/>
      <w:bookmarkEnd w:id="2"/>
      <w:bookmarkEnd w:id="3"/>
      <w:bookmarkEnd w:id="4"/>
      <w:bookmarkEnd w:id="5"/>
      <w:bookmarkEnd w:id="6"/>
      <w:bookmarkEnd w:id="7"/>
    </w:p>
    <w:p w14:paraId="526CF1C8" w14:textId="32134BA2" w:rsidR="00936B5E" w:rsidRDefault="00AD7BBF" w:rsidP="004D7012">
      <w:pPr>
        <w:rPr>
          <w:lang w:val="en-US"/>
        </w:rPr>
      </w:pPr>
      <w:r>
        <w:rPr>
          <w:lang w:val="en-US"/>
        </w:rPr>
        <w:lastRenderedPageBreak/>
        <w:t>The target of 0ms handover interruption time</w:t>
      </w:r>
      <w:r w:rsidRPr="0008155A">
        <w:rPr>
          <w:lang w:val="en-US"/>
        </w:rPr>
        <w:t xml:space="preserve"> </w:t>
      </w:r>
      <w:r w:rsidR="00AB667A" w:rsidRPr="0008155A">
        <w:rPr>
          <w:lang w:val="en-US"/>
        </w:rPr>
        <w:t>requires th</w:t>
      </w:r>
      <w:r w:rsidR="00E12C66" w:rsidRPr="0008155A">
        <w:rPr>
          <w:lang w:val="en-US"/>
        </w:rPr>
        <w:t>e</w:t>
      </w:r>
      <w:r w:rsidR="00737BF9" w:rsidRPr="0008155A">
        <w:rPr>
          <w:lang w:val="en-US"/>
        </w:rPr>
        <w:t xml:space="preserve"> UE </w:t>
      </w:r>
      <w:r w:rsidR="00AB667A" w:rsidRPr="0008155A">
        <w:rPr>
          <w:lang w:val="en-US"/>
        </w:rPr>
        <w:t>to</w:t>
      </w:r>
      <w:r w:rsidR="00434D4F" w:rsidRPr="0008155A">
        <w:rPr>
          <w:lang w:val="en-US"/>
        </w:rPr>
        <w:t xml:space="preserve"> </w:t>
      </w:r>
      <w:r w:rsidR="00737BF9" w:rsidRPr="0008155A">
        <w:rPr>
          <w:lang w:val="en-US"/>
        </w:rPr>
        <w:t xml:space="preserve">receive </w:t>
      </w:r>
      <w:r w:rsidR="0062585B" w:rsidRPr="0008155A">
        <w:rPr>
          <w:lang w:val="en-US"/>
        </w:rPr>
        <w:t>and transmit to</w:t>
      </w:r>
      <w:r w:rsidR="00737BF9" w:rsidRPr="0008155A">
        <w:rPr>
          <w:lang w:val="en-US"/>
        </w:rPr>
        <w:t xml:space="preserve"> </w:t>
      </w:r>
      <w:r w:rsidR="008C02B6" w:rsidRPr="0008155A">
        <w:rPr>
          <w:lang w:val="en-US"/>
        </w:rPr>
        <w:t xml:space="preserve">both </w:t>
      </w:r>
      <w:r w:rsidR="00390BBE" w:rsidRPr="0008155A">
        <w:rPr>
          <w:lang w:val="en-US"/>
        </w:rPr>
        <w:t>cells (source and target)</w:t>
      </w:r>
      <w:r w:rsidR="0062585B" w:rsidRPr="0008155A">
        <w:rPr>
          <w:lang w:val="en-US"/>
        </w:rPr>
        <w:t xml:space="preserve"> for a short time during the Handover Execution phase</w:t>
      </w:r>
      <w:r w:rsidR="00E12C66" w:rsidRPr="0008155A">
        <w:rPr>
          <w:lang w:val="en-US"/>
        </w:rPr>
        <w:t>.</w:t>
      </w:r>
      <w:r w:rsidR="00134DEA">
        <w:rPr>
          <w:lang w:val="en-US"/>
        </w:rPr>
        <w:t xml:space="preserve"> </w:t>
      </w:r>
      <w:r w:rsidR="00E12C66" w:rsidRPr="0008155A">
        <w:rPr>
          <w:lang w:val="en-US"/>
        </w:rPr>
        <w:t xml:space="preserve">That is, </w:t>
      </w:r>
      <w:r w:rsidR="00076B6B">
        <w:rPr>
          <w:lang w:val="en-US"/>
        </w:rPr>
        <w:t xml:space="preserve">if </w:t>
      </w:r>
      <w:r w:rsidR="00F53EE3">
        <w:rPr>
          <w:lang w:val="en-US"/>
        </w:rPr>
        <w:t xml:space="preserve">using </w:t>
      </w:r>
      <w:bookmarkStart w:id="8" w:name="_Hlk4051131"/>
      <w:r w:rsidR="00F53EE3">
        <w:rPr>
          <w:lang w:val="en-US"/>
        </w:rPr>
        <w:t xml:space="preserve">the single active protocol stack option </w:t>
      </w:r>
      <w:r w:rsidR="00B61142">
        <w:rPr>
          <w:lang w:val="en-US"/>
        </w:rPr>
        <w:t>0/</w:t>
      </w:r>
      <w:r w:rsidR="00F53EE3">
        <w:rPr>
          <w:lang w:val="en-US"/>
        </w:rPr>
        <w:t xml:space="preserve">1 or 2 </w:t>
      </w:r>
      <w:bookmarkEnd w:id="8"/>
      <w:r w:rsidR="00F53EE3">
        <w:rPr>
          <w:lang w:val="en-US"/>
        </w:rPr>
        <w:t xml:space="preserve">as described in [3], </w:t>
      </w:r>
      <w:r w:rsidR="00E12C66" w:rsidRPr="0008155A">
        <w:rPr>
          <w:lang w:val="en-US"/>
        </w:rPr>
        <w:t xml:space="preserve">the UE need to maintain </w:t>
      </w:r>
      <w:r w:rsidR="00076B6B">
        <w:rPr>
          <w:lang w:val="en-US"/>
        </w:rPr>
        <w:t>the source</w:t>
      </w:r>
      <w:r w:rsidR="00076B6B" w:rsidRPr="0008155A">
        <w:rPr>
          <w:lang w:val="en-US"/>
        </w:rPr>
        <w:t xml:space="preserve"> </w:t>
      </w:r>
      <w:r w:rsidR="008F1085" w:rsidRPr="0008155A">
        <w:rPr>
          <w:lang w:val="en-US"/>
        </w:rPr>
        <w:t>protocol stack</w:t>
      </w:r>
      <w:r w:rsidR="00E12C66" w:rsidRPr="0008155A">
        <w:rPr>
          <w:lang w:val="en-US"/>
        </w:rPr>
        <w:t xml:space="preserve"> </w:t>
      </w:r>
      <w:bookmarkStart w:id="9" w:name="_Hlk528228646"/>
      <w:r w:rsidR="00076B6B">
        <w:rPr>
          <w:lang w:val="en-US"/>
        </w:rPr>
        <w:t xml:space="preserve">for continued data transmission/reception to/from the source cell until the random-access procedure </w:t>
      </w:r>
      <w:r w:rsidR="008D6531">
        <w:rPr>
          <w:lang w:val="en-US"/>
        </w:rPr>
        <w:t xml:space="preserve">(reception of RAR) </w:t>
      </w:r>
      <w:r w:rsidR="00076B6B">
        <w:rPr>
          <w:lang w:val="en-US"/>
        </w:rPr>
        <w:t>is completed in the target cell</w:t>
      </w:r>
      <w:bookmarkEnd w:id="9"/>
      <w:r w:rsidR="00E30AC7">
        <w:rPr>
          <w:lang w:val="en-US"/>
        </w:rPr>
        <w:t xml:space="preserve"> (option </w:t>
      </w:r>
      <w:r w:rsidR="00B61142">
        <w:rPr>
          <w:lang w:val="en-US"/>
        </w:rPr>
        <w:t>0/</w:t>
      </w:r>
      <w:r w:rsidR="00E30AC7">
        <w:rPr>
          <w:lang w:val="en-US"/>
        </w:rPr>
        <w:t xml:space="preserve">1) or until successful transmission of the </w:t>
      </w:r>
      <w:proofErr w:type="spellStart"/>
      <w:r w:rsidR="00E30AC7" w:rsidRPr="00E30AC7">
        <w:rPr>
          <w:i/>
          <w:lang w:val="en-US"/>
        </w:rPr>
        <w:t>RRCReconfigurationComplete</w:t>
      </w:r>
      <w:proofErr w:type="spellEnd"/>
      <w:r w:rsidR="00E30AC7" w:rsidRPr="00E30AC7">
        <w:rPr>
          <w:lang w:val="en-US"/>
        </w:rPr>
        <w:t xml:space="preserve"> message (</w:t>
      </w:r>
      <w:r w:rsidR="00E30AC7">
        <w:rPr>
          <w:lang w:val="en-US"/>
        </w:rPr>
        <w:t>option 2</w:t>
      </w:r>
      <w:r w:rsidR="00E30AC7" w:rsidRPr="00E30AC7">
        <w:rPr>
          <w:lang w:val="en-US"/>
        </w:rPr>
        <w:t>)</w:t>
      </w:r>
      <w:r w:rsidR="00AB667A" w:rsidRPr="0008155A">
        <w:rPr>
          <w:lang w:val="en-US"/>
        </w:rPr>
        <w:t>.</w:t>
      </w:r>
    </w:p>
    <w:p w14:paraId="0EC527C1" w14:textId="7A5748CE" w:rsidR="00117FD9" w:rsidRDefault="00134DEA" w:rsidP="004D7012">
      <w:pPr>
        <w:rPr>
          <w:lang w:val="en-US"/>
        </w:rPr>
      </w:pPr>
      <w:r>
        <w:rPr>
          <w:lang w:val="en-US"/>
        </w:rPr>
        <w:t xml:space="preserve">A brief description </w:t>
      </w:r>
      <w:r w:rsidR="00FC3FC7">
        <w:rPr>
          <w:lang w:val="en-US"/>
        </w:rPr>
        <w:t xml:space="preserve">and an evaluation </w:t>
      </w:r>
      <w:r>
        <w:rPr>
          <w:lang w:val="en-US"/>
        </w:rPr>
        <w:t xml:space="preserve">of </w:t>
      </w:r>
      <w:r w:rsidRPr="00134DEA">
        <w:rPr>
          <w:lang w:val="en-US"/>
        </w:rPr>
        <w:t xml:space="preserve">the single active protocol stack option 1 </w:t>
      </w:r>
      <w:r>
        <w:rPr>
          <w:lang w:val="en-US"/>
        </w:rPr>
        <w:t>and</w:t>
      </w:r>
      <w:r w:rsidRPr="00134DEA">
        <w:rPr>
          <w:lang w:val="en-US"/>
        </w:rPr>
        <w:t xml:space="preserve"> 2</w:t>
      </w:r>
      <w:r>
        <w:rPr>
          <w:lang w:val="en-US"/>
        </w:rPr>
        <w:t xml:space="preserve"> is </w:t>
      </w:r>
      <w:r w:rsidR="00117FD9">
        <w:rPr>
          <w:lang w:val="en-US"/>
        </w:rPr>
        <w:t>provided in [</w:t>
      </w:r>
      <w:r w:rsidR="001367EE">
        <w:rPr>
          <w:lang w:val="en-US"/>
        </w:rPr>
        <w:t>3</w:t>
      </w:r>
      <w:r w:rsidR="00117FD9">
        <w:rPr>
          <w:lang w:val="en-US"/>
        </w:rPr>
        <w:t>]</w:t>
      </w:r>
      <w:r>
        <w:rPr>
          <w:lang w:val="en-US"/>
        </w:rPr>
        <w:t>.</w:t>
      </w:r>
      <w:r w:rsidR="00117FD9">
        <w:rPr>
          <w:lang w:val="en-US"/>
        </w:rPr>
        <w:br/>
        <w:t xml:space="preserve">In short, the </w:t>
      </w:r>
      <w:r w:rsidR="006520AD">
        <w:rPr>
          <w:lang w:val="en-US"/>
        </w:rPr>
        <w:t xml:space="preserve">three </w:t>
      </w:r>
      <w:r w:rsidR="00117FD9">
        <w:rPr>
          <w:lang w:val="en-US"/>
        </w:rPr>
        <w:t>options work as follows:</w:t>
      </w:r>
    </w:p>
    <w:p w14:paraId="2EB78F4E" w14:textId="1BB00954" w:rsidR="00117FD9" w:rsidRDefault="00117FD9" w:rsidP="00117FD9">
      <w:pPr>
        <w:pStyle w:val="ListParagraph"/>
        <w:numPr>
          <w:ilvl w:val="0"/>
          <w:numId w:val="31"/>
        </w:numPr>
        <w:rPr>
          <w:lang w:val="en-US"/>
        </w:rPr>
      </w:pPr>
      <w:r>
        <w:rPr>
          <w:lang w:val="en-US"/>
        </w:rPr>
        <w:t>F</w:t>
      </w:r>
      <w:r w:rsidR="002F169D" w:rsidRPr="00117FD9">
        <w:rPr>
          <w:lang w:val="en-US"/>
        </w:rPr>
        <w:t xml:space="preserve">or transmission/reception of packets to/from the source cell, </w:t>
      </w:r>
      <w:r w:rsidR="00936B5E" w:rsidRPr="00117FD9">
        <w:rPr>
          <w:lang w:val="en-US"/>
        </w:rPr>
        <w:t>th</w:t>
      </w:r>
      <w:r w:rsidR="002F169D" w:rsidRPr="00117FD9">
        <w:rPr>
          <w:lang w:val="en-US"/>
        </w:rPr>
        <w:t xml:space="preserve">e UE need to keep the </w:t>
      </w:r>
      <w:r w:rsidR="00211F48" w:rsidRPr="00117FD9">
        <w:rPr>
          <w:lang w:val="en-US"/>
        </w:rPr>
        <w:t xml:space="preserve">complete </w:t>
      </w:r>
      <w:r w:rsidR="008F1085" w:rsidRPr="00117FD9">
        <w:rPr>
          <w:lang w:val="en-US"/>
        </w:rPr>
        <w:t>PHY/MAC/RLC</w:t>
      </w:r>
      <w:r w:rsidR="002F169D" w:rsidRPr="00117FD9">
        <w:rPr>
          <w:lang w:val="en-US"/>
        </w:rPr>
        <w:t>/PDCP</w:t>
      </w:r>
      <w:r w:rsidR="008F1085" w:rsidRPr="00117FD9">
        <w:rPr>
          <w:lang w:val="en-US"/>
        </w:rPr>
        <w:t xml:space="preserve"> </w:t>
      </w:r>
      <w:bookmarkStart w:id="10" w:name="_Hlk4052069"/>
      <w:r w:rsidR="008F1085" w:rsidRPr="00117FD9">
        <w:rPr>
          <w:lang w:val="en-US"/>
        </w:rPr>
        <w:t xml:space="preserve">protocol stack </w:t>
      </w:r>
      <w:r w:rsidR="00240C1F" w:rsidRPr="00117FD9">
        <w:rPr>
          <w:lang w:val="en-US"/>
        </w:rPr>
        <w:t xml:space="preserve">and </w:t>
      </w:r>
      <w:r w:rsidR="000F3526" w:rsidRPr="00117FD9">
        <w:rPr>
          <w:lang w:val="en-US"/>
        </w:rPr>
        <w:t xml:space="preserve">source </w:t>
      </w:r>
      <w:r w:rsidR="00240C1F" w:rsidRPr="00117FD9">
        <w:rPr>
          <w:lang w:val="en-US"/>
        </w:rPr>
        <w:t xml:space="preserve">security </w:t>
      </w:r>
      <w:r w:rsidR="008F1085" w:rsidRPr="00117FD9">
        <w:rPr>
          <w:lang w:val="en-US"/>
        </w:rPr>
        <w:t>context</w:t>
      </w:r>
      <w:r w:rsidR="00240C1F" w:rsidRPr="00117FD9">
        <w:rPr>
          <w:lang w:val="en-US"/>
        </w:rPr>
        <w:t xml:space="preserve"> </w:t>
      </w:r>
      <w:bookmarkEnd w:id="10"/>
      <w:r w:rsidR="001274E7" w:rsidRPr="00117FD9">
        <w:rPr>
          <w:lang w:val="en-US"/>
        </w:rPr>
        <w:t xml:space="preserve">active </w:t>
      </w:r>
      <w:r w:rsidRPr="00117FD9">
        <w:rPr>
          <w:lang w:val="en-US"/>
        </w:rPr>
        <w:t>(</w:t>
      </w:r>
      <w:r w:rsidR="002F169D" w:rsidRPr="00117FD9">
        <w:rPr>
          <w:lang w:val="en-US"/>
        </w:rPr>
        <w:t>as before the Handover Command was received</w:t>
      </w:r>
      <w:r w:rsidRPr="00117FD9">
        <w:rPr>
          <w:lang w:val="en-US"/>
        </w:rPr>
        <w:t>) until the switch to the target protocol stack is done</w:t>
      </w:r>
      <w:r w:rsidR="002F169D" w:rsidRPr="00117FD9">
        <w:rPr>
          <w:lang w:val="en-US"/>
        </w:rPr>
        <w:t>.</w:t>
      </w:r>
    </w:p>
    <w:p w14:paraId="04B6A50C" w14:textId="020E749F" w:rsidR="00117FD9" w:rsidRDefault="002F169D" w:rsidP="004D7012">
      <w:pPr>
        <w:pStyle w:val="ListParagraph"/>
        <w:numPr>
          <w:ilvl w:val="0"/>
          <w:numId w:val="31"/>
        </w:numPr>
        <w:rPr>
          <w:lang w:val="en-US"/>
        </w:rPr>
      </w:pPr>
      <w:r w:rsidRPr="00117FD9">
        <w:rPr>
          <w:lang w:val="en-US"/>
        </w:rPr>
        <w:t>For</w:t>
      </w:r>
      <w:r w:rsidR="00211F48" w:rsidRPr="00117FD9">
        <w:rPr>
          <w:lang w:val="en-US"/>
        </w:rPr>
        <w:t xml:space="preserve"> the </w:t>
      </w:r>
      <w:r w:rsidR="005B75B0" w:rsidRPr="00117FD9">
        <w:rPr>
          <w:lang w:val="en-US"/>
        </w:rPr>
        <w:t>random-access</w:t>
      </w:r>
      <w:r w:rsidR="00211F48" w:rsidRPr="00117FD9">
        <w:rPr>
          <w:lang w:val="en-US"/>
        </w:rPr>
        <w:t xml:space="preserve"> procedure </w:t>
      </w:r>
      <w:r w:rsidR="00E1710A" w:rsidRPr="00117FD9">
        <w:rPr>
          <w:lang w:val="en-US"/>
        </w:rPr>
        <w:t xml:space="preserve">and for the following transmission/reception of packets </w:t>
      </w:r>
      <w:r w:rsidR="00211F48" w:rsidRPr="00117FD9">
        <w:rPr>
          <w:lang w:val="en-US"/>
        </w:rPr>
        <w:t>in the target cell</w:t>
      </w:r>
      <w:r w:rsidR="00AD7BBF" w:rsidRPr="00117FD9">
        <w:rPr>
          <w:lang w:val="en-US"/>
        </w:rPr>
        <w:t xml:space="preserve"> (while </w:t>
      </w:r>
      <w:r w:rsidR="00D33EEF" w:rsidRPr="00117FD9">
        <w:rPr>
          <w:lang w:val="en-US"/>
        </w:rPr>
        <w:t>sending and receiving packets to/from the source cell</w:t>
      </w:r>
      <w:r w:rsidR="00AD7BBF" w:rsidRPr="00117FD9">
        <w:rPr>
          <w:lang w:val="en-US"/>
        </w:rPr>
        <w:t>)</w:t>
      </w:r>
      <w:r w:rsidR="00211F48" w:rsidRPr="00117FD9">
        <w:rPr>
          <w:lang w:val="en-US"/>
        </w:rPr>
        <w:t xml:space="preserve">, </w:t>
      </w:r>
      <w:r w:rsidR="001274E7" w:rsidRPr="00117FD9">
        <w:rPr>
          <w:lang w:val="en-US"/>
        </w:rPr>
        <w:t xml:space="preserve">the </w:t>
      </w:r>
      <w:r w:rsidR="000F3526" w:rsidRPr="00117FD9">
        <w:rPr>
          <w:lang w:val="en-US"/>
        </w:rPr>
        <w:t xml:space="preserve">UE </w:t>
      </w:r>
      <w:r w:rsidR="002F0733" w:rsidRPr="00117FD9">
        <w:rPr>
          <w:lang w:val="en-US"/>
        </w:rPr>
        <w:t xml:space="preserve">need to </w:t>
      </w:r>
      <w:r w:rsidR="00134DEA" w:rsidRPr="00117FD9">
        <w:rPr>
          <w:lang w:val="en-US"/>
        </w:rPr>
        <w:t>setup</w:t>
      </w:r>
      <w:r w:rsidR="002F0733" w:rsidRPr="00117FD9">
        <w:rPr>
          <w:lang w:val="en-US"/>
        </w:rPr>
        <w:t xml:space="preserve"> a </w:t>
      </w:r>
      <w:r w:rsidR="00E1710A" w:rsidRPr="00117FD9">
        <w:rPr>
          <w:lang w:val="en-US"/>
        </w:rPr>
        <w:t xml:space="preserve">complete </w:t>
      </w:r>
      <w:r w:rsidR="002F0733" w:rsidRPr="00117FD9">
        <w:rPr>
          <w:lang w:val="en-US"/>
        </w:rPr>
        <w:t>target protocol stack at reception of the Handover Command</w:t>
      </w:r>
      <w:r w:rsidR="00117FD9">
        <w:rPr>
          <w:lang w:val="en-US"/>
        </w:rPr>
        <w:t xml:space="preserve"> </w:t>
      </w:r>
      <w:r w:rsidR="006520AD">
        <w:rPr>
          <w:lang w:val="en-US"/>
        </w:rPr>
        <w:t xml:space="preserve">(option 1 and 2) </w:t>
      </w:r>
      <w:r w:rsidR="00117FD9">
        <w:rPr>
          <w:lang w:val="en-US"/>
        </w:rPr>
        <w:t>a</w:t>
      </w:r>
      <w:r w:rsidR="00E1710A" w:rsidRPr="00117FD9">
        <w:rPr>
          <w:lang w:val="en-US"/>
        </w:rPr>
        <w:t>lthough</w:t>
      </w:r>
      <w:r w:rsidR="002F0733" w:rsidRPr="00117FD9">
        <w:rPr>
          <w:lang w:val="en-US"/>
        </w:rPr>
        <w:t xml:space="preserve"> the UE only </w:t>
      </w:r>
      <w:r w:rsidR="000F3526" w:rsidRPr="00117FD9">
        <w:rPr>
          <w:lang w:val="en-US"/>
        </w:rPr>
        <w:t xml:space="preserve">make use of the </w:t>
      </w:r>
      <w:r w:rsidR="00155323" w:rsidRPr="00117FD9">
        <w:rPr>
          <w:lang w:val="en-US"/>
        </w:rPr>
        <w:t>PHY/MAC layers</w:t>
      </w:r>
      <w:r w:rsidR="002F0733" w:rsidRPr="00117FD9">
        <w:rPr>
          <w:lang w:val="en-US"/>
        </w:rPr>
        <w:t xml:space="preserve"> </w:t>
      </w:r>
      <w:r w:rsidR="00E1710A" w:rsidRPr="00117FD9">
        <w:rPr>
          <w:lang w:val="en-US"/>
        </w:rPr>
        <w:t>during the random-access procedure</w:t>
      </w:r>
      <w:r w:rsidR="00134DEA" w:rsidRPr="00117FD9">
        <w:rPr>
          <w:lang w:val="en-US"/>
        </w:rPr>
        <w:t>.</w:t>
      </w:r>
      <w:r w:rsidR="00117FD9">
        <w:rPr>
          <w:lang w:val="en-US"/>
        </w:rPr>
        <w:t xml:space="preserve"> </w:t>
      </w:r>
      <w:r w:rsidR="00134DEA" w:rsidRPr="00117FD9">
        <w:rPr>
          <w:lang w:val="en-US"/>
        </w:rPr>
        <w:t>If</w:t>
      </w:r>
      <w:r w:rsidR="005B75B0" w:rsidRPr="00117FD9">
        <w:rPr>
          <w:lang w:val="en-US"/>
        </w:rPr>
        <w:t xml:space="preserve"> contention based random-access </w:t>
      </w:r>
      <w:r w:rsidR="005C774B">
        <w:rPr>
          <w:lang w:val="en-US"/>
        </w:rPr>
        <w:t xml:space="preserve">(CBRA) </w:t>
      </w:r>
      <w:r w:rsidR="005B75B0" w:rsidRPr="00117FD9">
        <w:rPr>
          <w:lang w:val="en-US"/>
        </w:rPr>
        <w:t>procedure</w:t>
      </w:r>
      <w:r w:rsidR="00AD7BBF" w:rsidRPr="00117FD9">
        <w:rPr>
          <w:lang w:val="en-US"/>
        </w:rPr>
        <w:t xml:space="preserve"> is </w:t>
      </w:r>
      <w:r w:rsidR="00D213C5" w:rsidRPr="00117FD9">
        <w:rPr>
          <w:lang w:val="en-US"/>
        </w:rPr>
        <w:t>configured</w:t>
      </w:r>
      <w:r w:rsidR="00134DEA" w:rsidRPr="00117FD9">
        <w:rPr>
          <w:lang w:val="en-US"/>
        </w:rPr>
        <w:t>, the</w:t>
      </w:r>
      <w:r w:rsidR="00D33EEF" w:rsidRPr="00117FD9">
        <w:rPr>
          <w:lang w:val="en-US"/>
        </w:rPr>
        <w:t xml:space="preserve"> UE also </w:t>
      </w:r>
      <w:r w:rsidR="000F3526" w:rsidRPr="00117FD9">
        <w:rPr>
          <w:lang w:val="en-US"/>
        </w:rPr>
        <w:t>make</w:t>
      </w:r>
      <w:r w:rsidR="00E1710A" w:rsidRPr="00117FD9">
        <w:rPr>
          <w:lang w:val="en-US"/>
        </w:rPr>
        <w:t>s</w:t>
      </w:r>
      <w:r w:rsidR="000F3526" w:rsidRPr="00117FD9">
        <w:rPr>
          <w:lang w:val="en-US"/>
        </w:rPr>
        <w:t xml:space="preserve"> use of</w:t>
      </w:r>
      <w:r w:rsidR="005B75B0" w:rsidRPr="00117FD9">
        <w:rPr>
          <w:lang w:val="en-US"/>
        </w:rPr>
        <w:t xml:space="preserve"> the RLC layer</w:t>
      </w:r>
      <w:r w:rsidR="00D213C5" w:rsidRPr="00117FD9">
        <w:rPr>
          <w:lang w:val="en-US"/>
        </w:rPr>
        <w:t xml:space="preserve"> while completing the contention resolution</w:t>
      </w:r>
      <w:r w:rsidR="00211F48" w:rsidRPr="00117FD9">
        <w:rPr>
          <w:lang w:val="en-US"/>
        </w:rPr>
        <w:t>.</w:t>
      </w:r>
    </w:p>
    <w:p w14:paraId="7263A80D" w14:textId="77777777" w:rsidR="00117FD9" w:rsidRDefault="00211F48" w:rsidP="004D7012">
      <w:pPr>
        <w:pStyle w:val="ListParagraph"/>
        <w:numPr>
          <w:ilvl w:val="0"/>
          <w:numId w:val="31"/>
        </w:numPr>
        <w:rPr>
          <w:lang w:val="en-US"/>
        </w:rPr>
      </w:pPr>
      <w:r w:rsidRPr="00117FD9">
        <w:rPr>
          <w:lang w:val="en-US"/>
        </w:rPr>
        <w:t xml:space="preserve">For </w:t>
      </w:r>
      <w:r w:rsidR="00D33EEF" w:rsidRPr="00117FD9">
        <w:rPr>
          <w:lang w:val="en-US"/>
        </w:rPr>
        <w:t>option 2</w:t>
      </w:r>
      <w:r w:rsidRPr="00117FD9">
        <w:rPr>
          <w:lang w:val="en-US"/>
        </w:rPr>
        <w:t xml:space="preserve">, </w:t>
      </w:r>
      <w:r w:rsidR="00D33EEF" w:rsidRPr="00117FD9">
        <w:rPr>
          <w:lang w:val="en-US"/>
        </w:rPr>
        <w:t xml:space="preserve">also </w:t>
      </w:r>
      <w:r w:rsidRPr="00117FD9">
        <w:rPr>
          <w:lang w:val="en-US"/>
        </w:rPr>
        <w:t xml:space="preserve">the </w:t>
      </w:r>
      <w:r w:rsidR="00AD7BBF" w:rsidRPr="00117FD9">
        <w:rPr>
          <w:lang w:val="en-US"/>
        </w:rPr>
        <w:t xml:space="preserve">PDCP </w:t>
      </w:r>
      <w:r w:rsidR="00D33EEF" w:rsidRPr="00117FD9">
        <w:rPr>
          <w:lang w:val="en-US"/>
        </w:rPr>
        <w:t xml:space="preserve">SRB </w:t>
      </w:r>
      <w:r w:rsidR="00AD7BBF" w:rsidRPr="00117FD9">
        <w:rPr>
          <w:lang w:val="en-US"/>
        </w:rPr>
        <w:t xml:space="preserve">need to be active </w:t>
      </w:r>
      <w:r w:rsidR="00D33EEF" w:rsidRPr="00117FD9">
        <w:rPr>
          <w:lang w:val="en-US"/>
        </w:rPr>
        <w:t xml:space="preserve">for transmission of the </w:t>
      </w:r>
      <w:bookmarkStart w:id="11" w:name="_Hlk4678856"/>
      <w:proofErr w:type="spellStart"/>
      <w:r w:rsidR="00D33EEF" w:rsidRPr="00117FD9">
        <w:rPr>
          <w:i/>
          <w:lang w:val="en-US"/>
        </w:rPr>
        <w:t>RRCReconfigurationComplete</w:t>
      </w:r>
      <w:proofErr w:type="spellEnd"/>
      <w:r w:rsidR="00D33EEF" w:rsidRPr="00117FD9">
        <w:rPr>
          <w:lang w:val="en-US"/>
        </w:rPr>
        <w:t xml:space="preserve"> message </w:t>
      </w:r>
      <w:bookmarkEnd w:id="11"/>
      <w:r w:rsidR="00D33EEF" w:rsidRPr="00117FD9">
        <w:rPr>
          <w:lang w:val="en-US"/>
        </w:rPr>
        <w:t>(Handover Complete)</w:t>
      </w:r>
      <w:r w:rsidR="00AD7BBF" w:rsidRPr="00117FD9">
        <w:rPr>
          <w:lang w:val="en-US"/>
        </w:rPr>
        <w:t>.</w:t>
      </w:r>
    </w:p>
    <w:p w14:paraId="182EBB22" w14:textId="5F4D165F" w:rsidR="009411F8" w:rsidRPr="00117FD9" w:rsidRDefault="001274E7" w:rsidP="004D7012">
      <w:pPr>
        <w:pStyle w:val="ListParagraph"/>
        <w:numPr>
          <w:ilvl w:val="0"/>
          <w:numId w:val="31"/>
        </w:numPr>
        <w:rPr>
          <w:lang w:val="en-US"/>
        </w:rPr>
      </w:pPr>
      <w:r w:rsidRPr="00117FD9">
        <w:rPr>
          <w:lang w:val="en-US"/>
        </w:rPr>
        <w:t xml:space="preserve">At completion of the random-access procedure </w:t>
      </w:r>
      <w:r w:rsidR="00155323" w:rsidRPr="00117FD9">
        <w:rPr>
          <w:lang w:val="en-US"/>
        </w:rPr>
        <w:t xml:space="preserve">(option </w:t>
      </w:r>
      <w:r w:rsidR="006520AD">
        <w:rPr>
          <w:lang w:val="en-US"/>
        </w:rPr>
        <w:t>0/</w:t>
      </w:r>
      <w:r w:rsidR="00155323" w:rsidRPr="00117FD9">
        <w:rPr>
          <w:lang w:val="en-US"/>
        </w:rPr>
        <w:t xml:space="preserve">1) or at a successful transmission of the Handover Complete message (option 2), the </w:t>
      </w:r>
      <w:r w:rsidR="006B4BC1" w:rsidRPr="00117FD9">
        <w:rPr>
          <w:lang w:val="en-US"/>
        </w:rPr>
        <w:t xml:space="preserve">UE drops the connection to the source cell and </w:t>
      </w:r>
      <w:r w:rsidR="000F3526" w:rsidRPr="00117FD9">
        <w:rPr>
          <w:lang w:val="en-US"/>
        </w:rPr>
        <w:t xml:space="preserve">starts to </w:t>
      </w:r>
      <w:r w:rsidR="00F700B8" w:rsidRPr="00117FD9">
        <w:rPr>
          <w:lang w:val="en-US"/>
        </w:rPr>
        <w:t>transmit</w:t>
      </w:r>
      <w:r w:rsidR="000F3526" w:rsidRPr="00117FD9">
        <w:rPr>
          <w:lang w:val="en-US"/>
        </w:rPr>
        <w:t xml:space="preserve"> and </w:t>
      </w:r>
      <w:r w:rsidR="006B4BC1" w:rsidRPr="00117FD9">
        <w:rPr>
          <w:lang w:val="en-US"/>
        </w:rPr>
        <w:t>r</w:t>
      </w:r>
      <w:r w:rsidR="000F3526" w:rsidRPr="00117FD9">
        <w:rPr>
          <w:lang w:val="en-US"/>
        </w:rPr>
        <w:t>eceive</w:t>
      </w:r>
      <w:r w:rsidR="006B4BC1" w:rsidRPr="00117FD9">
        <w:rPr>
          <w:lang w:val="en-US"/>
        </w:rPr>
        <w:t xml:space="preserve"> packets </w:t>
      </w:r>
      <w:r w:rsidR="000F3526" w:rsidRPr="00117FD9">
        <w:rPr>
          <w:lang w:val="en-US"/>
        </w:rPr>
        <w:t>via the target cell</w:t>
      </w:r>
      <w:r w:rsidR="00365B0E" w:rsidRPr="00117FD9">
        <w:rPr>
          <w:lang w:val="en-US"/>
        </w:rPr>
        <w:t xml:space="preserve"> using the</w:t>
      </w:r>
      <w:r w:rsidR="000F3526" w:rsidRPr="00117FD9">
        <w:rPr>
          <w:lang w:val="en-US"/>
        </w:rPr>
        <w:t xml:space="preserve"> </w:t>
      </w:r>
      <w:r w:rsidR="00155323" w:rsidRPr="00117FD9">
        <w:rPr>
          <w:lang w:val="en-US"/>
        </w:rPr>
        <w:t xml:space="preserve">target protocol stack and the </w:t>
      </w:r>
      <w:r w:rsidR="000F3526" w:rsidRPr="00117FD9">
        <w:rPr>
          <w:lang w:val="en-US"/>
        </w:rPr>
        <w:t xml:space="preserve">target </w:t>
      </w:r>
      <w:r w:rsidR="00155323" w:rsidRPr="00117FD9">
        <w:rPr>
          <w:lang w:val="en-US"/>
        </w:rPr>
        <w:t>security context</w:t>
      </w:r>
      <w:r w:rsidR="00365B0E" w:rsidRPr="00117FD9">
        <w:rPr>
          <w:lang w:val="en-US"/>
        </w:rPr>
        <w:t>. Consequently,</w:t>
      </w:r>
      <w:r w:rsidR="00155323" w:rsidRPr="00117FD9">
        <w:rPr>
          <w:lang w:val="en-US"/>
        </w:rPr>
        <w:t xml:space="preserve"> the source protocol stack and the </w:t>
      </w:r>
      <w:r w:rsidR="000F3526" w:rsidRPr="00117FD9">
        <w:rPr>
          <w:lang w:val="en-US"/>
        </w:rPr>
        <w:t xml:space="preserve">source </w:t>
      </w:r>
      <w:r w:rsidR="00155323" w:rsidRPr="00117FD9">
        <w:rPr>
          <w:lang w:val="en-US"/>
        </w:rPr>
        <w:t xml:space="preserve">security context </w:t>
      </w:r>
      <w:r w:rsidR="000F3526" w:rsidRPr="00117FD9">
        <w:rPr>
          <w:lang w:val="en-US"/>
        </w:rPr>
        <w:t>are</w:t>
      </w:r>
      <w:r w:rsidR="00155323" w:rsidRPr="00117FD9">
        <w:rPr>
          <w:lang w:val="en-US"/>
        </w:rPr>
        <w:t xml:space="preserve"> </w:t>
      </w:r>
      <w:r w:rsidR="00F0306A">
        <w:rPr>
          <w:lang w:val="en-US"/>
        </w:rPr>
        <w:t>no longer needed from</w:t>
      </w:r>
      <w:r w:rsidR="00F0306A" w:rsidRPr="00117FD9">
        <w:rPr>
          <w:lang w:val="en-US"/>
        </w:rPr>
        <w:t xml:space="preserve"> </w:t>
      </w:r>
      <w:r w:rsidR="00365B0E" w:rsidRPr="00117FD9">
        <w:rPr>
          <w:lang w:val="en-US"/>
        </w:rPr>
        <w:t>this point</w:t>
      </w:r>
      <w:r w:rsidR="00155323" w:rsidRPr="00117FD9">
        <w:rPr>
          <w:lang w:val="en-US"/>
        </w:rPr>
        <w:t>.</w:t>
      </w:r>
    </w:p>
    <w:p w14:paraId="7DC49B7B" w14:textId="08C33015" w:rsidR="00094559" w:rsidRDefault="005C774B" w:rsidP="004D7012">
      <w:pPr>
        <w:rPr>
          <w:lang w:val="en-GB"/>
        </w:rPr>
      </w:pPr>
      <w:r>
        <w:rPr>
          <w:lang w:val="en-US"/>
        </w:rPr>
        <w:t>As explained in [</w:t>
      </w:r>
      <w:r w:rsidR="006520AD">
        <w:rPr>
          <w:lang w:val="en-US"/>
        </w:rPr>
        <w:t>3</w:t>
      </w:r>
      <w:r>
        <w:rPr>
          <w:lang w:val="en-US"/>
        </w:rPr>
        <w:t xml:space="preserve">], </w:t>
      </w:r>
      <w:r w:rsidR="008D6531">
        <w:rPr>
          <w:lang w:val="en-US"/>
        </w:rPr>
        <w:t xml:space="preserve">there is a slight difference in handover interruption time between option </w:t>
      </w:r>
      <w:r w:rsidR="006520AD">
        <w:rPr>
          <w:lang w:val="en-US"/>
        </w:rPr>
        <w:t>0/</w:t>
      </w:r>
      <w:r w:rsidR="008D6531">
        <w:rPr>
          <w:lang w:val="en-US"/>
        </w:rPr>
        <w:t xml:space="preserve">1 and 2 when CBRA is configured. In option </w:t>
      </w:r>
      <w:r w:rsidR="006520AD">
        <w:rPr>
          <w:lang w:val="en-US"/>
        </w:rPr>
        <w:t>0/</w:t>
      </w:r>
      <w:r w:rsidR="008D6531">
        <w:rPr>
          <w:lang w:val="en-US"/>
        </w:rPr>
        <w:t xml:space="preserve">1 </w:t>
      </w:r>
      <w:r w:rsidR="008D6531" w:rsidRPr="008D6531">
        <w:rPr>
          <w:lang w:val="en-GB"/>
        </w:rPr>
        <w:t xml:space="preserve">the UE </w:t>
      </w:r>
      <w:proofErr w:type="gramStart"/>
      <w:r w:rsidR="008D6531" w:rsidRPr="008D6531">
        <w:rPr>
          <w:lang w:val="en-GB"/>
        </w:rPr>
        <w:t>has to</w:t>
      </w:r>
      <w:proofErr w:type="gramEnd"/>
      <w:r w:rsidR="008D6531" w:rsidRPr="008D6531">
        <w:rPr>
          <w:lang w:val="en-GB"/>
        </w:rPr>
        <w:t xml:space="preserve"> pass </w:t>
      </w:r>
      <w:r w:rsidR="008D6531">
        <w:rPr>
          <w:lang w:val="en-GB"/>
        </w:rPr>
        <w:t xml:space="preserve">the </w:t>
      </w:r>
      <w:r w:rsidR="008D6531" w:rsidRPr="008D6531">
        <w:rPr>
          <w:lang w:val="en-GB"/>
        </w:rPr>
        <w:t>contention resolution to complete the random-access procedure</w:t>
      </w:r>
      <w:r w:rsidR="00632AF4">
        <w:rPr>
          <w:lang w:val="en-GB"/>
        </w:rPr>
        <w:t xml:space="preserve">, </w:t>
      </w:r>
      <w:r w:rsidR="008D6531">
        <w:rPr>
          <w:lang w:val="en-GB"/>
        </w:rPr>
        <w:t>which implies an interruption of about 5ms during which UL/DL data cannot be transmitted/received</w:t>
      </w:r>
      <w:r w:rsidR="00632AF4">
        <w:rPr>
          <w:lang w:val="en-GB"/>
        </w:rPr>
        <w:t>,</w:t>
      </w:r>
      <w:r w:rsidR="008D6531">
        <w:rPr>
          <w:lang w:val="en-GB"/>
        </w:rPr>
        <w:t xml:space="preserve"> </w:t>
      </w:r>
      <w:r w:rsidR="00094559">
        <w:rPr>
          <w:lang w:val="en-GB"/>
        </w:rPr>
        <w:t>while for option 2 the use of CBRA or CFRA (contention free random-access) does not affect the handover interruption time.</w:t>
      </w:r>
    </w:p>
    <w:p w14:paraId="69E9527C" w14:textId="02C86B7F" w:rsidR="00957770" w:rsidRDefault="00A90781" w:rsidP="00A90781">
      <w:pPr>
        <w:pStyle w:val="Observation"/>
        <w:rPr>
          <w:lang w:val="en-GB"/>
        </w:rPr>
      </w:pPr>
      <w:bookmarkStart w:id="12" w:name="_Toc4074603"/>
      <w:bookmarkStart w:id="13" w:name="_Toc4076691"/>
      <w:bookmarkStart w:id="14" w:name="_Toc4076958"/>
      <w:bookmarkStart w:id="15" w:name="_Toc4678380"/>
      <w:bookmarkStart w:id="16" w:name="_Toc7166919"/>
      <w:bookmarkStart w:id="17" w:name="_Toc7178737"/>
      <w:bookmarkStart w:id="18" w:name="_Toc7620228"/>
      <w:r>
        <w:rPr>
          <w:lang w:val="en-GB"/>
        </w:rPr>
        <w:t>With</w:t>
      </w:r>
      <w:r w:rsidR="00957770">
        <w:rPr>
          <w:lang w:val="en-GB"/>
        </w:rPr>
        <w:t xml:space="preserve"> </w:t>
      </w:r>
      <w:r>
        <w:rPr>
          <w:lang w:val="en-GB"/>
        </w:rPr>
        <w:t xml:space="preserve">option 2 of the </w:t>
      </w:r>
      <w:r w:rsidR="00957770" w:rsidRPr="00957770">
        <w:rPr>
          <w:lang w:val="en-GB"/>
        </w:rPr>
        <w:t xml:space="preserve">single active protocol stack </w:t>
      </w:r>
      <w:r>
        <w:rPr>
          <w:lang w:val="en-GB"/>
        </w:rPr>
        <w:t>solution, the use of random-access procedure (CBRA or CFRA) does not impact the handover interruption time</w:t>
      </w:r>
      <w:r w:rsidR="00AC4ECC">
        <w:rPr>
          <w:lang w:val="en-GB"/>
        </w:rPr>
        <w:t xml:space="preserve"> of ~0ms.</w:t>
      </w:r>
      <w:bookmarkEnd w:id="12"/>
      <w:bookmarkEnd w:id="13"/>
      <w:bookmarkEnd w:id="14"/>
      <w:bookmarkEnd w:id="15"/>
      <w:bookmarkEnd w:id="16"/>
      <w:bookmarkEnd w:id="17"/>
      <w:bookmarkEnd w:id="18"/>
    </w:p>
    <w:p w14:paraId="2EB73908" w14:textId="2B491B83" w:rsidR="00134DEA" w:rsidRDefault="00094559" w:rsidP="004D7012">
      <w:pPr>
        <w:rPr>
          <w:lang w:val="en-GB"/>
        </w:rPr>
      </w:pPr>
      <w:r>
        <w:rPr>
          <w:lang w:val="en-GB"/>
        </w:rPr>
        <w:t xml:space="preserve">For this </w:t>
      </w:r>
      <w:r w:rsidR="00997192">
        <w:rPr>
          <w:lang w:val="en-GB"/>
        </w:rPr>
        <w:t>reason,</w:t>
      </w:r>
      <w:r>
        <w:rPr>
          <w:lang w:val="en-GB"/>
        </w:rPr>
        <w:t xml:space="preserve"> we slightly prefer </w:t>
      </w:r>
      <w:r w:rsidR="00FB4CAD">
        <w:rPr>
          <w:lang w:val="en-GB"/>
        </w:rPr>
        <w:t xml:space="preserve">option 2 of </w:t>
      </w:r>
      <w:r w:rsidR="00997192" w:rsidRPr="00997192">
        <w:rPr>
          <w:lang w:val="en-US"/>
        </w:rPr>
        <w:t xml:space="preserve">the single active protocol stack </w:t>
      </w:r>
      <w:r w:rsidR="00632AF4">
        <w:rPr>
          <w:lang w:val="en-GB"/>
        </w:rPr>
        <w:t xml:space="preserve">solution </w:t>
      </w:r>
      <w:r w:rsidR="006520AD">
        <w:rPr>
          <w:lang w:val="en-GB"/>
        </w:rPr>
        <w:t xml:space="preserve">although option 0/1 have their </w:t>
      </w:r>
      <w:r w:rsidR="00FB4CAD">
        <w:rPr>
          <w:lang w:val="en-GB"/>
        </w:rPr>
        <w:t>benefits</w:t>
      </w:r>
      <w:r w:rsidR="006520AD">
        <w:rPr>
          <w:lang w:val="en-GB"/>
        </w:rPr>
        <w:t xml:space="preserve"> of </w:t>
      </w:r>
      <w:r w:rsidR="00FB4CAD">
        <w:rPr>
          <w:lang w:val="en-GB"/>
        </w:rPr>
        <w:t>minimum specification impact</w:t>
      </w:r>
      <w:r w:rsidR="00FB4CAD" w:rsidRPr="00FB4CAD">
        <w:rPr>
          <w:lang w:val="en-GB"/>
        </w:rPr>
        <w:t xml:space="preserve"> </w:t>
      </w:r>
      <w:r w:rsidR="0014101C">
        <w:rPr>
          <w:lang w:val="en-GB"/>
        </w:rPr>
        <w:t>and</w:t>
      </w:r>
      <w:r w:rsidR="00FB4CAD">
        <w:rPr>
          <w:lang w:val="en-GB"/>
        </w:rPr>
        <w:t xml:space="preserve"> </w:t>
      </w:r>
      <w:r w:rsidR="00FB4CAD" w:rsidRPr="00FB4CAD">
        <w:rPr>
          <w:lang w:val="en-GB"/>
        </w:rPr>
        <w:t xml:space="preserve">similar </w:t>
      </w:r>
      <w:r w:rsidR="00FB4CAD">
        <w:rPr>
          <w:lang w:val="en-GB"/>
        </w:rPr>
        <w:t>interruption times</w:t>
      </w:r>
      <w:r w:rsidR="00FB4CAD" w:rsidRPr="00FB4CAD">
        <w:rPr>
          <w:lang w:val="en-GB"/>
        </w:rPr>
        <w:t xml:space="preserve"> </w:t>
      </w:r>
      <w:r w:rsidR="00FB4CAD">
        <w:rPr>
          <w:lang w:val="en-GB"/>
        </w:rPr>
        <w:t>as option 2</w:t>
      </w:r>
      <w:r w:rsidR="00997192">
        <w:rPr>
          <w:lang w:val="en-GB"/>
        </w:rPr>
        <w:t>.</w:t>
      </w:r>
    </w:p>
    <w:p w14:paraId="1C8B2B74" w14:textId="7EC95AA7" w:rsidR="00997192" w:rsidRDefault="00997192" w:rsidP="00997192">
      <w:pPr>
        <w:pStyle w:val="Proposal"/>
        <w:rPr>
          <w:lang w:val="en-US"/>
        </w:rPr>
      </w:pPr>
      <w:bookmarkStart w:id="19" w:name="_Toc4073272"/>
      <w:bookmarkStart w:id="20" w:name="_Toc4074607"/>
      <w:bookmarkStart w:id="21" w:name="_Toc4076692"/>
      <w:bookmarkStart w:id="22" w:name="_Toc4076952"/>
      <w:bookmarkStart w:id="23" w:name="_Toc4678381"/>
      <w:bookmarkStart w:id="24" w:name="_Toc7166920"/>
      <w:bookmarkStart w:id="25" w:name="_Toc7178739"/>
      <w:bookmarkStart w:id="26" w:name="_Toc7602549"/>
      <w:bookmarkStart w:id="27" w:name="_Toc7620229"/>
      <w:r>
        <w:rPr>
          <w:lang w:val="en-US"/>
        </w:rPr>
        <w:t xml:space="preserve">RAN2 to agree on </w:t>
      </w:r>
      <w:r w:rsidR="00010CBF">
        <w:rPr>
          <w:lang w:val="en-US"/>
        </w:rPr>
        <w:t xml:space="preserve">option 2 of </w:t>
      </w:r>
      <w:r>
        <w:rPr>
          <w:lang w:val="en-US"/>
        </w:rPr>
        <w:t xml:space="preserve">the </w:t>
      </w:r>
      <w:r w:rsidRPr="00997192">
        <w:rPr>
          <w:lang w:val="en-US"/>
        </w:rPr>
        <w:t xml:space="preserve">single active protocol stack </w:t>
      </w:r>
      <w:r w:rsidR="00A90781">
        <w:rPr>
          <w:lang w:val="en-US"/>
        </w:rPr>
        <w:t>solution</w:t>
      </w:r>
      <w:r>
        <w:rPr>
          <w:lang w:val="en-US"/>
        </w:rPr>
        <w:t xml:space="preserve"> for enhanced MBB.</w:t>
      </w:r>
      <w:bookmarkEnd w:id="19"/>
      <w:bookmarkEnd w:id="20"/>
      <w:bookmarkEnd w:id="21"/>
      <w:bookmarkEnd w:id="22"/>
      <w:bookmarkEnd w:id="23"/>
      <w:bookmarkEnd w:id="24"/>
      <w:bookmarkEnd w:id="25"/>
      <w:bookmarkEnd w:id="26"/>
      <w:bookmarkEnd w:id="27"/>
    </w:p>
    <w:p w14:paraId="7C47CD39" w14:textId="04973A40" w:rsidR="00134DEA" w:rsidRPr="00997192" w:rsidRDefault="00997192" w:rsidP="004D7012">
      <w:pPr>
        <w:pStyle w:val="Heading2"/>
      </w:pPr>
      <w:r>
        <w:t xml:space="preserve">UE and network </w:t>
      </w:r>
      <w:r w:rsidR="00DD55C5">
        <w:t xml:space="preserve">user plane </w:t>
      </w:r>
      <w:r>
        <w:t>protocol stack</w:t>
      </w:r>
      <w:r w:rsidR="00DD55C5">
        <w:t>s</w:t>
      </w:r>
    </w:p>
    <w:p w14:paraId="63FA1F0A" w14:textId="721F63D6" w:rsidR="00193C96" w:rsidRPr="0008155A" w:rsidRDefault="00155323" w:rsidP="004D7012">
      <w:pPr>
        <w:rPr>
          <w:lang w:val="en-US"/>
        </w:rPr>
      </w:pPr>
      <w:r>
        <w:rPr>
          <w:lang w:val="en-US"/>
        </w:rPr>
        <w:t>Figure 1 below shows the</w:t>
      </w:r>
      <w:r w:rsidR="00FC087D">
        <w:rPr>
          <w:lang w:val="en-US"/>
        </w:rPr>
        <w:t xml:space="preserve"> user plane</w:t>
      </w:r>
      <w:r w:rsidR="003210B8">
        <w:rPr>
          <w:lang w:val="en-US"/>
        </w:rPr>
        <w:t xml:space="preserve"> protocol stacks and the packet data flow between the UE and the </w:t>
      </w:r>
      <w:proofErr w:type="spellStart"/>
      <w:r w:rsidR="003210B8">
        <w:rPr>
          <w:lang w:val="en-US"/>
        </w:rPr>
        <w:t>eNBs</w:t>
      </w:r>
      <w:proofErr w:type="spellEnd"/>
      <w:r w:rsidR="003210B8">
        <w:rPr>
          <w:lang w:val="en-US"/>
        </w:rPr>
        <w:t xml:space="preserve"> (</w:t>
      </w:r>
      <w:r w:rsidR="002420C7">
        <w:rPr>
          <w:lang w:val="en-US"/>
        </w:rPr>
        <w:t>source and target</w:t>
      </w:r>
      <w:r w:rsidR="003210B8">
        <w:rPr>
          <w:lang w:val="en-US"/>
        </w:rPr>
        <w:t xml:space="preserve">) </w:t>
      </w:r>
      <w:r w:rsidR="00034493">
        <w:rPr>
          <w:lang w:val="en-US"/>
        </w:rPr>
        <w:t xml:space="preserve">during and after </w:t>
      </w:r>
      <w:r w:rsidR="00193C96">
        <w:rPr>
          <w:lang w:val="en-US"/>
        </w:rPr>
        <w:t>the completion of the</w:t>
      </w:r>
      <w:r w:rsidR="00034493">
        <w:rPr>
          <w:lang w:val="en-US"/>
        </w:rPr>
        <w:t xml:space="preserve"> </w:t>
      </w:r>
      <w:r w:rsidR="00193C96">
        <w:rPr>
          <w:lang w:val="en-US"/>
        </w:rPr>
        <w:t xml:space="preserve">inter-node </w:t>
      </w:r>
      <w:r w:rsidR="00034493">
        <w:rPr>
          <w:lang w:val="en-US"/>
        </w:rPr>
        <w:t>handover</w:t>
      </w:r>
      <w:r w:rsidR="00FC087D">
        <w:rPr>
          <w:lang w:val="en-US"/>
        </w:rPr>
        <w:t xml:space="preserve"> when enhanced MBB </w:t>
      </w:r>
      <w:r w:rsidR="00833FBC">
        <w:rPr>
          <w:lang w:val="en-US"/>
        </w:rPr>
        <w:t>is configured.</w:t>
      </w:r>
    </w:p>
    <w:p w14:paraId="7D3DDF62" w14:textId="13091B4F" w:rsidR="00240C1F" w:rsidRPr="0008155A" w:rsidRDefault="002F03A5" w:rsidP="004D7012">
      <w:pPr>
        <w:rPr>
          <w:lang w:val="en-US"/>
        </w:rPr>
      </w:pPr>
      <w:r>
        <w:rPr>
          <w:noProof/>
          <w:lang w:val="en-US"/>
        </w:rPr>
        <w:lastRenderedPageBreak/>
        <w:drawing>
          <wp:inline distT="0" distB="0" distL="0" distR="0" wp14:anchorId="52773DAF" wp14:editId="3C43E4DF">
            <wp:extent cx="6830291" cy="4438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4209" cy="4454033"/>
                    </a:xfrm>
                    <a:prstGeom prst="rect">
                      <a:avLst/>
                    </a:prstGeom>
                    <a:noFill/>
                  </pic:spPr>
                </pic:pic>
              </a:graphicData>
            </a:graphic>
          </wp:inline>
        </w:drawing>
      </w:r>
    </w:p>
    <w:p w14:paraId="73D30182" w14:textId="3F8068BE" w:rsidR="00240C1F" w:rsidRPr="0008155A" w:rsidRDefault="00240C1F" w:rsidP="00EF1767">
      <w:pPr>
        <w:pStyle w:val="Figure"/>
        <w:rPr>
          <w:b/>
          <w:lang w:val="en-US"/>
        </w:rPr>
      </w:pPr>
      <w:r w:rsidRPr="0008155A">
        <w:rPr>
          <w:b/>
          <w:lang w:val="en-US"/>
        </w:rPr>
        <w:t xml:space="preserve">Figure </w:t>
      </w:r>
      <w:r w:rsidR="00EB6365" w:rsidRPr="0008155A">
        <w:rPr>
          <w:b/>
          <w:lang w:val="en-US"/>
        </w:rPr>
        <w:t>1</w:t>
      </w:r>
      <w:r w:rsidRPr="0008155A">
        <w:rPr>
          <w:b/>
          <w:lang w:val="en-US"/>
        </w:rPr>
        <w:t xml:space="preserve"> </w:t>
      </w:r>
      <w:r w:rsidR="00767E9B" w:rsidRPr="0008155A">
        <w:rPr>
          <w:b/>
          <w:lang w:val="en-US"/>
        </w:rPr>
        <w:t xml:space="preserve">UE </w:t>
      </w:r>
      <w:r w:rsidR="00EB6365" w:rsidRPr="0008155A">
        <w:rPr>
          <w:b/>
          <w:lang w:val="en-US"/>
        </w:rPr>
        <w:t xml:space="preserve">and network </w:t>
      </w:r>
      <w:r w:rsidR="008F1085" w:rsidRPr="0008155A">
        <w:rPr>
          <w:b/>
          <w:lang w:val="en-US"/>
        </w:rPr>
        <w:t xml:space="preserve">user plane </w:t>
      </w:r>
      <w:r w:rsidR="00767E9B" w:rsidRPr="0008155A">
        <w:rPr>
          <w:b/>
          <w:lang w:val="en-US"/>
        </w:rPr>
        <w:t>p</w:t>
      </w:r>
      <w:r w:rsidRPr="0008155A">
        <w:rPr>
          <w:b/>
          <w:lang w:val="en-US"/>
        </w:rPr>
        <w:t>rotocol stack to support 0ms HO interruption time</w:t>
      </w:r>
    </w:p>
    <w:p w14:paraId="7781F68F" w14:textId="18C6E977" w:rsidR="00913AB1" w:rsidRPr="00913AB1" w:rsidRDefault="00913AB1" w:rsidP="00913AB1">
      <w:pPr>
        <w:rPr>
          <w:lang w:val="en-US"/>
        </w:rPr>
      </w:pPr>
      <w:r w:rsidRPr="00913AB1">
        <w:rPr>
          <w:lang w:val="en-US"/>
        </w:rPr>
        <w:t>The key steps to support 0ms HO interruption time by means of enhanced MBB are as follows:</w:t>
      </w:r>
    </w:p>
    <w:p w14:paraId="3797F24D" w14:textId="10AB2D23" w:rsidR="00913AB1" w:rsidRPr="00913AB1" w:rsidRDefault="00712F52" w:rsidP="00913AB1">
      <w:pPr>
        <w:rPr>
          <w:lang w:val="en-US"/>
        </w:rPr>
      </w:pPr>
      <w:r w:rsidRPr="00913AB1">
        <w:rPr>
          <w:lang w:val="en-US"/>
        </w:rPr>
        <w:t>For the UE, t</w:t>
      </w:r>
      <w:r w:rsidR="00034493" w:rsidRPr="00913AB1">
        <w:rPr>
          <w:lang w:val="en-US"/>
        </w:rPr>
        <w:t xml:space="preserve">he </w:t>
      </w:r>
      <w:r w:rsidR="00471AEC" w:rsidRPr="00913AB1">
        <w:rPr>
          <w:lang w:val="en-US"/>
        </w:rPr>
        <w:t>H</w:t>
      </w:r>
      <w:r w:rsidR="00193C96" w:rsidRPr="00913AB1">
        <w:rPr>
          <w:lang w:val="en-US"/>
        </w:rPr>
        <w:t xml:space="preserve">andover </w:t>
      </w:r>
      <w:r w:rsidR="00471AEC" w:rsidRPr="00913AB1">
        <w:rPr>
          <w:lang w:val="en-US"/>
        </w:rPr>
        <w:t>E</w:t>
      </w:r>
      <w:r w:rsidR="00193C96" w:rsidRPr="00913AB1">
        <w:rPr>
          <w:lang w:val="en-US"/>
        </w:rPr>
        <w:t xml:space="preserve">xecution </w:t>
      </w:r>
      <w:r w:rsidR="00FB4CAD">
        <w:rPr>
          <w:lang w:val="en-US"/>
        </w:rPr>
        <w:t>procedure</w:t>
      </w:r>
      <w:r w:rsidR="00FB4CAD" w:rsidRPr="00913AB1">
        <w:rPr>
          <w:lang w:val="en-US"/>
        </w:rPr>
        <w:t xml:space="preserve"> </w:t>
      </w:r>
      <w:r w:rsidR="00193C96" w:rsidRPr="00913AB1">
        <w:rPr>
          <w:lang w:val="en-US"/>
        </w:rPr>
        <w:t xml:space="preserve">starts at </w:t>
      </w:r>
      <w:r w:rsidRPr="00913AB1">
        <w:rPr>
          <w:lang w:val="en-US"/>
        </w:rPr>
        <w:t>reception</w:t>
      </w:r>
      <w:r w:rsidR="00193C96" w:rsidRPr="00913AB1">
        <w:rPr>
          <w:lang w:val="en-US"/>
        </w:rPr>
        <w:t xml:space="preserve"> of the </w:t>
      </w:r>
      <w:proofErr w:type="spellStart"/>
      <w:r w:rsidR="00EE55B9" w:rsidRPr="00EE55B9">
        <w:rPr>
          <w:i/>
          <w:lang w:val="en-US"/>
        </w:rPr>
        <w:t>RRCConnectionReconfiguration</w:t>
      </w:r>
      <w:proofErr w:type="spellEnd"/>
      <w:r w:rsidR="00EE55B9" w:rsidRPr="00EE55B9">
        <w:rPr>
          <w:lang w:val="en-US"/>
        </w:rPr>
        <w:t xml:space="preserve"> message </w:t>
      </w:r>
      <w:r w:rsidR="00EE55B9">
        <w:rPr>
          <w:lang w:val="en-US"/>
        </w:rPr>
        <w:t>(</w:t>
      </w:r>
      <w:r w:rsidR="00193C96" w:rsidRPr="00913AB1">
        <w:rPr>
          <w:lang w:val="en-US"/>
        </w:rPr>
        <w:t>Handover Command</w:t>
      </w:r>
      <w:r w:rsidR="00EE55B9">
        <w:rPr>
          <w:lang w:val="en-US"/>
        </w:rPr>
        <w:t>)</w:t>
      </w:r>
      <w:r w:rsidR="00193C96" w:rsidRPr="00913AB1">
        <w:rPr>
          <w:lang w:val="en-US"/>
        </w:rPr>
        <w:t xml:space="preserve">. This is also the point in time when the </w:t>
      </w:r>
      <w:r w:rsidR="00034493" w:rsidRPr="00913AB1">
        <w:rPr>
          <w:lang w:val="en-US"/>
        </w:rPr>
        <w:t>target protocol stack</w:t>
      </w:r>
      <w:r w:rsidR="00193C96" w:rsidRPr="00913AB1">
        <w:rPr>
          <w:lang w:val="en-US"/>
        </w:rPr>
        <w:t xml:space="preserve"> </w:t>
      </w:r>
      <w:r w:rsidR="00010CBF">
        <w:rPr>
          <w:lang w:val="en-US"/>
        </w:rPr>
        <w:t>(</w:t>
      </w:r>
      <w:r w:rsidR="00010CBF" w:rsidRPr="00010CBF">
        <w:rPr>
          <w:lang w:val="en-US"/>
        </w:rPr>
        <w:t>PHY/MAC/RLC/PDCP</w:t>
      </w:r>
      <w:r w:rsidR="00010CBF">
        <w:rPr>
          <w:lang w:val="en-US"/>
        </w:rPr>
        <w:t>)</w:t>
      </w:r>
      <w:r w:rsidR="00010CBF" w:rsidRPr="00010CBF">
        <w:rPr>
          <w:lang w:val="en-US"/>
        </w:rPr>
        <w:t xml:space="preserve"> </w:t>
      </w:r>
      <w:r w:rsidR="00034493" w:rsidRPr="00913AB1">
        <w:rPr>
          <w:lang w:val="en-US"/>
        </w:rPr>
        <w:t xml:space="preserve">is </w:t>
      </w:r>
      <w:r w:rsidR="00913AB1" w:rsidRPr="00913AB1">
        <w:rPr>
          <w:lang w:val="en-US"/>
        </w:rPr>
        <w:t>setup</w:t>
      </w:r>
      <w:r w:rsidR="00034493" w:rsidRPr="00913AB1">
        <w:rPr>
          <w:lang w:val="en-US"/>
        </w:rPr>
        <w:t xml:space="preserve"> </w:t>
      </w:r>
      <w:r w:rsidR="00193C96" w:rsidRPr="00913AB1">
        <w:rPr>
          <w:lang w:val="en-US"/>
        </w:rPr>
        <w:t>in the UE</w:t>
      </w:r>
      <w:r w:rsidR="00034493" w:rsidRPr="00913AB1">
        <w:rPr>
          <w:lang w:val="en-US"/>
        </w:rPr>
        <w:t>.</w:t>
      </w:r>
    </w:p>
    <w:p w14:paraId="5A4F5962" w14:textId="153AB875" w:rsidR="00CB09A9" w:rsidRPr="00913AB1" w:rsidRDefault="00381FED" w:rsidP="00913AB1">
      <w:pPr>
        <w:rPr>
          <w:lang w:val="en-US"/>
        </w:rPr>
      </w:pPr>
      <w:r w:rsidRPr="00913AB1">
        <w:rPr>
          <w:lang w:val="en-US"/>
        </w:rPr>
        <w:t>A</w:t>
      </w:r>
      <w:r w:rsidR="00384335" w:rsidRPr="00913AB1">
        <w:rPr>
          <w:lang w:val="en-US"/>
        </w:rPr>
        <w:t xml:space="preserve">fter </w:t>
      </w:r>
      <w:r w:rsidR="003612AA" w:rsidRPr="00913AB1">
        <w:rPr>
          <w:lang w:val="en-US"/>
        </w:rPr>
        <w:t xml:space="preserve">sending </w:t>
      </w:r>
      <w:r w:rsidR="00CE56B3" w:rsidRPr="00913AB1">
        <w:rPr>
          <w:lang w:val="en-US"/>
        </w:rPr>
        <w:t>Handover Command</w:t>
      </w:r>
      <w:r w:rsidR="00384335" w:rsidRPr="00913AB1">
        <w:rPr>
          <w:lang w:val="en-US"/>
        </w:rPr>
        <w:t xml:space="preserve"> to the UE, the source eNB continues to send DL PDCP </w:t>
      </w:r>
      <w:r w:rsidR="00637E52" w:rsidRPr="00913AB1">
        <w:rPr>
          <w:lang w:val="en-US"/>
        </w:rPr>
        <w:t>P</w:t>
      </w:r>
      <w:r w:rsidR="00384335" w:rsidRPr="00913AB1">
        <w:rPr>
          <w:lang w:val="en-US"/>
        </w:rPr>
        <w:t>DUs to the UE (</w:t>
      </w:r>
      <w:r w:rsidR="00F42EEA">
        <w:rPr>
          <w:lang w:val="en-US"/>
        </w:rPr>
        <w:t>step 1</w:t>
      </w:r>
      <w:r w:rsidR="008558EA" w:rsidRPr="00913AB1">
        <w:rPr>
          <w:lang w:val="en-US"/>
        </w:rPr>
        <w:t xml:space="preserve"> in </w:t>
      </w:r>
      <w:r w:rsidRPr="00913AB1">
        <w:rPr>
          <w:lang w:val="en-US"/>
        </w:rPr>
        <w:t>F</w:t>
      </w:r>
      <w:r w:rsidR="008558EA" w:rsidRPr="00913AB1">
        <w:rPr>
          <w:lang w:val="en-US"/>
        </w:rPr>
        <w:t>igure</w:t>
      </w:r>
      <w:r w:rsidRPr="00913AB1">
        <w:rPr>
          <w:lang w:val="en-US"/>
        </w:rPr>
        <w:t xml:space="preserve"> 1</w:t>
      </w:r>
      <w:r w:rsidR="008558EA" w:rsidRPr="00913AB1">
        <w:rPr>
          <w:lang w:val="en-US"/>
        </w:rPr>
        <w:t>) while the same packets are forwarded to the target eNB (step 3)</w:t>
      </w:r>
      <w:r w:rsidR="003612AA" w:rsidRPr="00913AB1">
        <w:rPr>
          <w:lang w:val="en-US"/>
        </w:rPr>
        <w:t xml:space="preserve"> using early data forwarding </w:t>
      </w:r>
      <w:r w:rsidR="00365B0E" w:rsidRPr="00913AB1">
        <w:rPr>
          <w:lang w:val="en-US"/>
        </w:rPr>
        <w:t xml:space="preserve">as proposed in </w:t>
      </w:r>
      <w:r w:rsidR="003612AA" w:rsidRPr="00913AB1">
        <w:rPr>
          <w:lang w:val="en-US"/>
        </w:rPr>
        <w:t>[</w:t>
      </w:r>
      <w:r w:rsidR="00FB4CAD">
        <w:rPr>
          <w:lang w:val="en-US"/>
        </w:rPr>
        <w:t>4</w:t>
      </w:r>
      <w:r w:rsidR="003612AA" w:rsidRPr="00913AB1">
        <w:rPr>
          <w:lang w:val="en-US"/>
        </w:rPr>
        <w:t>]</w:t>
      </w:r>
      <w:r w:rsidR="008558EA" w:rsidRPr="00913AB1">
        <w:rPr>
          <w:lang w:val="en-US"/>
        </w:rPr>
        <w:t>.</w:t>
      </w:r>
    </w:p>
    <w:p w14:paraId="3FE6D958" w14:textId="75C41ABC" w:rsidR="009B2624" w:rsidRDefault="009B2624" w:rsidP="00EF1767">
      <w:pPr>
        <w:rPr>
          <w:lang w:val="en-US"/>
        </w:rPr>
      </w:pPr>
      <w:r>
        <w:rPr>
          <w:lang w:val="en-US"/>
        </w:rPr>
        <w:t xml:space="preserve">As according to the agreement from RAN2#105, assignment </w:t>
      </w:r>
      <w:r w:rsidR="0014398E">
        <w:rPr>
          <w:lang w:val="en-US"/>
        </w:rPr>
        <w:t>of</w:t>
      </w:r>
      <w:r>
        <w:rPr>
          <w:lang w:val="en-US"/>
        </w:rPr>
        <w:t xml:space="preserve"> </w:t>
      </w:r>
      <w:r w:rsidR="0014398E">
        <w:rPr>
          <w:lang w:val="en-US"/>
        </w:rPr>
        <w:t xml:space="preserve">PDCP Sequence Numbers (SN) for </w:t>
      </w:r>
      <w:r>
        <w:rPr>
          <w:lang w:val="en-US"/>
        </w:rPr>
        <w:t>DL</w:t>
      </w:r>
      <w:r w:rsidR="0014398E">
        <w:rPr>
          <w:lang w:val="en-US"/>
        </w:rPr>
        <w:t xml:space="preserve"> </w:t>
      </w:r>
      <w:r w:rsidR="0014101C">
        <w:rPr>
          <w:lang w:val="en-US"/>
        </w:rPr>
        <w:t>transmission</w:t>
      </w:r>
      <w:r w:rsidR="0014398E">
        <w:rPr>
          <w:lang w:val="en-US"/>
        </w:rPr>
        <w:t xml:space="preserve"> </w:t>
      </w:r>
      <w:r>
        <w:rPr>
          <w:lang w:val="en-US"/>
        </w:rPr>
        <w:t>is done in the source eNB</w:t>
      </w:r>
      <w:r w:rsidR="0014398E">
        <w:rPr>
          <w:lang w:val="en-US"/>
        </w:rPr>
        <w:t>.</w:t>
      </w:r>
      <w:r>
        <w:rPr>
          <w:lang w:val="en-US"/>
        </w:rPr>
        <w:t xml:space="preserve"> PDCP SDUs and SN assigned to each SDU are forwarded to the target eNB</w:t>
      </w:r>
      <w:r w:rsidR="00CB09A9">
        <w:rPr>
          <w:lang w:val="en-US"/>
        </w:rPr>
        <w:t xml:space="preserve"> as in step 3</w:t>
      </w:r>
      <w:r w:rsidR="0014101C">
        <w:rPr>
          <w:lang w:val="en-US"/>
        </w:rPr>
        <w:t xml:space="preserve"> (in fact only the SN of the first forwarded PDCP SDU need to be indicated to the target eNB, provided PDCP SDUs are forwarded in sequence, ref [4])</w:t>
      </w:r>
      <w:r>
        <w:rPr>
          <w:lang w:val="en-US"/>
        </w:rPr>
        <w:t>.</w:t>
      </w:r>
    </w:p>
    <w:p w14:paraId="22DAF70C" w14:textId="699DB996" w:rsidR="005215F8" w:rsidRDefault="008558EA" w:rsidP="00EF1767">
      <w:pPr>
        <w:rPr>
          <w:lang w:val="en-US"/>
        </w:rPr>
      </w:pPr>
      <w:r w:rsidRPr="0008155A">
        <w:rPr>
          <w:lang w:val="en-US"/>
        </w:rPr>
        <w:t xml:space="preserve">The UE continues to send </w:t>
      </w:r>
      <w:r w:rsidR="00967523">
        <w:rPr>
          <w:lang w:val="en-US"/>
        </w:rPr>
        <w:t xml:space="preserve">and receive </w:t>
      </w:r>
      <w:r w:rsidRPr="0008155A">
        <w:rPr>
          <w:lang w:val="en-US"/>
        </w:rPr>
        <w:t xml:space="preserve">PDCP </w:t>
      </w:r>
      <w:r w:rsidR="009A74C4">
        <w:rPr>
          <w:lang w:val="en-US"/>
        </w:rPr>
        <w:t>P</w:t>
      </w:r>
      <w:r w:rsidRPr="0008155A">
        <w:rPr>
          <w:lang w:val="en-US"/>
        </w:rPr>
        <w:t>DUs to</w:t>
      </w:r>
      <w:r w:rsidR="00967523">
        <w:rPr>
          <w:lang w:val="en-US"/>
        </w:rPr>
        <w:t>/from the</w:t>
      </w:r>
      <w:r w:rsidRPr="0008155A">
        <w:rPr>
          <w:lang w:val="en-US"/>
        </w:rPr>
        <w:t xml:space="preserve"> source eNB (step </w:t>
      </w:r>
      <w:r w:rsidR="00967523">
        <w:rPr>
          <w:lang w:val="en-US"/>
        </w:rPr>
        <w:t xml:space="preserve">1 and </w:t>
      </w:r>
      <w:r w:rsidR="00F42EEA">
        <w:rPr>
          <w:lang w:val="en-US"/>
        </w:rPr>
        <w:t>2</w:t>
      </w:r>
      <w:r w:rsidRPr="0008155A">
        <w:rPr>
          <w:lang w:val="en-US"/>
        </w:rPr>
        <w:t xml:space="preserve">) </w:t>
      </w:r>
      <w:r w:rsidR="00F42EEA">
        <w:rPr>
          <w:lang w:val="en-US"/>
        </w:rPr>
        <w:t xml:space="preserve">as before the Handover Command was received, </w:t>
      </w:r>
      <w:r w:rsidR="003612AA">
        <w:rPr>
          <w:lang w:val="en-US"/>
        </w:rPr>
        <w:t>using the source protocol stack</w:t>
      </w:r>
      <w:r w:rsidR="00EB4D4B" w:rsidRPr="00EB4D4B">
        <w:rPr>
          <w:lang w:val="en-US"/>
        </w:rPr>
        <w:t xml:space="preserve"> and the source security context</w:t>
      </w:r>
      <w:r w:rsidR="00EE55B9">
        <w:rPr>
          <w:lang w:val="en-US"/>
        </w:rPr>
        <w:t>,</w:t>
      </w:r>
      <w:r w:rsidR="00F42EEA">
        <w:rPr>
          <w:lang w:val="en-US"/>
        </w:rPr>
        <w:t xml:space="preserve"> </w:t>
      </w:r>
      <w:r w:rsidRPr="0008155A">
        <w:rPr>
          <w:lang w:val="en-US"/>
        </w:rPr>
        <w:t xml:space="preserve">while synchronizing and performing </w:t>
      </w:r>
      <w:r w:rsidR="00381FED" w:rsidRPr="0008155A">
        <w:rPr>
          <w:lang w:val="en-US"/>
        </w:rPr>
        <w:t>random</w:t>
      </w:r>
      <w:r w:rsidR="005C56F2">
        <w:rPr>
          <w:lang w:val="en-US"/>
        </w:rPr>
        <w:t>-</w:t>
      </w:r>
      <w:r w:rsidR="00381FED" w:rsidRPr="0008155A">
        <w:rPr>
          <w:lang w:val="en-US"/>
        </w:rPr>
        <w:t>access</w:t>
      </w:r>
      <w:r w:rsidRPr="0008155A">
        <w:rPr>
          <w:lang w:val="en-US"/>
        </w:rPr>
        <w:t xml:space="preserve"> in the target cell</w:t>
      </w:r>
      <w:r w:rsidR="003612AA">
        <w:rPr>
          <w:lang w:val="en-US"/>
        </w:rPr>
        <w:t xml:space="preserve"> using the PHY/MAC layers in the target protocol stack</w:t>
      </w:r>
      <w:r w:rsidRPr="0008155A">
        <w:rPr>
          <w:lang w:val="en-US"/>
        </w:rPr>
        <w:t>.</w:t>
      </w:r>
    </w:p>
    <w:p w14:paraId="088B7A89" w14:textId="5D665E2A" w:rsidR="00967523" w:rsidRPr="00967523" w:rsidRDefault="0014101C" w:rsidP="00967523">
      <w:pPr>
        <w:rPr>
          <w:lang w:val="en-US"/>
        </w:rPr>
      </w:pPr>
      <w:r w:rsidRPr="0014101C">
        <w:rPr>
          <w:lang w:val="en-US"/>
        </w:rPr>
        <w:t xml:space="preserve">It is assumed that the source eNB continues to send UL PDCP SDUs to the </w:t>
      </w:r>
      <w:r w:rsidR="007B60E8">
        <w:rPr>
          <w:lang w:val="en-US"/>
        </w:rPr>
        <w:t>Security Gateway (</w:t>
      </w:r>
      <w:r w:rsidRPr="0014101C">
        <w:rPr>
          <w:lang w:val="en-US"/>
        </w:rPr>
        <w:t>SGW</w:t>
      </w:r>
      <w:r w:rsidR="007B60E8">
        <w:rPr>
          <w:lang w:val="en-US"/>
        </w:rPr>
        <w:t>)</w:t>
      </w:r>
      <w:r w:rsidRPr="0014101C">
        <w:rPr>
          <w:lang w:val="en-US"/>
        </w:rPr>
        <w:t xml:space="preserve"> on the old S1-U path until the “end marker” packet is received from the SGW, although forwarding of UL data to the target eNB (i.e</w:t>
      </w:r>
      <w:r w:rsidRPr="00D643E0">
        <w:rPr>
          <w:lang w:val="en-US"/>
        </w:rPr>
        <w:t xml:space="preserve">. </w:t>
      </w:r>
      <w:r w:rsidR="005C56F2" w:rsidRPr="00D643E0">
        <w:rPr>
          <w:lang w:val="en-US"/>
        </w:rPr>
        <w:t>in a similar way as</w:t>
      </w:r>
      <w:r w:rsidRPr="0014101C">
        <w:rPr>
          <w:lang w:val="en-US"/>
        </w:rPr>
        <w:t xml:space="preserve"> forwarding of DL data) is also a possible solution</w:t>
      </w:r>
      <w:r w:rsidR="007B60E8">
        <w:rPr>
          <w:lang w:val="en-US"/>
        </w:rPr>
        <w:t>, see further [4]</w:t>
      </w:r>
      <w:r w:rsidRPr="0014101C">
        <w:rPr>
          <w:lang w:val="en-US"/>
        </w:rPr>
        <w:t>.</w:t>
      </w:r>
      <w:r w:rsidR="007B60E8">
        <w:rPr>
          <w:lang w:val="en-US"/>
        </w:rPr>
        <w:t xml:space="preserve"> </w:t>
      </w:r>
    </w:p>
    <w:p w14:paraId="321721EB" w14:textId="3B478315" w:rsidR="00FE7F57" w:rsidRDefault="007B60E8" w:rsidP="00EF1767">
      <w:pPr>
        <w:rPr>
          <w:lang w:val="en-US"/>
        </w:rPr>
      </w:pPr>
      <w:r>
        <w:rPr>
          <w:lang w:val="en-US"/>
        </w:rPr>
        <w:lastRenderedPageBreak/>
        <w:t xml:space="preserve">At reception of the RLC ACK for the Handover Complete message, </w:t>
      </w:r>
      <w:r w:rsidR="00010CBF">
        <w:rPr>
          <w:lang w:val="en-US"/>
        </w:rPr>
        <w:t>the UE releases t</w:t>
      </w:r>
      <w:r w:rsidR="00FE7F57">
        <w:rPr>
          <w:lang w:val="en-US"/>
        </w:rPr>
        <w:t xml:space="preserve">he </w:t>
      </w:r>
      <w:r w:rsidR="00FE7F57" w:rsidRPr="00FE7F57">
        <w:rPr>
          <w:lang w:val="en-US"/>
        </w:rPr>
        <w:t>source protocol stack and the source security context</w:t>
      </w:r>
      <w:r w:rsidR="00347A86">
        <w:rPr>
          <w:lang w:val="en-US"/>
        </w:rPr>
        <w:t xml:space="preserve"> and </w:t>
      </w:r>
      <w:r w:rsidR="00010CBF">
        <w:rPr>
          <w:lang w:val="en-US"/>
        </w:rPr>
        <w:t xml:space="preserve">instead activates </w:t>
      </w:r>
      <w:r w:rsidR="00531B09">
        <w:rPr>
          <w:lang w:val="en-US"/>
        </w:rPr>
        <w:t xml:space="preserve">the </w:t>
      </w:r>
      <w:r w:rsidR="005215F8">
        <w:rPr>
          <w:lang w:val="en-US"/>
        </w:rPr>
        <w:t xml:space="preserve">target protocol stack and the target security context (step </w:t>
      </w:r>
      <w:r w:rsidR="002F03A5" w:rsidRPr="002F03A5">
        <w:rPr>
          <w:lang w:val="en-US"/>
        </w:rPr>
        <w:t>4</w:t>
      </w:r>
      <w:r w:rsidR="002F03A5">
        <w:rPr>
          <w:lang w:val="en-US"/>
        </w:rPr>
        <w:t>)</w:t>
      </w:r>
      <w:r w:rsidR="00A76542">
        <w:rPr>
          <w:lang w:val="en-US"/>
        </w:rPr>
        <w:t xml:space="preserve"> </w:t>
      </w:r>
      <w:r w:rsidR="005C56F2">
        <w:rPr>
          <w:lang w:val="en-US"/>
        </w:rPr>
        <w:t>(</w:t>
      </w:r>
      <w:r w:rsidR="00A76542">
        <w:rPr>
          <w:lang w:val="en-US"/>
        </w:rPr>
        <w:t xml:space="preserve">although </w:t>
      </w:r>
      <w:r w:rsidR="00A76542" w:rsidRPr="00A76542">
        <w:rPr>
          <w:lang w:val="en-US"/>
        </w:rPr>
        <w:t xml:space="preserve">the </w:t>
      </w:r>
      <w:r w:rsidR="00A76542" w:rsidRPr="00A76542">
        <w:rPr>
          <w:lang w:val="en-GB"/>
        </w:rPr>
        <w:t xml:space="preserve">target security context is already used </w:t>
      </w:r>
      <w:r w:rsidR="009A65F4">
        <w:rPr>
          <w:lang w:val="en-GB"/>
        </w:rPr>
        <w:t>for protection</w:t>
      </w:r>
      <w:r w:rsidR="00A76542" w:rsidRPr="00A76542">
        <w:rPr>
          <w:lang w:val="en-GB"/>
        </w:rPr>
        <w:t xml:space="preserve"> of the Handover Complete message</w:t>
      </w:r>
      <w:r w:rsidR="005C56F2">
        <w:rPr>
          <w:lang w:val="en-GB"/>
        </w:rPr>
        <w:t>)</w:t>
      </w:r>
      <w:r w:rsidR="002F03A5">
        <w:rPr>
          <w:lang w:val="en-US"/>
        </w:rPr>
        <w:t>.</w:t>
      </w:r>
      <w:r w:rsidR="005C56F2">
        <w:rPr>
          <w:lang w:val="en-US"/>
        </w:rPr>
        <w:br/>
      </w:r>
      <w:r w:rsidR="00347A86" w:rsidRPr="00347A86">
        <w:rPr>
          <w:lang w:val="en-GB"/>
        </w:rPr>
        <w:t xml:space="preserve">DRBs </w:t>
      </w:r>
      <w:r w:rsidR="00347A86">
        <w:rPr>
          <w:lang w:val="en-GB"/>
        </w:rPr>
        <w:t xml:space="preserve">that were active </w:t>
      </w:r>
      <w:r w:rsidR="005C56F2" w:rsidRPr="00D643E0">
        <w:rPr>
          <w:lang w:val="en-GB"/>
        </w:rPr>
        <w:t>in</w:t>
      </w:r>
      <w:r w:rsidR="00347A86">
        <w:rPr>
          <w:lang w:val="en-GB"/>
        </w:rPr>
        <w:t xml:space="preserve"> the source cell </w:t>
      </w:r>
      <w:r w:rsidR="00347A86" w:rsidRPr="00347A86">
        <w:rPr>
          <w:lang w:val="en-GB"/>
        </w:rPr>
        <w:t xml:space="preserve">are </w:t>
      </w:r>
      <w:r w:rsidR="00347A86">
        <w:rPr>
          <w:lang w:val="en-GB"/>
        </w:rPr>
        <w:t xml:space="preserve">now </w:t>
      </w:r>
      <w:r w:rsidR="00347A86" w:rsidRPr="00347A86">
        <w:rPr>
          <w:lang w:val="en-GB"/>
        </w:rPr>
        <w:t>activated for the target cell</w:t>
      </w:r>
      <w:r w:rsidR="001242C0">
        <w:rPr>
          <w:lang w:val="en-US"/>
        </w:rPr>
        <w:t xml:space="preserve">, </w:t>
      </w:r>
      <w:r w:rsidR="0061415F" w:rsidRPr="00B17395">
        <w:rPr>
          <w:lang w:val="en-US"/>
        </w:rPr>
        <w:t>maintaining</w:t>
      </w:r>
      <w:r w:rsidR="001242C0" w:rsidRPr="00B17395">
        <w:rPr>
          <w:lang w:val="en-US"/>
        </w:rPr>
        <w:t xml:space="preserve"> the SN continuity </w:t>
      </w:r>
      <w:r w:rsidR="001242C0">
        <w:rPr>
          <w:lang w:val="en-US"/>
        </w:rPr>
        <w:t>while u</w:t>
      </w:r>
      <w:r w:rsidR="001242C0" w:rsidRPr="001242C0">
        <w:rPr>
          <w:lang w:val="en-US"/>
        </w:rPr>
        <w:t xml:space="preserve">sing </w:t>
      </w:r>
      <w:r w:rsidR="001242C0">
        <w:rPr>
          <w:lang w:val="en-US"/>
        </w:rPr>
        <w:t xml:space="preserve">the </w:t>
      </w:r>
      <w:r w:rsidR="001242C0" w:rsidRPr="001242C0">
        <w:rPr>
          <w:lang w:val="en-US"/>
        </w:rPr>
        <w:t xml:space="preserve">new </w:t>
      </w:r>
      <w:r w:rsidR="001242C0">
        <w:rPr>
          <w:lang w:val="en-US"/>
        </w:rPr>
        <w:t xml:space="preserve">(target) </w:t>
      </w:r>
      <w:r w:rsidR="001242C0" w:rsidRPr="001242C0">
        <w:rPr>
          <w:lang w:val="en-US"/>
        </w:rPr>
        <w:t xml:space="preserve">security and ROHC </w:t>
      </w:r>
      <w:r w:rsidR="001242C0" w:rsidRPr="00F6626C">
        <w:rPr>
          <w:lang w:val="en-US"/>
        </w:rPr>
        <w:t>context</w:t>
      </w:r>
      <w:r w:rsidR="00BD0941" w:rsidRPr="00F6626C">
        <w:rPr>
          <w:lang w:val="en-US"/>
        </w:rPr>
        <w:t xml:space="preserve"> for header compressio</w:t>
      </w:r>
      <w:r w:rsidR="00347A86">
        <w:rPr>
          <w:lang w:val="en-US"/>
        </w:rPr>
        <w:t>n</w:t>
      </w:r>
      <w:r w:rsidR="00A909D2">
        <w:rPr>
          <w:lang w:val="en-US"/>
        </w:rPr>
        <w:t>/decompression</w:t>
      </w:r>
      <w:r w:rsidR="00347A86">
        <w:rPr>
          <w:lang w:val="en-US"/>
        </w:rPr>
        <w:t>.</w:t>
      </w:r>
    </w:p>
    <w:p w14:paraId="3B1FFCFC" w14:textId="77777777" w:rsidR="00EE55B9" w:rsidRDefault="002F03A5" w:rsidP="00EF1767">
      <w:pPr>
        <w:rPr>
          <w:highlight w:val="yellow"/>
          <w:lang w:val="en-US"/>
        </w:rPr>
      </w:pPr>
      <w:r>
        <w:rPr>
          <w:lang w:val="en-US"/>
        </w:rPr>
        <w:t>T</w:t>
      </w:r>
      <w:r w:rsidR="008558EA" w:rsidRPr="0008155A">
        <w:rPr>
          <w:lang w:val="en-US"/>
        </w:rPr>
        <w:t xml:space="preserve">he UE </w:t>
      </w:r>
      <w:r w:rsidR="00381FED" w:rsidRPr="0008155A">
        <w:rPr>
          <w:lang w:val="en-US"/>
        </w:rPr>
        <w:t xml:space="preserve">sends a </w:t>
      </w:r>
      <w:r w:rsidR="00381FED" w:rsidRPr="0008155A">
        <w:rPr>
          <w:i/>
          <w:lang w:val="en-US"/>
        </w:rPr>
        <w:t>PDCP Status Report</w:t>
      </w:r>
      <w:r w:rsidR="00381FED" w:rsidRPr="0008155A">
        <w:rPr>
          <w:lang w:val="en-US"/>
        </w:rPr>
        <w:t xml:space="preserve"> </w:t>
      </w:r>
      <w:r w:rsidR="00AE35B4" w:rsidRPr="0008155A">
        <w:rPr>
          <w:lang w:val="en-US"/>
        </w:rPr>
        <w:t xml:space="preserve">(step </w:t>
      </w:r>
      <w:r w:rsidR="001242C0">
        <w:rPr>
          <w:lang w:val="en-US"/>
        </w:rPr>
        <w:t>5</w:t>
      </w:r>
      <w:r w:rsidR="00AE35B4" w:rsidRPr="0008155A">
        <w:rPr>
          <w:lang w:val="en-US"/>
        </w:rPr>
        <w:t xml:space="preserve">) </w:t>
      </w:r>
      <w:r w:rsidR="00B34D18" w:rsidRPr="00B34D18">
        <w:rPr>
          <w:lang w:val="en-US"/>
        </w:rPr>
        <w:t>for each RLC-AM bearer configured to the UE</w:t>
      </w:r>
      <w:r w:rsidR="00B34D18">
        <w:rPr>
          <w:lang w:val="en-US"/>
        </w:rPr>
        <w:t xml:space="preserve">, </w:t>
      </w:r>
      <w:r w:rsidR="00AE35B4" w:rsidRPr="0008155A">
        <w:rPr>
          <w:lang w:val="en-US"/>
        </w:rPr>
        <w:t xml:space="preserve">to assist the target eNB with PDCP duplication </w:t>
      </w:r>
      <w:r w:rsidR="00AC6803" w:rsidRPr="00194A55">
        <w:rPr>
          <w:lang w:val="en-US"/>
        </w:rPr>
        <w:t>chec</w:t>
      </w:r>
      <w:r w:rsidR="00AC6803">
        <w:rPr>
          <w:lang w:val="en-US"/>
        </w:rPr>
        <w:t>k</w:t>
      </w:r>
      <w:r w:rsidR="00C306A0">
        <w:rPr>
          <w:lang w:val="en-US"/>
        </w:rPr>
        <w:t xml:space="preserve"> of DL PDUs</w:t>
      </w:r>
      <w:r w:rsidR="00E20854">
        <w:rPr>
          <w:lang w:val="en-US"/>
        </w:rPr>
        <w:t>.</w:t>
      </w:r>
      <w:r>
        <w:rPr>
          <w:lang w:val="en-US"/>
        </w:rPr>
        <w:t xml:space="preserve"> The </w:t>
      </w:r>
      <w:r w:rsidRPr="002F03A5">
        <w:rPr>
          <w:i/>
          <w:lang w:val="en-US"/>
        </w:rPr>
        <w:t>PDCP Status Report</w:t>
      </w:r>
      <w:r>
        <w:rPr>
          <w:i/>
          <w:lang w:val="en-US"/>
        </w:rPr>
        <w:t xml:space="preserve"> </w:t>
      </w:r>
      <w:r w:rsidRPr="002F03A5">
        <w:rPr>
          <w:lang w:val="en-US"/>
        </w:rPr>
        <w:t>is</w:t>
      </w:r>
      <w:r>
        <w:rPr>
          <w:i/>
          <w:lang w:val="en-US"/>
        </w:rPr>
        <w:t xml:space="preserve"> </w:t>
      </w:r>
      <w:r w:rsidRPr="0008155A">
        <w:rPr>
          <w:lang w:val="en-US"/>
        </w:rPr>
        <w:t>either sent together with the Handover Complete</w:t>
      </w:r>
      <w:r w:rsidRPr="0008155A">
        <w:rPr>
          <w:i/>
          <w:lang w:val="en-US"/>
        </w:rPr>
        <w:t xml:space="preserve"> </w:t>
      </w:r>
      <w:r w:rsidRPr="0008155A">
        <w:rPr>
          <w:lang w:val="en-US"/>
        </w:rPr>
        <w:t>message (multiplexed on MAC level if the provided UL grant is sufficiently large) or immediately after the Handover Complete</w:t>
      </w:r>
      <w:r w:rsidR="00E20854">
        <w:rPr>
          <w:lang w:val="en-US"/>
        </w:rPr>
        <w:t>.</w:t>
      </w:r>
      <w:r w:rsidR="00AC6803">
        <w:rPr>
          <w:lang w:val="en-US"/>
        </w:rPr>
        <w:t xml:space="preserve"> </w:t>
      </w:r>
    </w:p>
    <w:p w14:paraId="1E862AF0" w14:textId="0DB385C8" w:rsidR="008A6AB5" w:rsidRDefault="008A6AB5" w:rsidP="00EF1767">
      <w:pPr>
        <w:rPr>
          <w:lang w:val="en-US"/>
        </w:rPr>
      </w:pPr>
      <w:r w:rsidRPr="00B34D18">
        <w:rPr>
          <w:lang w:val="en-US"/>
        </w:rPr>
        <w:t xml:space="preserve">The purpose of sending the </w:t>
      </w:r>
      <w:r w:rsidRPr="00B34D18">
        <w:rPr>
          <w:i/>
          <w:lang w:val="en-US"/>
        </w:rPr>
        <w:t>PDCP Status Report</w:t>
      </w:r>
      <w:r w:rsidRPr="00B34D18">
        <w:rPr>
          <w:lang w:val="en-US"/>
        </w:rPr>
        <w:t xml:space="preserve"> (in this context) is to inform the target eNB of the receiver status in the UE when leaving the source cell, i.e. at the point when sending the </w:t>
      </w:r>
      <w:r w:rsidRPr="00B34D18">
        <w:rPr>
          <w:i/>
          <w:lang w:val="en-US"/>
        </w:rPr>
        <w:t>PDCP Status Report</w:t>
      </w:r>
      <w:r w:rsidRPr="00B34D18">
        <w:rPr>
          <w:lang w:val="en-US"/>
        </w:rPr>
        <w:t xml:space="preserve"> the UE does not expect to receive more PDCP packets from the source eNB.</w:t>
      </w:r>
    </w:p>
    <w:p w14:paraId="45281D5C" w14:textId="77777777" w:rsidR="001671EA" w:rsidRDefault="00381FED" w:rsidP="00EF1767">
      <w:pPr>
        <w:rPr>
          <w:lang w:val="en-US"/>
        </w:rPr>
      </w:pPr>
      <w:r w:rsidRPr="0008155A">
        <w:rPr>
          <w:lang w:val="en-US"/>
        </w:rPr>
        <w:t>Based on the content in t</w:t>
      </w:r>
      <w:r w:rsidR="008558EA" w:rsidRPr="0008155A">
        <w:rPr>
          <w:lang w:val="en-US"/>
        </w:rPr>
        <w:t xml:space="preserve">he </w:t>
      </w:r>
      <w:r w:rsidRPr="0008155A">
        <w:rPr>
          <w:i/>
          <w:lang w:val="en-US"/>
        </w:rPr>
        <w:t>PDCP Status Report</w:t>
      </w:r>
      <w:r w:rsidR="004C6102" w:rsidRPr="0008155A">
        <w:rPr>
          <w:i/>
          <w:lang w:val="en-US"/>
        </w:rPr>
        <w:t>,</w:t>
      </w:r>
      <w:r w:rsidRPr="0008155A">
        <w:rPr>
          <w:lang w:val="en-US"/>
        </w:rPr>
        <w:t xml:space="preserve"> the </w:t>
      </w:r>
      <w:r w:rsidR="008558EA" w:rsidRPr="0008155A">
        <w:rPr>
          <w:lang w:val="en-US"/>
        </w:rPr>
        <w:t xml:space="preserve">target eNB </w:t>
      </w:r>
      <w:r w:rsidR="00AE35B4" w:rsidRPr="0008155A">
        <w:rPr>
          <w:lang w:val="en-US"/>
        </w:rPr>
        <w:t xml:space="preserve">performs PDCP duplication check (step </w:t>
      </w:r>
      <w:r w:rsidR="001242C0">
        <w:rPr>
          <w:lang w:val="en-US"/>
        </w:rPr>
        <w:t>6</w:t>
      </w:r>
      <w:r w:rsidR="00415E4C" w:rsidRPr="0008155A">
        <w:rPr>
          <w:lang w:val="en-US"/>
        </w:rPr>
        <w:t>) and</w:t>
      </w:r>
      <w:r w:rsidR="00AE35B4" w:rsidRPr="0008155A">
        <w:rPr>
          <w:lang w:val="en-US"/>
        </w:rPr>
        <w:t xml:space="preserve"> </w:t>
      </w:r>
      <w:r w:rsidR="008558EA" w:rsidRPr="0008155A">
        <w:rPr>
          <w:lang w:val="en-US"/>
        </w:rPr>
        <w:t xml:space="preserve">starts </w:t>
      </w:r>
      <w:r w:rsidR="004C6102" w:rsidRPr="0008155A">
        <w:rPr>
          <w:lang w:val="en-US"/>
        </w:rPr>
        <w:t xml:space="preserve">to </w:t>
      </w:r>
      <w:r w:rsidR="008558EA" w:rsidRPr="0008155A">
        <w:rPr>
          <w:lang w:val="en-US"/>
        </w:rPr>
        <w:t xml:space="preserve">send </w:t>
      </w:r>
      <w:r w:rsidR="008558EA" w:rsidRPr="009A74C4">
        <w:rPr>
          <w:lang w:val="en-US"/>
        </w:rPr>
        <w:t>DL</w:t>
      </w:r>
      <w:r w:rsidR="00E5773C" w:rsidRPr="009A74C4">
        <w:rPr>
          <w:lang w:val="en-US"/>
        </w:rPr>
        <w:t xml:space="preserve"> PDCP</w:t>
      </w:r>
      <w:r w:rsidR="008558EA" w:rsidRPr="009A74C4">
        <w:rPr>
          <w:lang w:val="en-US"/>
        </w:rPr>
        <w:t xml:space="preserve"> </w:t>
      </w:r>
      <w:r w:rsidR="009A74C4">
        <w:rPr>
          <w:lang w:val="en-US"/>
        </w:rPr>
        <w:t>P</w:t>
      </w:r>
      <w:r w:rsidR="003C190B" w:rsidRPr="009A74C4">
        <w:rPr>
          <w:lang w:val="en-US"/>
        </w:rPr>
        <w:t xml:space="preserve">DUs </w:t>
      </w:r>
      <w:r w:rsidR="003C190B" w:rsidRPr="0008155A">
        <w:rPr>
          <w:lang w:val="en-US"/>
        </w:rPr>
        <w:t xml:space="preserve">to the UE </w:t>
      </w:r>
      <w:r w:rsidR="008558EA" w:rsidRPr="0008155A">
        <w:rPr>
          <w:lang w:val="en-US"/>
        </w:rPr>
        <w:t xml:space="preserve">(step </w:t>
      </w:r>
      <w:r w:rsidR="001242C0">
        <w:rPr>
          <w:lang w:val="en-US"/>
        </w:rPr>
        <w:t>7</w:t>
      </w:r>
      <w:r w:rsidR="003C190B" w:rsidRPr="0008155A">
        <w:rPr>
          <w:lang w:val="en-US"/>
        </w:rPr>
        <w:t>)</w:t>
      </w:r>
      <w:r w:rsidR="001671EA">
        <w:rPr>
          <w:lang w:val="en-US"/>
        </w:rPr>
        <w:t xml:space="preserve"> </w:t>
      </w:r>
      <w:r w:rsidR="00C306A0">
        <w:rPr>
          <w:lang w:val="en-US"/>
        </w:rPr>
        <w:t xml:space="preserve">from the first missing </w:t>
      </w:r>
      <w:r w:rsidR="00C306A0" w:rsidRPr="00C306A0">
        <w:rPr>
          <w:lang w:val="en-US"/>
        </w:rPr>
        <w:t xml:space="preserve">PDCP </w:t>
      </w:r>
      <w:r w:rsidR="00C306A0">
        <w:rPr>
          <w:lang w:val="en-US"/>
        </w:rPr>
        <w:t>SN</w:t>
      </w:r>
      <w:r w:rsidR="009C7E84">
        <w:rPr>
          <w:lang w:val="en-US"/>
        </w:rPr>
        <w:t xml:space="preserve"> as reported by the UE</w:t>
      </w:r>
      <w:r w:rsidR="008558EA" w:rsidRPr="0008155A">
        <w:rPr>
          <w:lang w:val="en-US"/>
        </w:rPr>
        <w:t>.</w:t>
      </w:r>
    </w:p>
    <w:p w14:paraId="66D3E33C" w14:textId="048032C3" w:rsidR="008558EA" w:rsidRPr="0008155A" w:rsidRDefault="00AC6803" w:rsidP="00EF1767">
      <w:pPr>
        <w:rPr>
          <w:lang w:val="en-US"/>
        </w:rPr>
      </w:pPr>
      <w:r w:rsidRPr="00AC6803">
        <w:rPr>
          <w:lang w:val="en-US"/>
        </w:rPr>
        <w:t>B</w:t>
      </w:r>
      <w:r w:rsidRPr="0008155A">
        <w:rPr>
          <w:lang w:val="en-US"/>
        </w:rPr>
        <w:t xml:space="preserve">y </w:t>
      </w:r>
      <w:r>
        <w:rPr>
          <w:lang w:val="en-US"/>
        </w:rPr>
        <w:t>performing the PDCP duplication check in the target eNB</w:t>
      </w:r>
      <w:r w:rsidRPr="0008155A">
        <w:rPr>
          <w:lang w:val="en-US"/>
        </w:rPr>
        <w:t>, sending of duplicated packets over the radio interface is avoided</w:t>
      </w:r>
      <w:r w:rsidRPr="00AC6803">
        <w:rPr>
          <w:lang w:val="en-US"/>
        </w:rPr>
        <w:t>.</w:t>
      </w:r>
    </w:p>
    <w:p w14:paraId="338FF578" w14:textId="317F9BA3" w:rsidR="00EF1767" w:rsidRDefault="004C2583" w:rsidP="00EF1767">
      <w:pPr>
        <w:rPr>
          <w:lang w:val="en-US"/>
        </w:rPr>
      </w:pPr>
      <w:r w:rsidRPr="0008155A">
        <w:rPr>
          <w:lang w:val="en-US"/>
        </w:rPr>
        <w:t>PDCP SN</w:t>
      </w:r>
      <w:r w:rsidR="00C607AA" w:rsidRPr="0008155A">
        <w:rPr>
          <w:lang w:val="en-US"/>
        </w:rPr>
        <w:t>s</w:t>
      </w:r>
      <w:r w:rsidRPr="0008155A">
        <w:rPr>
          <w:lang w:val="en-US"/>
        </w:rPr>
        <w:t xml:space="preserve"> are </w:t>
      </w:r>
      <w:r w:rsidR="00B5256A">
        <w:rPr>
          <w:lang w:val="en-US"/>
        </w:rPr>
        <w:t>maintained</w:t>
      </w:r>
      <w:r w:rsidR="00CE56B3" w:rsidRPr="0008155A">
        <w:rPr>
          <w:lang w:val="en-US"/>
        </w:rPr>
        <w:t xml:space="preserve"> throughout the </w:t>
      </w:r>
      <w:r w:rsidR="0096494F" w:rsidRPr="0008155A">
        <w:rPr>
          <w:lang w:val="en-US"/>
        </w:rPr>
        <w:t>H</w:t>
      </w:r>
      <w:r w:rsidR="00CE56B3" w:rsidRPr="0008155A">
        <w:rPr>
          <w:lang w:val="en-US"/>
        </w:rPr>
        <w:t xml:space="preserve">andover </w:t>
      </w:r>
      <w:r w:rsidR="0096494F" w:rsidRPr="0008155A">
        <w:rPr>
          <w:lang w:val="en-US"/>
        </w:rPr>
        <w:t>procedure</w:t>
      </w:r>
      <w:r w:rsidR="001671EA">
        <w:rPr>
          <w:lang w:val="en-US"/>
        </w:rPr>
        <w:t>.</w:t>
      </w:r>
      <w:r w:rsidR="0096494F" w:rsidRPr="0008155A">
        <w:rPr>
          <w:lang w:val="en-US"/>
        </w:rPr>
        <w:t xml:space="preserve"> </w:t>
      </w:r>
      <w:r w:rsidR="00CD5EB3">
        <w:rPr>
          <w:lang w:val="en-US"/>
        </w:rPr>
        <w:t xml:space="preserve">SNs </w:t>
      </w:r>
      <w:r w:rsidR="001671EA">
        <w:rPr>
          <w:lang w:val="en-US"/>
        </w:rPr>
        <w:t xml:space="preserve">of DL PDCP PDUs </w:t>
      </w:r>
      <w:r w:rsidR="00CE56B3" w:rsidRPr="0008155A">
        <w:rPr>
          <w:lang w:val="en-US"/>
        </w:rPr>
        <w:t xml:space="preserve">are </w:t>
      </w:r>
      <w:r w:rsidRPr="0008155A">
        <w:rPr>
          <w:lang w:val="en-US"/>
        </w:rPr>
        <w:t>assigned at a single point in the network</w:t>
      </w:r>
      <w:r w:rsidR="00F6626C">
        <w:rPr>
          <w:lang w:val="en-US"/>
        </w:rPr>
        <w:t xml:space="preserve">, </w:t>
      </w:r>
      <w:r w:rsidRPr="0008155A">
        <w:rPr>
          <w:lang w:val="en-US"/>
        </w:rPr>
        <w:t xml:space="preserve">in the source eNB </w:t>
      </w:r>
      <w:proofErr w:type="gramStart"/>
      <w:r w:rsidR="006C0F53" w:rsidRPr="0008155A">
        <w:rPr>
          <w:lang w:val="en-US"/>
        </w:rPr>
        <w:t>as long as</w:t>
      </w:r>
      <w:proofErr w:type="gramEnd"/>
      <w:r w:rsidRPr="0008155A">
        <w:rPr>
          <w:lang w:val="en-US"/>
        </w:rPr>
        <w:t xml:space="preserve"> data forwarding is </w:t>
      </w:r>
      <w:r w:rsidR="006C0F53" w:rsidRPr="0008155A">
        <w:rPr>
          <w:lang w:val="en-US"/>
        </w:rPr>
        <w:t>active</w:t>
      </w:r>
      <w:r w:rsidRPr="0008155A">
        <w:rPr>
          <w:lang w:val="en-US"/>
        </w:rPr>
        <w:t>, thereafter in the target eNB</w:t>
      </w:r>
      <w:r w:rsidR="00071AF3">
        <w:rPr>
          <w:lang w:val="en-US"/>
        </w:rPr>
        <w:t>.</w:t>
      </w:r>
    </w:p>
    <w:p w14:paraId="078284C0" w14:textId="6F61FA01" w:rsidR="00010CBF" w:rsidRDefault="00E20C16" w:rsidP="00EF1767">
      <w:pPr>
        <w:rPr>
          <w:lang w:val="en-US"/>
        </w:rPr>
      </w:pPr>
      <w:r>
        <w:rPr>
          <w:lang w:val="en-US"/>
        </w:rPr>
        <w:t xml:space="preserve">For UL transmission and SN continuation, </w:t>
      </w:r>
      <w:r w:rsidRPr="00E20C16">
        <w:rPr>
          <w:lang w:val="en-US"/>
        </w:rPr>
        <w:t xml:space="preserve">the source eNB </w:t>
      </w:r>
      <w:r>
        <w:rPr>
          <w:lang w:val="en-US"/>
        </w:rPr>
        <w:t xml:space="preserve">need to </w:t>
      </w:r>
      <w:r w:rsidRPr="00E20C16">
        <w:rPr>
          <w:lang w:val="en-US"/>
        </w:rPr>
        <w:t xml:space="preserve">convey the </w:t>
      </w:r>
      <w:bookmarkStart w:id="28" w:name="_Hlk3448086"/>
      <w:r w:rsidRPr="00E20C16">
        <w:rPr>
          <w:lang w:val="en-US"/>
        </w:rPr>
        <w:t xml:space="preserve">UL </w:t>
      </w:r>
      <w:r w:rsidRPr="00E20C16">
        <w:rPr>
          <w:lang w:val="en-GB"/>
        </w:rPr>
        <w:t>PDCP SN receiver status</w:t>
      </w:r>
      <w:bookmarkEnd w:id="28"/>
      <w:r w:rsidRPr="00E20C16">
        <w:rPr>
          <w:lang w:val="en-GB"/>
        </w:rPr>
        <w:t xml:space="preserve"> </w:t>
      </w:r>
      <w:r>
        <w:rPr>
          <w:lang w:val="en-GB"/>
        </w:rPr>
        <w:t>(</w:t>
      </w:r>
      <w:r w:rsidRPr="00E20C16">
        <w:rPr>
          <w:lang w:val="en-GB"/>
        </w:rPr>
        <w:t xml:space="preserve">and HFN </w:t>
      </w:r>
      <w:r w:rsidR="00173C2B">
        <w:rPr>
          <w:lang w:val="en-GB"/>
        </w:rPr>
        <w:t>receiver</w:t>
      </w:r>
      <w:r w:rsidRPr="00E20C16">
        <w:rPr>
          <w:lang w:val="en-GB"/>
        </w:rPr>
        <w:t xml:space="preserve"> status</w:t>
      </w:r>
      <w:r>
        <w:rPr>
          <w:lang w:val="en-GB"/>
        </w:rPr>
        <w:t>)</w:t>
      </w:r>
      <w:r w:rsidR="000A5A55">
        <w:rPr>
          <w:lang w:val="en-GB"/>
        </w:rPr>
        <w:t xml:space="preserve"> to the target eNB when the </w:t>
      </w:r>
      <w:r w:rsidR="0036172F">
        <w:rPr>
          <w:lang w:val="en-GB"/>
        </w:rPr>
        <w:t xml:space="preserve">UE stops transmitting to the </w:t>
      </w:r>
      <w:r w:rsidR="000A5A55">
        <w:rPr>
          <w:lang w:val="en-GB"/>
        </w:rPr>
        <w:t xml:space="preserve">source eNB. If a new X2AP message is introduced to indicate that the UE has completed the handover [2], the source eNB </w:t>
      </w:r>
      <w:r w:rsidR="0036172F">
        <w:rPr>
          <w:lang w:val="en-GB"/>
        </w:rPr>
        <w:t xml:space="preserve">can </w:t>
      </w:r>
      <w:r w:rsidR="003B59A8">
        <w:rPr>
          <w:lang w:val="en-GB"/>
        </w:rPr>
        <w:t>at reception of</w:t>
      </w:r>
      <w:r w:rsidR="0036172F">
        <w:rPr>
          <w:lang w:val="en-GB"/>
        </w:rPr>
        <w:t xml:space="preserve"> this message,</w:t>
      </w:r>
      <w:r w:rsidR="000A5A55">
        <w:rPr>
          <w:lang w:val="en-GB"/>
        </w:rPr>
        <w:t xml:space="preserve"> send </w:t>
      </w:r>
      <w:r w:rsidR="000A5A55" w:rsidRPr="000A5A55">
        <w:rPr>
          <w:lang w:val="en-US"/>
        </w:rPr>
        <w:t>an SN STATUS TRANSFER message</w:t>
      </w:r>
      <w:r w:rsidR="000A5A55">
        <w:rPr>
          <w:lang w:val="en-US"/>
        </w:rPr>
        <w:t xml:space="preserve"> </w:t>
      </w:r>
      <w:r w:rsidR="00173C2B" w:rsidRPr="00173C2B">
        <w:rPr>
          <w:lang w:val="en-US"/>
        </w:rPr>
        <w:t>convey</w:t>
      </w:r>
      <w:r w:rsidR="00BA6093">
        <w:rPr>
          <w:lang w:val="en-US"/>
        </w:rPr>
        <w:t>ing</w:t>
      </w:r>
      <w:r w:rsidR="00173C2B" w:rsidRPr="00173C2B">
        <w:rPr>
          <w:lang w:val="en-US"/>
        </w:rPr>
        <w:t xml:space="preserve"> the </w:t>
      </w:r>
      <w:bookmarkStart w:id="29" w:name="_Hlk7614653"/>
      <w:r w:rsidR="00173C2B" w:rsidRPr="00173C2B">
        <w:rPr>
          <w:lang w:val="en-US"/>
        </w:rPr>
        <w:t xml:space="preserve">UL </w:t>
      </w:r>
      <w:r w:rsidR="00173C2B" w:rsidRPr="00173C2B">
        <w:rPr>
          <w:lang w:val="en-GB"/>
        </w:rPr>
        <w:t xml:space="preserve">PDCP SN receiver status and </w:t>
      </w:r>
      <w:r w:rsidR="00173C2B">
        <w:rPr>
          <w:lang w:val="en-GB"/>
        </w:rPr>
        <w:t xml:space="preserve">the </w:t>
      </w:r>
      <w:r w:rsidR="00173C2B" w:rsidRPr="00173C2B">
        <w:rPr>
          <w:lang w:val="en-GB"/>
        </w:rPr>
        <w:t>HFN receiver status</w:t>
      </w:r>
      <w:bookmarkEnd w:id="29"/>
      <w:r w:rsidR="00173C2B" w:rsidRPr="00173C2B">
        <w:rPr>
          <w:lang w:val="en-GB"/>
        </w:rPr>
        <w:t xml:space="preserve"> </w:t>
      </w:r>
      <w:r w:rsidR="0036172F">
        <w:rPr>
          <w:lang w:val="en-US"/>
        </w:rPr>
        <w:t>to the target eNB</w:t>
      </w:r>
      <w:r w:rsidR="000A5A55">
        <w:rPr>
          <w:lang w:val="en-US"/>
        </w:rPr>
        <w:t>.</w:t>
      </w:r>
    </w:p>
    <w:p w14:paraId="3A17D13B" w14:textId="77777777" w:rsidR="003B59A8" w:rsidRPr="0008155A" w:rsidRDefault="003B59A8" w:rsidP="00EF1767">
      <w:pPr>
        <w:rPr>
          <w:lang w:val="en-US"/>
        </w:rPr>
      </w:pPr>
    </w:p>
    <w:p w14:paraId="5E3D43DC" w14:textId="6F6125FC" w:rsidR="00136428" w:rsidRDefault="00136428" w:rsidP="00991B26">
      <w:pPr>
        <w:pStyle w:val="Proposal"/>
        <w:rPr>
          <w:lang w:val="en-US"/>
        </w:rPr>
      </w:pPr>
      <w:bookmarkStart w:id="30" w:name="_Toc528230370"/>
      <w:bookmarkStart w:id="31" w:name="_Toc528240948"/>
      <w:bookmarkStart w:id="32" w:name="_Toc528760044"/>
      <w:bookmarkStart w:id="33" w:name="_Toc208009"/>
      <w:bookmarkStart w:id="34" w:name="_Toc208079"/>
      <w:bookmarkStart w:id="35" w:name="_Toc344950"/>
      <w:bookmarkStart w:id="36" w:name="_Toc345041"/>
      <w:bookmarkStart w:id="37" w:name="_Toc346568"/>
      <w:bookmarkStart w:id="38" w:name="_Toc7620230"/>
      <w:bookmarkStart w:id="39" w:name="_Toc453059"/>
      <w:bookmarkStart w:id="40" w:name="_Toc456649"/>
      <w:bookmarkStart w:id="41" w:name="_Toc456772"/>
      <w:bookmarkStart w:id="42" w:name="_Toc536424"/>
      <w:bookmarkStart w:id="43" w:name="_Toc787660"/>
      <w:bookmarkStart w:id="44" w:name="_Toc788093"/>
      <w:bookmarkStart w:id="45" w:name="_Toc790074"/>
      <w:bookmarkStart w:id="46" w:name="_Toc808336"/>
      <w:bookmarkStart w:id="47" w:name="_Toc1048787"/>
      <w:bookmarkStart w:id="48" w:name="_Toc4073273"/>
      <w:bookmarkStart w:id="49" w:name="_Toc4074608"/>
      <w:bookmarkStart w:id="50" w:name="_Toc4076693"/>
      <w:bookmarkStart w:id="51" w:name="_Toc4076953"/>
      <w:bookmarkStart w:id="52" w:name="_Toc4678382"/>
      <w:bookmarkStart w:id="53" w:name="_Toc7166921"/>
      <w:bookmarkStart w:id="54" w:name="_Toc7178740"/>
      <w:bookmarkStart w:id="55" w:name="_Toc7602550"/>
      <w:r w:rsidRPr="00136428">
        <w:rPr>
          <w:lang w:val="en-US"/>
        </w:rPr>
        <w:t>When enhanced Make-Before-Break (MBB) is configured</w:t>
      </w:r>
      <w:r>
        <w:rPr>
          <w:lang w:val="en-US"/>
        </w:rPr>
        <w:t>, t</w:t>
      </w:r>
      <w:r w:rsidR="00130B1A" w:rsidRPr="0008155A">
        <w:rPr>
          <w:lang w:val="en-US"/>
        </w:rPr>
        <w:t xml:space="preserve">he UE </w:t>
      </w:r>
      <w:r w:rsidR="00991B26" w:rsidRPr="0008155A">
        <w:rPr>
          <w:lang w:val="en-US"/>
        </w:rPr>
        <w:t xml:space="preserve">maintains two </w:t>
      </w:r>
      <w:r w:rsidR="00F62774" w:rsidRPr="0008155A">
        <w:rPr>
          <w:lang w:val="en-US"/>
        </w:rPr>
        <w:t>PHY/MAC/RLC</w:t>
      </w:r>
      <w:r w:rsidR="00097A1B">
        <w:rPr>
          <w:lang w:val="en-US"/>
        </w:rPr>
        <w:t>/PDCP</w:t>
      </w:r>
      <w:r w:rsidR="00F62774" w:rsidRPr="0008155A">
        <w:rPr>
          <w:lang w:val="en-US"/>
        </w:rPr>
        <w:t xml:space="preserve"> protocol stacks, two security contexts and two </w:t>
      </w:r>
      <w:r w:rsidR="001B2A7C" w:rsidRPr="0008155A">
        <w:rPr>
          <w:lang w:val="en-US"/>
        </w:rPr>
        <w:t xml:space="preserve">ROHC contexts </w:t>
      </w:r>
      <w:r w:rsidR="00991B26" w:rsidRPr="0008155A">
        <w:rPr>
          <w:lang w:val="en-US"/>
        </w:rPr>
        <w:t xml:space="preserve">during </w:t>
      </w:r>
      <w:r w:rsidR="007A3999" w:rsidRPr="0008155A">
        <w:rPr>
          <w:lang w:val="en-US"/>
        </w:rPr>
        <w:t>the Handover Execution phase</w:t>
      </w:r>
      <w:r w:rsidR="00130B1A" w:rsidRPr="0008155A">
        <w:rPr>
          <w:lang w:val="en-US"/>
        </w:rPr>
        <w:t>.</w:t>
      </w:r>
      <w:bookmarkEnd w:id="30"/>
      <w:bookmarkEnd w:id="31"/>
      <w:bookmarkEnd w:id="32"/>
      <w:bookmarkEnd w:id="33"/>
      <w:bookmarkEnd w:id="34"/>
      <w:bookmarkEnd w:id="35"/>
      <w:bookmarkEnd w:id="36"/>
      <w:bookmarkEnd w:id="37"/>
      <w:bookmarkEnd w:id="38"/>
    </w:p>
    <w:p w14:paraId="0DA61910" w14:textId="4A0C8AFF" w:rsidR="00DD53E5" w:rsidRDefault="00097A1B" w:rsidP="00991B26">
      <w:pPr>
        <w:pStyle w:val="Proposal"/>
        <w:rPr>
          <w:lang w:val="en-US"/>
        </w:rPr>
      </w:pPr>
      <w:bookmarkStart w:id="56" w:name="_Toc7620231"/>
      <w:r>
        <w:rPr>
          <w:lang w:val="en-US"/>
        </w:rPr>
        <w:t>The source</w:t>
      </w:r>
      <w:r w:rsidR="006715F7" w:rsidRPr="0008155A">
        <w:rPr>
          <w:lang w:val="en-US"/>
        </w:rPr>
        <w:t xml:space="preserve"> protocol stack </w:t>
      </w:r>
      <w:r>
        <w:rPr>
          <w:lang w:val="en-US"/>
        </w:rPr>
        <w:t>and the source security/ROHC contexts are</w:t>
      </w:r>
      <w:r w:rsidR="006715F7" w:rsidRPr="0008155A">
        <w:rPr>
          <w:lang w:val="en-US"/>
        </w:rPr>
        <w:t xml:space="preserve"> active </w:t>
      </w:r>
      <w:r>
        <w:rPr>
          <w:lang w:val="en-US"/>
        </w:rPr>
        <w:t xml:space="preserve">until a </w:t>
      </w:r>
      <w:r w:rsidR="006715F7" w:rsidRPr="0008155A">
        <w:rPr>
          <w:lang w:val="en-US"/>
        </w:rPr>
        <w:t xml:space="preserve">given </w:t>
      </w:r>
      <w:r w:rsidR="004528EB">
        <w:rPr>
          <w:lang w:val="en-US"/>
        </w:rPr>
        <w:t>“</w:t>
      </w:r>
      <w:r>
        <w:rPr>
          <w:lang w:val="en-US"/>
        </w:rPr>
        <w:t>switching point</w:t>
      </w:r>
      <w:bookmarkEnd w:id="39"/>
      <w:bookmarkEnd w:id="40"/>
      <w:bookmarkEnd w:id="41"/>
      <w:bookmarkEnd w:id="42"/>
      <w:bookmarkEnd w:id="43"/>
      <w:bookmarkEnd w:id="44"/>
      <w:bookmarkEnd w:id="45"/>
      <w:bookmarkEnd w:id="46"/>
      <w:bookmarkEnd w:id="47"/>
      <w:r w:rsidR="004528EB">
        <w:rPr>
          <w:lang w:val="en-US"/>
        </w:rPr>
        <w:t>”</w:t>
      </w:r>
      <w:r>
        <w:rPr>
          <w:lang w:val="en-US"/>
        </w:rPr>
        <w:t>, thereafter only the target</w:t>
      </w:r>
      <w:r w:rsidRPr="00097A1B">
        <w:rPr>
          <w:lang w:val="en-US"/>
        </w:rPr>
        <w:t xml:space="preserve"> protocol stack and the </w:t>
      </w:r>
      <w:r>
        <w:rPr>
          <w:lang w:val="en-US"/>
        </w:rPr>
        <w:t>target</w:t>
      </w:r>
      <w:r w:rsidRPr="00097A1B">
        <w:rPr>
          <w:lang w:val="en-US"/>
        </w:rPr>
        <w:t xml:space="preserve"> security/ROHC contexts</w:t>
      </w:r>
      <w:r w:rsidR="00FF5A52">
        <w:rPr>
          <w:lang w:val="en-US"/>
        </w:rPr>
        <w:t xml:space="preserve"> are active</w:t>
      </w:r>
      <w:r>
        <w:rPr>
          <w:lang w:val="en-US"/>
        </w:rPr>
        <w:t>.</w:t>
      </w:r>
      <w:bookmarkEnd w:id="48"/>
      <w:bookmarkEnd w:id="49"/>
      <w:bookmarkEnd w:id="50"/>
      <w:bookmarkEnd w:id="51"/>
      <w:bookmarkEnd w:id="52"/>
      <w:bookmarkEnd w:id="53"/>
      <w:bookmarkEnd w:id="54"/>
      <w:bookmarkEnd w:id="55"/>
      <w:bookmarkEnd w:id="56"/>
    </w:p>
    <w:p w14:paraId="26364520" w14:textId="6FAC2A5C" w:rsidR="001B2A7C" w:rsidRDefault="00097A1B" w:rsidP="00097A1B">
      <w:pPr>
        <w:pStyle w:val="Proposal"/>
        <w:rPr>
          <w:lang w:val="en-US"/>
        </w:rPr>
      </w:pPr>
      <w:bookmarkStart w:id="57" w:name="_Toc4073274"/>
      <w:bookmarkStart w:id="58" w:name="_Toc4074609"/>
      <w:bookmarkStart w:id="59" w:name="_Toc4076694"/>
      <w:bookmarkStart w:id="60" w:name="_Toc4076954"/>
      <w:bookmarkStart w:id="61" w:name="_Toc4678383"/>
      <w:bookmarkStart w:id="62" w:name="_Toc7166922"/>
      <w:bookmarkStart w:id="63" w:name="_Toc7178741"/>
      <w:bookmarkStart w:id="64" w:name="_Toc7602551"/>
      <w:bookmarkStart w:id="65" w:name="_Toc7620232"/>
      <w:r>
        <w:rPr>
          <w:lang w:val="en-US"/>
        </w:rPr>
        <w:t xml:space="preserve">PDCP SNs </w:t>
      </w:r>
      <w:r w:rsidR="00FF5A52">
        <w:rPr>
          <w:lang w:val="en-US"/>
        </w:rPr>
        <w:t xml:space="preserve">of DL and UL PDUs </w:t>
      </w:r>
      <w:r>
        <w:rPr>
          <w:lang w:val="en-US"/>
        </w:rPr>
        <w:t xml:space="preserve">are </w:t>
      </w:r>
      <w:r w:rsidR="00091487">
        <w:rPr>
          <w:lang w:val="en-US"/>
        </w:rPr>
        <w:t>maintained</w:t>
      </w:r>
      <w:r>
        <w:rPr>
          <w:lang w:val="en-US"/>
        </w:rPr>
        <w:t xml:space="preserve"> throughout the Handover procedure.</w:t>
      </w:r>
      <w:bookmarkStart w:id="66" w:name="_Toc208011"/>
      <w:bookmarkStart w:id="67" w:name="_Toc208081"/>
      <w:bookmarkStart w:id="68" w:name="_Toc344952"/>
      <w:bookmarkStart w:id="69" w:name="_Toc345043"/>
      <w:bookmarkStart w:id="70" w:name="_Toc346570"/>
      <w:bookmarkStart w:id="71" w:name="_Toc453061"/>
      <w:bookmarkStart w:id="72" w:name="_Toc456651"/>
      <w:bookmarkStart w:id="73" w:name="_Toc456774"/>
      <w:bookmarkStart w:id="74" w:name="_Toc536426"/>
      <w:bookmarkStart w:id="75" w:name="_Toc787662"/>
      <w:bookmarkStart w:id="76" w:name="_Toc788095"/>
      <w:bookmarkStart w:id="77" w:name="_Toc790076"/>
      <w:bookmarkStart w:id="78" w:name="_Toc808338"/>
      <w:bookmarkStart w:id="79" w:name="_Toc1048789"/>
      <w:r>
        <w:rPr>
          <w:lang w:val="en-US"/>
        </w:rPr>
        <w:t xml:space="preserve"> </w:t>
      </w:r>
      <w:r w:rsidR="001B2A7C" w:rsidRPr="00097A1B">
        <w:rPr>
          <w:lang w:val="en-US"/>
        </w:rPr>
        <w:t xml:space="preserve">PDCP SN </w:t>
      </w:r>
      <w:r w:rsidR="00FF5A52">
        <w:rPr>
          <w:lang w:val="en-US"/>
        </w:rPr>
        <w:t xml:space="preserve">of DL PDUs </w:t>
      </w:r>
      <w:r w:rsidR="001B2A7C" w:rsidRPr="00097A1B">
        <w:rPr>
          <w:lang w:val="en-US"/>
        </w:rPr>
        <w:t>is allocated in a single point in the network (</w:t>
      </w:r>
      <w:r w:rsidR="00AB0EAF" w:rsidRPr="00097A1B">
        <w:rPr>
          <w:lang w:val="en-US"/>
        </w:rPr>
        <w:t xml:space="preserve">in the </w:t>
      </w:r>
      <w:r w:rsidR="001B2A7C" w:rsidRPr="00097A1B">
        <w:rPr>
          <w:lang w:val="en-US"/>
        </w:rPr>
        <w:t xml:space="preserve">source eNB </w:t>
      </w:r>
      <w:proofErr w:type="gramStart"/>
      <w:r w:rsidR="001B2A7C" w:rsidRPr="00097A1B">
        <w:rPr>
          <w:lang w:val="en-US"/>
        </w:rPr>
        <w:t>as long as</w:t>
      </w:r>
      <w:proofErr w:type="gramEnd"/>
      <w:r w:rsidR="001B2A7C" w:rsidRPr="00097A1B">
        <w:rPr>
          <w:lang w:val="en-US"/>
        </w:rPr>
        <w:t xml:space="preserve"> </w:t>
      </w:r>
      <w:r w:rsidR="004528EB">
        <w:rPr>
          <w:lang w:val="en-US"/>
        </w:rPr>
        <w:t xml:space="preserve">DL </w:t>
      </w:r>
      <w:r w:rsidR="001B2A7C" w:rsidRPr="00097A1B">
        <w:rPr>
          <w:lang w:val="en-US"/>
        </w:rPr>
        <w:t xml:space="preserve">data forwarding is active, thereafter </w:t>
      </w:r>
      <w:r w:rsidR="00AB0EAF" w:rsidRPr="00097A1B">
        <w:rPr>
          <w:lang w:val="en-US"/>
        </w:rPr>
        <w:t xml:space="preserve">in the </w:t>
      </w:r>
      <w:r w:rsidR="001B2A7C" w:rsidRPr="00097A1B">
        <w:rPr>
          <w:lang w:val="en-US"/>
        </w:rPr>
        <w:t>target eNB).</w:t>
      </w:r>
      <w:bookmarkEnd w:id="66"/>
      <w:bookmarkEnd w:id="67"/>
      <w:bookmarkEnd w:id="68"/>
      <w:bookmarkEnd w:id="69"/>
      <w:bookmarkEnd w:id="70"/>
      <w:bookmarkEnd w:id="71"/>
      <w:bookmarkEnd w:id="72"/>
      <w:bookmarkEnd w:id="73"/>
      <w:bookmarkEnd w:id="74"/>
      <w:bookmarkEnd w:id="75"/>
      <w:bookmarkEnd w:id="76"/>
      <w:bookmarkEnd w:id="77"/>
      <w:bookmarkEnd w:id="78"/>
      <w:bookmarkEnd w:id="79"/>
      <w:r>
        <w:rPr>
          <w:lang w:val="en-US"/>
        </w:rPr>
        <w:t xml:space="preserve"> In the UE, </w:t>
      </w:r>
      <w:r w:rsidR="00FF5A52">
        <w:rPr>
          <w:lang w:val="en-US"/>
        </w:rPr>
        <w:t xml:space="preserve">SN </w:t>
      </w:r>
      <w:r w:rsidR="00091487" w:rsidRPr="00091487">
        <w:rPr>
          <w:lang w:val="en-US"/>
        </w:rPr>
        <w:t xml:space="preserve">continuity </w:t>
      </w:r>
      <w:r w:rsidR="00FF5A52">
        <w:rPr>
          <w:lang w:val="en-US"/>
        </w:rPr>
        <w:t xml:space="preserve">of UL </w:t>
      </w:r>
      <w:r w:rsidR="00091487">
        <w:rPr>
          <w:lang w:val="en-US"/>
        </w:rPr>
        <w:t xml:space="preserve">PDCP </w:t>
      </w:r>
      <w:r w:rsidR="00FF5A52">
        <w:rPr>
          <w:lang w:val="en-US"/>
        </w:rPr>
        <w:t xml:space="preserve">PDUs is </w:t>
      </w:r>
      <w:r w:rsidR="00091487">
        <w:rPr>
          <w:lang w:val="en-US"/>
        </w:rPr>
        <w:t>maintained</w:t>
      </w:r>
      <w:r w:rsidR="00FF5A52">
        <w:rPr>
          <w:lang w:val="en-US"/>
        </w:rPr>
        <w:t xml:space="preserve"> after the switch to the target protocol stack.</w:t>
      </w:r>
      <w:bookmarkEnd w:id="57"/>
      <w:bookmarkEnd w:id="58"/>
      <w:bookmarkEnd w:id="59"/>
      <w:bookmarkEnd w:id="60"/>
      <w:bookmarkEnd w:id="61"/>
      <w:bookmarkEnd w:id="62"/>
      <w:bookmarkEnd w:id="63"/>
      <w:bookmarkEnd w:id="64"/>
      <w:bookmarkEnd w:id="65"/>
    </w:p>
    <w:p w14:paraId="78367493" w14:textId="2005A970" w:rsidR="00FF5A52" w:rsidRPr="00097A1B" w:rsidRDefault="00FF5A52" w:rsidP="00097A1B">
      <w:pPr>
        <w:pStyle w:val="Proposal"/>
        <w:rPr>
          <w:lang w:val="en-US"/>
        </w:rPr>
      </w:pPr>
      <w:bookmarkStart w:id="80" w:name="_Toc4073275"/>
      <w:bookmarkStart w:id="81" w:name="_Toc4074610"/>
      <w:bookmarkStart w:id="82" w:name="_Toc4076695"/>
      <w:bookmarkStart w:id="83" w:name="_Toc4076955"/>
      <w:bookmarkStart w:id="84" w:name="_Toc4678384"/>
      <w:bookmarkStart w:id="85" w:name="_Toc7166923"/>
      <w:bookmarkStart w:id="86" w:name="_Toc7178742"/>
      <w:bookmarkStart w:id="87" w:name="_Toc7602552"/>
      <w:bookmarkStart w:id="88" w:name="_Toc7620233"/>
      <w:r>
        <w:rPr>
          <w:lang w:val="en-US"/>
        </w:rPr>
        <w:t xml:space="preserve">To avoid sending duplicated </w:t>
      </w:r>
      <w:r w:rsidRPr="00FF5A52">
        <w:rPr>
          <w:lang w:val="en-US"/>
        </w:rPr>
        <w:t>DL PDCP PDUs</w:t>
      </w:r>
      <w:r>
        <w:rPr>
          <w:lang w:val="en-US"/>
        </w:rPr>
        <w:t xml:space="preserve"> </w:t>
      </w:r>
      <w:r w:rsidR="00A1769A">
        <w:rPr>
          <w:lang w:val="en-US"/>
        </w:rPr>
        <w:t>over the radio interface</w:t>
      </w:r>
      <w:r>
        <w:rPr>
          <w:lang w:val="en-US"/>
        </w:rPr>
        <w:t xml:space="preserve">, the target eNB performs </w:t>
      </w:r>
      <w:r w:rsidRPr="00FF5A52">
        <w:rPr>
          <w:lang w:val="en-US"/>
        </w:rPr>
        <w:t>PDCP duplication check of DL PDUs</w:t>
      </w:r>
      <w:r w:rsidR="004528EB">
        <w:rPr>
          <w:lang w:val="en-US"/>
        </w:rPr>
        <w:t xml:space="preserve"> based on the </w:t>
      </w:r>
      <w:r w:rsidR="004528EB" w:rsidRPr="00173C2B">
        <w:rPr>
          <w:lang w:val="en-US"/>
        </w:rPr>
        <w:t>PDCP Status Report sent by the UE</w:t>
      </w:r>
      <w:r w:rsidR="0061415F">
        <w:rPr>
          <w:lang w:val="en-US"/>
        </w:rPr>
        <w:t>.</w:t>
      </w:r>
      <w:bookmarkEnd w:id="80"/>
      <w:bookmarkEnd w:id="81"/>
      <w:bookmarkEnd w:id="82"/>
      <w:bookmarkEnd w:id="83"/>
      <w:bookmarkEnd w:id="84"/>
      <w:bookmarkEnd w:id="85"/>
      <w:bookmarkEnd w:id="86"/>
      <w:bookmarkEnd w:id="87"/>
      <w:bookmarkEnd w:id="88"/>
    </w:p>
    <w:p w14:paraId="42629216" w14:textId="0B1C58E3" w:rsidR="006610BD" w:rsidRDefault="005E2F29" w:rsidP="00FA783F">
      <w:pPr>
        <w:pStyle w:val="Heading3"/>
      </w:pPr>
      <w:r>
        <w:lastRenderedPageBreak/>
        <w:t>S</w:t>
      </w:r>
      <w:r w:rsidR="006610BD">
        <w:t>witching security/ROHC context in the UE</w:t>
      </w:r>
    </w:p>
    <w:p w14:paraId="7BA24B27" w14:textId="00E7DDFE" w:rsidR="005A7EDA" w:rsidRPr="00091487" w:rsidRDefault="00091487" w:rsidP="00176D89">
      <w:pPr>
        <w:rPr>
          <w:lang w:val="en-US"/>
        </w:rPr>
      </w:pPr>
      <w:r>
        <w:rPr>
          <w:lang w:val="en-US"/>
        </w:rPr>
        <w:t xml:space="preserve">At </w:t>
      </w:r>
      <w:r w:rsidR="00E267C6">
        <w:rPr>
          <w:lang w:val="en-US"/>
        </w:rPr>
        <w:t xml:space="preserve">a </w:t>
      </w:r>
      <w:r w:rsidR="004528EB">
        <w:rPr>
          <w:lang w:val="en-US"/>
        </w:rPr>
        <w:t xml:space="preserve">given </w:t>
      </w:r>
      <w:r>
        <w:rPr>
          <w:lang w:val="en-US"/>
        </w:rPr>
        <w:t>“switching</w:t>
      </w:r>
      <w:r w:rsidR="00FA783F">
        <w:rPr>
          <w:lang w:val="en-US"/>
        </w:rPr>
        <w:t xml:space="preserve"> </w:t>
      </w:r>
      <w:r>
        <w:rPr>
          <w:lang w:val="en-US"/>
        </w:rPr>
        <w:t>point” t</w:t>
      </w:r>
      <w:r w:rsidR="00F406B2" w:rsidRPr="0008155A">
        <w:rPr>
          <w:lang w:val="en-US"/>
        </w:rPr>
        <w:t xml:space="preserve">he UE stops </w:t>
      </w:r>
      <w:r w:rsidR="003B0378" w:rsidRPr="0008155A">
        <w:rPr>
          <w:lang w:val="en-US"/>
        </w:rPr>
        <w:t>receiving</w:t>
      </w:r>
      <w:r w:rsidR="00CE1A39">
        <w:rPr>
          <w:lang w:val="en-US"/>
        </w:rPr>
        <w:t>/</w:t>
      </w:r>
      <w:r w:rsidR="00CE1A39" w:rsidRPr="00CE1A39">
        <w:rPr>
          <w:lang w:val="en-US"/>
        </w:rPr>
        <w:t>transmitting</w:t>
      </w:r>
      <w:r w:rsidR="00E67D88" w:rsidRPr="0008155A">
        <w:rPr>
          <w:lang w:val="en-US"/>
        </w:rPr>
        <w:t xml:space="preserve"> </w:t>
      </w:r>
      <w:r w:rsidR="008201D6" w:rsidRPr="0008155A">
        <w:rPr>
          <w:lang w:val="en-US"/>
        </w:rPr>
        <w:t xml:space="preserve">data </w:t>
      </w:r>
      <w:r w:rsidR="00CE1A39">
        <w:rPr>
          <w:lang w:val="en-US"/>
        </w:rPr>
        <w:t>to/</w:t>
      </w:r>
      <w:r w:rsidR="00E67D88" w:rsidRPr="0008155A">
        <w:rPr>
          <w:lang w:val="en-US"/>
        </w:rPr>
        <w:t xml:space="preserve">from the source cell and instead starts </w:t>
      </w:r>
      <w:r w:rsidR="003B0378" w:rsidRPr="0008155A">
        <w:rPr>
          <w:lang w:val="en-US"/>
        </w:rPr>
        <w:t xml:space="preserve">to </w:t>
      </w:r>
      <w:r w:rsidR="00CE1A39">
        <w:rPr>
          <w:lang w:val="en-US"/>
        </w:rPr>
        <w:t>transmit</w:t>
      </w:r>
      <w:r w:rsidR="00BD0941">
        <w:rPr>
          <w:lang w:val="en-US"/>
        </w:rPr>
        <w:t>/</w:t>
      </w:r>
      <w:r w:rsidR="00103DA8" w:rsidRPr="0008155A">
        <w:rPr>
          <w:lang w:val="en-US"/>
        </w:rPr>
        <w:t>rece</w:t>
      </w:r>
      <w:r w:rsidR="003B0378" w:rsidRPr="0008155A">
        <w:rPr>
          <w:lang w:val="en-US"/>
        </w:rPr>
        <w:t xml:space="preserve">ive </w:t>
      </w:r>
      <w:r w:rsidR="00571300" w:rsidRPr="0008155A">
        <w:rPr>
          <w:lang w:val="en-US"/>
        </w:rPr>
        <w:t>data</w:t>
      </w:r>
      <w:r w:rsidR="00E67D88" w:rsidRPr="0008155A">
        <w:rPr>
          <w:lang w:val="en-US"/>
        </w:rPr>
        <w:t xml:space="preserve"> </w:t>
      </w:r>
      <w:r w:rsidR="00BD0941">
        <w:rPr>
          <w:lang w:val="en-US"/>
        </w:rPr>
        <w:t>to/from</w:t>
      </w:r>
      <w:r w:rsidR="00E67D88" w:rsidRPr="0008155A">
        <w:rPr>
          <w:lang w:val="en-US"/>
        </w:rPr>
        <w:t xml:space="preserve"> the target cell</w:t>
      </w:r>
      <w:r>
        <w:rPr>
          <w:lang w:val="en-US"/>
        </w:rPr>
        <w:t xml:space="preserve">. </w:t>
      </w:r>
      <w:r w:rsidR="00D13236">
        <w:rPr>
          <w:lang w:val="en-GB"/>
        </w:rPr>
        <w:t>At th</w:t>
      </w:r>
      <w:r w:rsidR="00CC57EB">
        <w:rPr>
          <w:lang w:val="en-GB"/>
        </w:rPr>
        <w:t>is</w:t>
      </w:r>
      <w:r w:rsidR="00D13236">
        <w:rPr>
          <w:lang w:val="en-GB"/>
        </w:rPr>
        <w:t xml:space="preserve"> point, </w:t>
      </w:r>
      <w:r w:rsidR="008201D6">
        <w:rPr>
          <w:lang w:val="en-GB"/>
        </w:rPr>
        <w:t xml:space="preserve">the </w:t>
      </w:r>
      <w:r w:rsidR="00D13236">
        <w:rPr>
          <w:lang w:val="en-GB"/>
        </w:rPr>
        <w:t>UE</w:t>
      </w:r>
      <w:r w:rsidR="00D13236" w:rsidRPr="00D13236">
        <w:rPr>
          <w:lang w:val="en-GB"/>
        </w:rPr>
        <w:t xml:space="preserve"> </w:t>
      </w:r>
      <w:r w:rsidR="00BD0941" w:rsidRPr="00BD0941">
        <w:rPr>
          <w:lang w:val="en-GB"/>
        </w:rPr>
        <w:t xml:space="preserve">stops using the security context associated with the source eNB </w:t>
      </w:r>
      <w:r w:rsidR="00BD0941">
        <w:rPr>
          <w:lang w:val="en-GB"/>
        </w:rPr>
        <w:t xml:space="preserve">and hence </w:t>
      </w:r>
      <w:r w:rsidR="00D13236" w:rsidRPr="00D13236">
        <w:rPr>
          <w:lang w:val="en-GB"/>
        </w:rPr>
        <w:t xml:space="preserve">starts to use the security context associated with the target </w:t>
      </w:r>
      <w:r w:rsidR="00D13236">
        <w:rPr>
          <w:lang w:val="en-GB"/>
        </w:rPr>
        <w:t>eNB</w:t>
      </w:r>
      <w:r w:rsidR="00FA783F">
        <w:rPr>
          <w:lang w:val="en-GB"/>
        </w:rPr>
        <w:t xml:space="preserve"> </w:t>
      </w:r>
      <w:r w:rsidR="00BD0941">
        <w:rPr>
          <w:lang w:val="en-GB"/>
        </w:rPr>
        <w:t xml:space="preserve">(although </w:t>
      </w:r>
      <w:r w:rsidR="00263420">
        <w:rPr>
          <w:lang w:val="en-GB"/>
        </w:rPr>
        <w:t xml:space="preserve">for option 2, </w:t>
      </w:r>
      <w:r w:rsidR="00BD0941">
        <w:rPr>
          <w:lang w:val="en-GB"/>
        </w:rPr>
        <w:t xml:space="preserve">the target </w:t>
      </w:r>
      <w:r w:rsidR="00263420" w:rsidRPr="00263420">
        <w:rPr>
          <w:lang w:val="en-GB"/>
        </w:rPr>
        <w:t>security context</w:t>
      </w:r>
      <w:r w:rsidR="00263420">
        <w:rPr>
          <w:lang w:val="en-GB"/>
        </w:rPr>
        <w:t xml:space="preserve"> is already </w:t>
      </w:r>
      <w:r w:rsidR="005A7EDA">
        <w:rPr>
          <w:lang w:val="en-GB"/>
        </w:rPr>
        <w:t xml:space="preserve">used </w:t>
      </w:r>
      <w:r w:rsidR="00263420">
        <w:rPr>
          <w:lang w:val="en-GB"/>
        </w:rPr>
        <w:t>at transmission of the Handover Complete message)</w:t>
      </w:r>
      <w:r w:rsidR="00D13236">
        <w:rPr>
          <w:lang w:val="en-GB"/>
        </w:rPr>
        <w:t>.</w:t>
      </w:r>
    </w:p>
    <w:p w14:paraId="6079606F" w14:textId="3688DA0B" w:rsidR="00263420" w:rsidRPr="005A7EDA" w:rsidRDefault="00F37336" w:rsidP="00176D89">
      <w:pPr>
        <w:rPr>
          <w:lang w:val="en-GB"/>
        </w:rPr>
      </w:pPr>
      <w:r>
        <w:rPr>
          <w:lang w:val="en-GB"/>
        </w:rPr>
        <w:t>In a similar way</w:t>
      </w:r>
      <w:r w:rsidR="00D13236">
        <w:rPr>
          <w:lang w:val="en-GB"/>
        </w:rPr>
        <w:t>, the ROHC context</w:t>
      </w:r>
      <w:r w:rsidR="005A7EDA">
        <w:rPr>
          <w:lang w:val="en-GB"/>
        </w:rPr>
        <w:t xml:space="preserve"> is reset</w:t>
      </w:r>
      <w:r>
        <w:rPr>
          <w:lang w:val="en-GB"/>
        </w:rPr>
        <w:t xml:space="preserve">, thus only the </w:t>
      </w:r>
      <w:r w:rsidR="00D13236">
        <w:rPr>
          <w:lang w:val="en-GB"/>
        </w:rPr>
        <w:t xml:space="preserve">ROHC context </w:t>
      </w:r>
      <w:r w:rsidR="00B02C41">
        <w:rPr>
          <w:lang w:val="en-GB"/>
        </w:rPr>
        <w:t>associated with the target eNB</w:t>
      </w:r>
      <w:r>
        <w:rPr>
          <w:lang w:val="en-GB"/>
        </w:rPr>
        <w:t xml:space="preserve"> is used after the </w:t>
      </w:r>
      <w:r w:rsidR="00571300">
        <w:rPr>
          <w:lang w:val="en-GB"/>
        </w:rPr>
        <w:t>“</w:t>
      </w:r>
      <w:r>
        <w:rPr>
          <w:lang w:val="en-GB"/>
        </w:rPr>
        <w:t>switch</w:t>
      </w:r>
      <w:r w:rsidR="00571300">
        <w:rPr>
          <w:lang w:val="en-GB"/>
        </w:rPr>
        <w:t>ing point”</w:t>
      </w:r>
      <w:r w:rsidR="00B02C41">
        <w:rPr>
          <w:lang w:val="en-GB"/>
        </w:rPr>
        <w:t>.</w:t>
      </w:r>
    </w:p>
    <w:p w14:paraId="1F555813" w14:textId="10E85FF6" w:rsidR="00F0363E" w:rsidRDefault="00EC529E" w:rsidP="008D4446">
      <w:pPr>
        <w:rPr>
          <w:lang w:val="en-US"/>
        </w:rPr>
      </w:pPr>
      <w:r w:rsidRPr="0008155A">
        <w:rPr>
          <w:lang w:val="en-US"/>
        </w:rPr>
        <w:t xml:space="preserve">When applying the new security context for deciphering on PDCP layer, the UE applies the new security context for all PDCP PDUs received after the </w:t>
      </w:r>
      <w:r w:rsidR="00F0363E">
        <w:rPr>
          <w:lang w:val="en-US"/>
        </w:rPr>
        <w:t>“</w:t>
      </w:r>
      <w:r w:rsidRPr="0008155A">
        <w:rPr>
          <w:lang w:val="en-US"/>
        </w:rPr>
        <w:t>switch</w:t>
      </w:r>
      <w:r w:rsidR="00F0363E">
        <w:rPr>
          <w:lang w:val="en-US"/>
        </w:rPr>
        <w:t>ing point”</w:t>
      </w:r>
      <w:r w:rsidRPr="0008155A">
        <w:rPr>
          <w:lang w:val="en-US"/>
        </w:rPr>
        <w:t xml:space="preserve">. However, if PDCP PDUs are received out-of-order from the source </w:t>
      </w:r>
      <w:r w:rsidR="00656353" w:rsidRPr="0008155A">
        <w:rPr>
          <w:lang w:val="en-US"/>
        </w:rPr>
        <w:t>eNB</w:t>
      </w:r>
      <w:r w:rsidRPr="0008155A">
        <w:rPr>
          <w:lang w:val="en-US"/>
        </w:rPr>
        <w:t xml:space="preserve"> and these are stored in the re-ordering buffer of the source RLC entity, these PDCP PDUs could be deciphered using the source security context before applying the new security context.</w:t>
      </w:r>
      <w:r w:rsidR="003E2C8F">
        <w:rPr>
          <w:lang w:val="en-US"/>
        </w:rPr>
        <w:t xml:space="preserve"> </w:t>
      </w:r>
      <w:r w:rsidR="003E2C8F" w:rsidRPr="0017292B">
        <w:rPr>
          <w:lang w:val="en-US"/>
        </w:rPr>
        <w:t xml:space="preserve">The same procedure </w:t>
      </w:r>
      <w:r w:rsidR="00825BA0" w:rsidRPr="0017292B">
        <w:rPr>
          <w:lang w:val="en-US"/>
        </w:rPr>
        <w:t>could also be applied for handling of the ROHC contexts</w:t>
      </w:r>
      <w:r w:rsidR="00F0363E">
        <w:rPr>
          <w:lang w:val="en-US"/>
        </w:rPr>
        <w:t>.</w:t>
      </w:r>
    </w:p>
    <w:p w14:paraId="6FD77749" w14:textId="2C9FC82A" w:rsidR="00A920B9" w:rsidRPr="00B34D18" w:rsidRDefault="008A6AB5" w:rsidP="006610BD">
      <w:pPr>
        <w:pStyle w:val="Proposal"/>
        <w:rPr>
          <w:lang w:val="en-US"/>
        </w:rPr>
      </w:pPr>
      <w:bookmarkStart w:id="89" w:name="_Toc346572"/>
      <w:bookmarkStart w:id="90" w:name="_Toc453063"/>
      <w:bookmarkStart w:id="91" w:name="_Toc456653"/>
      <w:bookmarkStart w:id="92" w:name="_Toc456776"/>
      <w:bookmarkStart w:id="93" w:name="_Toc536428"/>
      <w:bookmarkStart w:id="94" w:name="_Toc787664"/>
      <w:bookmarkStart w:id="95" w:name="_Toc788097"/>
      <w:bookmarkStart w:id="96" w:name="_Toc790078"/>
      <w:bookmarkStart w:id="97" w:name="_Toc808340"/>
      <w:bookmarkStart w:id="98" w:name="_Toc1048791"/>
      <w:bookmarkStart w:id="99" w:name="_Toc4073276"/>
      <w:bookmarkStart w:id="100" w:name="_Toc4074611"/>
      <w:bookmarkStart w:id="101" w:name="_Toc4076696"/>
      <w:bookmarkStart w:id="102" w:name="_Toc4076956"/>
      <w:bookmarkStart w:id="103" w:name="_Toc4678385"/>
      <w:bookmarkStart w:id="104" w:name="_Toc7166924"/>
      <w:bookmarkStart w:id="105" w:name="_Toc7178743"/>
      <w:bookmarkStart w:id="106" w:name="_Toc7602553"/>
      <w:bookmarkStart w:id="107" w:name="_Toc7620234"/>
      <w:r w:rsidRPr="0008155A">
        <w:rPr>
          <w:lang w:val="en-US"/>
        </w:rPr>
        <w:t xml:space="preserve">At the “switching point” the </w:t>
      </w:r>
      <w:r w:rsidRPr="008B6986">
        <w:rPr>
          <w:lang w:val="en-GB"/>
        </w:rPr>
        <w:t xml:space="preserve">UE </w:t>
      </w:r>
      <w:r>
        <w:rPr>
          <w:lang w:val="en-GB"/>
        </w:rPr>
        <w:t xml:space="preserve">resets the ROHC context and </w:t>
      </w:r>
      <w:r w:rsidRPr="008B6986">
        <w:rPr>
          <w:lang w:val="en-GB"/>
        </w:rPr>
        <w:t>starts to use the security</w:t>
      </w:r>
      <w:r>
        <w:rPr>
          <w:lang w:val="en-GB"/>
        </w:rPr>
        <w:t xml:space="preserve"> context</w:t>
      </w:r>
      <w:r w:rsidRPr="008B6986">
        <w:rPr>
          <w:lang w:val="en-GB"/>
        </w:rPr>
        <w:t xml:space="preserve"> associated with the target eNB</w:t>
      </w:r>
      <w:r>
        <w:rPr>
          <w:lang w:val="en-GB"/>
        </w:rPr>
        <w:t>.</w:t>
      </w:r>
      <w:bookmarkEnd w:id="89"/>
      <w:bookmarkEnd w:id="90"/>
      <w:bookmarkEnd w:id="91"/>
      <w:bookmarkEnd w:id="92"/>
      <w:bookmarkEnd w:id="93"/>
      <w:bookmarkEnd w:id="94"/>
      <w:bookmarkEnd w:id="95"/>
      <w:bookmarkEnd w:id="96"/>
      <w:bookmarkEnd w:id="97"/>
      <w:bookmarkEnd w:id="98"/>
      <w:r>
        <w:rPr>
          <w:lang w:val="en-GB"/>
        </w:rPr>
        <w:t xml:space="preserve"> If PDCP PDUs are stored in the </w:t>
      </w:r>
      <w:r w:rsidRPr="008A6AB5">
        <w:rPr>
          <w:lang w:val="en-US"/>
        </w:rPr>
        <w:t>re-ordering buffer of the source RLC entity</w:t>
      </w:r>
      <w:r w:rsidR="00091487">
        <w:rPr>
          <w:lang w:val="en-US"/>
        </w:rPr>
        <w:t xml:space="preserve"> at the “switching point”</w:t>
      </w:r>
      <w:r>
        <w:rPr>
          <w:lang w:val="en-US"/>
        </w:rPr>
        <w:t xml:space="preserve">, these are </w:t>
      </w:r>
      <w:r w:rsidRPr="008A6AB5">
        <w:rPr>
          <w:lang w:val="en-US"/>
        </w:rPr>
        <w:t>deciphered using the source security context before applying the security context</w:t>
      </w:r>
      <w:r>
        <w:rPr>
          <w:lang w:val="en-US"/>
        </w:rPr>
        <w:t xml:space="preserve"> </w:t>
      </w:r>
      <w:r w:rsidRPr="008A6AB5">
        <w:rPr>
          <w:lang w:val="en-GB"/>
        </w:rPr>
        <w:t>associated with the target eNB</w:t>
      </w:r>
      <w:r>
        <w:rPr>
          <w:lang w:val="en-US"/>
        </w:rPr>
        <w:t>.</w:t>
      </w:r>
      <w:bookmarkEnd w:id="99"/>
      <w:bookmarkEnd w:id="100"/>
      <w:bookmarkEnd w:id="101"/>
      <w:bookmarkEnd w:id="102"/>
      <w:bookmarkEnd w:id="103"/>
      <w:bookmarkEnd w:id="104"/>
      <w:bookmarkEnd w:id="105"/>
      <w:bookmarkEnd w:id="106"/>
      <w:bookmarkEnd w:id="107"/>
    </w:p>
    <w:p w14:paraId="6542952F" w14:textId="6EB70C29" w:rsidR="008E065E" w:rsidRPr="002F6C2F" w:rsidRDefault="00C01F33" w:rsidP="008E065E">
      <w:pPr>
        <w:pStyle w:val="Heading1"/>
      </w:pPr>
      <w:r w:rsidRPr="00CE0424">
        <w:t>Conclusion</w:t>
      </w:r>
    </w:p>
    <w:p w14:paraId="753DF675" w14:textId="77777777" w:rsidR="00A1769A" w:rsidRPr="00E41E94" w:rsidRDefault="00A1769A" w:rsidP="00A1769A">
      <w:pPr>
        <w:pStyle w:val="BodyText"/>
        <w:rPr>
          <w:lang w:val="en-US"/>
        </w:rPr>
      </w:pPr>
      <w:r w:rsidRPr="00E41E94">
        <w:rPr>
          <w:lang w:val="en-US"/>
        </w:rPr>
        <w:t xml:space="preserve">In </w:t>
      </w:r>
      <w:r>
        <w:rPr>
          <w:lang w:val="en-US"/>
        </w:rPr>
        <w:t>this paper</w:t>
      </w:r>
      <w:r w:rsidRPr="00E41E94">
        <w:rPr>
          <w:lang w:val="en-US"/>
        </w:rPr>
        <w:t xml:space="preserve"> we made the following observations:</w:t>
      </w:r>
    </w:p>
    <w:p w14:paraId="3177BF5C" w14:textId="77777777" w:rsidR="0048354D" w:rsidRPr="0049752E" w:rsidRDefault="00A1769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8354D" w:rsidRPr="00A05ED0">
        <w:t>Observation 1</w:t>
      </w:r>
      <w:r w:rsidR="0048354D" w:rsidRPr="0049752E">
        <w:rPr>
          <w:rFonts w:asciiTheme="minorHAnsi" w:eastAsiaTheme="minorEastAsia" w:hAnsiTheme="minorHAnsi" w:cstheme="minorBidi"/>
          <w:b w:val="0"/>
          <w:sz w:val="22"/>
          <w:lang w:eastAsia="sv-SE"/>
        </w:rPr>
        <w:tab/>
      </w:r>
      <w:r w:rsidR="0048354D" w:rsidRPr="00A05ED0">
        <w:t>With a single active protocol stack solution, the “switching point” when the UE starts sending/receiving user plane data to/from the target cell, respectively stops sending/receiving user plane data to/from the source cell, is well-defined, thus predictable for the network.</w:t>
      </w:r>
    </w:p>
    <w:p w14:paraId="59F4FDB8" w14:textId="77777777" w:rsidR="0048354D" w:rsidRPr="0049752E" w:rsidRDefault="0048354D">
      <w:pPr>
        <w:pStyle w:val="TOC1"/>
        <w:rPr>
          <w:rFonts w:asciiTheme="minorHAnsi" w:eastAsiaTheme="minorEastAsia" w:hAnsiTheme="minorHAnsi" w:cstheme="minorBidi"/>
          <w:b w:val="0"/>
          <w:sz w:val="22"/>
          <w:lang w:eastAsia="sv-SE"/>
        </w:rPr>
      </w:pPr>
      <w:r w:rsidRPr="00A05ED0">
        <w:rPr>
          <w:lang w:val="en-GB"/>
        </w:rPr>
        <w:t>Observation 2</w:t>
      </w:r>
      <w:r w:rsidRPr="0049752E">
        <w:rPr>
          <w:rFonts w:asciiTheme="minorHAnsi" w:eastAsiaTheme="minorEastAsia" w:hAnsiTheme="minorHAnsi" w:cstheme="minorBidi"/>
          <w:b w:val="0"/>
          <w:sz w:val="22"/>
          <w:lang w:eastAsia="sv-SE"/>
        </w:rPr>
        <w:tab/>
      </w:r>
      <w:r w:rsidRPr="00A05ED0">
        <w:rPr>
          <w:lang w:val="en-GB"/>
        </w:rPr>
        <w:t>With option 2 of the single active protocol stack solution, the use of random-access procedure (CBRA or CFRA) does not impact the handover interruption time of ~0ms.</w:t>
      </w:r>
    </w:p>
    <w:p w14:paraId="02E72115" w14:textId="6584C49E" w:rsidR="00A1769A" w:rsidRDefault="00A1769A" w:rsidP="00A1769A">
      <w:pPr>
        <w:rPr>
          <w:lang w:val="en-US"/>
        </w:rPr>
      </w:pPr>
      <w:r>
        <w:rPr>
          <w:b/>
          <w:bCs/>
        </w:rPr>
        <w:fldChar w:fldCharType="end"/>
      </w:r>
    </w:p>
    <w:p w14:paraId="322E79AF" w14:textId="4D564D7A" w:rsidR="00032AC9" w:rsidRPr="0008155A" w:rsidRDefault="00032AC9" w:rsidP="00032AC9">
      <w:pPr>
        <w:pStyle w:val="BodyText"/>
        <w:rPr>
          <w:lang w:val="en-US"/>
        </w:rPr>
      </w:pPr>
      <w:r w:rsidRPr="0008155A">
        <w:rPr>
          <w:lang w:val="en-US"/>
        </w:rPr>
        <w:t>Based on the discussion in the previous sections we propose the following:</w:t>
      </w:r>
    </w:p>
    <w:p w14:paraId="278D6C5D" w14:textId="77777777" w:rsidR="0048354D" w:rsidRPr="0049752E"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48354D" w:rsidRPr="00176522">
        <w:t>Proposal 1</w:t>
      </w:r>
      <w:r w:rsidR="0048354D" w:rsidRPr="0049752E">
        <w:rPr>
          <w:rFonts w:asciiTheme="minorHAnsi" w:eastAsiaTheme="minorEastAsia" w:hAnsiTheme="minorHAnsi" w:cstheme="minorBidi"/>
          <w:b w:val="0"/>
          <w:sz w:val="22"/>
          <w:lang w:eastAsia="sv-SE"/>
        </w:rPr>
        <w:tab/>
      </w:r>
      <w:r w:rsidR="0048354D" w:rsidRPr="00176522">
        <w:t>RAN2 to agree on option 2 of the single active protocol stack solution for enhanced MBB.</w:t>
      </w:r>
    </w:p>
    <w:p w14:paraId="7782FF07" w14:textId="77777777" w:rsidR="0048354D" w:rsidRPr="0049752E" w:rsidRDefault="0048354D">
      <w:pPr>
        <w:pStyle w:val="TOC1"/>
        <w:rPr>
          <w:rFonts w:asciiTheme="minorHAnsi" w:eastAsiaTheme="minorEastAsia" w:hAnsiTheme="minorHAnsi" w:cstheme="minorBidi"/>
          <w:b w:val="0"/>
          <w:sz w:val="22"/>
          <w:lang w:eastAsia="sv-SE"/>
        </w:rPr>
      </w:pPr>
      <w:r w:rsidRPr="00176522">
        <w:t>Proposal 2</w:t>
      </w:r>
      <w:r w:rsidRPr="0049752E">
        <w:rPr>
          <w:rFonts w:asciiTheme="minorHAnsi" w:eastAsiaTheme="minorEastAsia" w:hAnsiTheme="minorHAnsi" w:cstheme="minorBidi"/>
          <w:b w:val="0"/>
          <w:sz w:val="22"/>
          <w:lang w:eastAsia="sv-SE"/>
        </w:rPr>
        <w:tab/>
      </w:r>
      <w:r w:rsidRPr="00176522">
        <w:t>When enhanced Make-Before-Break (MBB) is configured, the UE maintains two PHY/MAC/RLC/PDCP protocol stacks, two security contexts and two ROHC contexts during the Handover Execution phase.</w:t>
      </w:r>
    </w:p>
    <w:p w14:paraId="777EA82D" w14:textId="77777777" w:rsidR="0048354D" w:rsidRPr="0049752E" w:rsidRDefault="0048354D">
      <w:pPr>
        <w:pStyle w:val="TOC1"/>
        <w:rPr>
          <w:rFonts w:asciiTheme="minorHAnsi" w:eastAsiaTheme="minorEastAsia" w:hAnsiTheme="minorHAnsi" w:cstheme="minorBidi"/>
          <w:b w:val="0"/>
          <w:sz w:val="22"/>
          <w:lang w:eastAsia="sv-SE"/>
        </w:rPr>
      </w:pPr>
      <w:r w:rsidRPr="00176522">
        <w:t>Proposal 3</w:t>
      </w:r>
      <w:r w:rsidRPr="0049752E">
        <w:rPr>
          <w:rFonts w:asciiTheme="minorHAnsi" w:eastAsiaTheme="minorEastAsia" w:hAnsiTheme="minorHAnsi" w:cstheme="minorBidi"/>
          <w:b w:val="0"/>
          <w:sz w:val="22"/>
          <w:lang w:eastAsia="sv-SE"/>
        </w:rPr>
        <w:tab/>
      </w:r>
      <w:r w:rsidRPr="00176522">
        <w:t>The source protocol stack and the source security/ROHC contexts are active until a given “switching point”, thereafter only the target protocol stack and the target security/ROHC contexts are active.</w:t>
      </w:r>
    </w:p>
    <w:p w14:paraId="5106B145" w14:textId="77777777" w:rsidR="0048354D" w:rsidRPr="0049752E" w:rsidRDefault="0048354D">
      <w:pPr>
        <w:pStyle w:val="TOC1"/>
        <w:rPr>
          <w:rFonts w:asciiTheme="minorHAnsi" w:eastAsiaTheme="minorEastAsia" w:hAnsiTheme="minorHAnsi" w:cstheme="minorBidi"/>
          <w:b w:val="0"/>
          <w:sz w:val="22"/>
          <w:lang w:eastAsia="sv-SE"/>
        </w:rPr>
      </w:pPr>
      <w:r w:rsidRPr="00176522">
        <w:t>Proposal 4</w:t>
      </w:r>
      <w:r w:rsidRPr="0049752E">
        <w:rPr>
          <w:rFonts w:asciiTheme="minorHAnsi" w:eastAsiaTheme="minorEastAsia" w:hAnsiTheme="minorHAnsi" w:cstheme="minorBidi"/>
          <w:b w:val="0"/>
          <w:sz w:val="22"/>
          <w:lang w:eastAsia="sv-SE"/>
        </w:rPr>
        <w:tab/>
      </w:r>
      <w:r w:rsidRPr="00176522">
        <w:t>PDCP SNs of DL and UL PDUs are maintained throughout the Handover procedure. PDCP SN of DL PDUs is allocated in a single point in the network (in the source eNB as long as DL data forwarding is active, thereafter in the target eNB). In the UE, SN continuity of UL PDCP PDUs is maintained after the switch to the target protocol stack.</w:t>
      </w:r>
    </w:p>
    <w:p w14:paraId="08CB85B4" w14:textId="77777777" w:rsidR="0048354D" w:rsidRPr="0049752E" w:rsidRDefault="0048354D">
      <w:pPr>
        <w:pStyle w:val="TOC1"/>
        <w:rPr>
          <w:rFonts w:asciiTheme="minorHAnsi" w:eastAsiaTheme="minorEastAsia" w:hAnsiTheme="minorHAnsi" w:cstheme="minorBidi"/>
          <w:b w:val="0"/>
          <w:sz w:val="22"/>
          <w:lang w:eastAsia="sv-SE"/>
        </w:rPr>
      </w:pPr>
      <w:r w:rsidRPr="00176522">
        <w:t>Proposal 5</w:t>
      </w:r>
      <w:r w:rsidRPr="0049752E">
        <w:rPr>
          <w:rFonts w:asciiTheme="minorHAnsi" w:eastAsiaTheme="minorEastAsia" w:hAnsiTheme="minorHAnsi" w:cstheme="minorBidi"/>
          <w:b w:val="0"/>
          <w:sz w:val="22"/>
          <w:lang w:eastAsia="sv-SE"/>
        </w:rPr>
        <w:tab/>
      </w:r>
      <w:r w:rsidRPr="00176522">
        <w:t>To avoid sending duplicated DL PDCP PDUs over the radio interface, the target eNB performs PDCP duplication check of DL PDUs based on the PDCP Status Report sent by the UE.</w:t>
      </w:r>
    </w:p>
    <w:p w14:paraId="02D4F182" w14:textId="77777777" w:rsidR="0048354D" w:rsidRPr="0049752E" w:rsidRDefault="0048354D">
      <w:pPr>
        <w:pStyle w:val="TOC1"/>
        <w:rPr>
          <w:rFonts w:asciiTheme="minorHAnsi" w:eastAsiaTheme="minorEastAsia" w:hAnsiTheme="minorHAnsi" w:cstheme="minorBidi"/>
          <w:b w:val="0"/>
          <w:sz w:val="22"/>
          <w:lang w:eastAsia="sv-SE"/>
        </w:rPr>
      </w:pPr>
      <w:r w:rsidRPr="00176522">
        <w:t>Proposal 6</w:t>
      </w:r>
      <w:r w:rsidRPr="0049752E">
        <w:rPr>
          <w:rFonts w:asciiTheme="minorHAnsi" w:eastAsiaTheme="minorEastAsia" w:hAnsiTheme="minorHAnsi" w:cstheme="minorBidi"/>
          <w:b w:val="0"/>
          <w:sz w:val="22"/>
          <w:lang w:eastAsia="sv-SE"/>
        </w:rPr>
        <w:tab/>
      </w:r>
      <w:r w:rsidRPr="00176522">
        <w:t xml:space="preserve">At the “switching point” the </w:t>
      </w:r>
      <w:r w:rsidRPr="00176522">
        <w:rPr>
          <w:lang w:val="en-GB"/>
        </w:rPr>
        <w:t xml:space="preserve">UE resets the ROHC context and starts to use the security context associated with the target eNB. If PDCP PDUs are stored in the </w:t>
      </w:r>
      <w:r w:rsidRPr="00176522">
        <w:t xml:space="preserve">re-ordering buffer of the source RLC entity at the “switching point”, these are deciphered using the source security context before applying the security context </w:t>
      </w:r>
      <w:r w:rsidRPr="00176522">
        <w:rPr>
          <w:lang w:val="en-GB"/>
        </w:rPr>
        <w:t>associated with the target eNB</w:t>
      </w:r>
      <w:r w:rsidRPr="00176522">
        <w:t>.</w:t>
      </w:r>
    </w:p>
    <w:p w14:paraId="282BE507" w14:textId="6E96BAE9" w:rsidR="00C01F33" w:rsidRPr="0008155A"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108" w:name="_In-sequence_SDU_delivery"/>
      <w:bookmarkEnd w:id="108"/>
      <w:r w:rsidRPr="00CE0424">
        <w:t>References</w:t>
      </w:r>
    </w:p>
    <w:p w14:paraId="20F4F0B2" w14:textId="4678F509" w:rsidR="00D725B7" w:rsidRPr="0008155A" w:rsidRDefault="00C74A30" w:rsidP="007E7190">
      <w:pPr>
        <w:pStyle w:val="Reference"/>
        <w:rPr>
          <w:lang w:val="en-US"/>
        </w:rPr>
      </w:pPr>
      <w:hyperlink r:id="rId15" w:history="1">
        <w:r w:rsidR="00DA6387" w:rsidRPr="00781690">
          <w:rPr>
            <w:rStyle w:val="Hyperlink"/>
          </w:rPr>
          <w:t>RP-181475</w:t>
        </w:r>
      </w:hyperlink>
      <w:r w:rsidR="00DA6387" w:rsidRPr="0008155A">
        <w:rPr>
          <w:lang w:val="en-US"/>
        </w:rPr>
        <w:t>, New Work Item on even further Mobility enhancement in E-UTRAN</w:t>
      </w:r>
      <w:r w:rsidR="00D8017F" w:rsidRPr="0008155A">
        <w:rPr>
          <w:lang w:val="en-US"/>
        </w:rPr>
        <w:t>, RAN#80</w:t>
      </w:r>
    </w:p>
    <w:p w14:paraId="029B4677" w14:textId="2A81AD2A" w:rsidR="00F53EE3" w:rsidRPr="00B61142" w:rsidRDefault="0049752E" w:rsidP="00B61142">
      <w:pPr>
        <w:pStyle w:val="Reference"/>
        <w:rPr>
          <w:lang w:val="en-US"/>
        </w:rPr>
      </w:pPr>
      <w:r>
        <w:t>R2-1907306</w:t>
      </w:r>
      <w:bookmarkStart w:id="109" w:name="_GoBack"/>
      <w:bookmarkEnd w:id="109"/>
      <w:r w:rsidR="00233116" w:rsidRPr="0008155A">
        <w:rPr>
          <w:lang w:val="en-US"/>
        </w:rPr>
        <w:t>, Enhancements to Make-Before-Break</w:t>
      </w:r>
      <w:r w:rsidR="0069153C">
        <w:rPr>
          <w:lang w:val="en-US"/>
        </w:rPr>
        <w:t xml:space="preserve"> for single active protocol stack</w:t>
      </w:r>
      <w:r w:rsidR="00D8017F" w:rsidRPr="0008155A">
        <w:rPr>
          <w:lang w:val="en-US"/>
        </w:rPr>
        <w:t>, RAN2#10</w:t>
      </w:r>
      <w:r w:rsidR="001C6DA4">
        <w:rPr>
          <w:lang w:val="en-US"/>
        </w:rPr>
        <w:t>6</w:t>
      </w:r>
    </w:p>
    <w:p w14:paraId="28525255" w14:textId="01E3A095" w:rsidR="00FC3FC7" w:rsidRDefault="0049752E" w:rsidP="007E7190">
      <w:pPr>
        <w:pStyle w:val="Reference"/>
        <w:rPr>
          <w:lang w:val="en-US"/>
        </w:rPr>
      </w:pPr>
      <w:r w:rsidRPr="0049752E">
        <w:rPr>
          <w:lang w:val="en-US"/>
        </w:rPr>
        <w:t>R2-1907308</w:t>
      </w:r>
      <w:r w:rsidR="00FC3FC7">
        <w:rPr>
          <w:lang w:val="en-US"/>
        </w:rPr>
        <w:t xml:space="preserve">, </w:t>
      </w:r>
      <w:r w:rsidR="008651A0" w:rsidRPr="008651A0">
        <w:rPr>
          <w:lang w:val="en-GB"/>
        </w:rPr>
        <w:t>Comparison of interruption time in single and dual active protocol stack solution</w:t>
      </w:r>
      <w:r w:rsidR="00FC3FC7">
        <w:rPr>
          <w:lang w:val="en-US"/>
        </w:rPr>
        <w:t>, RAN2</w:t>
      </w:r>
      <w:r w:rsidR="00117FD9">
        <w:rPr>
          <w:lang w:val="en-US"/>
        </w:rPr>
        <w:t>#10</w:t>
      </w:r>
      <w:r w:rsidR="001C6DA4">
        <w:rPr>
          <w:lang w:val="en-US"/>
        </w:rPr>
        <w:t>6</w:t>
      </w:r>
    </w:p>
    <w:p w14:paraId="10A187C8" w14:textId="2515F66B" w:rsidR="003612AA" w:rsidRPr="0008155A" w:rsidRDefault="0049752E" w:rsidP="007E7190">
      <w:pPr>
        <w:pStyle w:val="Reference"/>
        <w:rPr>
          <w:lang w:val="en-US"/>
        </w:rPr>
      </w:pPr>
      <w:r w:rsidRPr="0049752E">
        <w:rPr>
          <w:lang w:val="en-US"/>
        </w:rPr>
        <w:t>R2-1907309</w:t>
      </w:r>
      <w:r w:rsidR="003612AA" w:rsidRPr="003612AA">
        <w:rPr>
          <w:lang w:val="en-GB"/>
        </w:rPr>
        <w:t xml:space="preserve">, </w:t>
      </w:r>
      <w:r w:rsidR="003612AA" w:rsidRPr="003612AA">
        <w:rPr>
          <w:lang w:val="en-US"/>
        </w:rPr>
        <w:t>Data forwarding at reduced handover interruption, RAN2#10</w:t>
      </w:r>
      <w:r w:rsidR="001C6DA4">
        <w:rPr>
          <w:lang w:val="en-US"/>
        </w:rPr>
        <w:t>6</w:t>
      </w:r>
    </w:p>
    <w:sectPr w:rsidR="003612AA" w:rsidRPr="0008155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4BCC" w14:textId="77777777" w:rsidR="00C74A30" w:rsidRDefault="00C74A30">
      <w:r>
        <w:separator/>
      </w:r>
    </w:p>
  </w:endnote>
  <w:endnote w:type="continuationSeparator" w:id="0">
    <w:p w14:paraId="3C780F7B" w14:textId="77777777" w:rsidR="00C74A30" w:rsidRDefault="00C74A30">
      <w:r>
        <w:continuationSeparator/>
      </w:r>
    </w:p>
  </w:endnote>
  <w:endnote w:type="continuationNotice" w:id="1">
    <w:p w14:paraId="69456CAF" w14:textId="77777777" w:rsidR="00C74A30" w:rsidRDefault="00C74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207B0D" w:rsidRDefault="00207B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5A82B" w14:textId="77777777" w:rsidR="00C74A30" w:rsidRDefault="00C74A30">
      <w:r>
        <w:separator/>
      </w:r>
    </w:p>
  </w:footnote>
  <w:footnote w:type="continuationSeparator" w:id="0">
    <w:p w14:paraId="2D091263" w14:textId="77777777" w:rsidR="00C74A30" w:rsidRDefault="00C74A30">
      <w:r>
        <w:continuationSeparator/>
      </w:r>
    </w:p>
  </w:footnote>
  <w:footnote w:type="continuationNotice" w:id="1">
    <w:p w14:paraId="0BAED03F" w14:textId="77777777" w:rsidR="00C74A30" w:rsidRDefault="00C74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207B0D" w:rsidRDefault="00207B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7A1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3922D8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94CCE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EC3AC2"/>
    <w:multiLevelType w:val="hybridMultilevel"/>
    <w:tmpl w:val="9BA8F0E0"/>
    <w:lvl w:ilvl="0" w:tplc="9BFCA41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3AA46647"/>
    <w:multiLevelType w:val="hybridMultilevel"/>
    <w:tmpl w:val="25602F6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BA0A77"/>
    <w:multiLevelType w:val="hybridMultilevel"/>
    <w:tmpl w:val="12D82B62"/>
    <w:lvl w:ilvl="0" w:tplc="14B6FE08">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FBD5AA2"/>
    <w:multiLevelType w:val="hybridMultilevel"/>
    <w:tmpl w:val="27068D92"/>
    <w:lvl w:ilvl="0" w:tplc="20DC1D3E">
      <w:start w:val="1204"/>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1"/>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2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19"/>
  </w:num>
  <w:num w:numId="21">
    <w:abstractNumId w:val="14"/>
  </w:num>
  <w:num w:numId="22">
    <w:abstractNumId w:val="9"/>
  </w:num>
  <w:num w:numId="23">
    <w:abstractNumId w:val="8"/>
  </w:num>
  <w:num w:numId="24">
    <w:abstractNumId w:val="7"/>
  </w:num>
  <w:num w:numId="25">
    <w:abstractNumId w:val="13"/>
  </w:num>
  <w:num w:numId="26">
    <w:abstractNumId w:val="20"/>
  </w:num>
  <w:num w:numId="27">
    <w:abstractNumId w:val="24"/>
  </w:num>
  <w:num w:numId="28">
    <w:abstractNumId w:val="6"/>
  </w:num>
  <w:num w:numId="29">
    <w:abstractNumId w:val="17"/>
  </w:num>
  <w:num w:numId="30">
    <w:abstractNumId w:val="25"/>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0CBF"/>
    <w:rsid w:val="000118F8"/>
    <w:rsid w:val="00011B28"/>
    <w:rsid w:val="00012FC1"/>
    <w:rsid w:val="000151AE"/>
    <w:rsid w:val="00015D15"/>
    <w:rsid w:val="000219FC"/>
    <w:rsid w:val="00023308"/>
    <w:rsid w:val="0002348C"/>
    <w:rsid w:val="0002564D"/>
    <w:rsid w:val="00025ECA"/>
    <w:rsid w:val="00027221"/>
    <w:rsid w:val="0003218C"/>
    <w:rsid w:val="000325B8"/>
    <w:rsid w:val="00032AC9"/>
    <w:rsid w:val="00033C08"/>
    <w:rsid w:val="00034493"/>
    <w:rsid w:val="00034C15"/>
    <w:rsid w:val="00036BA1"/>
    <w:rsid w:val="000422E2"/>
    <w:rsid w:val="00042F22"/>
    <w:rsid w:val="000435BC"/>
    <w:rsid w:val="000444EF"/>
    <w:rsid w:val="00044C53"/>
    <w:rsid w:val="00047D7D"/>
    <w:rsid w:val="00052A07"/>
    <w:rsid w:val="000534E3"/>
    <w:rsid w:val="000548B0"/>
    <w:rsid w:val="0005606A"/>
    <w:rsid w:val="00057117"/>
    <w:rsid w:val="000605D7"/>
    <w:rsid w:val="000616E7"/>
    <w:rsid w:val="00061E9E"/>
    <w:rsid w:val="0006487E"/>
    <w:rsid w:val="00065E1A"/>
    <w:rsid w:val="00071AF3"/>
    <w:rsid w:val="000733C8"/>
    <w:rsid w:val="000762D0"/>
    <w:rsid w:val="00076B6B"/>
    <w:rsid w:val="00077E5F"/>
    <w:rsid w:val="0008036A"/>
    <w:rsid w:val="0008155A"/>
    <w:rsid w:val="00081AE6"/>
    <w:rsid w:val="00082A75"/>
    <w:rsid w:val="0008510E"/>
    <w:rsid w:val="000855EB"/>
    <w:rsid w:val="00085B52"/>
    <w:rsid w:val="000866F2"/>
    <w:rsid w:val="0009009F"/>
    <w:rsid w:val="00091487"/>
    <w:rsid w:val="00091557"/>
    <w:rsid w:val="00091DB5"/>
    <w:rsid w:val="000924C1"/>
    <w:rsid w:val="000924F0"/>
    <w:rsid w:val="00093474"/>
    <w:rsid w:val="00094559"/>
    <w:rsid w:val="0009510F"/>
    <w:rsid w:val="00097A1B"/>
    <w:rsid w:val="000A0DB8"/>
    <w:rsid w:val="000A1B7B"/>
    <w:rsid w:val="000A1E8D"/>
    <w:rsid w:val="000A2603"/>
    <w:rsid w:val="000A53D5"/>
    <w:rsid w:val="000A56F2"/>
    <w:rsid w:val="000A5A55"/>
    <w:rsid w:val="000B03D0"/>
    <w:rsid w:val="000B2719"/>
    <w:rsid w:val="000B3A8F"/>
    <w:rsid w:val="000B4AB9"/>
    <w:rsid w:val="000B58C3"/>
    <w:rsid w:val="000B61E9"/>
    <w:rsid w:val="000C165A"/>
    <w:rsid w:val="000C2E19"/>
    <w:rsid w:val="000C6468"/>
    <w:rsid w:val="000D0D07"/>
    <w:rsid w:val="000D134B"/>
    <w:rsid w:val="000D1622"/>
    <w:rsid w:val="000D2CF6"/>
    <w:rsid w:val="000D4797"/>
    <w:rsid w:val="000D6413"/>
    <w:rsid w:val="000D7503"/>
    <w:rsid w:val="000E0527"/>
    <w:rsid w:val="000E1E92"/>
    <w:rsid w:val="000E4CCF"/>
    <w:rsid w:val="000F06D6"/>
    <w:rsid w:val="000F0EB1"/>
    <w:rsid w:val="000F1106"/>
    <w:rsid w:val="000F3526"/>
    <w:rsid w:val="000F3BE9"/>
    <w:rsid w:val="000F3F6C"/>
    <w:rsid w:val="000F5687"/>
    <w:rsid w:val="000F5A34"/>
    <w:rsid w:val="000F627D"/>
    <w:rsid w:val="000F6DF3"/>
    <w:rsid w:val="001005FF"/>
    <w:rsid w:val="00102312"/>
    <w:rsid w:val="00103DA8"/>
    <w:rsid w:val="00104F1F"/>
    <w:rsid w:val="001062FB"/>
    <w:rsid w:val="001063E6"/>
    <w:rsid w:val="00113CF4"/>
    <w:rsid w:val="00115141"/>
    <w:rsid w:val="001153EA"/>
    <w:rsid w:val="00115643"/>
    <w:rsid w:val="0011566A"/>
    <w:rsid w:val="00115DBB"/>
    <w:rsid w:val="00116765"/>
    <w:rsid w:val="00117FD9"/>
    <w:rsid w:val="001219F5"/>
    <w:rsid w:val="00121A20"/>
    <w:rsid w:val="00121ED4"/>
    <w:rsid w:val="0012377F"/>
    <w:rsid w:val="001242C0"/>
    <w:rsid w:val="00124314"/>
    <w:rsid w:val="00126B4A"/>
    <w:rsid w:val="001274E7"/>
    <w:rsid w:val="00130B1A"/>
    <w:rsid w:val="00132FD0"/>
    <w:rsid w:val="001344C0"/>
    <w:rsid w:val="001346FA"/>
    <w:rsid w:val="00134DEA"/>
    <w:rsid w:val="00135252"/>
    <w:rsid w:val="00136428"/>
    <w:rsid w:val="001367EE"/>
    <w:rsid w:val="00136950"/>
    <w:rsid w:val="00137AB5"/>
    <w:rsid w:val="00137F0B"/>
    <w:rsid w:val="00137F38"/>
    <w:rsid w:val="0014038A"/>
    <w:rsid w:val="0014101C"/>
    <w:rsid w:val="00141637"/>
    <w:rsid w:val="00142AA5"/>
    <w:rsid w:val="001433E0"/>
    <w:rsid w:val="0014398E"/>
    <w:rsid w:val="001469E9"/>
    <w:rsid w:val="00150BAF"/>
    <w:rsid w:val="00151634"/>
    <w:rsid w:val="00151E23"/>
    <w:rsid w:val="00151EE9"/>
    <w:rsid w:val="001526E0"/>
    <w:rsid w:val="00154D00"/>
    <w:rsid w:val="001551B5"/>
    <w:rsid w:val="00155323"/>
    <w:rsid w:val="00155A1B"/>
    <w:rsid w:val="0016361C"/>
    <w:rsid w:val="001659C1"/>
    <w:rsid w:val="001671EA"/>
    <w:rsid w:val="001710F5"/>
    <w:rsid w:val="001727B5"/>
    <w:rsid w:val="0017292B"/>
    <w:rsid w:val="0017350A"/>
    <w:rsid w:val="00173A8E"/>
    <w:rsid w:val="00173C2B"/>
    <w:rsid w:val="001760A0"/>
    <w:rsid w:val="00176D89"/>
    <w:rsid w:val="00177795"/>
    <w:rsid w:val="00177ECF"/>
    <w:rsid w:val="0018143F"/>
    <w:rsid w:val="001826E4"/>
    <w:rsid w:val="001838EB"/>
    <w:rsid w:val="00184E28"/>
    <w:rsid w:val="00190AC1"/>
    <w:rsid w:val="0019341A"/>
    <w:rsid w:val="00193689"/>
    <w:rsid w:val="00193C96"/>
    <w:rsid w:val="00194686"/>
    <w:rsid w:val="00194A55"/>
    <w:rsid w:val="00195EEC"/>
    <w:rsid w:val="0019710E"/>
    <w:rsid w:val="00197DF9"/>
    <w:rsid w:val="001A1987"/>
    <w:rsid w:val="001A1A94"/>
    <w:rsid w:val="001A2564"/>
    <w:rsid w:val="001A2852"/>
    <w:rsid w:val="001A332B"/>
    <w:rsid w:val="001A5241"/>
    <w:rsid w:val="001A6173"/>
    <w:rsid w:val="001A6CBA"/>
    <w:rsid w:val="001B0D97"/>
    <w:rsid w:val="001B0FAC"/>
    <w:rsid w:val="001B264D"/>
    <w:rsid w:val="001B2A7C"/>
    <w:rsid w:val="001B5A5D"/>
    <w:rsid w:val="001B7A20"/>
    <w:rsid w:val="001C13BD"/>
    <w:rsid w:val="001C1CE5"/>
    <w:rsid w:val="001C236A"/>
    <w:rsid w:val="001C379B"/>
    <w:rsid w:val="001C3D2A"/>
    <w:rsid w:val="001C5D84"/>
    <w:rsid w:val="001C6DA4"/>
    <w:rsid w:val="001D2A95"/>
    <w:rsid w:val="001D4748"/>
    <w:rsid w:val="001D51BA"/>
    <w:rsid w:val="001D5C9C"/>
    <w:rsid w:val="001D6342"/>
    <w:rsid w:val="001D6D53"/>
    <w:rsid w:val="001D6F5A"/>
    <w:rsid w:val="001E136F"/>
    <w:rsid w:val="001E58E2"/>
    <w:rsid w:val="001E6C95"/>
    <w:rsid w:val="001E7AED"/>
    <w:rsid w:val="001F1232"/>
    <w:rsid w:val="001F1BF5"/>
    <w:rsid w:val="001F2779"/>
    <w:rsid w:val="001F307E"/>
    <w:rsid w:val="001F310C"/>
    <w:rsid w:val="001F3916"/>
    <w:rsid w:val="001F54C5"/>
    <w:rsid w:val="001F662C"/>
    <w:rsid w:val="001F7074"/>
    <w:rsid w:val="00200490"/>
    <w:rsid w:val="00201F3A"/>
    <w:rsid w:val="00203F96"/>
    <w:rsid w:val="002046DF"/>
    <w:rsid w:val="002046F8"/>
    <w:rsid w:val="002069B2"/>
    <w:rsid w:val="00207B0D"/>
    <w:rsid w:val="00207FA3"/>
    <w:rsid w:val="00211F48"/>
    <w:rsid w:val="00214DA8"/>
    <w:rsid w:val="00215423"/>
    <w:rsid w:val="002158FA"/>
    <w:rsid w:val="00220600"/>
    <w:rsid w:val="002224DB"/>
    <w:rsid w:val="00222FA8"/>
    <w:rsid w:val="00223FCB"/>
    <w:rsid w:val="002252C3"/>
    <w:rsid w:val="002253AB"/>
    <w:rsid w:val="00225C54"/>
    <w:rsid w:val="00226449"/>
    <w:rsid w:val="00230765"/>
    <w:rsid w:val="002319E4"/>
    <w:rsid w:val="00233116"/>
    <w:rsid w:val="002346BF"/>
    <w:rsid w:val="002348D5"/>
    <w:rsid w:val="00235632"/>
    <w:rsid w:val="00235872"/>
    <w:rsid w:val="002377EC"/>
    <w:rsid w:val="00240C1F"/>
    <w:rsid w:val="00241559"/>
    <w:rsid w:val="002420C7"/>
    <w:rsid w:val="002435B3"/>
    <w:rsid w:val="002458EB"/>
    <w:rsid w:val="00247339"/>
    <w:rsid w:val="002500C8"/>
    <w:rsid w:val="00250F20"/>
    <w:rsid w:val="002540F4"/>
    <w:rsid w:val="00256492"/>
    <w:rsid w:val="00257543"/>
    <w:rsid w:val="0025797A"/>
    <w:rsid w:val="002617E7"/>
    <w:rsid w:val="00263420"/>
    <w:rsid w:val="00264228"/>
    <w:rsid w:val="00264334"/>
    <w:rsid w:val="0026473E"/>
    <w:rsid w:val="002648F6"/>
    <w:rsid w:val="00266214"/>
    <w:rsid w:val="00267C83"/>
    <w:rsid w:val="0027144F"/>
    <w:rsid w:val="00271F3A"/>
    <w:rsid w:val="00272E60"/>
    <w:rsid w:val="00273278"/>
    <w:rsid w:val="002737F4"/>
    <w:rsid w:val="00275F1A"/>
    <w:rsid w:val="002776FE"/>
    <w:rsid w:val="002805F5"/>
    <w:rsid w:val="00280751"/>
    <w:rsid w:val="0028280A"/>
    <w:rsid w:val="00283157"/>
    <w:rsid w:val="002841CB"/>
    <w:rsid w:val="0028630E"/>
    <w:rsid w:val="0028634E"/>
    <w:rsid w:val="00286ACD"/>
    <w:rsid w:val="00287838"/>
    <w:rsid w:val="002878B2"/>
    <w:rsid w:val="00287D8E"/>
    <w:rsid w:val="002907B5"/>
    <w:rsid w:val="00292EB7"/>
    <w:rsid w:val="00293403"/>
    <w:rsid w:val="00293835"/>
    <w:rsid w:val="00293DBD"/>
    <w:rsid w:val="00296227"/>
    <w:rsid w:val="00296B72"/>
    <w:rsid w:val="00296CFF"/>
    <w:rsid w:val="00296F44"/>
    <w:rsid w:val="002971AF"/>
    <w:rsid w:val="0029777D"/>
    <w:rsid w:val="002A055E"/>
    <w:rsid w:val="002A1D4E"/>
    <w:rsid w:val="002A2869"/>
    <w:rsid w:val="002A3352"/>
    <w:rsid w:val="002A66D2"/>
    <w:rsid w:val="002B24D6"/>
    <w:rsid w:val="002B2DB8"/>
    <w:rsid w:val="002B6B73"/>
    <w:rsid w:val="002B750B"/>
    <w:rsid w:val="002C41E6"/>
    <w:rsid w:val="002C7DFE"/>
    <w:rsid w:val="002D071A"/>
    <w:rsid w:val="002D0A6F"/>
    <w:rsid w:val="002D34B2"/>
    <w:rsid w:val="002D7637"/>
    <w:rsid w:val="002E17F2"/>
    <w:rsid w:val="002E37FB"/>
    <w:rsid w:val="002E7CAE"/>
    <w:rsid w:val="002F03A5"/>
    <w:rsid w:val="002F0733"/>
    <w:rsid w:val="002F169D"/>
    <w:rsid w:val="002F2771"/>
    <w:rsid w:val="002F37A9"/>
    <w:rsid w:val="002F437D"/>
    <w:rsid w:val="002F44AC"/>
    <w:rsid w:val="002F54D4"/>
    <w:rsid w:val="002F6C2F"/>
    <w:rsid w:val="00301CE6"/>
    <w:rsid w:val="0030250D"/>
    <w:rsid w:val="0030256B"/>
    <w:rsid w:val="00304635"/>
    <w:rsid w:val="0030501F"/>
    <w:rsid w:val="003064B3"/>
    <w:rsid w:val="00306C17"/>
    <w:rsid w:val="00307220"/>
    <w:rsid w:val="00307BA1"/>
    <w:rsid w:val="00310268"/>
    <w:rsid w:val="00311702"/>
    <w:rsid w:val="00311E82"/>
    <w:rsid w:val="00312990"/>
    <w:rsid w:val="00312B20"/>
    <w:rsid w:val="00313648"/>
    <w:rsid w:val="00313FD6"/>
    <w:rsid w:val="003143BD"/>
    <w:rsid w:val="00317A53"/>
    <w:rsid w:val="003203ED"/>
    <w:rsid w:val="003210B8"/>
    <w:rsid w:val="00322C9F"/>
    <w:rsid w:val="00324D23"/>
    <w:rsid w:val="00331751"/>
    <w:rsid w:val="00333224"/>
    <w:rsid w:val="00334579"/>
    <w:rsid w:val="00335858"/>
    <w:rsid w:val="00336BDA"/>
    <w:rsid w:val="003400C8"/>
    <w:rsid w:val="00340B42"/>
    <w:rsid w:val="00342BD7"/>
    <w:rsid w:val="00343A07"/>
    <w:rsid w:val="003448BD"/>
    <w:rsid w:val="00346DB5"/>
    <w:rsid w:val="00346F94"/>
    <w:rsid w:val="003477B1"/>
    <w:rsid w:val="00347A86"/>
    <w:rsid w:val="0035491B"/>
    <w:rsid w:val="00354C24"/>
    <w:rsid w:val="00357380"/>
    <w:rsid w:val="003602D9"/>
    <w:rsid w:val="003604CE"/>
    <w:rsid w:val="00360729"/>
    <w:rsid w:val="00360F65"/>
    <w:rsid w:val="003612AA"/>
    <w:rsid w:val="0036172F"/>
    <w:rsid w:val="0036439C"/>
    <w:rsid w:val="00365B0E"/>
    <w:rsid w:val="00366168"/>
    <w:rsid w:val="00370E47"/>
    <w:rsid w:val="003742AC"/>
    <w:rsid w:val="0037625E"/>
    <w:rsid w:val="00377CE1"/>
    <w:rsid w:val="00381E5C"/>
    <w:rsid w:val="00381FED"/>
    <w:rsid w:val="00384335"/>
    <w:rsid w:val="00384886"/>
    <w:rsid w:val="003852EF"/>
    <w:rsid w:val="003857D2"/>
    <w:rsid w:val="00385BF0"/>
    <w:rsid w:val="00386816"/>
    <w:rsid w:val="003906B8"/>
    <w:rsid w:val="00390BBE"/>
    <w:rsid w:val="003939FF"/>
    <w:rsid w:val="00395CB6"/>
    <w:rsid w:val="003A0D9B"/>
    <w:rsid w:val="003A2223"/>
    <w:rsid w:val="003A2A0F"/>
    <w:rsid w:val="003A45A1"/>
    <w:rsid w:val="003A5B0A"/>
    <w:rsid w:val="003A6BAC"/>
    <w:rsid w:val="003A7EF3"/>
    <w:rsid w:val="003B0378"/>
    <w:rsid w:val="003B159C"/>
    <w:rsid w:val="003B1F54"/>
    <w:rsid w:val="003B369F"/>
    <w:rsid w:val="003B36A3"/>
    <w:rsid w:val="003B3A6B"/>
    <w:rsid w:val="003B460B"/>
    <w:rsid w:val="003B59A8"/>
    <w:rsid w:val="003B7456"/>
    <w:rsid w:val="003B7FE5"/>
    <w:rsid w:val="003C11C8"/>
    <w:rsid w:val="003C17DF"/>
    <w:rsid w:val="003C190B"/>
    <w:rsid w:val="003C26BD"/>
    <w:rsid w:val="003C2702"/>
    <w:rsid w:val="003C46E6"/>
    <w:rsid w:val="003C7806"/>
    <w:rsid w:val="003D109F"/>
    <w:rsid w:val="003D135A"/>
    <w:rsid w:val="003D185F"/>
    <w:rsid w:val="003D2478"/>
    <w:rsid w:val="003D3C45"/>
    <w:rsid w:val="003D5B1F"/>
    <w:rsid w:val="003E1402"/>
    <w:rsid w:val="003E15FA"/>
    <w:rsid w:val="003E2C8F"/>
    <w:rsid w:val="003E55E4"/>
    <w:rsid w:val="003E74E3"/>
    <w:rsid w:val="003F05C7"/>
    <w:rsid w:val="003F12F4"/>
    <w:rsid w:val="003F2CD4"/>
    <w:rsid w:val="003F2F6E"/>
    <w:rsid w:val="003F6357"/>
    <w:rsid w:val="003F6BBE"/>
    <w:rsid w:val="004000E8"/>
    <w:rsid w:val="00402E2B"/>
    <w:rsid w:val="00403ED7"/>
    <w:rsid w:val="00404315"/>
    <w:rsid w:val="0040512B"/>
    <w:rsid w:val="00405CA5"/>
    <w:rsid w:val="00406CDB"/>
    <w:rsid w:val="00407624"/>
    <w:rsid w:val="00407CD3"/>
    <w:rsid w:val="00410134"/>
    <w:rsid w:val="00410B72"/>
    <w:rsid w:val="00410F18"/>
    <w:rsid w:val="004115E5"/>
    <w:rsid w:val="0041263E"/>
    <w:rsid w:val="00413AAC"/>
    <w:rsid w:val="0041454D"/>
    <w:rsid w:val="00414A3D"/>
    <w:rsid w:val="004152B3"/>
    <w:rsid w:val="00415E4C"/>
    <w:rsid w:val="00421105"/>
    <w:rsid w:val="00422A16"/>
    <w:rsid w:val="004230DF"/>
    <w:rsid w:val="004242F4"/>
    <w:rsid w:val="00427248"/>
    <w:rsid w:val="00430722"/>
    <w:rsid w:val="00431368"/>
    <w:rsid w:val="0043450D"/>
    <w:rsid w:val="00434D4F"/>
    <w:rsid w:val="00437447"/>
    <w:rsid w:val="00437859"/>
    <w:rsid w:val="00440166"/>
    <w:rsid w:val="00441A92"/>
    <w:rsid w:val="00442352"/>
    <w:rsid w:val="0044254F"/>
    <w:rsid w:val="0044375A"/>
    <w:rsid w:val="00444B2E"/>
    <w:rsid w:val="00444F56"/>
    <w:rsid w:val="00445077"/>
    <w:rsid w:val="00446119"/>
    <w:rsid w:val="00446488"/>
    <w:rsid w:val="004517AA"/>
    <w:rsid w:val="004520B5"/>
    <w:rsid w:val="004528EB"/>
    <w:rsid w:val="00452CAC"/>
    <w:rsid w:val="00457565"/>
    <w:rsid w:val="00457B71"/>
    <w:rsid w:val="0046537A"/>
    <w:rsid w:val="004669E2"/>
    <w:rsid w:val="0046749F"/>
    <w:rsid w:val="004679C1"/>
    <w:rsid w:val="00470C31"/>
    <w:rsid w:val="00471AEC"/>
    <w:rsid w:val="004734D0"/>
    <w:rsid w:val="00473510"/>
    <w:rsid w:val="0047435A"/>
    <w:rsid w:val="0047556B"/>
    <w:rsid w:val="00477768"/>
    <w:rsid w:val="004822CE"/>
    <w:rsid w:val="0048354D"/>
    <w:rsid w:val="004858F5"/>
    <w:rsid w:val="0049118B"/>
    <w:rsid w:val="00492BC5"/>
    <w:rsid w:val="00493AB1"/>
    <w:rsid w:val="00494969"/>
    <w:rsid w:val="004954DC"/>
    <w:rsid w:val="004964F1"/>
    <w:rsid w:val="0049752E"/>
    <w:rsid w:val="004A16BC"/>
    <w:rsid w:val="004A16EF"/>
    <w:rsid w:val="004A2B94"/>
    <w:rsid w:val="004A4126"/>
    <w:rsid w:val="004A6868"/>
    <w:rsid w:val="004B787B"/>
    <w:rsid w:val="004B7C0C"/>
    <w:rsid w:val="004C01C8"/>
    <w:rsid w:val="004C1338"/>
    <w:rsid w:val="004C2583"/>
    <w:rsid w:val="004C2DB9"/>
    <w:rsid w:val="004C3898"/>
    <w:rsid w:val="004C6102"/>
    <w:rsid w:val="004C773C"/>
    <w:rsid w:val="004D1B91"/>
    <w:rsid w:val="004D36B1"/>
    <w:rsid w:val="004D6356"/>
    <w:rsid w:val="004D7012"/>
    <w:rsid w:val="004D72E5"/>
    <w:rsid w:val="004D7EBD"/>
    <w:rsid w:val="004E12B2"/>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2A0C"/>
    <w:rsid w:val="0050615D"/>
    <w:rsid w:val="00506495"/>
    <w:rsid w:val="00506557"/>
    <w:rsid w:val="0050677A"/>
    <w:rsid w:val="00506E4A"/>
    <w:rsid w:val="00507A57"/>
    <w:rsid w:val="005108D8"/>
    <w:rsid w:val="005116F9"/>
    <w:rsid w:val="0051538E"/>
    <w:rsid w:val="005153A7"/>
    <w:rsid w:val="0052099E"/>
    <w:rsid w:val="00520E10"/>
    <w:rsid w:val="005215F8"/>
    <w:rsid w:val="005219CF"/>
    <w:rsid w:val="00521F7D"/>
    <w:rsid w:val="0052660D"/>
    <w:rsid w:val="00531179"/>
    <w:rsid w:val="005315CE"/>
    <w:rsid w:val="00531B09"/>
    <w:rsid w:val="005336BB"/>
    <w:rsid w:val="00534B59"/>
    <w:rsid w:val="00536759"/>
    <w:rsid w:val="00537C62"/>
    <w:rsid w:val="00541322"/>
    <w:rsid w:val="00546970"/>
    <w:rsid w:val="00546B9C"/>
    <w:rsid w:val="00554E19"/>
    <w:rsid w:val="00557F9A"/>
    <w:rsid w:val="0056121F"/>
    <w:rsid w:val="00561BB0"/>
    <w:rsid w:val="00564756"/>
    <w:rsid w:val="00565739"/>
    <w:rsid w:val="00565EFA"/>
    <w:rsid w:val="00567BF3"/>
    <w:rsid w:val="005708FA"/>
    <w:rsid w:val="00571300"/>
    <w:rsid w:val="00572505"/>
    <w:rsid w:val="0057418F"/>
    <w:rsid w:val="00582809"/>
    <w:rsid w:val="00582C38"/>
    <w:rsid w:val="0058798C"/>
    <w:rsid w:val="00587DAF"/>
    <w:rsid w:val="005900FA"/>
    <w:rsid w:val="005935A4"/>
    <w:rsid w:val="00594581"/>
    <w:rsid w:val="005948C2"/>
    <w:rsid w:val="00595DCA"/>
    <w:rsid w:val="0059779B"/>
    <w:rsid w:val="005A1C1C"/>
    <w:rsid w:val="005A209A"/>
    <w:rsid w:val="005A662D"/>
    <w:rsid w:val="005A7EDA"/>
    <w:rsid w:val="005B2849"/>
    <w:rsid w:val="005B35D7"/>
    <w:rsid w:val="005B392A"/>
    <w:rsid w:val="005B3AA3"/>
    <w:rsid w:val="005B591A"/>
    <w:rsid w:val="005B6E26"/>
    <w:rsid w:val="005B6F83"/>
    <w:rsid w:val="005B75B0"/>
    <w:rsid w:val="005C5550"/>
    <w:rsid w:val="005C56F2"/>
    <w:rsid w:val="005C74FB"/>
    <w:rsid w:val="005C774B"/>
    <w:rsid w:val="005D0F2C"/>
    <w:rsid w:val="005D14F1"/>
    <w:rsid w:val="005D1602"/>
    <w:rsid w:val="005D587B"/>
    <w:rsid w:val="005D77AF"/>
    <w:rsid w:val="005E03C7"/>
    <w:rsid w:val="005E2399"/>
    <w:rsid w:val="005E2F2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11327"/>
    <w:rsid w:val="00611753"/>
    <w:rsid w:val="006118BC"/>
    <w:rsid w:val="00611B83"/>
    <w:rsid w:val="00613257"/>
    <w:rsid w:val="0061415F"/>
    <w:rsid w:val="00617022"/>
    <w:rsid w:val="00620A71"/>
    <w:rsid w:val="00620D80"/>
    <w:rsid w:val="006234A6"/>
    <w:rsid w:val="00624C6B"/>
    <w:rsid w:val="00625192"/>
    <w:rsid w:val="0062585B"/>
    <w:rsid w:val="00630001"/>
    <w:rsid w:val="0063058F"/>
    <w:rsid w:val="006311B3"/>
    <w:rsid w:val="00631CA0"/>
    <w:rsid w:val="0063284C"/>
    <w:rsid w:val="006328C1"/>
    <w:rsid w:val="00632AF4"/>
    <w:rsid w:val="00634342"/>
    <w:rsid w:val="00636398"/>
    <w:rsid w:val="006368D3"/>
    <w:rsid w:val="006377EC"/>
    <w:rsid w:val="00637E52"/>
    <w:rsid w:val="0064151F"/>
    <w:rsid w:val="00641533"/>
    <w:rsid w:val="0064208D"/>
    <w:rsid w:val="00643475"/>
    <w:rsid w:val="0064396A"/>
    <w:rsid w:val="0064624E"/>
    <w:rsid w:val="00646360"/>
    <w:rsid w:val="0064701F"/>
    <w:rsid w:val="00647207"/>
    <w:rsid w:val="00647C6B"/>
    <w:rsid w:val="00650AB9"/>
    <w:rsid w:val="00651C5B"/>
    <w:rsid w:val="006520AD"/>
    <w:rsid w:val="00652CA0"/>
    <w:rsid w:val="00655733"/>
    <w:rsid w:val="00655ACD"/>
    <w:rsid w:val="00656353"/>
    <w:rsid w:val="00656A92"/>
    <w:rsid w:val="00656DDE"/>
    <w:rsid w:val="0066011D"/>
    <w:rsid w:val="006607C0"/>
    <w:rsid w:val="0066081F"/>
    <w:rsid w:val="006610BD"/>
    <w:rsid w:val="006613A6"/>
    <w:rsid w:val="0066244B"/>
    <w:rsid w:val="006627A2"/>
    <w:rsid w:val="00662FB3"/>
    <w:rsid w:val="006634E6"/>
    <w:rsid w:val="00664DF0"/>
    <w:rsid w:val="006655EE"/>
    <w:rsid w:val="00665EE9"/>
    <w:rsid w:val="00667EE7"/>
    <w:rsid w:val="0067041E"/>
    <w:rsid w:val="00670922"/>
    <w:rsid w:val="00670BE1"/>
    <w:rsid w:val="006715F7"/>
    <w:rsid w:val="00671B70"/>
    <w:rsid w:val="00671DC6"/>
    <w:rsid w:val="0067218F"/>
    <w:rsid w:val="00672F6C"/>
    <w:rsid w:val="00674050"/>
    <w:rsid w:val="006741F2"/>
    <w:rsid w:val="00674CC3"/>
    <w:rsid w:val="0067518E"/>
    <w:rsid w:val="00675C72"/>
    <w:rsid w:val="006771F9"/>
    <w:rsid w:val="00677541"/>
    <w:rsid w:val="006776D7"/>
    <w:rsid w:val="00681003"/>
    <w:rsid w:val="006817C9"/>
    <w:rsid w:val="00683ECE"/>
    <w:rsid w:val="00690FBD"/>
    <w:rsid w:val="0069137C"/>
    <w:rsid w:val="0069153C"/>
    <w:rsid w:val="00692A96"/>
    <w:rsid w:val="00694BFE"/>
    <w:rsid w:val="00695134"/>
    <w:rsid w:val="00695FC2"/>
    <w:rsid w:val="00696949"/>
    <w:rsid w:val="00696F29"/>
    <w:rsid w:val="00697052"/>
    <w:rsid w:val="006A173C"/>
    <w:rsid w:val="006A1F4C"/>
    <w:rsid w:val="006A46FB"/>
    <w:rsid w:val="006A5828"/>
    <w:rsid w:val="006A5E28"/>
    <w:rsid w:val="006A697B"/>
    <w:rsid w:val="006A7AFF"/>
    <w:rsid w:val="006B1816"/>
    <w:rsid w:val="006B2099"/>
    <w:rsid w:val="006B3638"/>
    <w:rsid w:val="006B4BC1"/>
    <w:rsid w:val="006B50CF"/>
    <w:rsid w:val="006B70F5"/>
    <w:rsid w:val="006C03B8"/>
    <w:rsid w:val="006C0F53"/>
    <w:rsid w:val="006C2E36"/>
    <w:rsid w:val="006C44F7"/>
    <w:rsid w:val="006C57F3"/>
    <w:rsid w:val="006C5EC9"/>
    <w:rsid w:val="006C6059"/>
    <w:rsid w:val="006C7522"/>
    <w:rsid w:val="006C7ACB"/>
    <w:rsid w:val="006D1E26"/>
    <w:rsid w:val="006D2916"/>
    <w:rsid w:val="006D4BBC"/>
    <w:rsid w:val="006D6F08"/>
    <w:rsid w:val="006E062C"/>
    <w:rsid w:val="006E0E76"/>
    <w:rsid w:val="006E1552"/>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692"/>
    <w:rsid w:val="00701D4F"/>
    <w:rsid w:val="0070346E"/>
    <w:rsid w:val="00704EDB"/>
    <w:rsid w:val="00706101"/>
    <w:rsid w:val="00707072"/>
    <w:rsid w:val="00707734"/>
    <w:rsid w:val="00707D61"/>
    <w:rsid w:val="00712287"/>
    <w:rsid w:val="00712772"/>
    <w:rsid w:val="00712F52"/>
    <w:rsid w:val="007138B9"/>
    <w:rsid w:val="00713D78"/>
    <w:rsid w:val="007148D3"/>
    <w:rsid w:val="00714F46"/>
    <w:rsid w:val="00715B9A"/>
    <w:rsid w:val="007164B1"/>
    <w:rsid w:val="00721CB4"/>
    <w:rsid w:val="00724E91"/>
    <w:rsid w:val="007268A3"/>
    <w:rsid w:val="00726EA6"/>
    <w:rsid w:val="00727208"/>
    <w:rsid w:val="00727680"/>
    <w:rsid w:val="00732034"/>
    <w:rsid w:val="007348B1"/>
    <w:rsid w:val="007362A6"/>
    <w:rsid w:val="00736D7D"/>
    <w:rsid w:val="00737BF9"/>
    <w:rsid w:val="00740E58"/>
    <w:rsid w:val="0074181C"/>
    <w:rsid w:val="007429D4"/>
    <w:rsid w:val="007445A0"/>
    <w:rsid w:val="0074524B"/>
    <w:rsid w:val="00747D8B"/>
    <w:rsid w:val="0075059E"/>
    <w:rsid w:val="00750631"/>
    <w:rsid w:val="00751228"/>
    <w:rsid w:val="0075701A"/>
    <w:rsid w:val="007571E1"/>
    <w:rsid w:val="007604B2"/>
    <w:rsid w:val="00765281"/>
    <w:rsid w:val="00766483"/>
    <w:rsid w:val="00766BAD"/>
    <w:rsid w:val="00767E9B"/>
    <w:rsid w:val="0077030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A1CB3"/>
    <w:rsid w:val="007A306F"/>
    <w:rsid w:val="007A3999"/>
    <w:rsid w:val="007A43A6"/>
    <w:rsid w:val="007A58A6"/>
    <w:rsid w:val="007B2A3E"/>
    <w:rsid w:val="007B3D2D"/>
    <w:rsid w:val="007B50AE"/>
    <w:rsid w:val="007B51DF"/>
    <w:rsid w:val="007B60E8"/>
    <w:rsid w:val="007B74EF"/>
    <w:rsid w:val="007C05DD"/>
    <w:rsid w:val="007C12E6"/>
    <w:rsid w:val="007C3D18"/>
    <w:rsid w:val="007C60BF"/>
    <w:rsid w:val="007C6A07"/>
    <w:rsid w:val="007C75A1"/>
    <w:rsid w:val="007C7738"/>
    <w:rsid w:val="007C77A5"/>
    <w:rsid w:val="007D04E5"/>
    <w:rsid w:val="007D1BE5"/>
    <w:rsid w:val="007D4916"/>
    <w:rsid w:val="007D5901"/>
    <w:rsid w:val="007D6834"/>
    <w:rsid w:val="007D7526"/>
    <w:rsid w:val="007E1BCB"/>
    <w:rsid w:val="007E3184"/>
    <w:rsid w:val="007E38A3"/>
    <w:rsid w:val="007E3A45"/>
    <w:rsid w:val="007E3D22"/>
    <w:rsid w:val="007E4610"/>
    <w:rsid w:val="007E4715"/>
    <w:rsid w:val="007E505B"/>
    <w:rsid w:val="007E7091"/>
    <w:rsid w:val="007E7190"/>
    <w:rsid w:val="007E7A82"/>
    <w:rsid w:val="007F1F17"/>
    <w:rsid w:val="007F376F"/>
    <w:rsid w:val="007F4F62"/>
    <w:rsid w:val="00803FAE"/>
    <w:rsid w:val="0080605F"/>
    <w:rsid w:val="0080628D"/>
    <w:rsid w:val="00807786"/>
    <w:rsid w:val="00811C0D"/>
    <w:rsid w:val="00811FCB"/>
    <w:rsid w:val="00814B25"/>
    <w:rsid w:val="008158D6"/>
    <w:rsid w:val="008160A3"/>
    <w:rsid w:val="00817196"/>
    <w:rsid w:val="00817BC0"/>
    <w:rsid w:val="008201D6"/>
    <w:rsid w:val="008235DB"/>
    <w:rsid w:val="00823944"/>
    <w:rsid w:val="00824AB4"/>
    <w:rsid w:val="00825BA0"/>
    <w:rsid w:val="00825C42"/>
    <w:rsid w:val="00825D25"/>
    <w:rsid w:val="00827D6F"/>
    <w:rsid w:val="00833FBC"/>
    <w:rsid w:val="00836426"/>
    <w:rsid w:val="008376AC"/>
    <w:rsid w:val="0084281B"/>
    <w:rsid w:val="008444E8"/>
    <w:rsid w:val="00844A0F"/>
    <w:rsid w:val="00844E80"/>
    <w:rsid w:val="00845BBE"/>
    <w:rsid w:val="00846BE3"/>
    <w:rsid w:val="00846FE7"/>
    <w:rsid w:val="00853538"/>
    <w:rsid w:val="00853AEF"/>
    <w:rsid w:val="00854F97"/>
    <w:rsid w:val="008558EA"/>
    <w:rsid w:val="00856911"/>
    <w:rsid w:val="008626AC"/>
    <w:rsid w:val="008651A0"/>
    <w:rsid w:val="008677FD"/>
    <w:rsid w:val="00867EF2"/>
    <w:rsid w:val="008706D4"/>
    <w:rsid w:val="00870F8A"/>
    <w:rsid w:val="008719A4"/>
    <w:rsid w:val="00871D03"/>
    <w:rsid w:val="00871D23"/>
    <w:rsid w:val="00874312"/>
    <w:rsid w:val="0087437C"/>
    <w:rsid w:val="00875CD7"/>
    <w:rsid w:val="00876B4D"/>
    <w:rsid w:val="00877550"/>
    <w:rsid w:val="00877F18"/>
    <w:rsid w:val="00880C47"/>
    <w:rsid w:val="008814E9"/>
    <w:rsid w:val="00886B87"/>
    <w:rsid w:val="00887B9C"/>
    <w:rsid w:val="008915EB"/>
    <w:rsid w:val="00891708"/>
    <w:rsid w:val="00894A88"/>
    <w:rsid w:val="00895386"/>
    <w:rsid w:val="008A062C"/>
    <w:rsid w:val="008A21FF"/>
    <w:rsid w:val="008A2B65"/>
    <w:rsid w:val="008A2CE2"/>
    <w:rsid w:val="008A30AC"/>
    <w:rsid w:val="008A44B8"/>
    <w:rsid w:val="008A4F77"/>
    <w:rsid w:val="008A51A8"/>
    <w:rsid w:val="008A54C7"/>
    <w:rsid w:val="008A54F8"/>
    <w:rsid w:val="008A6301"/>
    <w:rsid w:val="008A6AB5"/>
    <w:rsid w:val="008A77D8"/>
    <w:rsid w:val="008B0483"/>
    <w:rsid w:val="008B1046"/>
    <w:rsid w:val="008B120C"/>
    <w:rsid w:val="008B19F0"/>
    <w:rsid w:val="008B47BB"/>
    <w:rsid w:val="008B51A0"/>
    <w:rsid w:val="008B5628"/>
    <w:rsid w:val="008B592A"/>
    <w:rsid w:val="008B6986"/>
    <w:rsid w:val="008B6C2D"/>
    <w:rsid w:val="008B710D"/>
    <w:rsid w:val="008B7B5C"/>
    <w:rsid w:val="008C02B6"/>
    <w:rsid w:val="008C06BF"/>
    <w:rsid w:val="008C0C99"/>
    <w:rsid w:val="008C2017"/>
    <w:rsid w:val="008C4032"/>
    <w:rsid w:val="008C41C0"/>
    <w:rsid w:val="008C4958"/>
    <w:rsid w:val="008C4BAA"/>
    <w:rsid w:val="008C596B"/>
    <w:rsid w:val="008C6AE8"/>
    <w:rsid w:val="008C6FAB"/>
    <w:rsid w:val="008C7573"/>
    <w:rsid w:val="008D0919"/>
    <w:rsid w:val="008D34F1"/>
    <w:rsid w:val="008D39D8"/>
    <w:rsid w:val="008D4446"/>
    <w:rsid w:val="008D4687"/>
    <w:rsid w:val="008D476E"/>
    <w:rsid w:val="008D5228"/>
    <w:rsid w:val="008D6531"/>
    <w:rsid w:val="008D6D1A"/>
    <w:rsid w:val="008E065E"/>
    <w:rsid w:val="008E0927"/>
    <w:rsid w:val="008E1909"/>
    <w:rsid w:val="008E1A53"/>
    <w:rsid w:val="008E2080"/>
    <w:rsid w:val="008E4734"/>
    <w:rsid w:val="008E4CF6"/>
    <w:rsid w:val="008F07D1"/>
    <w:rsid w:val="008F1085"/>
    <w:rsid w:val="008F1EAB"/>
    <w:rsid w:val="008F33DC"/>
    <w:rsid w:val="008F477F"/>
    <w:rsid w:val="008F4DA9"/>
    <w:rsid w:val="00900892"/>
    <w:rsid w:val="00901262"/>
    <w:rsid w:val="00902350"/>
    <w:rsid w:val="0090336B"/>
    <w:rsid w:val="009053AA"/>
    <w:rsid w:val="00906939"/>
    <w:rsid w:val="00910B7D"/>
    <w:rsid w:val="00911DFB"/>
    <w:rsid w:val="009139D9"/>
    <w:rsid w:val="00913AB1"/>
    <w:rsid w:val="00914AD8"/>
    <w:rsid w:val="00914DB8"/>
    <w:rsid w:val="00916079"/>
    <w:rsid w:val="00917CE9"/>
    <w:rsid w:val="00920BF2"/>
    <w:rsid w:val="00922010"/>
    <w:rsid w:val="009233C5"/>
    <w:rsid w:val="00923950"/>
    <w:rsid w:val="0092730E"/>
    <w:rsid w:val="00931BD9"/>
    <w:rsid w:val="00932689"/>
    <w:rsid w:val="00935171"/>
    <w:rsid w:val="009368F3"/>
    <w:rsid w:val="00936B5E"/>
    <w:rsid w:val="009407B1"/>
    <w:rsid w:val="009411F8"/>
    <w:rsid w:val="009415AD"/>
    <w:rsid w:val="00941636"/>
    <w:rsid w:val="009434EB"/>
    <w:rsid w:val="00943742"/>
    <w:rsid w:val="009452EE"/>
    <w:rsid w:val="00945C05"/>
    <w:rsid w:val="00945D63"/>
    <w:rsid w:val="00946945"/>
    <w:rsid w:val="00947713"/>
    <w:rsid w:val="0095091F"/>
    <w:rsid w:val="00950C3B"/>
    <w:rsid w:val="00950DE7"/>
    <w:rsid w:val="00953920"/>
    <w:rsid w:val="00953D47"/>
    <w:rsid w:val="0095681E"/>
    <w:rsid w:val="009572D4"/>
    <w:rsid w:val="00957770"/>
    <w:rsid w:val="00961921"/>
    <w:rsid w:val="00963AA5"/>
    <w:rsid w:val="0096430A"/>
    <w:rsid w:val="00964895"/>
    <w:rsid w:val="0096494F"/>
    <w:rsid w:val="0096554B"/>
    <w:rsid w:val="0096584A"/>
    <w:rsid w:val="00966FA8"/>
    <w:rsid w:val="00967523"/>
    <w:rsid w:val="0096787C"/>
    <w:rsid w:val="00971F08"/>
    <w:rsid w:val="00974298"/>
    <w:rsid w:val="0097603D"/>
    <w:rsid w:val="00976137"/>
    <w:rsid w:val="00976949"/>
    <w:rsid w:val="0097748F"/>
    <w:rsid w:val="009777A3"/>
    <w:rsid w:val="00980477"/>
    <w:rsid w:val="00985253"/>
    <w:rsid w:val="009853B3"/>
    <w:rsid w:val="00986C1C"/>
    <w:rsid w:val="00990630"/>
    <w:rsid w:val="009906F3"/>
    <w:rsid w:val="00991761"/>
    <w:rsid w:val="00991B26"/>
    <w:rsid w:val="00991CD3"/>
    <w:rsid w:val="00994861"/>
    <w:rsid w:val="00994DCA"/>
    <w:rsid w:val="00995582"/>
    <w:rsid w:val="009960EC"/>
    <w:rsid w:val="009970DD"/>
    <w:rsid w:val="00997192"/>
    <w:rsid w:val="009A0087"/>
    <w:rsid w:val="009A0FBA"/>
    <w:rsid w:val="009A1601"/>
    <w:rsid w:val="009A1D9C"/>
    <w:rsid w:val="009A462D"/>
    <w:rsid w:val="009A5CBA"/>
    <w:rsid w:val="009A65F4"/>
    <w:rsid w:val="009A6D63"/>
    <w:rsid w:val="009A74C4"/>
    <w:rsid w:val="009B1F30"/>
    <w:rsid w:val="009B2624"/>
    <w:rsid w:val="009B3AC2"/>
    <w:rsid w:val="009B4DF4"/>
    <w:rsid w:val="009B564E"/>
    <w:rsid w:val="009B7742"/>
    <w:rsid w:val="009B7E87"/>
    <w:rsid w:val="009C279B"/>
    <w:rsid w:val="009C2D56"/>
    <w:rsid w:val="009C3D2D"/>
    <w:rsid w:val="009C403E"/>
    <w:rsid w:val="009C483D"/>
    <w:rsid w:val="009C7133"/>
    <w:rsid w:val="009C7E7B"/>
    <w:rsid w:val="009C7E84"/>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0668D"/>
    <w:rsid w:val="00A10B34"/>
    <w:rsid w:val="00A1143E"/>
    <w:rsid w:val="00A13E54"/>
    <w:rsid w:val="00A1769A"/>
    <w:rsid w:val="00A17F63"/>
    <w:rsid w:val="00A2052C"/>
    <w:rsid w:val="00A2193B"/>
    <w:rsid w:val="00A2351A"/>
    <w:rsid w:val="00A250E4"/>
    <w:rsid w:val="00A264A9"/>
    <w:rsid w:val="00A27785"/>
    <w:rsid w:val="00A30187"/>
    <w:rsid w:val="00A3143B"/>
    <w:rsid w:val="00A34384"/>
    <w:rsid w:val="00A3448A"/>
    <w:rsid w:val="00A36297"/>
    <w:rsid w:val="00A36F15"/>
    <w:rsid w:val="00A4125A"/>
    <w:rsid w:val="00A41E2B"/>
    <w:rsid w:val="00A45090"/>
    <w:rsid w:val="00A45B74"/>
    <w:rsid w:val="00A50ABB"/>
    <w:rsid w:val="00A52E1D"/>
    <w:rsid w:val="00A53D86"/>
    <w:rsid w:val="00A55250"/>
    <w:rsid w:val="00A5617E"/>
    <w:rsid w:val="00A56AB3"/>
    <w:rsid w:val="00A56AB4"/>
    <w:rsid w:val="00A60EFD"/>
    <w:rsid w:val="00A61499"/>
    <w:rsid w:val="00A62A77"/>
    <w:rsid w:val="00A63483"/>
    <w:rsid w:val="00A63B02"/>
    <w:rsid w:val="00A646C4"/>
    <w:rsid w:val="00A657D7"/>
    <w:rsid w:val="00A6583D"/>
    <w:rsid w:val="00A660AC"/>
    <w:rsid w:val="00A66F55"/>
    <w:rsid w:val="00A67E6C"/>
    <w:rsid w:val="00A71923"/>
    <w:rsid w:val="00A71B99"/>
    <w:rsid w:val="00A72F36"/>
    <w:rsid w:val="00A739D0"/>
    <w:rsid w:val="00A761D4"/>
    <w:rsid w:val="00A76542"/>
    <w:rsid w:val="00A77EC4"/>
    <w:rsid w:val="00A814F0"/>
    <w:rsid w:val="00A83286"/>
    <w:rsid w:val="00A90781"/>
    <w:rsid w:val="00A909D2"/>
    <w:rsid w:val="00A920B9"/>
    <w:rsid w:val="00A9241C"/>
    <w:rsid w:val="00A92879"/>
    <w:rsid w:val="00A9442A"/>
    <w:rsid w:val="00A97FF6"/>
    <w:rsid w:val="00AA016F"/>
    <w:rsid w:val="00AA1ED6"/>
    <w:rsid w:val="00AA4DBC"/>
    <w:rsid w:val="00AA51D6"/>
    <w:rsid w:val="00AA6C5C"/>
    <w:rsid w:val="00AB0BC8"/>
    <w:rsid w:val="00AB0BEE"/>
    <w:rsid w:val="00AB0EAF"/>
    <w:rsid w:val="00AB11CA"/>
    <w:rsid w:val="00AB14D9"/>
    <w:rsid w:val="00AB16CC"/>
    <w:rsid w:val="00AB2797"/>
    <w:rsid w:val="00AB4AB8"/>
    <w:rsid w:val="00AB4EB4"/>
    <w:rsid w:val="00AB655E"/>
    <w:rsid w:val="00AB667A"/>
    <w:rsid w:val="00AC007F"/>
    <w:rsid w:val="00AC2ECD"/>
    <w:rsid w:val="00AC2F6B"/>
    <w:rsid w:val="00AC3119"/>
    <w:rsid w:val="00AC37BF"/>
    <w:rsid w:val="00AC49FB"/>
    <w:rsid w:val="00AC4ECC"/>
    <w:rsid w:val="00AC5A10"/>
    <w:rsid w:val="00AC6803"/>
    <w:rsid w:val="00AD0AA3"/>
    <w:rsid w:val="00AD0C80"/>
    <w:rsid w:val="00AD0D31"/>
    <w:rsid w:val="00AD1063"/>
    <w:rsid w:val="00AD1912"/>
    <w:rsid w:val="00AD3A0B"/>
    <w:rsid w:val="00AD3F94"/>
    <w:rsid w:val="00AD4A5A"/>
    <w:rsid w:val="00AD7B7E"/>
    <w:rsid w:val="00AD7BBF"/>
    <w:rsid w:val="00AE08CB"/>
    <w:rsid w:val="00AE27AC"/>
    <w:rsid w:val="00AE2A30"/>
    <w:rsid w:val="00AE3043"/>
    <w:rsid w:val="00AE35B4"/>
    <w:rsid w:val="00AE3743"/>
    <w:rsid w:val="00AE40E0"/>
    <w:rsid w:val="00AE4DBA"/>
    <w:rsid w:val="00AE4F07"/>
    <w:rsid w:val="00AE6E54"/>
    <w:rsid w:val="00AF134A"/>
    <w:rsid w:val="00AF1C5D"/>
    <w:rsid w:val="00AF325C"/>
    <w:rsid w:val="00AF42D7"/>
    <w:rsid w:val="00AF60DC"/>
    <w:rsid w:val="00B006FE"/>
    <w:rsid w:val="00B007CB"/>
    <w:rsid w:val="00B017A2"/>
    <w:rsid w:val="00B02AA9"/>
    <w:rsid w:val="00B02C41"/>
    <w:rsid w:val="00B02FA3"/>
    <w:rsid w:val="00B0398B"/>
    <w:rsid w:val="00B05084"/>
    <w:rsid w:val="00B06B4A"/>
    <w:rsid w:val="00B108B7"/>
    <w:rsid w:val="00B11155"/>
    <w:rsid w:val="00B157F9"/>
    <w:rsid w:val="00B15D48"/>
    <w:rsid w:val="00B17395"/>
    <w:rsid w:val="00B17D31"/>
    <w:rsid w:val="00B17F53"/>
    <w:rsid w:val="00B20256"/>
    <w:rsid w:val="00B20D09"/>
    <w:rsid w:val="00B27018"/>
    <w:rsid w:val="00B2763F"/>
    <w:rsid w:val="00B27AAC"/>
    <w:rsid w:val="00B30929"/>
    <w:rsid w:val="00B30F8D"/>
    <w:rsid w:val="00B3210E"/>
    <w:rsid w:val="00B33ACB"/>
    <w:rsid w:val="00B34996"/>
    <w:rsid w:val="00B34D18"/>
    <w:rsid w:val="00B35F35"/>
    <w:rsid w:val="00B372AA"/>
    <w:rsid w:val="00B40445"/>
    <w:rsid w:val="00B41888"/>
    <w:rsid w:val="00B43B20"/>
    <w:rsid w:val="00B45A52"/>
    <w:rsid w:val="00B46175"/>
    <w:rsid w:val="00B46C41"/>
    <w:rsid w:val="00B47164"/>
    <w:rsid w:val="00B47599"/>
    <w:rsid w:val="00B50C00"/>
    <w:rsid w:val="00B5256A"/>
    <w:rsid w:val="00B55B9D"/>
    <w:rsid w:val="00B568B5"/>
    <w:rsid w:val="00B61142"/>
    <w:rsid w:val="00B6188F"/>
    <w:rsid w:val="00B640CF"/>
    <w:rsid w:val="00B64816"/>
    <w:rsid w:val="00B65A95"/>
    <w:rsid w:val="00B664C7"/>
    <w:rsid w:val="00B703AC"/>
    <w:rsid w:val="00B73763"/>
    <w:rsid w:val="00B739F6"/>
    <w:rsid w:val="00B74664"/>
    <w:rsid w:val="00B81A6C"/>
    <w:rsid w:val="00B82BD9"/>
    <w:rsid w:val="00B82F44"/>
    <w:rsid w:val="00B85DE5"/>
    <w:rsid w:val="00B90F73"/>
    <w:rsid w:val="00B92179"/>
    <w:rsid w:val="00B93B59"/>
    <w:rsid w:val="00B9406A"/>
    <w:rsid w:val="00B94416"/>
    <w:rsid w:val="00B96913"/>
    <w:rsid w:val="00B96A27"/>
    <w:rsid w:val="00B97AF5"/>
    <w:rsid w:val="00B97CF2"/>
    <w:rsid w:val="00BA1CD1"/>
    <w:rsid w:val="00BA2280"/>
    <w:rsid w:val="00BA2A08"/>
    <w:rsid w:val="00BA56D2"/>
    <w:rsid w:val="00BA6093"/>
    <w:rsid w:val="00BA6990"/>
    <w:rsid w:val="00BA76E0"/>
    <w:rsid w:val="00BA76FC"/>
    <w:rsid w:val="00BA7F97"/>
    <w:rsid w:val="00BB220A"/>
    <w:rsid w:val="00BB2A25"/>
    <w:rsid w:val="00BB51E9"/>
    <w:rsid w:val="00BC0FDC"/>
    <w:rsid w:val="00BC3053"/>
    <w:rsid w:val="00BC4D2E"/>
    <w:rsid w:val="00BC66D5"/>
    <w:rsid w:val="00BD0941"/>
    <w:rsid w:val="00BD0EA9"/>
    <w:rsid w:val="00BD48AC"/>
    <w:rsid w:val="00BD5389"/>
    <w:rsid w:val="00BD5F1A"/>
    <w:rsid w:val="00BE1234"/>
    <w:rsid w:val="00BE2FA6"/>
    <w:rsid w:val="00BE333F"/>
    <w:rsid w:val="00BE7406"/>
    <w:rsid w:val="00BE7603"/>
    <w:rsid w:val="00BF1662"/>
    <w:rsid w:val="00BF3279"/>
    <w:rsid w:val="00BF3B64"/>
    <w:rsid w:val="00BF430D"/>
    <w:rsid w:val="00BF74C7"/>
    <w:rsid w:val="00C015F1"/>
    <w:rsid w:val="00C01F33"/>
    <w:rsid w:val="00C02CC6"/>
    <w:rsid w:val="00C037FE"/>
    <w:rsid w:val="00C040F7"/>
    <w:rsid w:val="00C041B0"/>
    <w:rsid w:val="00C044AB"/>
    <w:rsid w:val="00C05706"/>
    <w:rsid w:val="00C07377"/>
    <w:rsid w:val="00C075BB"/>
    <w:rsid w:val="00C10478"/>
    <w:rsid w:val="00C12107"/>
    <w:rsid w:val="00C14D4B"/>
    <w:rsid w:val="00C154BB"/>
    <w:rsid w:val="00C205D0"/>
    <w:rsid w:val="00C21415"/>
    <w:rsid w:val="00C24345"/>
    <w:rsid w:val="00C25424"/>
    <w:rsid w:val="00C274A0"/>
    <w:rsid w:val="00C277EB"/>
    <w:rsid w:val="00C279B5"/>
    <w:rsid w:val="00C27C45"/>
    <w:rsid w:val="00C306A0"/>
    <w:rsid w:val="00C34760"/>
    <w:rsid w:val="00C36793"/>
    <w:rsid w:val="00C3719D"/>
    <w:rsid w:val="00C42F91"/>
    <w:rsid w:val="00C45322"/>
    <w:rsid w:val="00C54995"/>
    <w:rsid w:val="00C54D41"/>
    <w:rsid w:val="00C56C85"/>
    <w:rsid w:val="00C60783"/>
    <w:rsid w:val="00C607AA"/>
    <w:rsid w:val="00C61447"/>
    <w:rsid w:val="00C620BC"/>
    <w:rsid w:val="00C62E3A"/>
    <w:rsid w:val="00C64672"/>
    <w:rsid w:val="00C6578E"/>
    <w:rsid w:val="00C664C3"/>
    <w:rsid w:val="00C70697"/>
    <w:rsid w:val="00C72EF4"/>
    <w:rsid w:val="00C7498E"/>
    <w:rsid w:val="00C74A30"/>
    <w:rsid w:val="00C75548"/>
    <w:rsid w:val="00C75D2F"/>
    <w:rsid w:val="00C76618"/>
    <w:rsid w:val="00C767BE"/>
    <w:rsid w:val="00C76E3C"/>
    <w:rsid w:val="00C77905"/>
    <w:rsid w:val="00C80E38"/>
    <w:rsid w:val="00C81568"/>
    <w:rsid w:val="00C8548A"/>
    <w:rsid w:val="00C85CAD"/>
    <w:rsid w:val="00C86EE4"/>
    <w:rsid w:val="00C9027A"/>
    <w:rsid w:val="00C9068E"/>
    <w:rsid w:val="00C91C85"/>
    <w:rsid w:val="00C93C4B"/>
    <w:rsid w:val="00C93CE2"/>
    <w:rsid w:val="00C944AB"/>
    <w:rsid w:val="00C95B40"/>
    <w:rsid w:val="00C95E01"/>
    <w:rsid w:val="00C970B9"/>
    <w:rsid w:val="00CA0822"/>
    <w:rsid w:val="00CA1ED8"/>
    <w:rsid w:val="00CA775D"/>
    <w:rsid w:val="00CB09A9"/>
    <w:rsid w:val="00CB1F63"/>
    <w:rsid w:val="00CB3464"/>
    <w:rsid w:val="00CB4EEC"/>
    <w:rsid w:val="00CB7170"/>
    <w:rsid w:val="00CC040E"/>
    <w:rsid w:val="00CC111F"/>
    <w:rsid w:val="00CC11F3"/>
    <w:rsid w:val="00CC1B20"/>
    <w:rsid w:val="00CC2011"/>
    <w:rsid w:val="00CC29BD"/>
    <w:rsid w:val="00CC3EA0"/>
    <w:rsid w:val="00CC57EB"/>
    <w:rsid w:val="00CC7B45"/>
    <w:rsid w:val="00CD1188"/>
    <w:rsid w:val="00CD2ED1"/>
    <w:rsid w:val="00CD337B"/>
    <w:rsid w:val="00CD39A8"/>
    <w:rsid w:val="00CD3B5C"/>
    <w:rsid w:val="00CD3FD4"/>
    <w:rsid w:val="00CD5EB3"/>
    <w:rsid w:val="00CE0062"/>
    <w:rsid w:val="00CE0424"/>
    <w:rsid w:val="00CE06F2"/>
    <w:rsid w:val="00CE0D18"/>
    <w:rsid w:val="00CE1A39"/>
    <w:rsid w:val="00CE5177"/>
    <w:rsid w:val="00CE56B3"/>
    <w:rsid w:val="00CE7561"/>
    <w:rsid w:val="00CE7DDD"/>
    <w:rsid w:val="00CF02B8"/>
    <w:rsid w:val="00CF1354"/>
    <w:rsid w:val="00CF1B89"/>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236"/>
    <w:rsid w:val="00D13E4E"/>
    <w:rsid w:val="00D213C5"/>
    <w:rsid w:val="00D22E4C"/>
    <w:rsid w:val="00D239A7"/>
    <w:rsid w:val="00D23F47"/>
    <w:rsid w:val="00D323F0"/>
    <w:rsid w:val="00D33EEF"/>
    <w:rsid w:val="00D34496"/>
    <w:rsid w:val="00D36D39"/>
    <w:rsid w:val="00D36E71"/>
    <w:rsid w:val="00D37D87"/>
    <w:rsid w:val="00D40B33"/>
    <w:rsid w:val="00D41B58"/>
    <w:rsid w:val="00D4318F"/>
    <w:rsid w:val="00D438BF"/>
    <w:rsid w:val="00D440F8"/>
    <w:rsid w:val="00D44F4B"/>
    <w:rsid w:val="00D452F8"/>
    <w:rsid w:val="00D45AC8"/>
    <w:rsid w:val="00D47950"/>
    <w:rsid w:val="00D50109"/>
    <w:rsid w:val="00D50E92"/>
    <w:rsid w:val="00D50F97"/>
    <w:rsid w:val="00D526CE"/>
    <w:rsid w:val="00D5336E"/>
    <w:rsid w:val="00D546FF"/>
    <w:rsid w:val="00D55AD5"/>
    <w:rsid w:val="00D55F66"/>
    <w:rsid w:val="00D576CA"/>
    <w:rsid w:val="00D61AF5"/>
    <w:rsid w:val="00D643E0"/>
    <w:rsid w:val="00D64535"/>
    <w:rsid w:val="00D652B5"/>
    <w:rsid w:val="00D66155"/>
    <w:rsid w:val="00D708B0"/>
    <w:rsid w:val="00D725B7"/>
    <w:rsid w:val="00D76F79"/>
    <w:rsid w:val="00D77B1D"/>
    <w:rsid w:val="00D8017F"/>
    <w:rsid w:val="00D8021F"/>
    <w:rsid w:val="00D80383"/>
    <w:rsid w:val="00D817C1"/>
    <w:rsid w:val="00D823C6"/>
    <w:rsid w:val="00D86CA3"/>
    <w:rsid w:val="00D871CE"/>
    <w:rsid w:val="00D906AC"/>
    <w:rsid w:val="00D90E30"/>
    <w:rsid w:val="00D9196D"/>
    <w:rsid w:val="00D92982"/>
    <w:rsid w:val="00D93E74"/>
    <w:rsid w:val="00D951CD"/>
    <w:rsid w:val="00D9697A"/>
    <w:rsid w:val="00D9783D"/>
    <w:rsid w:val="00DA305E"/>
    <w:rsid w:val="00DA402A"/>
    <w:rsid w:val="00DA4373"/>
    <w:rsid w:val="00DA5417"/>
    <w:rsid w:val="00DA56E8"/>
    <w:rsid w:val="00DA6387"/>
    <w:rsid w:val="00DB0A9F"/>
    <w:rsid w:val="00DB0F46"/>
    <w:rsid w:val="00DB1E0B"/>
    <w:rsid w:val="00DB288D"/>
    <w:rsid w:val="00DB377D"/>
    <w:rsid w:val="00DC2D36"/>
    <w:rsid w:val="00DC53EF"/>
    <w:rsid w:val="00DD4251"/>
    <w:rsid w:val="00DD53E5"/>
    <w:rsid w:val="00DD55C5"/>
    <w:rsid w:val="00DE5608"/>
    <w:rsid w:val="00DE58D0"/>
    <w:rsid w:val="00DE654F"/>
    <w:rsid w:val="00DE75E7"/>
    <w:rsid w:val="00DF0B6E"/>
    <w:rsid w:val="00DF15E0"/>
    <w:rsid w:val="00DF2AAA"/>
    <w:rsid w:val="00DF37A0"/>
    <w:rsid w:val="00DF3D41"/>
    <w:rsid w:val="00DF6874"/>
    <w:rsid w:val="00DF7C58"/>
    <w:rsid w:val="00E057C9"/>
    <w:rsid w:val="00E05A01"/>
    <w:rsid w:val="00E076D6"/>
    <w:rsid w:val="00E110E7"/>
    <w:rsid w:val="00E11B20"/>
    <w:rsid w:val="00E126A5"/>
    <w:rsid w:val="00E12C66"/>
    <w:rsid w:val="00E14038"/>
    <w:rsid w:val="00E1520E"/>
    <w:rsid w:val="00E15688"/>
    <w:rsid w:val="00E1605C"/>
    <w:rsid w:val="00E1710A"/>
    <w:rsid w:val="00E17C10"/>
    <w:rsid w:val="00E17FA2"/>
    <w:rsid w:val="00E20854"/>
    <w:rsid w:val="00E20C16"/>
    <w:rsid w:val="00E22330"/>
    <w:rsid w:val="00E226FF"/>
    <w:rsid w:val="00E22969"/>
    <w:rsid w:val="00E250C5"/>
    <w:rsid w:val="00E267C6"/>
    <w:rsid w:val="00E30AC7"/>
    <w:rsid w:val="00E30B5A"/>
    <w:rsid w:val="00E31113"/>
    <w:rsid w:val="00E3123D"/>
    <w:rsid w:val="00E31461"/>
    <w:rsid w:val="00E31D43"/>
    <w:rsid w:val="00E32608"/>
    <w:rsid w:val="00E34188"/>
    <w:rsid w:val="00E34B6E"/>
    <w:rsid w:val="00E35559"/>
    <w:rsid w:val="00E3723A"/>
    <w:rsid w:val="00E37860"/>
    <w:rsid w:val="00E40109"/>
    <w:rsid w:val="00E43D24"/>
    <w:rsid w:val="00E446F1"/>
    <w:rsid w:val="00E46886"/>
    <w:rsid w:val="00E47AEF"/>
    <w:rsid w:val="00E51731"/>
    <w:rsid w:val="00E517E1"/>
    <w:rsid w:val="00E53B75"/>
    <w:rsid w:val="00E54E3B"/>
    <w:rsid w:val="00E5560A"/>
    <w:rsid w:val="00E56224"/>
    <w:rsid w:val="00E562CF"/>
    <w:rsid w:val="00E57565"/>
    <w:rsid w:val="00E5773C"/>
    <w:rsid w:val="00E62C01"/>
    <w:rsid w:val="00E63407"/>
    <w:rsid w:val="00E63838"/>
    <w:rsid w:val="00E64434"/>
    <w:rsid w:val="00E67C51"/>
    <w:rsid w:val="00E67D88"/>
    <w:rsid w:val="00E70988"/>
    <w:rsid w:val="00E72E83"/>
    <w:rsid w:val="00E72EFC"/>
    <w:rsid w:val="00E75759"/>
    <w:rsid w:val="00E758EC"/>
    <w:rsid w:val="00E771B4"/>
    <w:rsid w:val="00E77FC9"/>
    <w:rsid w:val="00E80955"/>
    <w:rsid w:val="00E8234C"/>
    <w:rsid w:val="00E83AA9"/>
    <w:rsid w:val="00E85928"/>
    <w:rsid w:val="00E8670E"/>
    <w:rsid w:val="00E8709F"/>
    <w:rsid w:val="00E87822"/>
    <w:rsid w:val="00E901A9"/>
    <w:rsid w:val="00E90395"/>
    <w:rsid w:val="00E90E49"/>
    <w:rsid w:val="00E917F9"/>
    <w:rsid w:val="00E9291C"/>
    <w:rsid w:val="00E93FFE"/>
    <w:rsid w:val="00E94F8A"/>
    <w:rsid w:val="00E976A2"/>
    <w:rsid w:val="00EA177A"/>
    <w:rsid w:val="00EA3531"/>
    <w:rsid w:val="00EA7399"/>
    <w:rsid w:val="00EA7881"/>
    <w:rsid w:val="00EA7A41"/>
    <w:rsid w:val="00EB0379"/>
    <w:rsid w:val="00EB077B"/>
    <w:rsid w:val="00EB4D4B"/>
    <w:rsid w:val="00EB4EA2"/>
    <w:rsid w:val="00EB6365"/>
    <w:rsid w:val="00EC0E9F"/>
    <w:rsid w:val="00EC1323"/>
    <w:rsid w:val="00EC27C6"/>
    <w:rsid w:val="00EC3369"/>
    <w:rsid w:val="00EC4207"/>
    <w:rsid w:val="00EC4724"/>
    <w:rsid w:val="00EC529B"/>
    <w:rsid w:val="00EC529E"/>
    <w:rsid w:val="00EC5653"/>
    <w:rsid w:val="00EC63D1"/>
    <w:rsid w:val="00EC708A"/>
    <w:rsid w:val="00EC71CE"/>
    <w:rsid w:val="00ED0625"/>
    <w:rsid w:val="00ED1006"/>
    <w:rsid w:val="00ED1779"/>
    <w:rsid w:val="00ED26DA"/>
    <w:rsid w:val="00ED2DB0"/>
    <w:rsid w:val="00ED75A3"/>
    <w:rsid w:val="00ED7BD8"/>
    <w:rsid w:val="00EE0845"/>
    <w:rsid w:val="00EE0A4E"/>
    <w:rsid w:val="00EE28B6"/>
    <w:rsid w:val="00EE55B9"/>
    <w:rsid w:val="00EE6802"/>
    <w:rsid w:val="00EF00C8"/>
    <w:rsid w:val="00EF1767"/>
    <w:rsid w:val="00EF18FE"/>
    <w:rsid w:val="00EF1AE6"/>
    <w:rsid w:val="00EF280F"/>
    <w:rsid w:val="00EF3BF6"/>
    <w:rsid w:val="00EF5787"/>
    <w:rsid w:val="00EF60D0"/>
    <w:rsid w:val="00EF6533"/>
    <w:rsid w:val="00F007A2"/>
    <w:rsid w:val="00F01866"/>
    <w:rsid w:val="00F0306A"/>
    <w:rsid w:val="00F031E6"/>
    <w:rsid w:val="00F0363E"/>
    <w:rsid w:val="00F0528D"/>
    <w:rsid w:val="00F06C67"/>
    <w:rsid w:val="00F06DFD"/>
    <w:rsid w:val="00F071D1"/>
    <w:rsid w:val="00F07533"/>
    <w:rsid w:val="00F10629"/>
    <w:rsid w:val="00F10FCC"/>
    <w:rsid w:val="00F12EC4"/>
    <w:rsid w:val="00F13085"/>
    <w:rsid w:val="00F15D5F"/>
    <w:rsid w:val="00F15FA5"/>
    <w:rsid w:val="00F209B7"/>
    <w:rsid w:val="00F22E38"/>
    <w:rsid w:val="00F2376F"/>
    <w:rsid w:val="00F243D8"/>
    <w:rsid w:val="00F25210"/>
    <w:rsid w:val="00F30828"/>
    <w:rsid w:val="00F313D6"/>
    <w:rsid w:val="00F32B90"/>
    <w:rsid w:val="00F35414"/>
    <w:rsid w:val="00F35926"/>
    <w:rsid w:val="00F37049"/>
    <w:rsid w:val="00F37336"/>
    <w:rsid w:val="00F406B2"/>
    <w:rsid w:val="00F40F0C"/>
    <w:rsid w:val="00F42EEA"/>
    <w:rsid w:val="00F46A51"/>
    <w:rsid w:val="00F46DE6"/>
    <w:rsid w:val="00F46EB6"/>
    <w:rsid w:val="00F4766C"/>
    <w:rsid w:val="00F50350"/>
    <w:rsid w:val="00F507D1"/>
    <w:rsid w:val="00F519CE"/>
    <w:rsid w:val="00F51ADA"/>
    <w:rsid w:val="00F53EE3"/>
    <w:rsid w:val="00F566B6"/>
    <w:rsid w:val="00F57641"/>
    <w:rsid w:val="00F607C5"/>
    <w:rsid w:val="00F60DEA"/>
    <w:rsid w:val="00F61831"/>
    <w:rsid w:val="00F62774"/>
    <w:rsid w:val="00F6302A"/>
    <w:rsid w:val="00F631BE"/>
    <w:rsid w:val="00F63C80"/>
    <w:rsid w:val="00F63D15"/>
    <w:rsid w:val="00F64AE7"/>
    <w:rsid w:val="00F64C2B"/>
    <w:rsid w:val="00F651BE"/>
    <w:rsid w:val="00F6626C"/>
    <w:rsid w:val="00F667D5"/>
    <w:rsid w:val="00F67F53"/>
    <w:rsid w:val="00F700B8"/>
    <w:rsid w:val="00F703BE"/>
    <w:rsid w:val="00F71F69"/>
    <w:rsid w:val="00F72B72"/>
    <w:rsid w:val="00F73E4F"/>
    <w:rsid w:val="00F74BB9"/>
    <w:rsid w:val="00F75582"/>
    <w:rsid w:val="00F76EFA"/>
    <w:rsid w:val="00F804BE"/>
    <w:rsid w:val="00F817CE"/>
    <w:rsid w:val="00F8185A"/>
    <w:rsid w:val="00F82B6A"/>
    <w:rsid w:val="00F82E84"/>
    <w:rsid w:val="00F84559"/>
    <w:rsid w:val="00F8456C"/>
    <w:rsid w:val="00F84E25"/>
    <w:rsid w:val="00F859D8"/>
    <w:rsid w:val="00F868F5"/>
    <w:rsid w:val="00F901A3"/>
    <w:rsid w:val="00F9056A"/>
    <w:rsid w:val="00F90F8D"/>
    <w:rsid w:val="00F91CE4"/>
    <w:rsid w:val="00F92782"/>
    <w:rsid w:val="00F93AA9"/>
    <w:rsid w:val="00F93F26"/>
    <w:rsid w:val="00F96412"/>
    <w:rsid w:val="00F96985"/>
    <w:rsid w:val="00F97838"/>
    <w:rsid w:val="00FA2BB3"/>
    <w:rsid w:val="00FA783F"/>
    <w:rsid w:val="00FB48E6"/>
    <w:rsid w:val="00FB4C80"/>
    <w:rsid w:val="00FB4CAD"/>
    <w:rsid w:val="00FB6491"/>
    <w:rsid w:val="00FB6A6A"/>
    <w:rsid w:val="00FC087D"/>
    <w:rsid w:val="00FC16B9"/>
    <w:rsid w:val="00FC2C89"/>
    <w:rsid w:val="00FC3FC7"/>
    <w:rsid w:val="00FC5BB2"/>
    <w:rsid w:val="00FC5DCB"/>
    <w:rsid w:val="00FC7429"/>
    <w:rsid w:val="00FC79C9"/>
    <w:rsid w:val="00FD07F6"/>
    <w:rsid w:val="00FD1EC8"/>
    <w:rsid w:val="00FD37F0"/>
    <w:rsid w:val="00FD3A55"/>
    <w:rsid w:val="00FD47ED"/>
    <w:rsid w:val="00FD74DB"/>
    <w:rsid w:val="00FD7660"/>
    <w:rsid w:val="00FE0655"/>
    <w:rsid w:val="00FE1CD5"/>
    <w:rsid w:val="00FE2365"/>
    <w:rsid w:val="00FE4C7B"/>
    <w:rsid w:val="00FE70FC"/>
    <w:rsid w:val="00FE7336"/>
    <w:rsid w:val="00FE787C"/>
    <w:rsid w:val="00FE7F57"/>
    <w:rsid w:val="00FF17DD"/>
    <w:rsid w:val="00FF37A3"/>
    <w:rsid w:val="00FF45A5"/>
    <w:rsid w:val="00FF5A52"/>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752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4975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52E"/>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 w:type="paragraph" w:styleId="Revision">
    <w:name w:val="Revision"/>
    <w:hidden/>
    <w:uiPriority w:val="99"/>
    <w:semiHidden/>
    <w:rsid w:val="002648F6"/>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648559857">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5NUHHDQN7SK2-1476151046-47127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https://ericsson.sharepoint.com/sites/star/_layouts/15/DocIdRedir.aspx?ID=5NUHHDQN7SK2-1476151046-47127</Url>
      <Description>5NUHHDQN7SK2-1476151046-47127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145A-E01E-452E-989D-9CD102B4FD9A}">
  <ds:schemaRefs>
    <ds:schemaRef ds:uri="Microsoft.SharePoint.Taxonomy.ContentTypeSync"/>
  </ds:schemaRefs>
</ds:datastoreItem>
</file>

<file path=customXml/itemProps2.xml><?xml version="1.0" encoding="utf-8"?>
<ds:datastoreItem xmlns:ds="http://schemas.openxmlformats.org/officeDocument/2006/customXml" ds:itemID="{52A58961-D253-4EEE-B1D7-C2B239BC4D38}">
  <ds:schemaRefs>
    <ds:schemaRef ds:uri="http://schemas.microsoft.com/sharepoint/events"/>
  </ds:schemaRefs>
</ds:datastoreItem>
</file>

<file path=customXml/itemProps3.xml><?xml version="1.0" encoding="utf-8"?>
<ds:datastoreItem xmlns:ds="http://schemas.openxmlformats.org/officeDocument/2006/customXml" ds:itemID="{7EC3830A-0498-42FF-A8A2-35C3E0A7F7F5}">
  <ds:schemaRefs>
    <ds:schemaRef ds:uri="http://schemas.microsoft.com/sharepoint/v3/contenttype/forms"/>
  </ds:schemaRefs>
</ds:datastoreItem>
</file>

<file path=customXml/itemProps4.xml><?xml version="1.0" encoding="utf-8"?>
<ds:datastoreItem xmlns:ds="http://schemas.openxmlformats.org/officeDocument/2006/customXml" ds:itemID="{9CB78D09-3205-4F3C-BD20-B79BDD6C566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B35C8858-DCE2-4545-ABBF-23BB41FE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11FA495-C5BD-4D5D-AE03-C31B4152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2291</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2019-05-02T12:11:00Z</dcterms:created>
  <dcterms:modified xsi:type="dcterms:W3CDTF">2019-05-02T21:14:00Z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c99b63e7-80dd-451f-984c-d535f21dab14</vt:lpwstr>
  </property>
  <property fmtid="{D5CDD505-2E9C-101B-9397-08002B2CF9AE}" pid="12" name="EriCOLLProjects">
    <vt:lpwstr/>
  </property>
</Properties>
</file>