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7DFE" w:rsidRPr="007A255D" w:rsidRDefault="00FD7DFE" w:rsidP="00FD7DFE">
      <w:pPr>
        <w:pStyle w:val="CRCoverPage"/>
        <w:tabs>
          <w:tab w:val="right" w:pos="9639"/>
        </w:tabs>
        <w:spacing w:after="0"/>
        <w:rPr>
          <w:rFonts w:eastAsiaTheme="minorEastAsia"/>
          <w:b/>
          <w:i/>
          <w:noProof/>
          <w:sz w:val="28"/>
          <w:lang w:eastAsia="zh-CN"/>
        </w:rPr>
      </w:pPr>
      <w:r w:rsidRPr="00BF29E4">
        <w:rPr>
          <w:b/>
          <w:noProof/>
          <w:sz w:val="24"/>
        </w:rPr>
        <w:t>3GPP TSG-RAN WG2 Meeting #</w:t>
      </w:r>
      <w:r>
        <w:rPr>
          <w:rFonts w:hint="eastAsia"/>
          <w:b/>
          <w:noProof/>
          <w:sz w:val="24"/>
          <w:lang w:eastAsia="ko-KR"/>
        </w:rPr>
        <w:t>10</w:t>
      </w:r>
      <w:r w:rsidR="006B29D6">
        <w:rPr>
          <w:b/>
          <w:noProof/>
          <w:sz w:val="24"/>
          <w:lang w:eastAsia="ko-KR"/>
        </w:rPr>
        <w:t>6</w:t>
      </w:r>
      <w:r w:rsidRPr="00BF29E4">
        <w:rPr>
          <w:b/>
          <w:i/>
          <w:noProof/>
          <w:sz w:val="28"/>
        </w:rPr>
        <w:tab/>
      </w:r>
      <w:r w:rsidRPr="00DE51AC">
        <w:rPr>
          <w:rFonts w:cs="Arial"/>
          <w:b/>
          <w:noProof/>
          <w:sz w:val="24"/>
        </w:rPr>
        <w:t>R2-1</w:t>
      </w:r>
      <w:r w:rsidR="006B29D6">
        <w:rPr>
          <w:rFonts w:cs="Arial"/>
          <w:b/>
          <w:noProof/>
          <w:sz w:val="24"/>
        </w:rPr>
        <w:t>9</w:t>
      </w:r>
      <w:bookmarkStart w:id="0" w:name="_GoBack"/>
      <w:bookmarkEnd w:id="0"/>
      <w:r w:rsidR="006C4395" w:rsidRPr="006C4395">
        <w:rPr>
          <w:rFonts w:cs="Arial"/>
          <w:b/>
          <w:noProof/>
          <w:sz w:val="24"/>
        </w:rPr>
        <w:t>07140</w:t>
      </w:r>
    </w:p>
    <w:p w:rsidR="00FD7DFE" w:rsidRPr="007A255D" w:rsidRDefault="006B29D6" w:rsidP="00FD7DFE">
      <w:pPr>
        <w:pStyle w:val="Header"/>
        <w:rPr>
          <w:rFonts w:eastAsia="MS Mincho"/>
          <w:sz w:val="24"/>
          <w:lang w:val="en-GB"/>
        </w:rPr>
      </w:pPr>
      <w:r w:rsidRPr="003B1372">
        <w:rPr>
          <w:rFonts w:eastAsia="MS Mincho"/>
          <w:sz w:val="24"/>
          <w:lang w:val="en-GB"/>
        </w:rPr>
        <w:t>Reno, USA,13th - 17th May 2019</w:t>
      </w:r>
      <w:r w:rsidR="00FD7DFE">
        <w:rPr>
          <w:rFonts w:eastAsia="MS Mincho"/>
          <w:sz w:val="24"/>
          <w:lang w:val="en-GB"/>
        </w:rPr>
        <w:t xml:space="preserve">                                         </w:t>
      </w:r>
    </w:p>
    <w:p w:rsidR="00213416" w:rsidRPr="00FD7DFE" w:rsidRDefault="00213416" w:rsidP="007A255D">
      <w:pPr>
        <w:pStyle w:val="Footer"/>
        <w:jc w:val="left"/>
        <w:rPr>
          <w:rFonts w:eastAsiaTheme="minorEastAsia"/>
          <w:noProof w:val="0"/>
          <w:lang w:val="en-GB" w:eastAsia="zh-CN"/>
        </w:rPr>
      </w:pPr>
    </w:p>
    <w:p w:rsidR="00213416" w:rsidRPr="00F248C1" w:rsidRDefault="00213416" w:rsidP="00213416">
      <w:pPr>
        <w:pStyle w:val="Footer"/>
        <w:rPr>
          <w:noProof w:val="0"/>
          <w:lang w:val="en-GB" w:eastAsia="ko-KR"/>
        </w:rPr>
      </w:pPr>
    </w:p>
    <w:p w:rsidR="00213416" w:rsidRDefault="00213416" w:rsidP="00DA079E">
      <w:pPr>
        <w:tabs>
          <w:tab w:val="left" w:pos="1985"/>
        </w:tabs>
        <w:ind w:left="2019" w:hangingChars="841" w:hanging="2019"/>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012327">
        <w:rPr>
          <w:rFonts w:ascii="Arial" w:eastAsiaTheme="minorEastAsia" w:hAnsi="Arial"/>
          <w:sz w:val="24"/>
          <w:lang w:val="en-US" w:eastAsia="zh-CN"/>
        </w:rPr>
        <w:t>12.3.</w:t>
      </w:r>
      <w:r w:rsidR="001A48FF">
        <w:rPr>
          <w:rFonts w:ascii="Arial" w:eastAsiaTheme="minorEastAsia" w:hAnsi="Arial"/>
          <w:sz w:val="24"/>
          <w:lang w:val="en-US" w:eastAsia="zh-CN"/>
        </w:rPr>
        <w:t>3</w:t>
      </w:r>
      <w:r w:rsidR="00FD7DFE">
        <w:rPr>
          <w:rFonts w:ascii="Arial" w:eastAsiaTheme="minorEastAsia" w:hAnsi="Arial"/>
          <w:sz w:val="24"/>
          <w:lang w:val="en-US" w:eastAsia="zh-CN"/>
        </w:rPr>
        <w:t>.1</w:t>
      </w:r>
    </w:p>
    <w:p w:rsidR="00213416" w:rsidRPr="0005737A" w:rsidRDefault="00213416" w:rsidP="00DA079E">
      <w:pPr>
        <w:tabs>
          <w:tab w:val="left" w:pos="1985"/>
        </w:tabs>
        <w:ind w:left="2019" w:hangingChars="841" w:hanging="2019"/>
        <w:rPr>
          <w:rFonts w:ascii="Arial" w:eastAsiaTheme="minorEastAsia" w:hAnsi="Arial"/>
          <w:sz w:val="24"/>
          <w:lang w:val="en-US" w:eastAsia="zh-CN"/>
        </w:rPr>
      </w:pPr>
      <w:r>
        <w:rPr>
          <w:rFonts w:ascii="Arial" w:hAnsi="Arial"/>
          <w:b/>
          <w:sz w:val="24"/>
          <w:lang w:val="en-US"/>
        </w:rPr>
        <w:t>Source:</w:t>
      </w:r>
      <w:bookmarkStart w:id="2" w:name="OLE_LINK20"/>
      <w:bookmarkStart w:id="3" w:name="OLE_LINK21"/>
      <w:r>
        <w:rPr>
          <w:rFonts w:ascii="Arial" w:hAnsi="Arial" w:hint="eastAsia"/>
          <w:b/>
          <w:sz w:val="24"/>
          <w:lang w:val="en-US" w:eastAsia="ko-KR"/>
        </w:rPr>
        <w:tab/>
      </w:r>
      <w:bookmarkStart w:id="4" w:name="OLE_LINK3"/>
      <w:bookmarkStart w:id="5" w:name="OLE_LINK4"/>
      <w:bookmarkEnd w:id="2"/>
      <w:bookmarkEnd w:id="3"/>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bookmarkEnd w:id="4"/>
      <w:bookmarkEnd w:id="5"/>
    </w:p>
    <w:p w:rsidR="00213416" w:rsidRPr="00ED79A5" w:rsidRDefault="00213416" w:rsidP="00213416">
      <w:pPr>
        <w:tabs>
          <w:tab w:val="left" w:pos="1985"/>
        </w:tabs>
        <w:ind w:left="1980" w:hanging="1980"/>
        <w:rPr>
          <w:rFonts w:ascii="Arial" w:eastAsiaTheme="minorEastAsia" w:hAnsi="Arial"/>
          <w:sz w:val="24"/>
          <w:lang w:val="en-US" w:eastAsia="zh-CN"/>
        </w:rPr>
      </w:pPr>
      <w:r>
        <w:rPr>
          <w:rFonts w:ascii="Arial" w:hAnsi="Arial"/>
          <w:b/>
          <w:sz w:val="24"/>
          <w:lang w:val="en-US"/>
        </w:rPr>
        <w:t>Title:</w:t>
      </w:r>
      <w:r>
        <w:rPr>
          <w:rFonts w:ascii="Arial" w:hAnsi="Arial"/>
          <w:sz w:val="24"/>
          <w:lang w:val="en-US"/>
        </w:rPr>
        <w:t xml:space="preserve"> </w:t>
      </w:r>
      <w:r w:rsidR="00533734">
        <w:rPr>
          <w:rFonts w:ascii="Arial" w:hAnsi="Arial" w:hint="eastAsia"/>
          <w:b/>
          <w:sz w:val="24"/>
          <w:lang w:val="en-US" w:eastAsia="ko-KR"/>
        </w:rPr>
        <w:tab/>
      </w:r>
      <w:r w:rsidR="006B29D6" w:rsidRPr="006B29D6">
        <w:rPr>
          <w:rFonts w:ascii="Arial" w:hAnsi="Arial" w:hint="eastAsia"/>
          <w:sz w:val="24"/>
          <w:lang w:val="en-US" w:eastAsia="ko-KR"/>
        </w:rPr>
        <w:t>Re</w:t>
      </w:r>
      <w:r w:rsidR="006B29D6" w:rsidRPr="006B29D6">
        <w:rPr>
          <w:rFonts w:ascii="Arial" w:hAnsi="Arial"/>
          <w:sz w:val="24"/>
          <w:lang w:val="en-US" w:eastAsia="ko-KR"/>
        </w:rPr>
        <w:t xml:space="preserve">maining </w:t>
      </w:r>
      <w:r w:rsidR="00FD7DFE">
        <w:rPr>
          <w:rFonts w:ascii="Arial" w:hAnsi="Arial"/>
          <w:sz w:val="24"/>
          <w:lang w:val="en-US" w:eastAsia="ko-KR"/>
        </w:rPr>
        <w:t>Stage-2 details of CHO</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6" w:name="DocumentFor"/>
      <w:bookmarkEnd w:id="6"/>
      <w:r>
        <w:rPr>
          <w:rFonts w:ascii="Arial" w:hAnsi="Arial"/>
          <w:sz w:val="24"/>
          <w:lang w:val="en-US"/>
        </w:rPr>
        <w:t>Discussion</w:t>
      </w:r>
      <w:r w:rsidR="00F1525F">
        <w:rPr>
          <w:rFonts w:ascii="Arial" w:hAnsi="Arial" w:hint="eastAsia"/>
          <w:sz w:val="24"/>
          <w:lang w:val="en-US" w:eastAsia="ko-KR"/>
        </w:rPr>
        <w:t xml:space="preserve"> </w:t>
      </w:r>
    </w:p>
    <w:p w:rsidR="00210512" w:rsidRDefault="00210512">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BA6AC9" w:rsidRDefault="00BA6AC9" w:rsidP="00BA6AC9">
      <w:r>
        <w:t>RAN2</w:t>
      </w:r>
      <w:r>
        <w:rPr>
          <w:lang w:val="pl-PL"/>
        </w:rPr>
        <w:t>#105bis had</w:t>
      </w:r>
      <w:r>
        <w:rPr>
          <w:rFonts w:eastAsiaTheme="minorEastAsia"/>
          <w:lang w:eastAsia="zh-CN"/>
        </w:rPr>
        <w:t xml:space="preserve"> some initial discussion on stage-2 details of CHO, and the following agreements were made.</w:t>
      </w:r>
    </w:p>
    <w:p w:rsidR="00BA6AC9" w:rsidRDefault="00BA6AC9" w:rsidP="00BA6AC9">
      <w:pPr>
        <w:pStyle w:val="Doc-text2"/>
        <w:pBdr>
          <w:top w:val="single" w:sz="4" w:space="1" w:color="auto"/>
          <w:left w:val="single" w:sz="4" w:space="4" w:color="auto"/>
          <w:bottom w:val="single" w:sz="4" w:space="1" w:color="auto"/>
          <w:right w:val="single" w:sz="4" w:space="4" w:color="auto"/>
        </w:pBdr>
        <w:ind w:left="1083"/>
      </w:pPr>
      <w:r>
        <w:t>Agreements</w:t>
      </w:r>
    </w:p>
    <w:p w:rsidR="00BA6AC9" w:rsidRDefault="00BA6AC9" w:rsidP="00BA6AC9">
      <w:pPr>
        <w:pStyle w:val="Doc-text2"/>
        <w:pBdr>
          <w:top w:val="single" w:sz="4" w:space="1" w:color="auto"/>
          <w:left w:val="single" w:sz="4" w:space="4" w:color="auto"/>
          <w:bottom w:val="single" w:sz="4" w:space="1" w:color="auto"/>
          <w:right w:val="single" w:sz="4" w:space="4" w:color="auto"/>
        </w:pBdr>
        <w:ind w:left="1083"/>
      </w:pPr>
    </w:p>
    <w:p w:rsidR="00BA6AC9" w:rsidRDefault="00BA6AC9" w:rsidP="00BA6AC9">
      <w:pPr>
        <w:pStyle w:val="Doc-text2"/>
        <w:pBdr>
          <w:top w:val="single" w:sz="4" w:space="1" w:color="auto"/>
          <w:left w:val="single" w:sz="4" w:space="4" w:color="auto"/>
          <w:bottom w:val="single" w:sz="4" w:space="1" w:color="auto"/>
          <w:right w:val="single" w:sz="4" w:space="4" w:color="auto"/>
        </w:pBdr>
        <w:ind w:left="1083"/>
      </w:pPr>
      <w:r w:rsidRPr="00EE1ACA">
        <w:t xml:space="preserve">1: </w:t>
      </w:r>
      <w:r>
        <w:tab/>
      </w:r>
      <w:r w:rsidRPr="00EE1ACA">
        <w:t>The CHO command</w:t>
      </w:r>
      <w:r>
        <w:t xml:space="preserve"> contains at least</w:t>
      </w:r>
      <w:r w:rsidRPr="00EE1ACA">
        <w:t xml:space="preserve"> the configuration information of target cell(s) and triggering conditions.</w:t>
      </w:r>
      <w:r>
        <w:t xml:space="preserve"> </w:t>
      </w:r>
    </w:p>
    <w:p w:rsidR="00BA6AC9" w:rsidRDefault="00BA6AC9" w:rsidP="00BA6AC9">
      <w:pPr>
        <w:pStyle w:val="Doc-text2"/>
        <w:ind w:left="0" w:firstLine="0"/>
      </w:pPr>
    </w:p>
    <w:p w:rsidR="00BA6AC9" w:rsidRDefault="00BA6AC9" w:rsidP="00BA6AC9">
      <w:pPr>
        <w:pStyle w:val="Doc-text2"/>
        <w:pBdr>
          <w:top w:val="single" w:sz="4" w:space="1" w:color="auto"/>
          <w:left w:val="single" w:sz="4" w:space="4" w:color="auto"/>
          <w:bottom w:val="single" w:sz="4" w:space="1" w:color="auto"/>
          <w:right w:val="single" w:sz="4" w:space="4" w:color="auto"/>
        </w:pBdr>
        <w:ind w:leftChars="380" w:left="760" w:firstLine="0"/>
      </w:pPr>
      <w:r>
        <w:t>Agreements</w:t>
      </w:r>
    </w:p>
    <w:p w:rsidR="00BA6AC9" w:rsidRDefault="00BA6AC9" w:rsidP="00BA6AC9">
      <w:pPr>
        <w:pStyle w:val="Doc-text2"/>
        <w:pBdr>
          <w:top w:val="single" w:sz="4" w:space="1" w:color="auto"/>
          <w:left w:val="single" w:sz="4" w:space="4" w:color="auto"/>
          <w:bottom w:val="single" w:sz="4" w:space="1" w:color="auto"/>
          <w:right w:val="single" w:sz="4" w:space="4" w:color="auto"/>
        </w:pBdr>
        <w:ind w:leftChars="380" w:left="760" w:firstLine="0"/>
      </w:pPr>
    </w:p>
    <w:p w:rsidR="00BA6AC9" w:rsidRDefault="00BA6AC9" w:rsidP="00BA6AC9">
      <w:pPr>
        <w:pStyle w:val="Doc-text2"/>
        <w:pBdr>
          <w:top w:val="single" w:sz="4" w:space="1" w:color="auto"/>
          <w:left w:val="single" w:sz="4" w:space="4" w:color="auto"/>
          <w:bottom w:val="single" w:sz="4" w:space="1" w:color="auto"/>
          <w:right w:val="single" w:sz="4" w:space="4" w:color="auto"/>
        </w:pBdr>
        <w:ind w:leftChars="380" w:left="760" w:firstLine="0"/>
      </w:pPr>
      <w:proofErr w:type="gramStart"/>
      <w:r>
        <w:t>1  Existing</w:t>
      </w:r>
      <w:proofErr w:type="gramEnd"/>
      <w:r>
        <w:t xml:space="preserve"> </w:t>
      </w:r>
      <w:proofErr w:type="spellStart"/>
      <w:r>
        <w:t>Ax</w:t>
      </w:r>
      <w:proofErr w:type="spellEnd"/>
      <w:r>
        <w:t xml:space="preserve"> measurement events can be used for executing CHO. FFS which </w:t>
      </w:r>
      <w:proofErr w:type="spellStart"/>
      <w:r>
        <w:t>Ax</w:t>
      </w:r>
      <w:proofErr w:type="spellEnd"/>
      <w:r>
        <w:t xml:space="preserve"> events can be used.</w:t>
      </w:r>
    </w:p>
    <w:p w:rsidR="00BA6AC9" w:rsidRDefault="00BA6AC9" w:rsidP="00BA6AC9">
      <w:pPr>
        <w:pStyle w:val="Doc-text2"/>
        <w:pBdr>
          <w:top w:val="single" w:sz="4" w:space="1" w:color="auto"/>
          <w:left w:val="single" w:sz="4" w:space="4" w:color="auto"/>
          <w:bottom w:val="single" w:sz="4" w:space="1" w:color="auto"/>
          <w:right w:val="single" w:sz="4" w:space="4" w:color="auto"/>
        </w:pBdr>
        <w:ind w:leftChars="380" w:left="760" w:firstLine="0"/>
      </w:pPr>
      <w:proofErr w:type="gramStart"/>
      <w:r>
        <w:t xml:space="preserve">2  </w:t>
      </w:r>
      <w:r w:rsidRPr="00D147BA">
        <w:t>Conventional</w:t>
      </w:r>
      <w:proofErr w:type="gramEnd"/>
      <w:r w:rsidRPr="00D147BA">
        <w:t xml:space="preserve"> handover overrides any configured conditional handover command</w:t>
      </w:r>
    </w:p>
    <w:p w:rsidR="00BA6AC9" w:rsidRDefault="00BA6AC9" w:rsidP="00BA6AC9">
      <w:pPr>
        <w:pStyle w:val="Doc-text2"/>
        <w:pBdr>
          <w:top w:val="single" w:sz="4" w:space="1" w:color="auto"/>
          <w:left w:val="single" w:sz="4" w:space="4" w:color="auto"/>
          <w:bottom w:val="single" w:sz="4" w:space="1" w:color="auto"/>
          <w:right w:val="single" w:sz="4" w:space="4" w:color="auto"/>
        </w:pBdr>
        <w:ind w:leftChars="380" w:left="760" w:firstLine="0"/>
      </w:pPr>
      <w:proofErr w:type="gramStart"/>
      <w:r>
        <w:t xml:space="preserve">3  </w:t>
      </w:r>
      <w:r w:rsidRPr="00D147BA">
        <w:t>The</w:t>
      </w:r>
      <w:proofErr w:type="gramEnd"/>
      <w:r w:rsidRPr="00D147BA">
        <w:t xml:space="preserve"> network can inform the UE to release </w:t>
      </w:r>
      <w:r>
        <w:t xml:space="preserve">CHO configurations (e.g. </w:t>
      </w:r>
      <w:r w:rsidRPr="00D147BA">
        <w:t>candidate cell</w:t>
      </w:r>
      <w:r>
        <w:t>s)</w:t>
      </w:r>
      <w:r w:rsidRPr="00D147BA">
        <w:t xml:space="preserve"> by </w:t>
      </w:r>
      <w:r>
        <w:t xml:space="preserve">RRC </w:t>
      </w:r>
      <w:proofErr w:type="spellStart"/>
      <w:r w:rsidRPr="00D147BA">
        <w:t>signaling</w:t>
      </w:r>
      <w:proofErr w:type="spellEnd"/>
      <w:r w:rsidRPr="00D147BA">
        <w:t>.</w:t>
      </w:r>
    </w:p>
    <w:p w:rsidR="00BA6AC9" w:rsidRPr="00E35FDC" w:rsidRDefault="00BA6AC9" w:rsidP="00BA6AC9"/>
    <w:p w:rsidR="00C73416" w:rsidRPr="00D75951" w:rsidRDefault="00DE3AB4" w:rsidP="00D75951">
      <w:pPr>
        <w:jc w:val="both"/>
      </w:pPr>
      <w:r>
        <w:t>In this paper, some</w:t>
      </w:r>
      <w:r w:rsidR="00362628">
        <w:t xml:space="preserve"> remaining </w:t>
      </w:r>
      <w:r>
        <w:t>stage-2 aspect of conditional handover is discussed.</w:t>
      </w:r>
    </w:p>
    <w:p w:rsidR="00F600F5" w:rsidRPr="001A4647" w:rsidRDefault="00637A94" w:rsidP="001A4647">
      <w:pPr>
        <w:pStyle w:val="Heading1"/>
        <w:rPr>
          <w:lang w:val="en-US"/>
        </w:rPr>
      </w:pPr>
      <w:r>
        <w:rPr>
          <w:lang w:val="en-US"/>
        </w:rPr>
        <w:t>2.</w:t>
      </w:r>
      <w:r>
        <w:rPr>
          <w:lang w:val="en-US"/>
        </w:rPr>
        <w:tab/>
      </w:r>
      <w:r w:rsidR="0007669E">
        <w:rPr>
          <w:lang w:val="en-US"/>
        </w:rPr>
        <w:t>Discussion</w:t>
      </w:r>
    </w:p>
    <w:p w:rsidR="00A0602A" w:rsidRDefault="00A0602A" w:rsidP="00A0602A">
      <w:pPr>
        <w:spacing w:after="120" w:line="360" w:lineRule="auto"/>
        <w:jc w:val="both"/>
        <w:rPr>
          <w:rFonts w:eastAsiaTheme="minorEastAsia"/>
          <w:lang w:eastAsia="zh-CN"/>
        </w:rPr>
      </w:pPr>
      <w:r>
        <w:rPr>
          <w:rFonts w:eastAsiaTheme="minorEastAsia"/>
          <w:lang w:eastAsia="zh-CN"/>
        </w:rPr>
        <w:t xml:space="preserve">In Rel-15 handover procedure, the source </w:t>
      </w:r>
      <w:proofErr w:type="spellStart"/>
      <w:r>
        <w:rPr>
          <w:rFonts w:eastAsiaTheme="minorEastAsia"/>
          <w:lang w:eastAsia="zh-CN"/>
        </w:rPr>
        <w:t>eNB</w:t>
      </w:r>
      <w:proofErr w:type="spellEnd"/>
      <w:r w:rsidR="00A474E3">
        <w:rPr>
          <w:rFonts w:eastAsiaTheme="minorEastAsia"/>
          <w:lang w:eastAsia="zh-CN"/>
        </w:rPr>
        <w:t xml:space="preserve"> knows exactly</w:t>
      </w:r>
      <w:r>
        <w:rPr>
          <w:rFonts w:eastAsiaTheme="minorEastAsia"/>
          <w:lang w:eastAsia="zh-CN"/>
        </w:rPr>
        <w:t xml:space="preserve"> which cell to handoff the UE, and when does the handover happen, thus the source </w:t>
      </w:r>
      <w:proofErr w:type="spellStart"/>
      <w:r>
        <w:rPr>
          <w:rFonts w:eastAsiaTheme="minorEastAsia"/>
          <w:lang w:eastAsia="zh-CN"/>
        </w:rPr>
        <w:t>eNB</w:t>
      </w:r>
      <w:proofErr w:type="spellEnd"/>
      <w:r>
        <w:rPr>
          <w:rFonts w:eastAsiaTheme="minorEastAsia"/>
          <w:lang w:eastAsia="zh-CN"/>
        </w:rPr>
        <w:t xml:space="preserve"> can stop scheduling data to UE after sending out HO command, and start to perform data forwarding to the target </w:t>
      </w:r>
      <w:proofErr w:type="spellStart"/>
      <w:r>
        <w:rPr>
          <w:rFonts w:eastAsiaTheme="minorEastAsia"/>
          <w:lang w:eastAsia="zh-CN"/>
        </w:rPr>
        <w:t>eNB</w:t>
      </w:r>
      <w:proofErr w:type="spellEnd"/>
      <w:r>
        <w:rPr>
          <w:rFonts w:eastAsiaTheme="minorEastAsia"/>
          <w:lang w:eastAsia="zh-CN"/>
        </w:rPr>
        <w:t>.</w:t>
      </w:r>
      <w:r>
        <w:rPr>
          <w:rFonts w:eastAsiaTheme="minorEastAsia" w:hint="eastAsia"/>
          <w:lang w:eastAsia="zh-CN"/>
        </w:rPr>
        <w:t xml:space="preserve"> </w:t>
      </w:r>
      <w:r>
        <w:rPr>
          <w:rFonts w:eastAsiaTheme="minorEastAsia"/>
          <w:lang w:eastAsia="zh-CN"/>
        </w:rPr>
        <w:t xml:space="preserve">For conational handover, </w:t>
      </w:r>
      <w:r w:rsidR="00A474E3">
        <w:rPr>
          <w:rFonts w:eastAsiaTheme="minorEastAsia"/>
          <w:lang w:eastAsia="zh-CN"/>
        </w:rPr>
        <w:t xml:space="preserve">however, the target </w:t>
      </w:r>
      <w:proofErr w:type="spellStart"/>
      <w:r w:rsidR="00A474E3">
        <w:rPr>
          <w:rFonts w:eastAsiaTheme="minorEastAsia"/>
          <w:lang w:eastAsia="zh-CN"/>
        </w:rPr>
        <w:t>eNB</w:t>
      </w:r>
      <w:proofErr w:type="spellEnd"/>
      <w:r w:rsidR="00A474E3">
        <w:rPr>
          <w:rFonts w:eastAsiaTheme="minorEastAsia"/>
          <w:lang w:eastAsia="zh-CN"/>
        </w:rPr>
        <w:t xml:space="preserve"> decision is made on the UE side, which would delay the behaviour of the network side. The later source </w:t>
      </w:r>
      <w:proofErr w:type="spellStart"/>
      <w:r w:rsidR="00A474E3">
        <w:rPr>
          <w:rFonts w:eastAsiaTheme="minorEastAsia"/>
          <w:lang w:eastAsia="zh-CN"/>
        </w:rPr>
        <w:t>eNB</w:t>
      </w:r>
      <w:proofErr w:type="spellEnd"/>
      <w:r w:rsidR="00A474E3">
        <w:rPr>
          <w:rFonts w:eastAsiaTheme="minorEastAsia"/>
          <w:lang w:eastAsia="zh-CN"/>
        </w:rPr>
        <w:t xml:space="preserve"> obtain</w:t>
      </w:r>
      <w:r w:rsidR="00D17D66">
        <w:rPr>
          <w:rFonts w:eastAsiaTheme="minorEastAsia"/>
          <w:lang w:eastAsia="zh-CN"/>
        </w:rPr>
        <w:t>s</w:t>
      </w:r>
      <w:r w:rsidR="00A474E3">
        <w:rPr>
          <w:rFonts w:eastAsiaTheme="minorEastAsia"/>
          <w:lang w:eastAsia="zh-CN"/>
        </w:rPr>
        <w:t xml:space="preserve"> the target cell information, the later of the network can be performed.</w:t>
      </w:r>
    </w:p>
    <w:p w:rsidR="00A474E3" w:rsidRDefault="00A474E3" w:rsidP="00A0602A">
      <w:pPr>
        <w:spacing w:after="120" w:line="360" w:lineRule="auto"/>
        <w:jc w:val="both"/>
        <w:rPr>
          <w:rFonts w:eastAsiaTheme="minorEastAsia"/>
          <w:lang w:eastAsia="zh-CN"/>
        </w:rPr>
      </w:pPr>
      <w:r>
        <w:rPr>
          <w:rFonts w:eastAsiaTheme="minorEastAsia"/>
          <w:lang w:eastAsia="zh-CN"/>
        </w:rPr>
        <w:t xml:space="preserve">From the perspective of source </w:t>
      </w:r>
      <w:proofErr w:type="spellStart"/>
      <w:r>
        <w:rPr>
          <w:rFonts w:eastAsiaTheme="minorEastAsia"/>
          <w:lang w:eastAsia="zh-CN"/>
        </w:rPr>
        <w:t>eNB</w:t>
      </w:r>
      <w:proofErr w:type="spellEnd"/>
      <w:r>
        <w:rPr>
          <w:rFonts w:eastAsiaTheme="minorEastAsia"/>
          <w:lang w:eastAsia="zh-CN"/>
        </w:rPr>
        <w:t xml:space="preserve"> radio resource saving and user plan data interruption reduction, target cell information should be sent to source </w:t>
      </w:r>
      <w:proofErr w:type="spellStart"/>
      <w:r>
        <w:rPr>
          <w:rFonts w:eastAsiaTheme="minorEastAsia"/>
          <w:lang w:eastAsia="zh-CN"/>
        </w:rPr>
        <w:t>eNB</w:t>
      </w:r>
      <w:proofErr w:type="spellEnd"/>
      <w:r>
        <w:rPr>
          <w:rFonts w:eastAsiaTheme="minorEastAsia"/>
          <w:lang w:eastAsia="zh-CN"/>
        </w:rPr>
        <w:t xml:space="preserve"> </w:t>
      </w:r>
      <w:r w:rsidR="005601E3">
        <w:rPr>
          <w:rFonts w:eastAsiaTheme="minorEastAsia"/>
          <w:lang w:eastAsia="zh-CN"/>
        </w:rPr>
        <w:t>by UE before initiating</w:t>
      </w:r>
      <w:r>
        <w:rPr>
          <w:rFonts w:eastAsiaTheme="minorEastAsia"/>
          <w:lang w:eastAsia="zh-CN"/>
        </w:rPr>
        <w:t xml:space="preserve"> access to the target cell.  </w:t>
      </w:r>
    </w:p>
    <w:p w:rsidR="005601E3" w:rsidRDefault="005601E3" w:rsidP="00A0602A">
      <w:pPr>
        <w:spacing w:after="120" w:line="360" w:lineRule="auto"/>
        <w:jc w:val="both"/>
        <w:rPr>
          <w:rFonts w:eastAsiaTheme="minorEastAsia"/>
          <w:lang w:eastAsia="zh-CN"/>
        </w:rPr>
      </w:pPr>
      <w:r>
        <w:rPr>
          <w:rFonts w:eastAsiaTheme="minorEastAsia"/>
          <w:lang w:eastAsia="zh-CN"/>
        </w:rPr>
        <w:t xml:space="preserve">One may concerns on </w:t>
      </w:r>
      <w:r w:rsidRPr="005601E3">
        <w:rPr>
          <w:rFonts w:eastAsiaTheme="minorEastAsia"/>
          <w:lang w:eastAsia="zh-CN"/>
        </w:rPr>
        <w:t xml:space="preserve">unreliability transmission of this target cell information. In our understanding, </w:t>
      </w:r>
      <w:r>
        <w:rPr>
          <w:rFonts w:eastAsiaTheme="minorEastAsia"/>
          <w:lang w:eastAsia="zh-CN"/>
        </w:rPr>
        <w:t xml:space="preserve">the sending occasion of this information message is at about the same time with the sending of measurement repot to the source </w:t>
      </w:r>
      <w:proofErr w:type="spellStart"/>
      <w:r>
        <w:rPr>
          <w:rFonts w:eastAsiaTheme="minorEastAsia"/>
          <w:lang w:eastAsia="zh-CN"/>
        </w:rPr>
        <w:t>eNB</w:t>
      </w:r>
      <w:proofErr w:type="spellEnd"/>
      <w:r>
        <w:rPr>
          <w:rFonts w:eastAsiaTheme="minorEastAsia"/>
          <w:lang w:eastAsia="zh-CN"/>
        </w:rPr>
        <w:t xml:space="preserve"> which triggers legacy handover, therefore we can assume that the loss rate is even lower than legacy handover failure rate.</w:t>
      </w:r>
      <w:r>
        <w:rPr>
          <w:rFonts w:eastAsiaTheme="minorEastAsia" w:hint="eastAsia"/>
          <w:lang w:eastAsia="zh-CN"/>
        </w:rPr>
        <w:t xml:space="preserve"> </w:t>
      </w:r>
      <w:r>
        <w:rPr>
          <w:rFonts w:eastAsiaTheme="minorEastAsia"/>
          <w:lang w:eastAsia="zh-CN"/>
        </w:rPr>
        <w:t xml:space="preserve">And it </w:t>
      </w:r>
      <w:r w:rsidRPr="001A48FF">
        <w:rPr>
          <w:rStyle w:val="apple-converted-space"/>
          <w:color w:val="000000"/>
          <w:shd w:val="clear" w:color="auto" w:fill="FFFFFF"/>
        </w:rPr>
        <w:t>can be seen as a best effort behaviour, for most of the time it works well</w:t>
      </w:r>
      <w:r>
        <w:rPr>
          <w:rStyle w:val="apple-converted-space"/>
          <w:color w:val="000000"/>
          <w:shd w:val="clear" w:color="auto" w:fill="FFFFFF"/>
        </w:rPr>
        <w:t>. Even if it is not transmitted successfully,</w:t>
      </w:r>
      <w:r w:rsidR="00D17D66">
        <w:rPr>
          <w:rStyle w:val="apple-converted-space"/>
          <w:color w:val="000000"/>
          <w:shd w:val="clear" w:color="auto" w:fill="FFFFFF"/>
        </w:rPr>
        <w:t xml:space="preserve"> there is no harm and</w:t>
      </w:r>
      <w:r>
        <w:rPr>
          <w:rStyle w:val="apple-converted-space"/>
          <w:color w:val="000000"/>
          <w:shd w:val="clear" w:color="auto" w:fill="FFFFFF"/>
        </w:rPr>
        <w:t xml:space="preserve"> no failure</w:t>
      </w:r>
      <w:r w:rsidR="00D17D66">
        <w:rPr>
          <w:rStyle w:val="apple-converted-space"/>
          <w:color w:val="000000"/>
          <w:shd w:val="clear" w:color="auto" w:fill="FFFFFF"/>
        </w:rPr>
        <w:t xml:space="preserve"> would</w:t>
      </w:r>
      <w:r>
        <w:rPr>
          <w:rStyle w:val="apple-converted-space"/>
          <w:color w:val="000000"/>
          <w:shd w:val="clear" w:color="auto" w:fill="FFFFFF"/>
        </w:rPr>
        <w:t xml:space="preserve"> happens</w:t>
      </w:r>
      <w:r w:rsidR="0086547E">
        <w:rPr>
          <w:rStyle w:val="apple-converted-space"/>
          <w:color w:val="000000"/>
          <w:shd w:val="clear" w:color="auto" w:fill="FFFFFF"/>
        </w:rPr>
        <w:t xml:space="preserve">, the network can stop scheduling and start data forwarding after receiving handover successful confirmation from the target </w:t>
      </w:r>
      <w:proofErr w:type="spellStart"/>
      <w:r w:rsidR="0086547E">
        <w:rPr>
          <w:rStyle w:val="apple-converted-space"/>
          <w:color w:val="000000"/>
          <w:shd w:val="clear" w:color="auto" w:fill="FFFFFF"/>
        </w:rPr>
        <w:t>eNB</w:t>
      </w:r>
      <w:proofErr w:type="spellEnd"/>
      <w:r w:rsidR="0086547E">
        <w:rPr>
          <w:rStyle w:val="apple-converted-space"/>
          <w:color w:val="000000"/>
          <w:shd w:val="clear" w:color="auto" w:fill="FFFFFF"/>
        </w:rPr>
        <w:t>.</w:t>
      </w:r>
      <w:r>
        <w:rPr>
          <w:rFonts w:eastAsiaTheme="minorEastAsia"/>
          <w:lang w:eastAsia="zh-CN"/>
        </w:rPr>
        <w:t xml:space="preserve"> </w:t>
      </w:r>
    </w:p>
    <w:p w:rsidR="0039629D" w:rsidRPr="005601E3" w:rsidRDefault="0039629D" w:rsidP="00A0602A">
      <w:pPr>
        <w:spacing w:after="120" w:line="360" w:lineRule="auto"/>
        <w:jc w:val="both"/>
        <w:rPr>
          <w:rFonts w:eastAsiaTheme="minorEastAsia"/>
          <w:lang w:eastAsia="zh-CN"/>
        </w:rPr>
      </w:pPr>
      <w:r>
        <w:rPr>
          <w:rFonts w:eastAsiaTheme="minorEastAsia"/>
          <w:lang w:eastAsia="zh-CN"/>
        </w:rPr>
        <w:t xml:space="preserve">Some other companies think this may delay the handover execution procedure. From our point of view, the delay is comparable to the delay introduced by measurement report to the source </w:t>
      </w:r>
      <w:proofErr w:type="spellStart"/>
      <w:r>
        <w:rPr>
          <w:rFonts w:eastAsiaTheme="minorEastAsia"/>
          <w:lang w:eastAsia="zh-CN"/>
        </w:rPr>
        <w:t>eNB</w:t>
      </w:r>
      <w:proofErr w:type="spellEnd"/>
      <w:r>
        <w:rPr>
          <w:rFonts w:eastAsiaTheme="minorEastAsia"/>
          <w:lang w:eastAsia="zh-CN"/>
        </w:rPr>
        <w:t xml:space="preserve"> in a conventional handover. As CHO is a </w:t>
      </w:r>
      <w:r>
        <w:rPr>
          <w:rFonts w:eastAsiaTheme="minorEastAsia"/>
          <w:lang w:eastAsia="zh-CN"/>
        </w:rPr>
        <w:lastRenderedPageBreak/>
        <w:t xml:space="preserve">handover reliability target solution, it </w:t>
      </w:r>
      <w:r w:rsidR="00F370D7">
        <w:rPr>
          <w:rFonts w:eastAsiaTheme="minorEastAsia"/>
          <w:lang w:eastAsia="zh-CN"/>
        </w:rPr>
        <w:t>should be</w:t>
      </w:r>
      <w:r>
        <w:rPr>
          <w:rFonts w:eastAsiaTheme="minorEastAsia"/>
          <w:lang w:eastAsia="zh-CN"/>
        </w:rPr>
        <w:t xml:space="preserve"> acceptable </w:t>
      </w:r>
      <w:r w:rsidR="00F370D7">
        <w:rPr>
          <w:rFonts w:eastAsiaTheme="minorEastAsia"/>
          <w:lang w:eastAsia="zh-CN"/>
        </w:rPr>
        <w:t xml:space="preserve">if the handover execution time point is about the same as conventional handover. </w:t>
      </w:r>
    </w:p>
    <w:p w:rsidR="005E525C" w:rsidRPr="005E525C" w:rsidRDefault="005E525C" w:rsidP="005E525C">
      <w:pPr>
        <w:jc w:val="both"/>
        <w:rPr>
          <w:b/>
        </w:rPr>
      </w:pPr>
      <w:r>
        <w:rPr>
          <w:b/>
        </w:rPr>
        <w:t xml:space="preserve">Proposal </w:t>
      </w:r>
      <w:r w:rsidR="00BA6AC9">
        <w:rPr>
          <w:b/>
        </w:rPr>
        <w:t>1</w:t>
      </w:r>
      <w:r w:rsidR="00A474E3">
        <w:rPr>
          <w:b/>
        </w:rPr>
        <w:t>: UE send</w:t>
      </w:r>
      <w:r w:rsidR="005601E3">
        <w:rPr>
          <w:b/>
        </w:rPr>
        <w:t>s</w:t>
      </w:r>
      <w:r w:rsidR="00A474E3">
        <w:rPr>
          <w:b/>
        </w:rPr>
        <w:t xml:space="preserve"> </w:t>
      </w:r>
      <w:r w:rsidR="005601E3">
        <w:rPr>
          <w:b/>
        </w:rPr>
        <w:t xml:space="preserve">target cell information to the source </w:t>
      </w:r>
      <w:proofErr w:type="spellStart"/>
      <w:r w:rsidR="005601E3">
        <w:rPr>
          <w:b/>
        </w:rPr>
        <w:t>eNB</w:t>
      </w:r>
      <w:proofErr w:type="spellEnd"/>
      <w:r w:rsidR="005601E3">
        <w:rPr>
          <w:b/>
        </w:rPr>
        <w:t xml:space="preserve"> before initiating access to the target cell.</w:t>
      </w:r>
    </w:p>
    <w:p w:rsidR="00A0602A" w:rsidRDefault="0086547E" w:rsidP="00A0602A">
      <w:pPr>
        <w:spacing w:after="120" w:line="360" w:lineRule="auto"/>
        <w:jc w:val="both"/>
        <w:rPr>
          <w:rFonts w:eastAsiaTheme="minorEastAsia"/>
          <w:lang w:eastAsia="zh-CN"/>
        </w:rPr>
      </w:pPr>
      <w:r>
        <w:rPr>
          <w:rFonts w:eastAsiaTheme="minorEastAsia"/>
          <w:lang w:eastAsia="zh-CN"/>
        </w:rPr>
        <w:t>In case of access failure to the target cell, if there is another cell satisfies the handover triggering conditions, the UE can try to access to the new cell w</w:t>
      </w:r>
      <w:r w:rsidR="005E525C">
        <w:rPr>
          <w:rFonts w:eastAsiaTheme="minorEastAsia"/>
          <w:lang w:eastAsia="zh-CN"/>
        </w:rPr>
        <w:t>ithout the need to initiate RRC reestablishment procedure</w:t>
      </w:r>
      <w:r>
        <w:rPr>
          <w:rFonts w:eastAsiaTheme="minorEastAsia"/>
          <w:lang w:eastAsia="zh-CN"/>
        </w:rPr>
        <w:t>.</w:t>
      </w:r>
      <w:r w:rsidR="005E525C">
        <w:rPr>
          <w:rFonts w:eastAsiaTheme="minorEastAsia"/>
          <w:lang w:eastAsia="zh-CN"/>
        </w:rPr>
        <w:t xml:space="preserve"> And UE should initiate RRC reestablishment if no other cell can satisfies the triggering conditions.</w:t>
      </w:r>
      <w:r w:rsidR="0077441A">
        <w:rPr>
          <w:rFonts w:eastAsiaTheme="minorEastAsia" w:hint="eastAsia"/>
          <w:lang w:eastAsia="zh-CN"/>
        </w:rPr>
        <w:t xml:space="preserve"> </w:t>
      </w:r>
      <w:r w:rsidR="005E525C">
        <w:rPr>
          <w:rFonts w:eastAsiaTheme="minorEastAsia"/>
          <w:lang w:eastAsia="zh-CN"/>
        </w:rPr>
        <w:t>Therefore, t</w:t>
      </w:r>
      <w:r w:rsidR="00A0602A" w:rsidRPr="00A0602A">
        <w:rPr>
          <w:rFonts w:eastAsiaTheme="minorEastAsia"/>
          <w:lang w:eastAsia="zh-CN"/>
        </w:rPr>
        <w:t>he</w:t>
      </w:r>
      <w:r w:rsidR="00A0602A">
        <w:rPr>
          <w:rFonts w:eastAsiaTheme="minorEastAsia"/>
          <w:lang w:eastAsia="zh-CN"/>
        </w:rPr>
        <w:t xml:space="preserve"> UE sha</w:t>
      </w:r>
      <w:r w:rsidR="005E525C">
        <w:rPr>
          <w:rFonts w:eastAsiaTheme="minorEastAsia"/>
          <w:lang w:eastAsia="zh-CN"/>
        </w:rPr>
        <w:t xml:space="preserve">ll keep the CHO configuration until </w:t>
      </w:r>
      <w:r w:rsidR="0077441A">
        <w:rPr>
          <w:rFonts w:eastAsiaTheme="minorEastAsia"/>
          <w:lang w:eastAsia="zh-CN"/>
        </w:rPr>
        <w:t>successfully access</w:t>
      </w:r>
      <w:r w:rsidR="00D17D66">
        <w:rPr>
          <w:rFonts w:eastAsiaTheme="minorEastAsia"/>
          <w:lang w:eastAsia="zh-CN"/>
        </w:rPr>
        <w:t>ing</w:t>
      </w:r>
      <w:r w:rsidR="0077441A">
        <w:rPr>
          <w:rFonts w:eastAsiaTheme="minorEastAsia"/>
          <w:lang w:eastAsia="zh-CN"/>
        </w:rPr>
        <w:t xml:space="preserve"> to the target </w:t>
      </w:r>
      <w:proofErr w:type="spellStart"/>
      <w:r w:rsidR="0077441A">
        <w:rPr>
          <w:rFonts w:eastAsiaTheme="minorEastAsia"/>
          <w:lang w:eastAsia="zh-CN"/>
        </w:rPr>
        <w:t>eNB</w:t>
      </w:r>
      <w:proofErr w:type="spellEnd"/>
      <w:r w:rsidR="0077441A">
        <w:rPr>
          <w:rFonts w:eastAsiaTheme="minorEastAsia"/>
          <w:lang w:eastAsia="zh-CN"/>
        </w:rPr>
        <w:t>.</w:t>
      </w:r>
    </w:p>
    <w:p w:rsidR="00F370D7" w:rsidRDefault="00F370D7" w:rsidP="00A0602A">
      <w:pPr>
        <w:spacing w:after="120" w:line="360" w:lineRule="auto"/>
        <w:jc w:val="both"/>
        <w:rPr>
          <w:rFonts w:eastAsiaTheme="minorEastAsia"/>
          <w:lang w:eastAsia="zh-CN"/>
        </w:rPr>
      </w:pPr>
      <w:r>
        <w:rPr>
          <w:rFonts w:eastAsiaTheme="minorEastAsia"/>
          <w:lang w:eastAsia="zh-CN"/>
        </w:rPr>
        <w:t xml:space="preserve">One thing to note is, if proposal 1 is agreeable, </w:t>
      </w:r>
      <w:r w:rsidR="008B2507">
        <w:rPr>
          <w:rFonts w:eastAsiaTheme="minorEastAsia"/>
          <w:lang w:eastAsia="zh-CN"/>
        </w:rPr>
        <w:t>a</w:t>
      </w:r>
      <w:r>
        <w:rPr>
          <w:rFonts w:eastAsiaTheme="minorEastAsia"/>
          <w:lang w:eastAsia="zh-CN"/>
        </w:rPr>
        <w:t>s UE</w:t>
      </w:r>
      <w:r w:rsidR="008B2507">
        <w:rPr>
          <w:rFonts w:eastAsiaTheme="minorEastAsia"/>
          <w:lang w:eastAsia="zh-CN"/>
        </w:rPr>
        <w:t xml:space="preserve"> has already detached from the source </w:t>
      </w:r>
      <w:proofErr w:type="spellStart"/>
      <w:r w:rsidR="008B2507">
        <w:rPr>
          <w:rFonts w:eastAsiaTheme="minorEastAsia"/>
          <w:lang w:eastAsia="zh-CN"/>
        </w:rPr>
        <w:t>eNB</w:t>
      </w:r>
      <w:proofErr w:type="spellEnd"/>
      <w:r w:rsidR="008B2507">
        <w:rPr>
          <w:rFonts w:eastAsiaTheme="minorEastAsia"/>
          <w:lang w:eastAsia="zh-CN"/>
        </w:rPr>
        <w:t xml:space="preserve"> during the attempt to the target cell triggering the condition first, it is not possible for UE to indicate t</w:t>
      </w:r>
      <w:r w:rsidR="00362628">
        <w:rPr>
          <w:rFonts w:eastAsiaTheme="minorEastAsia"/>
          <w:lang w:eastAsia="zh-CN"/>
        </w:rPr>
        <w:t xml:space="preserve">he source </w:t>
      </w:r>
      <w:proofErr w:type="spellStart"/>
      <w:r w:rsidR="00362628">
        <w:rPr>
          <w:rFonts w:eastAsiaTheme="minorEastAsia"/>
          <w:lang w:eastAsia="zh-CN"/>
        </w:rPr>
        <w:t>eNB</w:t>
      </w:r>
      <w:proofErr w:type="spellEnd"/>
      <w:r w:rsidR="00362628">
        <w:rPr>
          <w:rFonts w:eastAsiaTheme="minorEastAsia"/>
          <w:lang w:eastAsia="zh-CN"/>
        </w:rPr>
        <w:t xml:space="preserve"> its’ other chances to access to candidate cells</w:t>
      </w:r>
      <w:r w:rsidR="008B2507">
        <w:rPr>
          <w:rFonts w:eastAsiaTheme="minorEastAsia"/>
          <w:lang w:eastAsia="zh-CN"/>
        </w:rPr>
        <w:t>.</w:t>
      </w:r>
    </w:p>
    <w:p w:rsidR="005E525C" w:rsidRPr="0077441A" w:rsidRDefault="005E525C" w:rsidP="0077441A">
      <w:pPr>
        <w:spacing w:line="360" w:lineRule="auto"/>
        <w:jc w:val="both"/>
        <w:rPr>
          <w:b/>
        </w:rPr>
      </w:pPr>
      <w:r w:rsidRPr="0077441A">
        <w:rPr>
          <w:b/>
        </w:rPr>
        <w:t xml:space="preserve">Proposal </w:t>
      </w:r>
      <w:r w:rsidR="00BA6AC9">
        <w:rPr>
          <w:b/>
        </w:rPr>
        <w:t>2</w:t>
      </w:r>
      <w:r w:rsidRPr="0077441A">
        <w:rPr>
          <w:b/>
        </w:rPr>
        <w:t>: In case of access failure to the target cell, UE is allowed to try to access other cell that satisfies the conditions without the need to initiate RRC re</w:t>
      </w:r>
      <w:r w:rsidR="0077441A">
        <w:rPr>
          <w:b/>
        </w:rPr>
        <w:t>establishment procedure.</w:t>
      </w:r>
    </w:p>
    <w:p w:rsidR="00A0602A" w:rsidRPr="00A0602A" w:rsidRDefault="00A0602A" w:rsidP="00336837">
      <w:pPr>
        <w:jc w:val="both"/>
        <w:rPr>
          <w:b/>
        </w:rPr>
      </w:pPr>
      <w:r>
        <w:rPr>
          <w:b/>
        </w:rPr>
        <w:t xml:space="preserve">Proposal </w:t>
      </w:r>
      <w:r w:rsidR="00BA6AC9">
        <w:rPr>
          <w:b/>
        </w:rPr>
        <w:t>3</w:t>
      </w:r>
      <w:r>
        <w:rPr>
          <w:b/>
        </w:rPr>
        <w:t xml:space="preserve">: UE releases the </w:t>
      </w:r>
      <w:r w:rsidR="0086547E">
        <w:rPr>
          <w:b/>
        </w:rPr>
        <w:t xml:space="preserve">stored </w:t>
      </w:r>
      <w:r>
        <w:rPr>
          <w:b/>
        </w:rPr>
        <w:t>CHO configurations after successf</w:t>
      </w:r>
      <w:r w:rsidR="0077441A">
        <w:rPr>
          <w:b/>
        </w:rPr>
        <w:t xml:space="preserve">ully access to the target </w:t>
      </w:r>
      <w:proofErr w:type="spellStart"/>
      <w:r w:rsidR="0077441A">
        <w:rPr>
          <w:b/>
        </w:rPr>
        <w:t>eNB</w:t>
      </w:r>
      <w:proofErr w:type="spellEnd"/>
      <w:r w:rsidR="0077441A">
        <w:rPr>
          <w:b/>
        </w:rPr>
        <w:t xml:space="preserve">. </w:t>
      </w:r>
    </w:p>
    <w:p w:rsidR="00EF65E4" w:rsidRPr="00FF6281" w:rsidRDefault="003B3028" w:rsidP="00FF6281">
      <w:pPr>
        <w:pStyle w:val="Heading1"/>
        <w:rPr>
          <w:rFonts w:eastAsiaTheme="minorEastAsia"/>
          <w:lang w:val="en-US" w:eastAsia="zh-CN"/>
        </w:rPr>
      </w:pPr>
      <w:r>
        <w:rPr>
          <w:lang w:val="en-US" w:eastAsia="ko-KR"/>
        </w:rPr>
        <w:t>3</w:t>
      </w:r>
      <w:r w:rsidR="000F51DF">
        <w:rPr>
          <w:lang w:val="en-US"/>
        </w:rPr>
        <w:t>.</w:t>
      </w:r>
      <w:r w:rsidR="000F51DF">
        <w:rPr>
          <w:lang w:val="en-US"/>
        </w:rPr>
        <w:tab/>
      </w:r>
      <w:r w:rsidR="00F33884">
        <w:rPr>
          <w:lang w:val="en-US" w:eastAsia="ko-KR"/>
        </w:rPr>
        <w:t>Conclusion</w:t>
      </w:r>
    </w:p>
    <w:p w:rsidR="000862E8" w:rsidRPr="00BE19FD" w:rsidRDefault="00ED53E3" w:rsidP="00BE19FD">
      <w:pPr>
        <w:spacing w:after="120" w:line="360" w:lineRule="auto"/>
        <w:jc w:val="both"/>
        <w:rPr>
          <w:rStyle w:val="apple-converted-space"/>
          <w:color w:val="000000"/>
          <w:shd w:val="clear" w:color="auto" w:fill="FFFFFF"/>
        </w:rPr>
      </w:pPr>
      <w:r w:rsidRPr="00BE19FD">
        <w:rPr>
          <w:rStyle w:val="apple-converted-space"/>
          <w:rFonts w:hint="eastAsia"/>
          <w:color w:val="000000"/>
          <w:shd w:val="clear" w:color="auto" w:fill="FFFFFF"/>
        </w:rPr>
        <w:t xml:space="preserve">In this paper, </w:t>
      </w:r>
      <w:r w:rsidR="0086547E">
        <w:t>some</w:t>
      </w:r>
      <w:r w:rsidR="00BA6AC9">
        <w:t xml:space="preserve"> remaining</w:t>
      </w:r>
      <w:r w:rsidR="0086547E">
        <w:t xml:space="preserve"> stage-2 aspect of conditional handover is discussed a</w:t>
      </w:r>
      <w:r w:rsidR="00C27F6E" w:rsidRPr="00BE19FD">
        <w:rPr>
          <w:rStyle w:val="apple-converted-space"/>
          <w:color w:val="000000"/>
          <w:shd w:val="clear" w:color="auto" w:fill="FFFFFF"/>
        </w:rPr>
        <w:t>nd</w:t>
      </w:r>
      <w:r w:rsidR="0086547E">
        <w:rPr>
          <w:rStyle w:val="apple-converted-space"/>
          <w:color w:val="000000"/>
          <w:shd w:val="clear" w:color="auto" w:fill="FFFFFF"/>
        </w:rPr>
        <w:t xml:space="preserve"> the following</w:t>
      </w:r>
      <w:r w:rsidR="00C27F6E" w:rsidRPr="00BE19FD">
        <w:rPr>
          <w:rStyle w:val="apple-converted-space"/>
          <w:color w:val="000000"/>
          <w:shd w:val="clear" w:color="auto" w:fill="FFFFFF"/>
        </w:rPr>
        <w:t xml:space="preserve"> proposal</w:t>
      </w:r>
      <w:r w:rsidR="0086547E">
        <w:rPr>
          <w:rStyle w:val="apple-converted-space"/>
          <w:color w:val="000000"/>
          <w:shd w:val="clear" w:color="auto" w:fill="FFFFFF"/>
        </w:rPr>
        <w:t>s are</w:t>
      </w:r>
      <w:r w:rsidR="00C27F6E" w:rsidRPr="00BE19FD">
        <w:rPr>
          <w:rStyle w:val="apple-converted-space"/>
          <w:color w:val="000000"/>
          <w:shd w:val="clear" w:color="auto" w:fill="FFFFFF"/>
        </w:rPr>
        <w:t xml:space="preserve"> given</w:t>
      </w:r>
      <w:r w:rsidRPr="00BE19FD">
        <w:rPr>
          <w:rStyle w:val="apple-converted-space"/>
          <w:color w:val="000000"/>
          <w:shd w:val="clear" w:color="auto" w:fill="FFFFFF"/>
        </w:rPr>
        <w:t>:</w:t>
      </w:r>
    </w:p>
    <w:p w:rsidR="0077441A" w:rsidRPr="005E525C" w:rsidRDefault="0077441A" w:rsidP="0077441A">
      <w:pPr>
        <w:jc w:val="both"/>
        <w:rPr>
          <w:b/>
        </w:rPr>
      </w:pPr>
      <w:r>
        <w:rPr>
          <w:b/>
        </w:rPr>
        <w:t xml:space="preserve">Proposal </w:t>
      </w:r>
      <w:r w:rsidR="008B2507">
        <w:rPr>
          <w:b/>
        </w:rPr>
        <w:t>1</w:t>
      </w:r>
      <w:r>
        <w:rPr>
          <w:b/>
        </w:rPr>
        <w:t xml:space="preserve">: UE sends target cell information to the source </w:t>
      </w:r>
      <w:proofErr w:type="spellStart"/>
      <w:r>
        <w:rPr>
          <w:b/>
        </w:rPr>
        <w:t>eNB</w:t>
      </w:r>
      <w:proofErr w:type="spellEnd"/>
      <w:r>
        <w:rPr>
          <w:b/>
        </w:rPr>
        <w:t xml:space="preserve"> before initiating access to the target cell.</w:t>
      </w:r>
    </w:p>
    <w:p w:rsidR="0077441A" w:rsidRPr="0077441A" w:rsidRDefault="0077441A" w:rsidP="0077441A">
      <w:pPr>
        <w:spacing w:line="360" w:lineRule="auto"/>
        <w:jc w:val="both"/>
        <w:rPr>
          <w:b/>
        </w:rPr>
      </w:pPr>
      <w:r w:rsidRPr="0077441A">
        <w:rPr>
          <w:b/>
        </w:rPr>
        <w:t xml:space="preserve">Proposal </w:t>
      </w:r>
      <w:r w:rsidR="008B2507">
        <w:rPr>
          <w:b/>
        </w:rPr>
        <w:t>2</w:t>
      </w:r>
      <w:r w:rsidRPr="0077441A">
        <w:rPr>
          <w:b/>
        </w:rPr>
        <w:t>: In case of access failure to the target cell, UE is allowed to try to access other cell that satisfies the conditions without the need to initiate RRC re</w:t>
      </w:r>
      <w:r>
        <w:rPr>
          <w:b/>
        </w:rPr>
        <w:t>establishment procedure.</w:t>
      </w:r>
    </w:p>
    <w:p w:rsidR="00C138AB" w:rsidRDefault="0077441A" w:rsidP="0077441A">
      <w:pPr>
        <w:jc w:val="both"/>
        <w:rPr>
          <w:b/>
        </w:rPr>
      </w:pPr>
      <w:r>
        <w:rPr>
          <w:b/>
        </w:rPr>
        <w:t xml:space="preserve">Proposal </w:t>
      </w:r>
      <w:r w:rsidR="00362628">
        <w:rPr>
          <w:b/>
        </w:rPr>
        <w:t>3</w:t>
      </w:r>
      <w:r>
        <w:rPr>
          <w:b/>
        </w:rPr>
        <w:t xml:space="preserve">: UE releases the stored CHO configurations after successfully access to the target </w:t>
      </w:r>
      <w:proofErr w:type="spellStart"/>
      <w:r>
        <w:rPr>
          <w:b/>
        </w:rPr>
        <w:t>eNB</w:t>
      </w:r>
      <w:proofErr w:type="spellEnd"/>
      <w:r>
        <w:rPr>
          <w:b/>
        </w:rPr>
        <w:t xml:space="preserve">. </w:t>
      </w:r>
    </w:p>
    <w:p w:rsidR="00362628" w:rsidRPr="0077441A" w:rsidRDefault="00362628" w:rsidP="0077441A">
      <w:pPr>
        <w:jc w:val="both"/>
        <w:rPr>
          <w:b/>
        </w:rPr>
      </w:pPr>
    </w:p>
    <w:p w:rsidR="00F714BD" w:rsidRDefault="003B3028" w:rsidP="00F714BD">
      <w:pPr>
        <w:pStyle w:val="Heading1"/>
        <w:rPr>
          <w:lang w:val="en-US" w:eastAsia="ko-KR"/>
        </w:rPr>
      </w:pPr>
      <w:r>
        <w:rPr>
          <w:lang w:val="en-US"/>
        </w:rPr>
        <w:t>4</w:t>
      </w:r>
      <w:r w:rsidR="00F714BD">
        <w:rPr>
          <w:lang w:val="en-US"/>
        </w:rPr>
        <w:t>.</w:t>
      </w:r>
      <w:r w:rsidR="00F714BD">
        <w:rPr>
          <w:lang w:val="en-US"/>
        </w:rPr>
        <w:tab/>
        <w:t>References</w:t>
      </w:r>
    </w:p>
    <w:p w:rsidR="003933F7" w:rsidRPr="0077441A" w:rsidRDefault="003933F7" w:rsidP="00F1525F">
      <w:pPr>
        <w:spacing w:after="0"/>
      </w:pPr>
    </w:p>
    <w:sectPr w:rsidR="003933F7" w:rsidRPr="0077441A"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50A" w:rsidRDefault="00EB650A">
      <w:pPr>
        <w:pStyle w:val="Heading1"/>
      </w:pPr>
      <w:r>
        <w:separator/>
      </w:r>
    </w:p>
  </w:endnote>
  <w:endnote w:type="continuationSeparator" w:id="0">
    <w:p w:rsidR="00EB650A" w:rsidRDefault="00EB650A">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47E" w:rsidRDefault="008654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86547E" w:rsidRDefault="00865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47E" w:rsidRDefault="008654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C4395">
      <w:rPr>
        <w:rStyle w:val="PageNumber"/>
      </w:rPr>
      <w:t>2</w:t>
    </w:r>
    <w:r>
      <w:rPr>
        <w:rStyle w:val="PageNumber"/>
      </w:rPr>
      <w:fldChar w:fldCharType="end"/>
    </w:r>
  </w:p>
  <w:p w:rsidR="0086547E" w:rsidRDefault="0086547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50A" w:rsidRDefault="00EB650A">
      <w:pPr>
        <w:pStyle w:val="Heading1"/>
      </w:pPr>
      <w:r>
        <w:separator/>
      </w:r>
    </w:p>
  </w:footnote>
  <w:footnote w:type="continuationSeparator" w:id="0">
    <w:p w:rsidR="00EB650A" w:rsidRDefault="00EB650A">
      <w:pPr>
        <w:pStyle w:val="Heading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0855E50"/>
    <w:multiLevelType w:val="hybridMultilevel"/>
    <w:tmpl w:val="81AC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241EE"/>
    <w:multiLevelType w:val="hybridMultilevel"/>
    <w:tmpl w:val="1CEE412A"/>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356D9E"/>
    <w:multiLevelType w:val="hybridMultilevel"/>
    <w:tmpl w:val="879E5F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16FE4176"/>
    <w:multiLevelType w:val="hybridMultilevel"/>
    <w:tmpl w:val="B48281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0E60AA"/>
    <w:multiLevelType w:val="hybridMultilevel"/>
    <w:tmpl w:val="5B38C7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1">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13">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91F1990"/>
    <w:multiLevelType w:val="hybridMultilevel"/>
    <w:tmpl w:val="EC68080E"/>
    <w:lvl w:ilvl="0" w:tplc="60261018">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7">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DC745E8"/>
    <w:multiLevelType w:val="hybridMultilevel"/>
    <w:tmpl w:val="2856E6E2"/>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970C67"/>
    <w:multiLevelType w:val="hybridMultilevel"/>
    <w:tmpl w:val="F116959A"/>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B77646"/>
    <w:multiLevelType w:val="hybridMultilevel"/>
    <w:tmpl w:val="68AC055A"/>
    <w:lvl w:ilvl="0" w:tplc="030EA5DC">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3">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80B69DA"/>
    <w:multiLevelType w:val="hybridMultilevel"/>
    <w:tmpl w:val="1D5CBC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2">
    <w:nsid w:val="5BBC1626"/>
    <w:multiLevelType w:val="hybridMultilevel"/>
    <w:tmpl w:val="EE082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C794656"/>
    <w:multiLevelType w:val="hybridMultilevel"/>
    <w:tmpl w:val="377273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nsid w:val="6E225AB0"/>
    <w:multiLevelType w:val="hybridMultilevel"/>
    <w:tmpl w:val="9EC2EC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1AE77FD"/>
    <w:multiLevelType w:val="hybridMultilevel"/>
    <w:tmpl w:val="F354A8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1C97D73"/>
    <w:multiLevelType w:val="hybridMultilevel"/>
    <w:tmpl w:val="1578F250"/>
    <w:lvl w:ilvl="0" w:tplc="2028F5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88545F8"/>
    <w:multiLevelType w:val="hybridMultilevel"/>
    <w:tmpl w:val="1A6C0B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
  </w:num>
  <w:num w:numId="3">
    <w:abstractNumId w:val="25"/>
  </w:num>
  <w:num w:numId="4">
    <w:abstractNumId w:val="43"/>
  </w:num>
  <w:num w:numId="5">
    <w:abstractNumId w:val="26"/>
  </w:num>
  <w:num w:numId="6">
    <w:abstractNumId w:val="42"/>
  </w:num>
  <w:num w:numId="7">
    <w:abstractNumId w:val="13"/>
  </w:num>
  <w:num w:numId="8">
    <w:abstractNumId w:val="29"/>
  </w:num>
  <w:num w:numId="9">
    <w:abstractNumId w:val="35"/>
  </w:num>
  <w:num w:numId="10">
    <w:abstractNumId w:val="7"/>
  </w:num>
  <w:num w:numId="11">
    <w:abstractNumId w:val="23"/>
  </w:num>
  <w:num w:numId="12">
    <w:abstractNumId w:val="17"/>
  </w:num>
  <w:num w:numId="13">
    <w:abstractNumId w:val="18"/>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34"/>
  </w:num>
  <w:num w:numId="16">
    <w:abstractNumId w:val="10"/>
  </w:num>
  <w:num w:numId="17">
    <w:abstractNumId w:val="31"/>
  </w:num>
  <w:num w:numId="18">
    <w:abstractNumId w:val="1"/>
  </w:num>
  <w:num w:numId="19">
    <w:abstractNumId w:val="19"/>
  </w:num>
  <w:num w:numId="20">
    <w:abstractNumId w:val="37"/>
  </w:num>
  <w:num w:numId="21">
    <w:abstractNumId w:val="27"/>
  </w:num>
  <w:num w:numId="22">
    <w:abstractNumId w:val="28"/>
  </w:num>
  <w:num w:numId="23">
    <w:abstractNumId w:val="12"/>
  </w:num>
  <w:num w:numId="24">
    <w:abstractNumId w:val="5"/>
  </w:num>
  <w:num w:numId="25">
    <w:abstractNumId w:val="36"/>
  </w:num>
  <w:num w:numId="26">
    <w:abstractNumId w:val="14"/>
  </w:num>
  <w:num w:numId="27">
    <w:abstractNumId w:val="16"/>
  </w:num>
  <w:num w:numId="28">
    <w:abstractNumId w:val="11"/>
  </w:num>
  <w:num w:numId="29">
    <w:abstractNumId w:val="33"/>
  </w:num>
  <w:num w:numId="30">
    <w:abstractNumId w:val="6"/>
  </w:num>
  <w:num w:numId="31">
    <w:abstractNumId w:val="30"/>
  </w:num>
  <w:num w:numId="32">
    <w:abstractNumId w:val="32"/>
  </w:num>
  <w:num w:numId="33">
    <w:abstractNumId w:val="8"/>
  </w:num>
  <w:num w:numId="34">
    <w:abstractNumId w:val="3"/>
  </w:num>
  <w:num w:numId="35">
    <w:abstractNumId w:val="38"/>
  </w:num>
  <w:num w:numId="36">
    <w:abstractNumId w:val="9"/>
  </w:num>
  <w:num w:numId="37">
    <w:abstractNumId w:val="41"/>
  </w:num>
  <w:num w:numId="38">
    <w:abstractNumId w:val="20"/>
  </w:num>
  <w:num w:numId="39">
    <w:abstractNumId w:val="40"/>
  </w:num>
  <w:num w:numId="40">
    <w:abstractNumId w:val="22"/>
  </w:num>
  <w:num w:numId="41">
    <w:abstractNumId w:val="4"/>
  </w:num>
  <w:num w:numId="42">
    <w:abstractNumId w:val="39"/>
  </w:num>
  <w:num w:numId="43">
    <w:abstractNumId w:val="21"/>
  </w:num>
  <w:num w:numId="44">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8C"/>
    <w:rsid w:val="000018B7"/>
    <w:rsid w:val="00004795"/>
    <w:rsid w:val="00004C65"/>
    <w:rsid w:val="00004FDA"/>
    <w:rsid w:val="0000610A"/>
    <w:rsid w:val="00007365"/>
    <w:rsid w:val="0000756A"/>
    <w:rsid w:val="00007B34"/>
    <w:rsid w:val="00012327"/>
    <w:rsid w:val="0001348F"/>
    <w:rsid w:val="00014502"/>
    <w:rsid w:val="00020F4D"/>
    <w:rsid w:val="0002177E"/>
    <w:rsid w:val="00023743"/>
    <w:rsid w:val="00025274"/>
    <w:rsid w:val="0003005B"/>
    <w:rsid w:val="00030753"/>
    <w:rsid w:val="000358B7"/>
    <w:rsid w:val="00036869"/>
    <w:rsid w:val="0003687A"/>
    <w:rsid w:val="00040D80"/>
    <w:rsid w:val="000413C3"/>
    <w:rsid w:val="00041EAB"/>
    <w:rsid w:val="0004485B"/>
    <w:rsid w:val="00044E92"/>
    <w:rsid w:val="00046610"/>
    <w:rsid w:val="00047077"/>
    <w:rsid w:val="00050E89"/>
    <w:rsid w:val="00051339"/>
    <w:rsid w:val="00053D6C"/>
    <w:rsid w:val="00055585"/>
    <w:rsid w:val="00055D37"/>
    <w:rsid w:val="00056678"/>
    <w:rsid w:val="0005737A"/>
    <w:rsid w:val="00057A7A"/>
    <w:rsid w:val="0006035C"/>
    <w:rsid w:val="00061DA5"/>
    <w:rsid w:val="00064124"/>
    <w:rsid w:val="00064A68"/>
    <w:rsid w:val="00066AF0"/>
    <w:rsid w:val="00067714"/>
    <w:rsid w:val="00070681"/>
    <w:rsid w:val="00072113"/>
    <w:rsid w:val="0007287F"/>
    <w:rsid w:val="0007510B"/>
    <w:rsid w:val="00076645"/>
    <w:rsid w:val="0007669E"/>
    <w:rsid w:val="00077105"/>
    <w:rsid w:val="00080CFC"/>
    <w:rsid w:val="0008304D"/>
    <w:rsid w:val="00083B12"/>
    <w:rsid w:val="000862E8"/>
    <w:rsid w:val="00086D95"/>
    <w:rsid w:val="000917FD"/>
    <w:rsid w:val="00091F73"/>
    <w:rsid w:val="000936C2"/>
    <w:rsid w:val="00094619"/>
    <w:rsid w:val="00094BA7"/>
    <w:rsid w:val="000957F6"/>
    <w:rsid w:val="00096627"/>
    <w:rsid w:val="000A1F29"/>
    <w:rsid w:val="000A3500"/>
    <w:rsid w:val="000A43EA"/>
    <w:rsid w:val="000A7A5F"/>
    <w:rsid w:val="000A7C27"/>
    <w:rsid w:val="000A7E2E"/>
    <w:rsid w:val="000B30BB"/>
    <w:rsid w:val="000B504E"/>
    <w:rsid w:val="000B581B"/>
    <w:rsid w:val="000B5D51"/>
    <w:rsid w:val="000B6251"/>
    <w:rsid w:val="000B6965"/>
    <w:rsid w:val="000B699E"/>
    <w:rsid w:val="000B7160"/>
    <w:rsid w:val="000B755E"/>
    <w:rsid w:val="000B7B01"/>
    <w:rsid w:val="000C00B2"/>
    <w:rsid w:val="000C010A"/>
    <w:rsid w:val="000C293A"/>
    <w:rsid w:val="000C3B25"/>
    <w:rsid w:val="000C4D90"/>
    <w:rsid w:val="000C5606"/>
    <w:rsid w:val="000C7C5A"/>
    <w:rsid w:val="000D0375"/>
    <w:rsid w:val="000D0B10"/>
    <w:rsid w:val="000D2486"/>
    <w:rsid w:val="000D408C"/>
    <w:rsid w:val="000D54E5"/>
    <w:rsid w:val="000D659E"/>
    <w:rsid w:val="000D71CC"/>
    <w:rsid w:val="000D7E2F"/>
    <w:rsid w:val="000E0135"/>
    <w:rsid w:val="000E0BF5"/>
    <w:rsid w:val="000E0EF9"/>
    <w:rsid w:val="000E14C3"/>
    <w:rsid w:val="000E3883"/>
    <w:rsid w:val="000E4735"/>
    <w:rsid w:val="000E62FA"/>
    <w:rsid w:val="000F0B84"/>
    <w:rsid w:val="000F289A"/>
    <w:rsid w:val="000F2982"/>
    <w:rsid w:val="000F2FAE"/>
    <w:rsid w:val="000F4730"/>
    <w:rsid w:val="000F4C0F"/>
    <w:rsid w:val="000F51DF"/>
    <w:rsid w:val="000F7B7B"/>
    <w:rsid w:val="000F7E4A"/>
    <w:rsid w:val="00101CDF"/>
    <w:rsid w:val="00102319"/>
    <w:rsid w:val="00102B67"/>
    <w:rsid w:val="0010442D"/>
    <w:rsid w:val="00104C6E"/>
    <w:rsid w:val="00106C08"/>
    <w:rsid w:val="00110195"/>
    <w:rsid w:val="0011074F"/>
    <w:rsid w:val="00112B6D"/>
    <w:rsid w:val="001139FB"/>
    <w:rsid w:val="0011460C"/>
    <w:rsid w:val="00114CB2"/>
    <w:rsid w:val="00115D47"/>
    <w:rsid w:val="001175BB"/>
    <w:rsid w:val="001178F6"/>
    <w:rsid w:val="001231FB"/>
    <w:rsid w:val="001243FB"/>
    <w:rsid w:val="001249A7"/>
    <w:rsid w:val="00125C8C"/>
    <w:rsid w:val="0013093D"/>
    <w:rsid w:val="00134C6F"/>
    <w:rsid w:val="00135178"/>
    <w:rsid w:val="00135B17"/>
    <w:rsid w:val="00135F19"/>
    <w:rsid w:val="0013711C"/>
    <w:rsid w:val="001400F6"/>
    <w:rsid w:val="00140B01"/>
    <w:rsid w:val="00141477"/>
    <w:rsid w:val="00141BD3"/>
    <w:rsid w:val="001432D3"/>
    <w:rsid w:val="0014531C"/>
    <w:rsid w:val="00145A8B"/>
    <w:rsid w:val="0014794B"/>
    <w:rsid w:val="00151AD2"/>
    <w:rsid w:val="001521EE"/>
    <w:rsid w:val="0015266A"/>
    <w:rsid w:val="00153965"/>
    <w:rsid w:val="00154D04"/>
    <w:rsid w:val="00157BC9"/>
    <w:rsid w:val="0016195A"/>
    <w:rsid w:val="00163D6C"/>
    <w:rsid w:val="0016643F"/>
    <w:rsid w:val="00167FA8"/>
    <w:rsid w:val="00172576"/>
    <w:rsid w:val="00174CB9"/>
    <w:rsid w:val="00175388"/>
    <w:rsid w:val="00177F84"/>
    <w:rsid w:val="00186E8B"/>
    <w:rsid w:val="0019297C"/>
    <w:rsid w:val="00192ABE"/>
    <w:rsid w:val="00196F5A"/>
    <w:rsid w:val="001A000A"/>
    <w:rsid w:val="001A03E7"/>
    <w:rsid w:val="001A2A75"/>
    <w:rsid w:val="001A3536"/>
    <w:rsid w:val="001A4647"/>
    <w:rsid w:val="001A48FF"/>
    <w:rsid w:val="001A4B34"/>
    <w:rsid w:val="001A615C"/>
    <w:rsid w:val="001B269D"/>
    <w:rsid w:val="001B39BC"/>
    <w:rsid w:val="001B3AC5"/>
    <w:rsid w:val="001B4678"/>
    <w:rsid w:val="001B47EB"/>
    <w:rsid w:val="001B4C53"/>
    <w:rsid w:val="001B4F88"/>
    <w:rsid w:val="001B529C"/>
    <w:rsid w:val="001B5C37"/>
    <w:rsid w:val="001C0838"/>
    <w:rsid w:val="001C1607"/>
    <w:rsid w:val="001C21A4"/>
    <w:rsid w:val="001C25F5"/>
    <w:rsid w:val="001C4D03"/>
    <w:rsid w:val="001C7D61"/>
    <w:rsid w:val="001D188C"/>
    <w:rsid w:val="001D4433"/>
    <w:rsid w:val="001D4899"/>
    <w:rsid w:val="001D514E"/>
    <w:rsid w:val="001D784A"/>
    <w:rsid w:val="001D7C73"/>
    <w:rsid w:val="001E0E4A"/>
    <w:rsid w:val="001E2466"/>
    <w:rsid w:val="001E3BF6"/>
    <w:rsid w:val="001E497E"/>
    <w:rsid w:val="001E5A63"/>
    <w:rsid w:val="001E639D"/>
    <w:rsid w:val="001E7152"/>
    <w:rsid w:val="001E7DD9"/>
    <w:rsid w:val="001E7FBD"/>
    <w:rsid w:val="001F2903"/>
    <w:rsid w:val="001F53DA"/>
    <w:rsid w:val="001F7467"/>
    <w:rsid w:val="00200BA7"/>
    <w:rsid w:val="00202470"/>
    <w:rsid w:val="0020328E"/>
    <w:rsid w:val="00203940"/>
    <w:rsid w:val="0020401E"/>
    <w:rsid w:val="00206204"/>
    <w:rsid w:val="00210512"/>
    <w:rsid w:val="0021152F"/>
    <w:rsid w:val="00212763"/>
    <w:rsid w:val="00212ABC"/>
    <w:rsid w:val="0021324B"/>
    <w:rsid w:val="00213416"/>
    <w:rsid w:val="00213BE9"/>
    <w:rsid w:val="002159D4"/>
    <w:rsid w:val="0021700D"/>
    <w:rsid w:val="00220787"/>
    <w:rsid w:val="00220833"/>
    <w:rsid w:val="00221532"/>
    <w:rsid w:val="0022166D"/>
    <w:rsid w:val="0022366E"/>
    <w:rsid w:val="00223C85"/>
    <w:rsid w:val="002257C3"/>
    <w:rsid w:val="0022719B"/>
    <w:rsid w:val="002272C3"/>
    <w:rsid w:val="00230623"/>
    <w:rsid w:val="00230BC1"/>
    <w:rsid w:val="00231780"/>
    <w:rsid w:val="00231C6A"/>
    <w:rsid w:val="002327E0"/>
    <w:rsid w:val="00232EB8"/>
    <w:rsid w:val="00234BDE"/>
    <w:rsid w:val="00234D54"/>
    <w:rsid w:val="002358B2"/>
    <w:rsid w:val="00236560"/>
    <w:rsid w:val="00237E8D"/>
    <w:rsid w:val="0024219A"/>
    <w:rsid w:val="00243F8F"/>
    <w:rsid w:val="00246427"/>
    <w:rsid w:val="00251C86"/>
    <w:rsid w:val="00252221"/>
    <w:rsid w:val="00252B33"/>
    <w:rsid w:val="0025390A"/>
    <w:rsid w:val="00255478"/>
    <w:rsid w:val="00255697"/>
    <w:rsid w:val="00257795"/>
    <w:rsid w:val="002605FF"/>
    <w:rsid w:val="00261564"/>
    <w:rsid w:val="002625CB"/>
    <w:rsid w:val="002626D8"/>
    <w:rsid w:val="002639AD"/>
    <w:rsid w:val="00264523"/>
    <w:rsid w:val="002672EE"/>
    <w:rsid w:val="00270D8B"/>
    <w:rsid w:val="0027107A"/>
    <w:rsid w:val="00271668"/>
    <w:rsid w:val="0027287D"/>
    <w:rsid w:val="002732A1"/>
    <w:rsid w:val="002732D7"/>
    <w:rsid w:val="00273B52"/>
    <w:rsid w:val="0027446C"/>
    <w:rsid w:val="002746A4"/>
    <w:rsid w:val="002772A5"/>
    <w:rsid w:val="002772CE"/>
    <w:rsid w:val="00281D3E"/>
    <w:rsid w:val="002827C5"/>
    <w:rsid w:val="0028313A"/>
    <w:rsid w:val="002846F5"/>
    <w:rsid w:val="00285C83"/>
    <w:rsid w:val="002878C8"/>
    <w:rsid w:val="0029106B"/>
    <w:rsid w:val="002933BC"/>
    <w:rsid w:val="002A1A72"/>
    <w:rsid w:val="002A3129"/>
    <w:rsid w:val="002A4D63"/>
    <w:rsid w:val="002A4E24"/>
    <w:rsid w:val="002A5027"/>
    <w:rsid w:val="002A634C"/>
    <w:rsid w:val="002A7EB0"/>
    <w:rsid w:val="002B09A4"/>
    <w:rsid w:val="002B4700"/>
    <w:rsid w:val="002B685C"/>
    <w:rsid w:val="002C2FCF"/>
    <w:rsid w:val="002C57AE"/>
    <w:rsid w:val="002D09B0"/>
    <w:rsid w:val="002D2527"/>
    <w:rsid w:val="002D33B7"/>
    <w:rsid w:val="002D3542"/>
    <w:rsid w:val="002D4175"/>
    <w:rsid w:val="002D6843"/>
    <w:rsid w:val="002E04EC"/>
    <w:rsid w:val="002E4315"/>
    <w:rsid w:val="002E4935"/>
    <w:rsid w:val="002F19ED"/>
    <w:rsid w:val="002F28B0"/>
    <w:rsid w:val="002F2D15"/>
    <w:rsid w:val="002F3B4D"/>
    <w:rsid w:val="002F4CF9"/>
    <w:rsid w:val="002F6A56"/>
    <w:rsid w:val="002F736E"/>
    <w:rsid w:val="002F77AE"/>
    <w:rsid w:val="002F788D"/>
    <w:rsid w:val="00300078"/>
    <w:rsid w:val="0030048E"/>
    <w:rsid w:val="0030106D"/>
    <w:rsid w:val="00303BF0"/>
    <w:rsid w:val="0030410F"/>
    <w:rsid w:val="00305038"/>
    <w:rsid w:val="003065FD"/>
    <w:rsid w:val="0031201D"/>
    <w:rsid w:val="0031230C"/>
    <w:rsid w:val="0031269B"/>
    <w:rsid w:val="00313587"/>
    <w:rsid w:val="00313B87"/>
    <w:rsid w:val="00314A21"/>
    <w:rsid w:val="00316AA3"/>
    <w:rsid w:val="003177CA"/>
    <w:rsid w:val="0032213A"/>
    <w:rsid w:val="00323053"/>
    <w:rsid w:val="0032347A"/>
    <w:rsid w:val="00323C6B"/>
    <w:rsid w:val="00323FDA"/>
    <w:rsid w:val="00324B1E"/>
    <w:rsid w:val="0032500E"/>
    <w:rsid w:val="00325ACD"/>
    <w:rsid w:val="0032680B"/>
    <w:rsid w:val="0033008F"/>
    <w:rsid w:val="00331E5C"/>
    <w:rsid w:val="00332E02"/>
    <w:rsid w:val="00336837"/>
    <w:rsid w:val="00336991"/>
    <w:rsid w:val="00337333"/>
    <w:rsid w:val="003416D8"/>
    <w:rsid w:val="00341EE1"/>
    <w:rsid w:val="00344499"/>
    <w:rsid w:val="0034505A"/>
    <w:rsid w:val="003465CA"/>
    <w:rsid w:val="00352030"/>
    <w:rsid w:val="00352723"/>
    <w:rsid w:val="00362628"/>
    <w:rsid w:val="003630A1"/>
    <w:rsid w:val="0036686D"/>
    <w:rsid w:val="00367745"/>
    <w:rsid w:val="00367A9A"/>
    <w:rsid w:val="003706FF"/>
    <w:rsid w:val="00370E50"/>
    <w:rsid w:val="003716EE"/>
    <w:rsid w:val="003723B4"/>
    <w:rsid w:val="00373233"/>
    <w:rsid w:val="00376C28"/>
    <w:rsid w:val="00376DD4"/>
    <w:rsid w:val="00380119"/>
    <w:rsid w:val="003813F9"/>
    <w:rsid w:val="00381B1D"/>
    <w:rsid w:val="00381B66"/>
    <w:rsid w:val="003821F8"/>
    <w:rsid w:val="00382386"/>
    <w:rsid w:val="0038519C"/>
    <w:rsid w:val="0039043E"/>
    <w:rsid w:val="00390E3A"/>
    <w:rsid w:val="00393305"/>
    <w:rsid w:val="003933F7"/>
    <w:rsid w:val="00393885"/>
    <w:rsid w:val="00393A13"/>
    <w:rsid w:val="0039629D"/>
    <w:rsid w:val="003967DF"/>
    <w:rsid w:val="003A0305"/>
    <w:rsid w:val="003A3583"/>
    <w:rsid w:val="003A3A19"/>
    <w:rsid w:val="003A7918"/>
    <w:rsid w:val="003B137F"/>
    <w:rsid w:val="003B1E6B"/>
    <w:rsid w:val="003B3028"/>
    <w:rsid w:val="003B3151"/>
    <w:rsid w:val="003B5763"/>
    <w:rsid w:val="003B6446"/>
    <w:rsid w:val="003B6772"/>
    <w:rsid w:val="003B7F64"/>
    <w:rsid w:val="003C20A5"/>
    <w:rsid w:val="003C3C34"/>
    <w:rsid w:val="003C53E4"/>
    <w:rsid w:val="003C71A4"/>
    <w:rsid w:val="003D0675"/>
    <w:rsid w:val="003D57A5"/>
    <w:rsid w:val="003D5FFB"/>
    <w:rsid w:val="003D63CE"/>
    <w:rsid w:val="003D7B99"/>
    <w:rsid w:val="003E030F"/>
    <w:rsid w:val="003E2A1D"/>
    <w:rsid w:val="003E2C84"/>
    <w:rsid w:val="003E3173"/>
    <w:rsid w:val="003E3952"/>
    <w:rsid w:val="003E4B93"/>
    <w:rsid w:val="003E5094"/>
    <w:rsid w:val="003F0C94"/>
    <w:rsid w:val="003F1A80"/>
    <w:rsid w:val="003F2CE6"/>
    <w:rsid w:val="003F4C61"/>
    <w:rsid w:val="003F4CE5"/>
    <w:rsid w:val="003F5130"/>
    <w:rsid w:val="003F61A0"/>
    <w:rsid w:val="003F626E"/>
    <w:rsid w:val="003F6318"/>
    <w:rsid w:val="003F716F"/>
    <w:rsid w:val="00400A08"/>
    <w:rsid w:val="0040195A"/>
    <w:rsid w:val="00402566"/>
    <w:rsid w:val="00403889"/>
    <w:rsid w:val="004048FB"/>
    <w:rsid w:val="00406297"/>
    <w:rsid w:val="004069ED"/>
    <w:rsid w:val="00406F8B"/>
    <w:rsid w:val="00410625"/>
    <w:rsid w:val="00410C37"/>
    <w:rsid w:val="00410F91"/>
    <w:rsid w:val="004141CD"/>
    <w:rsid w:val="0041496E"/>
    <w:rsid w:val="00415F5D"/>
    <w:rsid w:val="004165B4"/>
    <w:rsid w:val="004215A0"/>
    <w:rsid w:val="004220F9"/>
    <w:rsid w:val="004231EC"/>
    <w:rsid w:val="004249EC"/>
    <w:rsid w:val="00426C4D"/>
    <w:rsid w:val="00426D9F"/>
    <w:rsid w:val="00427904"/>
    <w:rsid w:val="0043064A"/>
    <w:rsid w:val="004324CD"/>
    <w:rsid w:val="00434C44"/>
    <w:rsid w:val="00435465"/>
    <w:rsid w:val="00436F16"/>
    <w:rsid w:val="00437D03"/>
    <w:rsid w:val="004407DF"/>
    <w:rsid w:val="0044146E"/>
    <w:rsid w:val="00443204"/>
    <w:rsid w:val="004436A3"/>
    <w:rsid w:val="00445F7C"/>
    <w:rsid w:val="004477D7"/>
    <w:rsid w:val="004501FE"/>
    <w:rsid w:val="00451D93"/>
    <w:rsid w:val="00456A9A"/>
    <w:rsid w:val="00456EA1"/>
    <w:rsid w:val="004576E4"/>
    <w:rsid w:val="004579EF"/>
    <w:rsid w:val="00457BF3"/>
    <w:rsid w:val="00457D18"/>
    <w:rsid w:val="00460027"/>
    <w:rsid w:val="004619A1"/>
    <w:rsid w:val="004641E0"/>
    <w:rsid w:val="004644DA"/>
    <w:rsid w:val="00466EF4"/>
    <w:rsid w:val="004670BC"/>
    <w:rsid w:val="004677B6"/>
    <w:rsid w:val="00470800"/>
    <w:rsid w:val="00472DC1"/>
    <w:rsid w:val="004735F1"/>
    <w:rsid w:val="00473D9E"/>
    <w:rsid w:val="00476269"/>
    <w:rsid w:val="004765C5"/>
    <w:rsid w:val="0048012F"/>
    <w:rsid w:val="004802C8"/>
    <w:rsid w:val="00480920"/>
    <w:rsid w:val="00480A48"/>
    <w:rsid w:val="00481CC0"/>
    <w:rsid w:val="00482398"/>
    <w:rsid w:val="00483449"/>
    <w:rsid w:val="00483744"/>
    <w:rsid w:val="0048403F"/>
    <w:rsid w:val="00485F78"/>
    <w:rsid w:val="00490168"/>
    <w:rsid w:val="00491799"/>
    <w:rsid w:val="00494DB7"/>
    <w:rsid w:val="00495C35"/>
    <w:rsid w:val="004971BE"/>
    <w:rsid w:val="0049783F"/>
    <w:rsid w:val="004A024B"/>
    <w:rsid w:val="004A18BB"/>
    <w:rsid w:val="004A66AB"/>
    <w:rsid w:val="004B08C7"/>
    <w:rsid w:val="004B4338"/>
    <w:rsid w:val="004B71F0"/>
    <w:rsid w:val="004B7D90"/>
    <w:rsid w:val="004C1C5B"/>
    <w:rsid w:val="004C2627"/>
    <w:rsid w:val="004C2AAB"/>
    <w:rsid w:val="004C2B2D"/>
    <w:rsid w:val="004C2B3D"/>
    <w:rsid w:val="004C2D51"/>
    <w:rsid w:val="004C30C6"/>
    <w:rsid w:val="004C3C37"/>
    <w:rsid w:val="004D1DF6"/>
    <w:rsid w:val="004D3460"/>
    <w:rsid w:val="004D414C"/>
    <w:rsid w:val="004D44D2"/>
    <w:rsid w:val="004D4D99"/>
    <w:rsid w:val="004D5652"/>
    <w:rsid w:val="004D6C37"/>
    <w:rsid w:val="004E12AF"/>
    <w:rsid w:val="004E2B75"/>
    <w:rsid w:val="004E3EE2"/>
    <w:rsid w:val="004E4212"/>
    <w:rsid w:val="004E4680"/>
    <w:rsid w:val="004F0E3A"/>
    <w:rsid w:val="004F182F"/>
    <w:rsid w:val="004F26FF"/>
    <w:rsid w:val="004F2A4B"/>
    <w:rsid w:val="004F39DA"/>
    <w:rsid w:val="004F3C47"/>
    <w:rsid w:val="004F5B77"/>
    <w:rsid w:val="00500C91"/>
    <w:rsid w:val="00501596"/>
    <w:rsid w:val="00502FED"/>
    <w:rsid w:val="0050403A"/>
    <w:rsid w:val="00504301"/>
    <w:rsid w:val="005050A5"/>
    <w:rsid w:val="00505F71"/>
    <w:rsid w:val="00507708"/>
    <w:rsid w:val="00507FA3"/>
    <w:rsid w:val="0051305A"/>
    <w:rsid w:val="00514904"/>
    <w:rsid w:val="00520B9D"/>
    <w:rsid w:val="005217E7"/>
    <w:rsid w:val="00521AB6"/>
    <w:rsid w:val="00522D6E"/>
    <w:rsid w:val="00526176"/>
    <w:rsid w:val="005267D3"/>
    <w:rsid w:val="00526D86"/>
    <w:rsid w:val="0052726C"/>
    <w:rsid w:val="00530B59"/>
    <w:rsid w:val="00533605"/>
    <w:rsid w:val="00533734"/>
    <w:rsid w:val="00533C28"/>
    <w:rsid w:val="00533C5B"/>
    <w:rsid w:val="00533D66"/>
    <w:rsid w:val="00533FEB"/>
    <w:rsid w:val="005345C9"/>
    <w:rsid w:val="00534975"/>
    <w:rsid w:val="0054073C"/>
    <w:rsid w:val="005407E3"/>
    <w:rsid w:val="00541E91"/>
    <w:rsid w:val="00542AFF"/>
    <w:rsid w:val="00543B6B"/>
    <w:rsid w:val="00546504"/>
    <w:rsid w:val="00546C13"/>
    <w:rsid w:val="00547F51"/>
    <w:rsid w:val="00552479"/>
    <w:rsid w:val="00554A84"/>
    <w:rsid w:val="00556771"/>
    <w:rsid w:val="00557832"/>
    <w:rsid w:val="005600F6"/>
    <w:rsid w:val="005601E3"/>
    <w:rsid w:val="00560E17"/>
    <w:rsid w:val="00563202"/>
    <w:rsid w:val="0056519B"/>
    <w:rsid w:val="005656B5"/>
    <w:rsid w:val="00566211"/>
    <w:rsid w:val="00566B87"/>
    <w:rsid w:val="00566CB6"/>
    <w:rsid w:val="00570D6F"/>
    <w:rsid w:val="00572CCC"/>
    <w:rsid w:val="00575A75"/>
    <w:rsid w:val="005769B2"/>
    <w:rsid w:val="00580906"/>
    <w:rsid w:val="0058129D"/>
    <w:rsid w:val="00581FD1"/>
    <w:rsid w:val="00582BAE"/>
    <w:rsid w:val="005838E4"/>
    <w:rsid w:val="00583ECC"/>
    <w:rsid w:val="00584F17"/>
    <w:rsid w:val="00585DA1"/>
    <w:rsid w:val="0059131A"/>
    <w:rsid w:val="0059240A"/>
    <w:rsid w:val="00592BF6"/>
    <w:rsid w:val="00593EB9"/>
    <w:rsid w:val="0059468D"/>
    <w:rsid w:val="00596B5D"/>
    <w:rsid w:val="00597257"/>
    <w:rsid w:val="00597705"/>
    <w:rsid w:val="005A08A3"/>
    <w:rsid w:val="005A1015"/>
    <w:rsid w:val="005A29DF"/>
    <w:rsid w:val="005A6993"/>
    <w:rsid w:val="005A6EC2"/>
    <w:rsid w:val="005A7FD4"/>
    <w:rsid w:val="005B433D"/>
    <w:rsid w:val="005B54AD"/>
    <w:rsid w:val="005B593F"/>
    <w:rsid w:val="005C2D2A"/>
    <w:rsid w:val="005C3A8A"/>
    <w:rsid w:val="005C3F29"/>
    <w:rsid w:val="005C4288"/>
    <w:rsid w:val="005C596A"/>
    <w:rsid w:val="005C7AC2"/>
    <w:rsid w:val="005D1BC2"/>
    <w:rsid w:val="005D26A0"/>
    <w:rsid w:val="005D2D86"/>
    <w:rsid w:val="005D33A4"/>
    <w:rsid w:val="005D5D4B"/>
    <w:rsid w:val="005D72DA"/>
    <w:rsid w:val="005D746A"/>
    <w:rsid w:val="005D7D03"/>
    <w:rsid w:val="005E0035"/>
    <w:rsid w:val="005E2F7D"/>
    <w:rsid w:val="005E3879"/>
    <w:rsid w:val="005E3B49"/>
    <w:rsid w:val="005E4FA4"/>
    <w:rsid w:val="005E525C"/>
    <w:rsid w:val="005E7A37"/>
    <w:rsid w:val="005E7D36"/>
    <w:rsid w:val="005F21C5"/>
    <w:rsid w:val="005F32EC"/>
    <w:rsid w:val="005F53DA"/>
    <w:rsid w:val="005F6BFF"/>
    <w:rsid w:val="005F6D32"/>
    <w:rsid w:val="005F7845"/>
    <w:rsid w:val="006010CE"/>
    <w:rsid w:val="00601B36"/>
    <w:rsid w:val="00603415"/>
    <w:rsid w:val="0060410E"/>
    <w:rsid w:val="00605A50"/>
    <w:rsid w:val="0060724D"/>
    <w:rsid w:val="00607680"/>
    <w:rsid w:val="006101D9"/>
    <w:rsid w:val="00617C88"/>
    <w:rsid w:val="00622AF7"/>
    <w:rsid w:val="00622F9C"/>
    <w:rsid w:val="00623915"/>
    <w:rsid w:val="00625500"/>
    <w:rsid w:val="00626DFC"/>
    <w:rsid w:val="0062732F"/>
    <w:rsid w:val="00630361"/>
    <w:rsid w:val="006303F7"/>
    <w:rsid w:val="006308B9"/>
    <w:rsid w:val="00631495"/>
    <w:rsid w:val="00633C33"/>
    <w:rsid w:val="00634ACF"/>
    <w:rsid w:val="00635A14"/>
    <w:rsid w:val="0063658C"/>
    <w:rsid w:val="00636E63"/>
    <w:rsid w:val="00636F1E"/>
    <w:rsid w:val="00637A7D"/>
    <w:rsid w:val="00637A94"/>
    <w:rsid w:val="006402FE"/>
    <w:rsid w:val="0064166F"/>
    <w:rsid w:val="00643B86"/>
    <w:rsid w:val="00644FB0"/>
    <w:rsid w:val="0064599A"/>
    <w:rsid w:val="00646B32"/>
    <w:rsid w:val="00647618"/>
    <w:rsid w:val="00647CC3"/>
    <w:rsid w:val="006503A9"/>
    <w:rsid w:val="00653FFE"/>
    <w:rsid w:val="00655747"/>
    <w:rsid w:val="00655822"/>
    <w:rsid w:val="0065644E"/>
    <w:rsid w:val="00661451"/>
    <w:rsid w:val="00661747"/>
    <w:rsid w:val="00664371"/>
    <w:rsid w:val="00665876"/>
    <w:rsid w:val="00665B89"/>
    <w:rsid w:val="00665C45"/>
    <w:rsid w:val="00666AEB"/>
    <w:rsid w:val="0066704F"/>
    <w:rsid w:val="00667DC2"/>
    <w:rsid w:val="00672108"/>
    <w:rsid w:val="00672592"/>
    <w:rsid w:val="00672D1A"/>
    <w:rsid w:val="006745CF"/>
    <w:rsid w:val="00675091"/>
    <w:rsid w:val="00676ACB"/>
    <w:rsid w:val="00677083"/>
    <w:rsid w:val="006807C3"/>
    <w:rsid w:val="0068525B"/>
    <w:rsid w:val="00685948"/>
    <w:rsid w:val="006860D3"/>
    <w:rsid w:val="006861E5"/>
    <w:rsid w:val="006869F7"/>
    <w:rsid w:val="00690C31"/>
    <w:rsid w:val="00691F48"/>
    <w:rsid w:val="00692314"/>
    <w:rsid w:val="0069294E"/>
    <w:rsid w:val="00693281"/>
    <w:rsid w:val="00696FED"/>
    <w:rsid w:val="006A15F9"/>
    <w:rsid w:val="006A1E7C"/>
    <w:rsid w:val="006A3FC9"/>
    <w:rsid w:val="006A48AD"/>
    <w:rsid w:val="006A5029"/>
    <w:rsid w:val="006A60CD"/>
    <w:rsid w:val="006A6C0B"/>
    <w:rsid w:val="006A77CF"/>
    <w:rsid w:val="006A7CB8"/>
    <w:rsid w:val="006B16C2"/>
    <w:rsid w:val="006B29D6"/>
    <w:rsid w:val="006B5B92"/>
    <w:rsid w:val="006B649C"/>
    <w:rsid w:val="006B7765"/>
    <w:rsid w:val="006B7E63"/>
    <w:rsid w:val="006C13A1"/>
    <w:rsid w:val="006C1433"/>
    <w:rsid w:val="006C22B3"/>
    <w:rsid w:val="006C4395"/>
    <w:rsid w:val="006C6F14"/>
    <w:rsid w:val="006C77F2"/>
    <w:rsid w:val="006C799A"/>
    <w:rsid w:val="006D32AC"/>
    <w:rsid w:val="006E0C70"/>
    <w:rsid w:val="006E1B8B"/>
    <w:rsid w:val="006E28BD"/>
    <w:rsid w:val="006E2AA0"/>
    <w:rsid w:val="006E3E31"/>
    <w:rsid w:val="006E6FB8"/>
    <w:rsid w:val="006E7254"/>
    <w:rsid w:val="006F0752"/>
    <w:rsid w:val="006F077F"/>
    <w:rsid w:val="006F18F6"/>
    <w:rsid w:val="006F1AE7"/>
    <w:rsid w:val="006F28D3"/>
    <w:rsid w:val="006F3BB3"/>
    <w:rsid w:val="006F484F"/>
    <w:rsid w:val="00701AC5"/>
    <w:rsid w:val="00705012"/>
    <w:rsid w:val="00705127"/>
    <w:rsid w:val="00705BE7"/>
    <w:rsid w:val="00705E0F"/>
    <w:rsid w:val="0070770D"/>
    <w:rsid w:val="007078D8"/>
    <w:rsid w:val="00711371"/>
    <w:rsid w:val="0071382F"/>
    <w:rsid w:val="007153B0"/>
    <w:rsid w:val="0071564F"/>
    <w:rsid w:val="00716D87"/>
    <w:rsid w:val="00720482"/>
    <w:rsid w:val="007242CC"/>
    <w:rsid w:val="00725A27"/>
    <w:rsid w:val="00727FB0"/>
    <w:rsid w:val="00730685"/>
    <w:rsid w:val="00732E57"/>
    <w:rsid w:val="007330D3"/>
    <w:rsid w:val="0073337E"/>
    <w:rsid w:val="0073474D"/>
    <w:rsid w:val="00734BC7"/>
    <w:rsid w:val="007350E9"/>
    <w:rsid w:val="007355B3"/>
    <w:rsid w:val="00736111"/>
    <w:rsid w:val="0074087A"/>
    <w:rsid w:val="0074188C"/>
    <w:rsid w:val="007449CF"/>
    <w:rsid w:val="00744F90"/>
    <w:rsid w:val="007450FC"/>
    <w:rsid w:val="00745946"/>
    <w:rsid w:val="007509E8"/>
    <w:rsid w:val="0075127E"/>
    <w:rsid w:val="007523FD"/>
    <w:rsid w:val="0075269F"/>
    <w:rsid w:val="00754611"/>
    <w:rsid w:val="0075511B"/>
    <w:rsid w:val="00755DFF"/>
    <w:rsid w:val="00760136"/>
    <w:rsid w:val="007603AC"/>
    <w:rsid w:val="00760A21"/>
    <w:rsid w:val="0076121B"/>
    <w:rsid w:val="00761825"/>
    <w:rsid w:val="007656C3"/>
    <w:rsid w:val="00765CDC"/>
    <w:rsid w:val="00766BD5"/>
    <w:rsid w:val="007716B5"/>
    <w:rsid w:val="00771BFB"/>
    <w:rsid w:val="00772994"/>
    <w:rsid w:val="00772FAB"/>
    <w:rsid w:val="00773737"/>
    <w:rsid w:val="00774287"/>
    <w:rsid w:val="0077441A"/>
    <w:rsid w:val="0077501B"/>
    <w:rsid w:val="00775662"/>
    <w:rsid w:val="00776AB0"/>
    <w:rsid w:val="00780FBA"/>
    <w:rsid w:val="007812B1"/>
    <w:rsid w:val="0078193F"/>
    <w:rsid w:val="00781BA4"/>
    <w:rsid w:val="00785B38"/>
    <w:rsid w:val="007862E7"/>
    <w:rsid w:val="0078637F"/>
    <w:rsid w:val="007904D2"/>
    <w:rsid w:val="007912E4"/>
    <w:rsid w:val="007926B3"/>
    <w:rsid w:val="0079494B"/>
    <w:rsid w:val="00796ED3"/>
    <w:rsid w:val="007A2247"/>
    <w:rsid w:val="007A255D"/>
    <w:rsid w:val="007A3E09"/>
    <w:rsid w:val="007A41E9"/>
    <w:rsid w:val="007A7C9F"/>
    <w:rsid w:val="007B4DE4"/>
    <w:rsid w:val="007B4FEC"/>
    <w:rsid w:val="007B6808"/>
    <w:rsid w:val="007B74CF"/>
    <w:rsid w:val="007C134F"/>
    <w:rsid w:val="007C26F7"/>
    <w:rsid w:val="007C4717"/>
    <w:rsid w:val="007C546E"/>
    <w:rsid w:val="007C6916"/>
    <w:rsid w:val="007C7BD8"/>
    <w:rsid w:val="007C7DA7"/>
    <w:rsid w:val="007D0C89"/>
    <w:rsid w:val="007D16C8"/>
    <w:rsid w:val="007D38D8"/>
    <w:rsid w:val="007D449B"/>
    <w:rsid w:val="007D4772"/>
    <w:rsid w:val="007D4E63"/>
    <w:rsid w:val="007D6BAB"/>
    <w:rsid w:val="007D7875"/>
    <w:rsid w:val="007E0804"/>
    <w:rsid w:val="007E150C"/>
    <w:rsid w:val="007E18C5"/>
    <w:rsid w:val="007E28F2"/>
    <w:rsid w:val="007E5E8B"/>
    <w:rsid w:val="007E6648"/>
    <w:rsid w:val="007E67C3"/>
    <w:rsid w:val="007E6DB1"/>
    <w:rsid w:val="007E7A49"/>
    <w:rsid w:val="007F0C1F"/>
    <w:rsid w:val="007F2133"/>
    <w:rsid w:val="007F279E"/>
    <w:rsid w:val="007F3C00"/>
    <w:rsid w:val="007F6AE5"/>
    <w:rsid w:val="007F6DCB"/>
    <w:rsid w:val="00802D8D"/>
    <w:rsid w:val="00803040"/>
    <w:rsid w:val="0080340B"/>
    <w:rsid w:val="00806459"/>
    <w:rsid w:val="00806971"/>
    <w:rsid w:val="008144D6"/>
    <w:rsid w:val="00814B3A"/>
    <w:rsid w:val="00817D11"/>
    <w:rsid w:val="00821A9F"/>
    <w:rsid w:val="00822CC3"/>
    <w:rsid w:val="00825B12"/>
    <w:rsid w:val="00825FB3"/>
    <w:rsid w:val="008261F2"/>
    <w:rsid w:val="0083395A"/>
    <w:rsid w:val="008340FD"/>
    <w:rsid w:val="00834B83"/>
    <w:rsid w:val="0083616A"/>
    <w:rsid w:val="0083717D"/>
    <w:rsid w:val="00840244"/>
    <w:rsid w:val="008411F6"/>
    <w:rsid w:val="0084245E"/>
    <w:rsid w:val="00842870"/>
    <w:rsid w:val="00844152"/>
    <w:rsid w:val="00845E97"/>
    <w:rsid w:val="00846BCB"/>
    <w:rsid w:val="00847491"/>
    <w:rsid w:val="00851BB4"/>
    <w:rsid w:val="00855561"/>
    <w:rsid w:val="00856A0F"/>
    <w:rsid w:val="00864393"/>
    <w:rsid w:val="0086547E"/>
    <w:rsid w:val="0086697F"/>
    <w:rsid w:val="008670E1"/>
    <w:rsid w:val="00867C1C"/>
    <w:rsid w:val="00870C96"/>
    <w:rsid w:val="00871A36"/>
    <w:rsid w:val="00872343"/>
    <w:rsid w:val="00872858"/>
    <w:rsid w:val="00874C2F"/>
    <w:rsid w:val="00875557"/>
    <w:rsid w:val="00880328"/>
    <w:rsid w:val="00884371"/>
    <w:rsid w:val="00884A56"/>
    <w:rsid w:val="00885860"/>
    <w:rsid w:val="008866AA"/>
    <w:rsid w:val="0089011C"/>
    <w:rsid w:val="00891B4C"/>
    <w:rsid w:val="00894983"/>
    <w:rsid w:val="00894A72"/>
    <w:rsid w:val="00894D67"/>
    <w:rsid w:val="008973F3"/>
    <w:rsid w:val="008A0D87"/>
    <w:rsid w:val="008A1908"/>
    <w:rsid w:val="008A218A"/>
    <w:rsid w:val="008A2C12"/>
    <w:rsid w:val="008A3915"/>
    <w:rsid w:val="008A43E4"/>
    <w:rsid w:val="008A52E1"/>
    <w:rsid w:val="008B132F"/>
    <w:rsid w:val="008B1CE8"/>
    <w:rsid w:val="008B1FC8"/>
    <w:rsid w:val="008B2507"/>
    <w:rsid w:val="008B4D68"/>
    <w:rsid w:val="008B5F6B"/>
    <w:rsid w:val="008B7680"/>
    <w:rsid w:val="008B7963"/>
    <w:rsid w:val="008B79EF"/>
    <w:rsid w:val="008C09D6"/>
    <w:rsid w:val="008C1EBD"/>
    <w:rsid w:val="008C3C6A"/>
    <w:rsid w:val="008C3E0D"/>
    <w:rsid w:val="008C5C5A"/>
    <w:rsid w:val="008C62C2"/>
    <w:rsid w:val="008C6D5C"/>
    <w:rsid w:val="008C70B9"/>
    <w:rsid w:val="008D1A82"/>
    <w:rsid w:val="008D39E6"/>
    <w:rsid w:val="008D3D3C"/>
    <w:rsid w:val="008E389E"/>
    <w:rsid w:val="008E5F03"/>
    <w:rsid w:val="008E6D68"/>
    <w:rsid w:val="008E7D4E"/>
    <w:rsid w:val="008F0B25"/>
    <w:rsid w:val="008F2F87"/>
    <w:rsid w:val="008F3B2D"/>
    <w:rsid w:val="008F42BB"/>
    <w:rsid w:val="008F63AD"/>
    <w:rsid w:val="008F6EB9"/>
    <w:rsid w:val="008F75A1"/>
    <w:rsid w:val="008F7DE4"/>
    <w:rsid w:val="008F7EE6"/>
    <w:rsid w:val="009003D5"/>
    <w:rsid w:val="0090129E"/>
    <w:rsid w:val="00901C56"/>
    <w:rsid w:val="00901EDE"/>
    <w:rsid w:val="00902FBA"/>
    <w:rsid w:val="009066F7"/>
    <w:rsid w:val="009071DA"/>
    <w:rsid w:val="00907784"/>
    <w:rsid w:val="00907EBE"/>
    <w:rsid w:val="0091030B"/>
    <w:rsid w:val="00910846"/>
    <w:rsid w:val="009122E2"/>
    <w:rsid w:val="0091278F"/>
    <w:rsid w:val="0091507C"/>
    <w:rsid w:val="009156C7"/>
    <w:rsid w:val="00915F1C"/>
    <w:rsid w:val="00921934"/>
    <w:rsid w:val="009224FC"/>
    <w:rsid w:val="0092697B"/>
    <w:rsid w:val="00926ABF"/>
    <w:rsid w:val="00931D24"/>
    <w:rsid w:val="00932EA3"/>
    <w:rsid w:val="00933026"/>
    <w:rsid w:val="00933915"/>
    <w:rsid w:val="009355C1"/>
    <w:rsid w:val="00937E06"/>
    <w:rsid w:val="00940E61"/>
    <w:rsid w:val="00942F22"/>
    <w:rsid w:val="00943D51"/>
    <w:rsid w:val="0094422F"/>
    <w:rsid w:val="00944892"/>
    <w:rsid w:val="00944FC6"/>
    <w:rsid w:val="009453E7"/>
    <w:rsid w:val="00946814"/>
    <w:rsid w:val="00956172"/>
    <w:rsid w:val="009564F9"/>
    <w:rsid w:val="00956961"/>
    <w:rsid w:val="00956A46"/>
    <w:rsid w:val="00956E1E"/>
    <w:rsid w:val="009570C5"/>
    <w:rsid w:val="00957ABF"/>
    <w:rsid w:val="00961513"/>
    <w:rsid w:val="0096379E"/>
    <w:rsid w:val="00964858"/>
    <w:rsid w:val="00964FBF"/>
    <w:rsid w:val="00966A9B"/>
    <w:rsid w:val="009707C1"/>
    <w:rsid w:val="00970900"/>
    <w:rsid w:val="00971978"/>
    <w:rsid w:val="00971DAD"/>
    <w:rsid w:val="00972BBA"/>
    <w:rsid w:val="00972F69"/>
    <w:rsid w:val="00973705"/>
    <w:rsid w:val="00981A98"/>
    <w:rsid w:val="00981D4C"/>
    <w:rsid w:val="00983CB8"/>
    <w:rsid w:val="0098409A"/>
    <w:rsid w:val="009840B0"/>
    <w:rsid w:val="00984733"/>
    <w:rsid w:val="0098545A"/>
    <w:rsid w:val="0098552E"/>
    <w:rsid w:val="009871D7"/>
    <w:rsid w:val="00987614"/>
    <w:rsid w:val="0099055C"/>
    <w:rsid w:val="00992159"/>
    <w:rsid w:val="009931B4"/>
    <w:rsid w:val="0099532F"/>
    <w:rsid w:val="00995D98"/>
    <w:rsid w:val="009967A7"/>
    <w:rsid w:val="00997A7D"/>
    <w:rsid w:val="009A00D2"/>
    <w:rsid w:val="009A0A14"/>
    <w:rsid w:val="009A3C9D"/>
    <w:rsid w:val="009A4EAE"/>
    <w:rsid w:val="009A70BF"/>
    <w:rsid w:val="009B0B62"/>
    <w:rsid w:val="009B2759"/>
    <w:rsid w:val="009B44EC"/>
    <w:rsid w:val="009B69B8"/>
    <w:rsid w:val="009B6A51"/>
    <w:rsid w:val="009C1C3D"/>
    <w:rsid w:val="009C5032"/>
    <w:rsid w:val="009C67E2"/>
    <w:rsid w:val="009D1290"/>
    <w:rsid w:val="009D1A12"/>
    <w:rsid w:val="009D562A"/>
    <w:rsid w:val="009E17C0"/>
    <w:rsid w:val="009E2F40"/>
    <w:rsid w:val="009E32EB"/>
    <w:rsid w:val="009E349A"/>
    <w:rsid w:val="009E47CC"/>
    <w:rsid w:val="009E6BA1"/>
    <w:rsid w:val="009E7594"/>
    <w:rsid w:val="009F1472"/>
    <w:rsid w:val="009F1CA4"/>
    <w:rsid w:val="009F254A"/>
    <w:rsid w:val="009F2781"/>
    <w:rsid w:val="009F3246"/>
    <w:rsid w:val="009F3BF5"/>
    <w:rsid w:val="009F472B"/>
    <w:rsid w:val="009F5211"/>
    <w:rsid w:val="009F6056"/>
    <w:rsid w:val="00A02CC3"/>
    <w:rsid w:val="00A0602A"/>
    <w:rsid w:val="00A06EB7"/>
    <w:rsid w:val="00A0724B"/>
    <w:rsid w:val="00A1123B"/>
    <w:rsid w:val="00A1270C"/>
    <w:rsid w:val="00A128BA"/>
    <w:rsid w:val="00A14E5C"/>
    <w:rsid w:val="00A17DA8"/>
    <w:rsid w:val="00A20790"/>
    <w:rsid w:val="00A21852"/>
    <w:rsid w:val="00A23F7E"/>
    <w:rsid w:val="00A27C0F"/>
    <w:rsid w:val="00A33B1C"/>
    <w:rsid w:val="00A33EF2"/>
    <w:rsid w:val="00A34031"/>
    <w:rsid w:val="00A34960"/>
    <w:rsid w:val="00A357F6"/>
    <w:rsid w:val="00A374D7"/>
    <w:rsid w:val="00A37B52"/>
    <w:rsid w:val="00A42933"/>
    <w:rsid w:val="00A4536A"/>
    <w:rsid w:val="00A474E3"/>
    <w:rsid w:val="00A47608"/>
    <w:rsid w:val="00A51B51"/>
    <w:rsid w:val="00A5220F"/>
    <w:rsid w:val="00A53596"/>
    <w:rsid w:val="00A539AF"/>
    <w:rsid w:val="00A53BC7"/>
    <w:rsid w:val="00A57170"/>
    <w:rsid w:val="00A57466"/>
    <w:rsid w:val="00A57729"/>
    <w:rsid w:val="00A57837"/>
    <w:rsid w:val="00A61411"/>
    <w:rsid w:val="00A6184C"/>
    <w:rsid w:val="00A62393"/>
    <w:rsid w:val="00A62D35"/>
    <w:rsid w:val="00A64892"/>
    <w:rsid w:val="00A64B81"/>
    <w:rsid w:val="00A65C1A"/>
    <w:rsid w:val="00A6605C"/>
    <w:rsid w:val="00A665B9"/>
    <w:rsid w:val="00A6731D"/>
    <w:rsid w:val="00A67CB3"/>
    <w:rsid w:val="00A70ECB"/>
    <w:rsid w:val="00A71416"/>
    <w:rsid w:val="00A71AE9"/>
    <w:rsid w:val="00A72450"/>
    <w:rsid w:val="00A727B8"/>
    <w:rsid w:val="00A77F15"/>
    <w:rsid w:val="00A807A2"/>
    <w:rsid w:val="00A8141F"/>
    <w:rsid w:val="00A815BE"/>
    <w:rsid w:val="00A81D36"/>
    <w:rsid w:val="00A86463"/>
    <w:rsid w:val="00A92B36"/>
    <w:rsid w:val="00A93CB1"/>
    <w:rsid w:val="00A93FAF"/>
    <w:rsid w:val="00A9534F"/>
    <w:rsid w:val="00A958DD"/>
    <w:rsid w:val="00AA0CE8"/>
    <w:rsid w:val="00AA2256"/>
    <w:rsid w:val="00AA2A96"/>
    <w:rsid w:val="00AA48A4"/>
    <w:rsid w:val="00AA63B2"/>
    <w:rsid w:val="00AA7DA5"/>
    <w:rsid w:val="00AB0004"/>
    <w:rsid w:val="00AB3BED"/>
    <w:rsid w:val="00AB526A"/>
    <w:rsid w:val="00AB733F"/>
    <w:rsid w:val="00AC04A3"/>
    <w:rsid w:val="00AC04FA"/>
    <w:rsid w:val="00AC2859"/>
    <w:rsid w:val="00AC3FA3"/>
    <w:rsid w:val="00AC5CE9"/>
    <w:rsid w:val="00AC5EDF"/>
    <w:rsid w:val="00AC7B16"/>
    <w:rsid w:val="00AD0E75"/>
    <w:rsid w:val="00AD1420"/>
    <w:rsid w:val="00AD1B3C"/>
    <w:rsid w:val="00AD2A40"/>
    <w:rsid w:val="00AD30FC"/>
    <w:rsid w:val="00AD4807"/>
    <w:rsid w:val="00AD4B13"/>
    <w:rsid w:val="00AD5001"/>
    <w:rsid w:val="00AE1F25"/>
    <w:rsid w:val="00AE5441"/>
    <w:rsid w:val="00AE5E28"/>
    <w:rsid w:val="00AE629B"/>
    <w:rsid w:val="00AE6C6E"/>
    <w:rsid w:val="00AF4181"/>
    <w:rsid w:val="00AF488F"/>
    <w:rsid w:val="00B026E8"/>
    <w:rsid w:val="00B02ACA"/>
    <w:rsid w:val="00B044D3"/>
    <w:rsid w:val="00B11E60"/>
    <w:rsid w:val="00B1460F"/>
    <w:rsid w:val="00B1492C"/>
    <w:rsid w:val="00B16406"/>
    <w:rsid w:val="00B20C09"/>
    <w:rsid w:val="00B236CF"/>
    <w:rsid w:val="00B23F0D"/>
    <w:rsid w:val="00B24133"/>
    <w:rsid w:val="00B259C7"/>
    <w:rsid w:val="00B27E27"/>
    <w:rsid w:val="00B3138C"/>
    <w:rsid w:val="00B32CA9"/>
    <w:rsid w:val="00B32DA9"/>
    <w:rsid w:val="00B33320"/>
    <w:rsid w:val="00B3343F"/>
    <w:rsid w:val="00B37BE1"/>
    <w:rsid w:val="00B40FDA"/>
    <w:rsid w:val="00B4117C"/>
    <w:rsid w:val="00B42B05"/>
    <w:rsid w:val="00B42D42"/>
    <w:rsid w:val="00B45493"/>
    <w:rsid w:val="00B47475"/>
    <w:rsid w:val="00B47A92"/>
    <w:rsid w:val="00B507B0"/>
    <w:rsid w:val="00B566D9"/>
    <w:rsid w:val="00B570B4"/>
    <w:rsid w:val="00B60003"/>
    <w:rsid w:val="00B61F55"/>
    <w:rsid w:val="00B6351C"/>
    <w:rsid w:val="00B63974"/>
    <w:rsid w:val="00B64432"/>
    <w:rsid w:val="00B65321"/>
    <w:rsid w:val="00B67459"/>
    <w:rsid w:val="00B67630"/>
    <w:rsid w:val="00B676E4"/>
    <w:rsid w:val="00B73C37"/>
    <w:rsid w:val="00B73DB9"/>
    <w:rsid w:val="00B740CE"/>
    <w:rsid w:val="00B7590A"/>
    <w:rsid w:val="00B8044B"/>
    <w:rsid w:val="00B8081C"/>
    <w:rsid w:val="00B82E48"/>
    <w:rsid w:val="00B861F2"/>
    <w:rsid w:val="00B87418"/>
    <w:rsid w:val="00B87EED"/>
    <w:rsid w:val="00B90441"/>
    <w:rsid w:val="00B90F4D"/>
    <w:rsid w:val="00B92F3A"/>
    <w:rsid w:val="00B93651"/>
    <w:rsid w:val="00B96F9B"/>
    <w:rsid w:val="00B970B6"/>
    <w:rsid w:val="00BA15A5"/>
    <w:rsid w:val="00BA21D6"/>
    <w:rsid w:val="00BA3967"/>
    <w:rsid w:val="00BA42BF"/>
    <w:rsid w:val="00BA5CF1"/>
    <w:rsid w:val="00BA61F9"/>
    <w:rsid w:val="00BA6238"/>
    <w:rsid w:val="00BA6AC9"/>
    <w:rsid w:val="00BA6E86"/>
    <w:rsid w:val="00BB0A76"/>
    <w:rsid w:val="00BB0BE9"/>
    <w:rsid w:val="00BB0CA1"/>
    <w:rsid w:val="00BB133D"/>
    <w:rsid w:val="00BB1DB7"/>
    <w:rsid w:val="00BB20E8"/>
    <w:rsid w:val="00BB236C"/>
    <w:rsid w:val="00BB2E81"/>
    <w:rsid w:val="00BB2EA2"/>
    <w:rsid w:val="00BB3085"/>
    <w:rsid w:val="00BB50B8"/>
    <w:rsid w:val="00BB6941"/>
    <w:rsid w:val="00BB6A0E"/>
    <w:rsid w:val="00BC16D7"/>
    <w:rsid w:val="00BC1B9B"/>
    <w:rsid w:val="00BC5019"/>
    <w:rsid w:val="00BC6AFC"/>
    <w:rsid w:val="00BC6BE3"/>
    <w:rsid w:val="00BD0551"/>
    <w:rsid w:val="00BD13FC"/>
    <w:rsid w:val="00BD2A2A"/>
    <w:rsid w:val="00BD2C66"/>
    <w:rsid w:val="00BD64F5"/>
    <w:rsid w:val="00BE19FD"/>
    <w:rsid w:val="00BE1B80"/>
    <w:rsid w:val="00BF3694"/>
    <w:rsid w:val="00BF4965"/>
    <w:rsid w:val="00BF4CCB"/>
    <w:rsid w:val="00BF564E"/>
    <w:rsid w:val="00BF57FD"/>
    <w:rsid w:val="00BF6A18"/>
    <w:rsid w:val="00BF7908"/>
    <w:rsid w:val="00C00E8F"/>
    <w:rsid w:val="00C03DD7"/>
    <w:rsid w:val="00C04338"/>
    <w:rsid w:val="00C05F92"/>
    <w:rsid w:val="00C11C37"/>
    <w:rsid w:val="00C1217C"/>
    <w:rsid w:val="00C126FE"/>
    <w:rsid w:val="00C12AD6"/>
    <w:rsid w:val="00C138AB"/>
    <w:rsid w:val="00C16F28"/>
    <w:rsid w:val="00C21745"/>
    <w:rsid w:val="00C2556A"/>
    <w:rsid w:val="00C26D6F"/>
    <w:rsid w:val="00C270AA"/>
    <w:rsid w:val="00C2718E"/>
    <w:rsid w:val="00C27F6E"/>
    <w:rsid w:val="00C30EF0"/>
    <w:rsid w:val="00C32DFC"/>
    <w:rsid w:val="00C33470"/>
    <w:rsid w:val="00C34564"/>
    <w:rsid w:val="00C34A8A"/>
    <w:rsid w:val="00C35352"/>
    <w:rsid w:val="00C36329"/>
    <w:rsid w:val="00C36443"/>
    <w:rsid w:val="00C3655B"/>
    <w:rsid w:val="00C37029"/>
    <w:rsid w:val="00C40FE3"/>
    <w:rsid w:val="00C4130F"/>
    <w:rsid w:val="00C41608"/>
    <w:rsid w:val="00C42A2C"/>
    <w:rsid w:val="00C446C3"/>
    <w:rsid w:val="00C46727"/>
    <w:rsid w:val="00C46C50"/>
    <w:rsid w:val="00C46CE0"/>
    <w:rsid w:val="00C51997"/>
    <w:rsid w:val="00C56885"/>
    <w:rsid w:val="00C57146"/>
    <w:rsid w:val="00C65FF5"/>
    <w:rsid w:val="00C707B6"/>
    <w:rsid w:val="00C71CB2"/>
    <w:rsid w:val="00C73416"/>
    <w:rsid w:val="00C73A4D"/>
    <w:rsid w:val="00C74344"/>
    <w:rsid w:val="00C751E9"/>
    <w:rsid w:val="00C75276"/>
    <w:rsid w:val="00C762F6"/>
    <w:rsid w:val="00C80FDD"/>
    <w:rsid w:val="00C811B7"/>
    <w:rsid w:val="00C82E5F"/>
    <w:rsid w:val="00C844AC"/>
    <w:rsid w:val="00C848A9"/>
    <w:rsid w:val="00C84BA2"/>
    <w:rsid w:val="00C86388"/>
    <w:rsid w:val="00C86B5F"/>
    <w:rsid w:val="00C8719C"/>
    <w:rsid w:val="00C90C1D"/>
    <w:rsid w:val="00C91BA8"/>
    <w:rsid w:val="00C9283F"/>
    <w:rsid w:val="00C958A6"/>
    <w:rsid w:val="00C96C51"/>
    <w:rsid w:val="00C97BE0"/>
    <w:rsid w:val="00CA0C27"/>
    <w:rsid w:val="00CA1467"/>
    <w:rsid w:val="00CA1B78"/>
    <w:rsid w:val="00CA21DC"/>
    <w:rsid w:val="00CA3147"/>
    <w:rsid w:val="00CA3CB5"/>
    <w:rsid w:val="00CA3D7E"/>
    <w:rsid w:val="00CA4A58"/>
    <w:rsid w:val="00CA4BA6"/>
    <w:rsid w:val="00CA7A6E"/>
    <w:rsid w:val="00CB2023"/>
    <w:rsid w:val="00CB4DD2"/>
    <w:rsid w:val="00CB68C3"/>
    <w:rsid w:val="00CB70EF"/>
    <w:rsid w:val="00CB7D73"/>
    <w:rsid w:val="00CC06F0"/>
    <w:rsid w:val="00CC11CB"/>
    <w:rsid w:val="00CC17C0"/>
    <w:rsid w:val="00CC3308"/>
    <w:rsid w:val="00CC3F05"/>
    <w:rsid w:val="00CC56C5"/>
    <w:rsid w:val="00CC6C51"/>
    <w:rsid w:val="00CC7222"/>
    <w:rsid w:val="00CC7CDD"/>
    <w:rsid w:val="00CD00B4"/>
    <w:rsid w:val="00CD2166"/>
    <w:rsid w:val="00CD3F3E"/>
    <w:rsid w:val="00CD506E"/>
    <w:rsid w:val="00CE1075"/>
    <w:rsid w:val="00CE4EFC"/>
    <w:rsid w:val="00CE7A7E"/>
    <w:rsid w:val="00CE7CA7"/>
    <w:rsid w:val="00CF092C"/>
    <w:rsid w:val="00CF5B32"/>
    <w:rsid w:val="00CF77C3"/>
    <w:rsid w:val="00D005DF"/>
    <w:rsid w:val="00D01F57"/>
    <w:rsid w:val="00D052DA"/>
    <w:rsid w:val="00D0599D"/>
    <w:rsid w:val="00D14AAB"/>
    <w:rsid w:val="00D17D66"/>
    <w:rsid w:val="00D215CE"/>
    <w:rsid w:val="00D2248A"/>
    <w:rsid w:val="00D23065"/>
    <w:rsid w:val="00D26731"/>
    <w:rsid w:val="00D329CD"/>
    <w:rsid w:val="00D33419"/>
    <w:rsid w:val="00D43371"/>
    <w:rsid w:val="00D448E8"/>
    <w:rsid w:val="00D4628C"/>
    <w:rsid w:val="00D50584"/>
    <w:rsid w:val="00D50AF9"/>
    <w:rsid w:val="00D50B89"/>
    <w:rsid w:val="00D50E74"/>
    <w:rsid w:val="00D51BD9"/>
    <w:rsid w:val="00D52C6C"/>
    <w:rsid w:val="00D539C8"/>
    <w:rsid w:val="00D54A71"/>
    <w:rsid w:val="00D576D6"/>
    <w:rsid w:val="00D606D1"/>
    <w:rsid w:val="00D64C71"/>
    <w:rsid w:val="00D64EEE"/>
    <w:rsid w:val="00D71973"/>
    <w:rsid w:val="00D74B05"/>
    <w:rsid w:val="00D752E5"/>
    <w:rsid w:val="00D7535E"/>
    <w:rsid w:val="00D75951"/>
    <w:rsid w:val="00D75E9E"/>
    <w:rsid w:val="00D77AFB"/>
    <w:rsid w:val="00D8274E"/>
    <w:rsid w:val="00D82F23"/>
    <w:rsid w:val="00D8338E"/>
    <w:rsid w:val="00D8458D"/>
    <w:rsid w:val="00D85462"/>
    <w:rsid w:val="00D86847"/>
    <w:rsid w:val="00D9149A"/>
    <w:rsid w:val="00D91BD2"/>
    <w:rsid w:val="00D9631D"/>
    <w:rsid w:val="00D96491"/>
    <w:rsid w:val="00DA079E"/>
    <w:rsid w:val="00DA0ED9"/>
    <w:rsid w:val="00DA2EC3"/>
    <w:rsid w:val="00DA3441"/>
    <w:rsid w:val="00DA392D"/>
    <w:rsid w:val="00DA474D"/>
    <w:rsid w:val="00DA6365"/>
    <w:rsid w:val="00DA64CB"/>
    <w:rsid w:val="00DA76D8"/>
    <w:rsid w:val="00DA7A2B"/>
    <w:rsid w:val="00DB0A26"/>
    <w:rsid w:val="00DB0CBE"/>
    <w:rsid w:val="00DB101D"/>
    <w:rsid w:val="00DB1180"/>
    <w:rsid w:val="00DB2AE3"/>
    <w:rsid w:val="00DB3C98"/>
    <w:rsid w:val="00DB67E4"/>
    <w:rsid w:val="00DB6D21"/>
    <w:rsid w:val="00DB7055"/>
    <w:rsid w:val="00DB71A0"/>
    <w:rsid w:val="00DC1127"/>
    <w:rsid w:val="00DC28FB"/>
    <w:rsid w:val="00DC2C7A"/>
    <w:rsid w:val="00DC331B"/>
    <w:rsid w:val="00DC3508"/>
    <w:rsid w:val="00DC3887"/>
    <w:rsid w:val="00DC3DB6"/>
    <w:rsid w:val="00DC44C8"/>
    <w:rsid w:val="00DC616E"/>
    <w:rsid w:val="00DC74DB"/>
    <w:rsid w:val="00DD4A28"/>
    <w:rsid w:val="00DD517D"/>
    <w:rsid w:val="00DE0412"/>
    <w:rsid w:val="00DE2790"/>
    <w:rsid w:val="00DE386C"/>
    <w:rsid w:val="00DE3AB4"/>
    <w:rsid w:val="00DE450B"/>
    <w:rsid w:val="00DE47CD"/>
    <w:rsid w:val="00DE51AC"/>
    <w:rsid w:val="00DE603E"/>
    <w:rsid w:val="00DF115B"/>
    <w:rsid w:val="00DF2BF5"/>
    <w:rsid w:val="00DF2C48"/>
    <w:rsid w:val="00DF4B12"/>
    <w:rsid w:val="00DF512E"/>
    <w:rsid w:val="00DF5164"/>
    <w:rsid w:val="00DF55ED"/>
    <w:rsid w:val="00DF64E1"/>
    <w:rsid w:val="00DF75C0"/>
    <w:rsid w:val="00E0044B"/>
    <w:rsid w:val="00E011B9"/>
    <w:rsid w:val="00E0185C"/>
    <w:rsid w:val="00E01A22"/>
    <w:rsid w:val="00E02C78"/>
    <w:rsid w:val="00E03A98"/>
    <w:rsid w:val="00E04572"/>
    <w:rsid w:val="00E04887"/>
    <w:rsid w:val="00E06FF7"/>
    <w:rsid w:val="00E079B8"/>
    <w:rsid w:val="00E103D4"/>
    <w:rsid w:val="00E11CBA"/>
    <w:rsid w:val="00E11E3D"/>
    <w:rsid w:val="00E12063"/>
    <w:rsid w:val="00E1295A"/>
    <w:rsid w:val="00E13EE9"/>
    <w:rsid w:val="00E16790"/>
    <w:rsid w:val="00E16C3D"/>
    <w:rsid w:val="00E16CEF"/>
    <w:rsid w:val="00E1730C"/>
    <w:rsid w:val="00E20105"/>
    <w:rsid w:val="00E21678"/>
    <w:rsid w:val="00E23F31"/>
    <w:rsid w:val="00E24A86"/>
    <w:rsid w:val="00E2618C"/>
    <w:rsid w:val="00E30747"/>
    <w:rsid w:val="00E30C01"/>
    <w:rsid w:val="00E3348F"/>
    <w:rsid w:val="00E34FF3"/>
    <w:rsid w:val="00E3510A"/>
    <w:rsid w:val="00E379B9"/>
    <w:rsid w:val="00E40A63"/>
    <w:rsid w:val="00E42BE9"/>
    <w:rsid w:val="00E4476A"/>
    <w:rsid w:val="00E44D82"/>
    <w:rsid w:val="00E45E2A"/>
    <w:rsid w:val="00E460ED"/>
    <w:rsid w:val="00E46431"/>
    <w:rsid w:val="00E47649"/>
    <w:rsid w:val="00E51386"/>
    <w:rsid w:val="00E54EEE"/>
    <w:rsid w:val="00E56FD5"/>
    <w:rsid w:val="00E6234B"/>
    <w:rsid w:val="00E662F3"/>
    <w:rsid w:val="00E666D0"/>
    <w:rsid w:val="00E66B7A"/>
    <w:rsid w:val="00E67859"/>
    <w:rsid w:val="00E708A4"/>
    <w:rsid w:val="00E72207"/>
    <w:rsid w:val="00E74059"/>
    <w:rsid w:val="00E75054"/>
    <w:rsid w:val="00E7593A"/>
    <w:rsid w:val="00E7596A"/>
    <w:rsid w:val="00E75DA4"/>
    <w:rsid w:val="00E85091"/>
    <w:rsid w:val="00E85097"/>
    <w:rsid w:val="00E85D2E"/>
    <w:rsid w:val="00E870A2"/>
    <w:rsid w:val="00E8765B"/>
    <w:rsid w:val="00E90547"/>
    <w:rsid w:val="00E905D1"/>
    <w:rsid w:val="00E90FE7"/>
    <w:rsid w:val="00E9149E"/>
    <w:rsid w:val="00E92866"/>
    <w:rsid w:val="00E92DBF"/>
    <w:rsid w:val="00E931DC"/>
    <w:rsid w:val="00E938AE"/>
    <w:rsid w:val="00E97B4D"/>
    <w:rsid w:val="00EA0CB2"/>
    <w:rsid w:val="00EA1934"/>
    <w:rsid w:val="00EA20C0"/>
    <w:rsid w:val="00EA27EA"/>
    <w:rsid w:val="00EA362A"/>
    <w:rsid w:val="00EA45E6"/>
    <w:rsid w:val="00EA6C06"/>
    <w:rsid w:val="00EB0491"/>
    <w:rsid w:val="00EB09E9"/>
    <w:rsid w:val="00EB284D"/>
    <w:rsid w:val="00EB4231"/>
    <w:rsid w:val="00EB43CE"/>
    <w:rsid w:val="00EB650A"/>
    <w:rsid w:val="00EC263B"/>
    <w:rsid w:val="00EC73D0"/>
    <w:rsid w:val="00ED09EE"/>
    <w:rsid w:val="00ED0C47"/>
    <w:rsid w:val="00ED1317"/>
    <w:rsid w:val="00ED30A0"/>
    <w:rsid w:val="00ED3DB5"/>
    <w:rsid w:val="00ED3E31"/>
    <w:rsid w:val="00ED53E3"/>
    <w:rsid w:val="00ED61A0"/>
    <w:rsid w:val="00ED79A5"/>
    <w:rsid w:val="00EE05DB"/>
    <w:rsid w:val="00EE0932"/>
    <w:rsid w:val="00EE0938"/>
    <w:rsid w:val="00EE4A8F"/>
    <w:rsid w:val="00EE5523"/>
    <w:rsid w:val="00EE5F84"/>
    <w:rsid w:val="00EE6CB5"/>
    <w:rsid w:val="00EE7151"/>
    <w:rsid w:val="00EE75A6"/>
    <w:rsid w:val="00EF109C"/>
    <w:rsid w:val="00EF130E"/>
    <w:rsid w:val="00EF2317"/>
    <w:rsid w:val="00EF3205"/>
    <w:rsid w:val="00EF452F"/>
    <w:rsid w:val="00EF4F58"/>
    <w:rsid w:val="00EF65E4"/>
    <w:rsid w:val="00EF7A35"/>
    <w:rsid w:val="00F00164"/>
    <w:rsid w:val="00F01D88"/>
    <w:rsid w:val="00F0433E"/>
    <w:rsid w:val="00F11E88"/>
    <w:rsid w:val="00F12707"/>
    <w:rsid w:val="00F13090"/>
    <w:rsid w:val="00F134A3"/>
    <w:rsid w:val="00F143A4"/>
    <w:rsid w:val="00F1525F"/>
    <w:rsid w:val="00F20F3E"/>
    <w:rsid w:val="00F21147"/>
    <w:rsid w:val="00F21919"/>
    <w:rsid w:val="00F24499"/>
    <w:rsid w:val="00F249BD"/>
    <w:rsid w:val="00F2633F"/>
    <w:rsid w:val="00F33884"/>
    <w:rsid w:val="00F349EB"/>
    <w:rsid w:val="00F34D77"/>
    <w:rsid w:val="00F34DB2"/>
    <w:rsid w:val="00F3560B"/>
    <w:rsid w:val="00F36468"/>
    <w:rsid w:val="00F368F6"/>
    <w:rsid w:val="00F36B61"/>
    <w:rsid w:val="00F370D7"/>
    <w:rsid w:val="00F4175C"/>
    <w:rsid w:val="00F4541C"/>
    <w:rsid w:val="00F459F9"/>
    <w:rsid w:val="00F461FC"/>
    <w:rsid w:val="00F5044B"/>
    <w:rsid w:val="00F51E71"/>
    <w:rsid w:val="00F53E18"/>
    <w:rsid w:val="00F554D9"/>
    <w:rsid w:val="00F5594F"/>
    <w:rsid w:val="00F56456"/>
    <w:rsid w:val="00F57478"/>
    <w:rsid w:val="00F57B1D"/>
    <w:rsid w:val="00F57B35"/>
    <w:rsid w:val="00F600F5"/>
    <w:rsid w:val="00F60D91"/>
    <w:rsid w:val="00F62162"/>
    <w:rsid w:val="00F65B41"/>
    <w:rsid w:val="00F66EA9"/>
    <w:rsid w:val="00F714BD"/>
    <w:rsid w:val="00F73CC4"/>
    <w:rsid w:val="00F748A6"/>
    <w:rsid w:val="00F80073"/>
    <w:rsid w:val="00F81443"/>
    <w:rsid w:val="00F81B1C"/>
    <w:rsid w:val="00F82603"/>
    <w:rsid w:val="00F827B4"/>
    <w:rsid w:val="00F8469D"/>
    <w:rsid w:val="00F84BB3"/>
    <w:rsid w:val="00F869B8"/>
    <w:rsid w:val="00F90143"/>
    <w:rsid w:val="00F9145E"/>
    <w:rsid w:val="00F91A0A"/>
    <w:rsid w:val="00F9395F"/>
    <w:rsid w:val="00F942E5"/>
    <w:rsid w:val="00F958E4"/>
    <w:rsid w:val="00F96747"/>
    <w:rsid w:val="00F9717A"/>
    <w:rsid w:val="00FA023E"/>
    <w:rsid w:val="00FA20C2"/>
    <w:rsid w:val="00FA2BC1"/>
    <w:rsid w:val="00FA5761"/>
    <w:rsid w:val="00FA61E1"/>
    <w:rsid w:val="00FA65C1"/>
    <w:rsid w:val="00FB041B"/>
    <w:rsid w:val="00FB2572"/>
    <w:rsid w:val="00FB2A85"/>
    <w:rsid w:val="00FB60DE"/>
    <w:rsid w:val="00FB7341"/>
    <w:rsid w:val="00FC3523"/>
    <w:rsid w:val="00FC443C"/>
    <w:rsid w:val="00FC53D4"/>
    <w:rsid w:val="00FC7755"/>
    <w:rsid w:val="00FD047F"/>
    <w:rsid w:val="00FD28CB"/>
    <w:rsid w:val="00FD725C"/>
    <w:rsid w:val="00FD7DFE"/>
    <w:rsid w:val="00FE1287"/>
    <w:rsid w:val="00FE3AEA"/>
    <w:rsid w:val="00FE40F4"/>
    <w:rsid w:val="00FE628F"/>
    <w:rsid w:val="00FE79CC"/>
    <w:rsid w:val="00FF1670"/>
    <w:rsid w:val="00FF2797"/>
    <w:rsid w:val="00FF4BA8"/>
    <w:rsid w:val="00FF52A6"/>
    <w:rsid w:val="00FF5836"/>
    <w:rsid w:val="00FF5952"/>
    <w:rsid w:val="00FF6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37D40A-8222-4C85-8489-AC80789EF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4FC"/>
    <w:pPr>
      <w:spacing w:after="180"/>
    </w:pPr>
    <w:rPr>
      <w:rFonts w:ascii="Times New Roman" w:hAnsi="Times New Roman"/>
      <w:lang w:val="en-GB" w:eastAsia="en-US"/>
    </w:rPr>
  </w:style>
  <w:style w:type="paragraph" w:styleId="Heading1">
    <w:name w:val="heading 1"/>
    <w:aliases w:val="H1"/>
    <w:next w:val="Normal"/>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224FC"/>
    <w:pPr>
      <w:pBdr>
        <w:top w:val="none" w:sz="0" w:space="0" w:color="auto"/>
      </w:pBdr>
      <w:spacing w:before="180"/>
      <w:outlineLvl w:val="1"/>
    </w:pPr>
    <w:rPr>
      <w:sz w:val="32"/>
    </w:rPr>
  </w:style>
  <w:style w:type="paragraph" w:styleId="Heading3">
    <w:name w:val="heading 3"/>
    <w:basedOn w:val="Heading2"/>
    <w:next w:val="Normal"/>
    <w:qFormat/>
    <w:rsid w:val="009224FC"/>
    <w:pPr>
      <w:spacing w:before="120"/>
      <w:outlineLvl w:val="2"/>
    </w:pPr>
    <w:rPr>
      <w:sz w:val="28"/>
    </w:rPr>
  </w:style>
  <w:style w:type="paragraph" w:styleId="Heading4">
    <w:name w:val="heading 4"/>
    <w:aliases w:val="h4"/>
    <w:basedOn w:val="Heading3"/>
    <w:next w:val="Normal"/>
    <w:qFormat/>
    <w:rsid w:val="009224FC"/>
    <w:pPr>
      <w:ind w:left="1418" w:hanging="1418"/>
      <w:outlineLvl w:val="3"/>
    </w:pPr>
    <w:rPr>
      <w:sz w:val="24"/>
    </w:rPr>
  </w:style>
  <w:style w:type="paragraph" w:styleId="Heading5">
    <w:name w:val="heading 5"/>
    <w:aliases w:val="h5,Heading5"/>
    <w:basedOn w:val="Heading4"/>
    <w:next w:val="Normal"/>
    <w:qFormat/>
    <w:rsid w:val="009224FC"/>
    <w:pPr>
      <w:ind w:left="1701" w:hanging="1701"/>
      <w:outlineLvl w:val="4"/>
    </w:pPr>
    <w:rPr>
      <w:sz w:val="22"/>
    </w:rPr>
  </w:style>
  <w:style w:type="paragraph" w:styleId="Heading6">
    <w:name w:val="heading 6"/>
    <w:basedOn w:val="H6"/>
    <w:next w:val="Normal"/>
    <w:qFormat/>
    <w:rsid w:val="009224FC"/>
    <w:pPr>
      <w:outlineLvl w:val="5"/>
    </w:pPr>
  </w:style>
  <w:style w:type="paragraph" w:styleId="Heading7">
    <w:name w:val="heading 7"/>
    <w:basedOn w:val="H6"/>
    <w:next w:val="Normal"/>
    <w:qFormat/>
    <w:rsid w:val="009224FC"/>
    <w:pPr>
      <w:outlineLvl w:val="6"/>
    </w:pPr>
  </w:style>
  <w:style w:type="paragraph" w:styleId="Heading8">
    <w:name w:val="heading 8"/>
    <w:basedOn w:val="Heading1"/>
    <w:next w:val="Normal"/>
    <w:qFormat/>
    <w:rsid w:val="009224FC"/>
    <w:pPr>
      <w:ind w:left="0" w:firstLine="0"/>
      <w:outlineLvl w:val="7"/>
    </w:pPr>
  </w:style>
  <w:style w:type="paragraph" w:styleId="Heading9">
    <w:name w:val="heading 9"/>
    <w:basedOn w:val="Heading8"/>
    <w:next w:val="Normal"/>
    <w:qFormat/>
    <w:rsid w:val="009224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9224FC"/>
    <w:pPr>
      <w:ind w:left="1985" w:hanging="1985"/>
      <w:outlineLvl w:val="9"/>
    </w:pPr>
    <w:rPr>
      <w:sz w:val="20"/>
    </w:rPr>
  </w:style>
  <w:style w:type="paragraph" w:styleId="TOC9">
    <w:name w:val="toc 9"/>
    <w:basedOn w:val="TOC8"/>
    <w:semiHidden/>
    <w:rsid w:val="009224FC"/>
    <w:pPr>
      <w:ind w:left="1418" w:hanging="1418"/>
    </w:pPr>
  </w:style>
  <w:style w:type="paragraph" w:styleId="TOC8">
    <w:name w:val="toc 8"/>
    <w:basedOn w:val="TOC1"/>
    <w:semiHidden/>
    <w:rsid w:val="009224FC"/>
    <w:pPr>
      <w:spacing w:before="180"/>
      <w:ind w:left="2693" w:hanging="2693"/>
    </w:pPr>
    <w:rPr>
      <w:b/>
    </w:rPr>
  </w:style>
  <w:style w:type="paragraph" w:styleId="TOC1">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9224FC"/>
    <w:pPr>
      <w:keepLines/>
      <w:tabs>
        <w:tab w:val="center" w:pos="4536"/>
        <w:tab w:val="right" w:pos="9072"/>
      </w:tabs>
    </w:pPr>
    <w:rPr>
      <w:noProof/>
    </w:rPr>
  </w:style>
  <w:style w:type="character" w:customStyle="1" w:styleId="ZGSM">
    <w:name w:val="ZGSM"/>
    <w:rsid w:val="009224FC"/>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TOC5">
    <w:name w:val="toc 5"/>
    <w:basedOn w:val="TOC4"/>
    <w:semiHidden/>
    <w:rsid w:val="009224FC"/>
    <w:pPr>
      <w:ind w:left="1701" w:hanging="1701"/>
    </w:pPr>
  </w:style>
  <w:style w:type="paragraph" w:styleId="TOC4">
    <w:name w:val="toc 4"/>
    <w:basedOn w:val="TOC3"/>
    <w:semiHidden/>
    <w:rsid w:val="009224FC"/>
    <w:pPr>
      <w:ind w:left="1418" w:hanging="1418"/>
    </w:pPr>
  </w:style>
  <w:style w:type="paragraph" w:styleId="TOC3">
    <w:name w:val="toc 3"/>
    <w:basedOn w:val="TOC2"/>
    <w:semiHidden/>
    <w:rsid w:val="009224FC"/>
    <w:pPr>
      <w:ind w:left="1134" w:hanging="1134"/>
    </w:pPr>
  </w:style>
  <w:style w:type="paragraph" w:styleId="TOC2">
    <w:name w:val="toc 2"/>
    <w:basedOn w:val="TOC1"/>
    <w:semiHidden/>
    <w:rsid w:val="009224FC"/>
    <w:pPr>
      <w:keepNext w:val="0"/>
      <w:spacing w:before="0"/>
      <w:ind w:left="851" w:hanging="851"/>
    </w:pPr>
    <w:rPr>
      <w:sz w:val="20"/>
    </w:rPr>
  </w:style>
  <w:style w:type="paragraph" w:styleId="Index1">
    <w:name w:val="index 1"/>
    <w:basedOn w:val="Normal"/>
    <w:semiHidden/>
    <w:rsid w:val="009224FC"/>
    <w:pPr>
      <w:keepLines/>
      <w:spacing w:after="0"/>
    </w:pPr>
  </w:style>
  <w:style w:type="paragraph" w:styleId="Index2">
    <w:name w:val="index 2"/>
    <w:basedOn w:val="Index1"/>
    <w:semiHidden/>
    <w:rsid w:val="009224FC"/>
    <w:pPr>
      <w:ind w:left="284"/>
    </w:pPr>
  </w:style>
  <w:style w:type="paragraph" w:customStyle="1" w:styleId="TT">
    <w:name w:val="TT"/>
    <w:basedOn w:val="Heading1"/>
    <w:next w:val="Normal"/>
    <w:rsid w:val="009224FC"/>
    <w:pPr>
      <w:outlineLvl w:val="9"/>
    </w:pPr>
  </w:style>
  <w:style w:type="paragraph" w:styleId="Footer">
    <w:name w:val="footer"/>
    <w:basedOn w:val="Header"/>
    <w:link w:val="FooterChar"/>
    <w:rsid w:val="009224FC"/>
    <w:pPr>
      <w:jc w:val="center"/>
    </w:pPr>
    <w:rPr>
      <w:i/>
    </w:rPr>
  </w:style>
  <w:style w:type="character" w:styleId="FootnoteReference">
    <w:name w:val="footnote reference"/>
    <w:semiHidden/>
    <w:rsid w:val="009224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Normal"/>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Normal"/>
    <w:link w:val="TALCar"/>
    <w:rsid w:val="009224FC"/>
    <w:pPr>
      <w:keepNext/>
      <w:keepLines/>
      <w:spacing w:after="0"/>
    </w:pPr>
    <w:rPr>
      <w:rFonts w:ascii="Arial" w:hAnsi="Arial"/>
      <w:sz w:val="18"/>
    </w:rPr>
  </w:style>
  <w:style w:type="paragraph" w:styleId="ListNumber2">
    <w:name w:val="List Number 2"/>
    <w:basedOn w:val="ListNumber"/>
    <w:rsid w:val="009224FC"/>
    <w:pPr>
      <w:ind w:left="851"/>
    </w:pPr>
  </w:style>
  <w:style w:type="paragraph" w:styleId="ListNumber">
    <w:name w:val="List Number"/>
    <w:basedOn w:val="List"/>
    <w:rsid w:val="009224FC"/>
  </w:style>
  <w:style w:type="paragraph" w:styleId="List">
    <w:name w:val="List"/>
    <w:basedOn w:val="Normal"/>
    <w:link w:val="ListChar"/>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Normal"/>
    <w:rsid w:val="009224FC"/>
    <w:pPr>
      <w:keepLines/>
      <w:ind w:left="1702" w:hanging="1418"/>
    </w:pPr>
  </w:style>
  <w:style w:type="paragraph" w:customStyle="1" w:styleId="FP">
    <w:name w:val="FP"/>
    <w:basedOn w:val="Normal"/>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List"/>
    <w:link w:val="B1Char"/>
    <w:rsid w:val="009224FC"/>
  </w:style>
  <w:style w:type="paragraph" w:styleId="TOC6">
    <w:name w:val="toc 6"/>
    <w:basedOn w:val="TOC5"/>
    <w:next w:val="Normal"/>
    <w:semiHidden/>
    <w:rsid w:val="009224FC"/>
    <w:pPr>
      <w:ind w:left="1985" w:hanging="1985"/>
    </w:pPr>
  </w:style>
  <w:style w:type="paragraph" w:styleId="TOC7">
    <w:name w:val="toc 7"/>
    <w:basedOn w:val="TOC6"/>
    <w:next w:val="Normal"/>
    <w:semiHidden/>
    <w:rsid w:val="009224FC"/>
    <w:pPr>
      <w:ind w:left="2268" w:hanging="2268"/>
    </w:pPr>
  </w:style>
  <w:style w:type="paragraph" w:styleId="ListBullet2">
    <w:name w:val="List Bullet 2"/>
    <w:basedOn w:val="ListBullet"/>
    <w:rsid w:val="009224FC"/>
    <w:pPr>
      <w:ind w:left="851"/>
    </w:pPr>
  </w:style>
  <w:style w:type="paragraph" w:styleId="ListBullet">
    <w:name w:val="List Bullet"/>
    <w:basedOn w:val="List"/>
    <w:rsid w:val="009224FC"/>
  </w:style>
  <w:style w:type="paragraph" w:customStyle="1" w:styleId="EditorsNote">
    <w:name w:val="Editor's Note"/>
    <w:basedOn w:val="NO"/>
    <w:rsid w:val="009224FC"/>
    <w:rPr>
      <w:color w:val="FF0000"/>
    </w:rPr>
  </w:style>
  <w:style w:type="paragraph" w:customStyle="1" w:styleId="TH">
    <w:name w:val="TH"/>
    <w:basedOn w:val="Normal"/>
    <w:link w:val="THChar"/>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9224FC"/>
    <w:pPr>
      <w:ind w:left="1135"/>
    </w:pPr>
  </w:style>
  <w:style w:type="paragraph" w:styleId="List2">
    <w:name w:val="List 2"/>
    <w:basedOn w:val="List"/>
    <w:link w:val="List2Char"/>
    <w:rsid w:val="009224FC"/>
    <w:pPr>
      <w:ind w:left="851"/>
    </w:pPr>
  </w:style>
  <w:style w:type="paragraph" w:styleId="List3">
    <w:name w:val="List 3"/>
    <w:basedOn w:val="List2"/>
    <w:rsid w:val="009224FC"/>
    <w:pPr>
      <w:ind w:left="1135"/>
    </w:pPr>
  </w:style>
  <w:style w:type="paragraph" w:styleId="List4">
    <w:name w:val="List 4"/>
    <w:basedOn w:val="List3"/>
    <w:rsid w:val="009224FC"/>
    <w:pPr>
      <w:ind w:left="1418"/>
    </w:pPr>
  </w:style>
  <w:style w:type="paragraph" w:styleId="List5">
    <w:name w:val="List 5"/>
    <w:basedOn w:val="List4"/>
    <w:rsid w:val="009224FC"/>
    <w:pPr>
      <w:ind w:left="1702"/>
    </w:pPr>
  </w:style>
  <w:style w:type="paragraph" w:styleId="ListBullet4">
    <w:name w:val="List Bullet 4"/>
    <w:basedOn w:val="ListBullet3"/>
    <w:rsid w:val="009224FC"/>
    <w:pPr>
      <w:ind w:left="1418"/>
    </w:pPr>
  </w:style>
  <w:style w:type="paragraph" w:styleId="ListBullet5">
    <w:name w:val="List Bullet 5"/>
    <w:basedOn w:val="ListBullet4"/>
    <w:rsid w:val="009224FC"/>
    <w:pPr>
      <w:ind w:left="1702"/>
    </w:pPr>
  </w:style>
  <w:style w:type="paragraph" w:customStyle="1" w:styleId="B2">
    <w:name w:val="B2"/>
    <w:basedOn w:val="List2"/>
    <w:link w:val="B2Car"/>
    <w:rsid w:val="009224FC"/>
  </w:style>
  <w:style w:type="paragraph" w:customStyle="1" w:styleId="B3">
    <w:name w:val="B3"/>
    <w:basedOn w:val="List3"/>
    <w:link w:val="B3Char"/>
    <w:rsid w:val="009224FC"/>
  </w:style>
  <w:style w:type="paragraph" w:customStyle="1" w:styleId="B4">
    <w:name w:val="B4"/>
    <w:basedOn w:val="List4"/>
    <w:link w:val="B4Char"/>
    <w:rsid w:val="009224FC"/>
  </w:style>
  <w:style w:type="paragraph" w:customStyle="1" w:styleId="B5">
    <w:name w:val="B5"/>
    <w:basedOn w:val="List5"/>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IndexHeading">
    <w:name w:val="index heading"/>
    <w:basedOn w:val="Normal"/>
    <w:next w:val="Normal"/>
    <w:semiHidden/>
    <w:rsid w:val="009224FC"/>
    <w:pPr>
      <w:pBdr>
        <w:top w:val="single" w:sz="12" w:space="0" w:color="auto"/>
      </w:pBdr>
      <w:spacing w:before="360" w:after="240"/>
    </w:pPr>
    <w:rPr>
      <w:b/>
      <w:i/>
      <w:sz w:val="26"/>
    </w:rPr>
  </w:style>
  <w:style w:type="paragraph" w:customStyle="1" w:styleId="TabList">
    <w:name w:val="TabList"/>
    <w:basedOn w:val="Normal"/>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Hyperlink">
    <w:name w:val="Hyperlink"/>
    <w:rsid w:val="009224FC"/>
    <w:rPr>
      <w:color w:val="0000FF"/>
      <w:u w:val="single"/>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224FC"/>
    <w:pPr>
      <w:spacing w:before="120" w:after="120"/>
    </w:pPr>
    <w:rPr>
      <w:rFonts w:eastAsia="MS Mincho"/>
      <w:b/>
    </w:rPr>
  </w:style>
  <w:style w:type="paragraph" w:customStyle="1" w:styleId="tabletext">
    <w:name w:val="table text"/>
    <w:basedOn w:val="Normal"/>
    <w:next w:val="table"/>
    <w:rsid w:val="009224FC"/>
    <w:pPr>
      <w:spacing w:after="0"/>
    </w:pPr>
    <w:rPr>
      <w:rFonts w:eastAsia="MS Mincho"/>
      <w:i/>
    </w:rPr>
  </w:style>
  <w:style w:type="paragraph" w:customStyle="1" w:styleId="table">
    <w:name w:val="table"/>
    <w:basedOn w:val="Normal"/>
    <w:next w:val="Normal"/>
    <w:rsid w:val="009224FC"/>
    <w:pPr>
      <w:spacing w:after="0"/>
      <w:jc w:val="center"/>
    </w:pPr>
    <w:rPr>
      <w:rFonts w:eastAsia="MS Mincho"/>
      <w:lang w:val="en-US"/>
    </w:rPr>
  </w:style>
  <w:style w:type="paragraph" w:styleId="BodyText">
    <w:name w:val="Body Text"/>
    <w:basedOn w:val="Normal"/>
    <w:rsid w:val="009224FC"/>
    <w:pPr>
      <w:widowControl w:val="0"/>
      <w:spacing w:after="120"/>
    </w:pPr>
    <w:rPr>
      <w:rFonts w:eastAsia="MS Mincho"/>
      <w:sz w:val="24"/>
      <w:lang w:val="en-US"/>
    </w:rPr>
  </w:style>
  <w:style w:type="paragraph" w:customStyle="1" w:styleId="HE">
    <w:name w:val="HE"/>
    <w:basedOn w:val="Normal"/>
    <w:rsid w:val="009224FC"/>
    <w:pPr>
      <w:spacing w:after="0"/>
    </w:pPr>
    <w:rPr>
      <w:rFonts w:eastAsia="MS Mincho"/>
      <w:b/>
    </w:rPr>
  </w:style>
  <w:style w:type="paragraph" w:styleId="PlainText">
    <w:name w:val="Plain Text"/>
    <w:basedOn w:val="Normal"/>
    <w:rsid w:val="009224FC"/>
    <w:pPr>
      <w:spacing w:after="0"/>
    </w:pPr>
    <w:rPr>
      <w:rFonts w:ascii="Courier New" w:hAnsi="Courier New"/>
      <w:lang w:val="en-US"/>
    </w:rPr>
  </w:style>
  <w:style w:type="paragraph" w:customStyle="1" w:styleId="text">
    <w:name w:val="text"/>
    <w:basedOn w:val="Normal"/>
    <w:rsid w:val="009224FC"/>
    <w:pPr>
      <w:widowControl w:val="0"/>
      <w:spacing w:after="240"/>
      <w:jc w:val="both"/>
    </w:pPr>
    <w:rPr>
      <w:sz w:val="24"/>
      <w:lang w:val="en-AU"/>
    </w:rPr>
  </w:style>
  <w:style w:type="paragraph" w:styleId="DocumentMap">
    <w:name w:val="Document Map"/>
    <w:basedOn w:val="Normal"/>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Normal"/>
    <w:next w:val="Normal"/>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Normal"/>
    <w:rsid w:val="009224FC"/>
    <w:pPr>
      <w:widowControl w:val="0"/>
      <w:numPr>
        <w:numId w:val="6"/>
      </w:numPr>
      <w:spacing w:before="60" w:after="60"/>
      <w:jc w:val="both"/>
    </w:pPr>
    <w:rPr>
      <w:rFonts w:eastAsia="MS Mincho"/>
    </w:rPr>
  </w:style>
  <w:style w:type="paragraph" w:styleId="BodyTextIndent">
    <w:name w:val="Body Text Indent"/>
    <w:basedOn w:val="Normal"/>
    <w:rsid w:val="009224FC"/>
    <w:pPr>
      <w:spacing w:before="240" w:after="0"/>
      <w:ind w:left="360"/>
      <w:jc w:val="both"/>
    </w:pPr>
    <w:rPr>
      <w:i/>
      <w:sz w:val="22"/>
    </w:rPr>
  </w:style>
  <w:style w:type="character" w:styleId="PageNumber">
    <w:name w:val="page number"/>
    <w:basedOn w:val="DefaultParagraphFont"/>
    <w:rsid w:val="009224FC"/>
  </w:style>
  <w:style w:type="paragraph" w:styleId="CommentText">
    <w:name w:val="annotation text"/>
    <w:basedOn w:val="Normal"/>
    <w:semiHidden/>
    <w:rsid w:val="009224FC"/>
    <w:pPr>
      <w:spacing w:before="120" w:after="0"/>
    </w:pPr>
    <w:rPr>
      <w:lang w:val="en-US"/>
    </w:rPr>
  </w:style>
  <w:style w:type="paragraph" w:styleId="BodyText2">
    <w:name w:val="Body Text 2"/>
    <w:basedOn w:val="Normal"/>
    <w:rsid w:val="009224FC"/>
    <w:pPr>
      <w:spacing w:after="0"/>
      <w:jc w:val="both"/>
    </w:pPr>
    <w:rPr>
      <w:sz w:val="24"/>
      <w:lang w:val="en-US"/>
    </w:rPr>
  </w:style>
  <w:style w:type="paragraph" w:customStyle="1" w:styleId="para">
    <w:name w:val="para"/>
    <w:basedOn w:val="Normal"/>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Normal"/>
    <w:rsid w:val="009224FC"/>
    <w:pPr>
      <w:tabs>
        <w:tab w:val="center" w:pos="4820"/>
        <w:tab w:val="right" w:pos="9640"/>
      </w:tabs>
    </w:pPr>
  </w:style>
  <w:style w:type="character" w:styleId="FollowedHyperlink">
    <w:name w:val="FollowedHyperlink"/>
    <w:rsid w:val="009224FC"/>
    <w:rPr>
      <w:color w:val="800080"/>
      <w:u w:val="single"/>
    </w:rPr>
  </w:style>
  <w:style w:type="paragraph" w:styleId="BodyTextIndent2">
    <w:name w:val="Body Text Indent 2"/>
    <w:basedOn w:val="Normal"/>
    <w:rsid w:val="009224FC"/>
    <w:pPr>
      <w:ind w:left="568" w:hanging="568"/>
    </w:pPr>
  </w:style>
  <w:style w:type="paragraph" w:customStyle="1" w:styleId="1">
    <w:name w:val="목록1"/>
    <w:basedOn w:val="Normal"/>
    <w:rsid w:val="009224FC"/>
    <w:pPr>
      <w:spacing w:before="120" w:after="0" w:line="280" w:lineRule="atLeast"/>
      <w:ind w:left="360" w:hanging="360"/>
      <w:jc w:val="both"/>
    </w:pPr>
    <w:rPr>
      <w:rFonts w:ascii="Bookman" w:hAnsi="Bookman"/>
      <w:lang w:val="en-US"/>
    </w:rPr>
  </w:style>
  <w:style w:type="paragraph" w:styleId="BodyText3">
    <w:name w:val="Body Text 3"/>
    <w:basedOn w:val="Normal"/>
    <w:rsid w:val="009224FC"/>
    <w:rPr>
      <w:b/>
      <w:i/>
      <w:lang w:val="en-US"/>
    </w:rPr>
  </w:style>
  <w:style w:type="table" w:styleId="TableGrid">
    <w:name w:val="Table Grid"/>
    <w:basedOn w:val="TableNormal"/>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224FC"/>
    <w:rPr>
      <w:rFonts w:ascii="Tahoma" w:hAnsi="Tahoma" w:cs="Tahoma"/>
      <w:sz w:val="16"/>
      <w:szCs w:val="16"/>
    </w:rPr>
  </w:style>
  <w:style w:type="character" w:styleId="CommentReference">
    <w:name w:val="annotation reference"/>
    <w:semiHidden/>
    <w:rsid w:val="009224FC"/>
    <w:rPr>
      <w:sz w:val="16"/>
      <w:szCs w:val="16"/>
    </w:rPr>
  </w:style>
  <w:style w:type="paragraph" w:styleId="CommentSubject">
    <w:name w:val="annotation subject"/>
    <w:basedOn w:val="CommentText"/>
    <w:next w:val="CommentText"/>
    <w:semiHidden/>
    <w:rsid w:val="009224FC"/>
    <w:pPr>
      <w:spacing w:before="0" w:after="180"/>
    </w:pPr>
    <w:rPr>
      <w:b/>
      <w:bCs/>
      <w:lang w:val="en-GB"/>
    </w:rPr>
  </w:style>
  <w:style w:type="paragraph" w:styleId="Title">
    <w:name w:val="Title"/>
    <w:basedOn w:val="Normal"/>
    <w:next w:val="Normal"/>
    <w:link w:val="TitleChar"/>
    <w:qFormat/>
    <w:rsid w:val="009224FC"/>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NormalWeb">
    <w:name w:val="Normal (Web)"/>
    <w:basedOn w:val="Normal"/>
    <w:rsid w:val="009224FC"/>
    <w:pPr>
      <w:spacing w:before="100" w:beforeAutospacing="1" w:after="100" w:afterAutospacing="1"/>
    </w:pPr>
    <w:rPr>
      <w:sz w:val="24"/>
      <w:szCs w:val="24"/>
      <w:lang w:val="fr-FR" w:eastAsia="ko-KR"/>
    </w:rPr>
  </w:style>
  <w:style w:type="character" w:customStyle="1" w:styleId="msoins0">
    <w:name w:val="msoins"/>
    <w:basedOn w:val="DefaultParagraphFont"/>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
    <w:name w:val="Char"/>
    <w:basedOn w:val="Normal"/>
    <w:next w:val="Normal"/>
    <w:semiHidden/>
    <w:rsid w:val="009224FC"/>
    <w:pPr>
      <w:keepNext/>
      <w:widowControl w:val="0"/>
      <w:tabs>
        <w:tab w:val="num"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Normal"/>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Normal"/>
    <w:next w:val="Normal"/>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宋体"/>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224FC"/>
    <w:rPr>
      <w:rFonts w:ascii="Arial" w:hAnsi="Arial"/>
      <w:b/>
      <w:noProof/>
      <w:sz w:val="18"/>
      <w:lang w:val="en-US" w:eastAsia="en-US" w:bidi="ar-SA"/>
    </w:rPr>
  </w:style>
  <w:style w:type="paragraph" w:customStyle="1" w:styleId="INDENT1">
    <w:name w:val="INDENT1"/>
    <w:basedOn w:val="Normal"/>
    <w:rsid w:val="009224FC"/>
    <w:pPr>
      <w:ind w:left="851"/>
    </w:pPr>
  </w:style>
  <w:style w:type="paragraph" w:customStyle="1" w:styleId="INDENT2">
    <w:name w:val="INDENT2"/>
    <w:basedOn w:val="Normal"/>
    <w:rsid w:val="009224FC"/>
    <w:pPr>
      <w:ind w:left="1135" w:hanging="284"/>
    </w:pPr>
  </w:style>
  <w:style w:type="paragraph" w:customStyle="1" w:styleId="INDENT3">
    <w:name w:val="INDENT3"/>
    <w:basedOn w:val="Normal"/>
    <w:rsid w:val="009224FC"/>
    <w:pPr>
      <w:ind w:left="1701" w:hanging="567"/>
    </w:pPr>
  </w:style>
  <w:style w:type="paragraph" w:customStyle="1" w:styleId="FigureTitle">
    <w:name w:val="Figure_Title"/>
    <w:basedOn w:val="Normal"/>
    <w:next w:val="Normal"/>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224FC"/>
    <w:pPr>
      <w:keepNext/>
      <w:keepLines/>
    </w:pPr>
    <w:rPr>
      <w:b/>
    </w:rPr>
  </w:style>
  <w:style w:type="paragraph" w:customStyle="1" w:styleId="enumlev2">
    <w:name w:val="enumlev2"/>
    <w:basedOn w:val="Normal"/>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ListChar">
    <w:name w:val="List Char"/>
    <w:link w:val="List"/>
    <w:rsid w:val="009224FC"/>
    <w:rPr>
      <w:rFonts w:ascii="Times New Roman" w:hAnsi="Times New Roman"/>
      <w:lang w:val="en-GB" w:eastAsia="en-US"/>
    </w:rPr>
  </w:style>
  <w:style w:type="character" w:customStyle="1" w:styleId="List2Char">
    <w:name w:val="List 2 Char"/>
    <w:basedOn w:val="ListChar"/>
    <w:link w:val="List2"/>
    <w:rsid w:val="009224FC"/>
    <w:rPr>
      <w:rFonts w:ascii="Times New Roman" w:hAnsi="Times New Roman"/>
      <w:lang w:val="en-GB" w:eastAsia="en-US"/>
    </w:rPr>
  </w:style>
  <w:style w:type="paragraph" w:customStyle="1" w:styleId="TL">
    <w:name w:val="TL"/>
    <w:basedOn w:val="Normal"/>
    <w:rsid w:val="009224FC"/>
    <w:pPr>
      <w:spacing w:after="0"/>
    </w:pPr>
    <w:rPr>
      <w:snapToGrid w:val="0"/>
      <w:lang w:val="en-AU"/>
    </w:rPr>
  </w:style>
  <w:style w:type="table" w:customStyle="1" w:styleId="TableGrid1">
    <w:name w:val="Table Grid1"/>
    <w:basedOn w:val="TableNormal"/>
    <w:next w:val="TableGrid"/>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Normal"/>
    <w:rsid w:val="009224FC"/>
    <w:pPr>
      <w:widowControl w:val="0"/>
      <w:spacing w:after="0"/>
      <w:jc w:val="both"/>
    </w:pPr>
    <w:rPr>
      <w:rFonts w:ascii="Arial" w:eastAsia="宋体" w:hAnsi="Arial" w:cs="Arial"/>
      <w:kern w:val="2"/>
      <w:sz w:val="21"/>
      <w:szCs w:val="24"/>
      <w:lang w:val="en-US" w:eastAsia="zh-CN"/>
    </w:rPr>
  </w:style>
  <w:style w:type="paragraph" w:styleId="ListParagraph">
    <w:name w:val="List Paragraph"/>
    <w:basedOn w:val="Normal"/>
    <w:link w:val="ListParagraphChar"/>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Emphasis">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FooterChar">
    <w:name w:val="Footer Char"/>
    <w:link w:val="Footer"/>
    <w:rsid w:val="00213416"/>
    <w:rPr>
      <w:rFonts w:ascii="Arial" w:hAnsi="Arial"/>
      <w:b/>
      <w:i/>
      <w:noProof/>
      <w:sz w:val="18"/>
      <w:lang w:eastAsia="en-US"/>
    </w:rPr>
  </w:style>
  <w:style w:type="character" w:customStyle="1" w:styleId="highlight">
    <w:name w:val="highlight"/>
    <w:basedOn w:val="DefaultParagraphFont"/>
    <w:rsid w:val="00921934"/>
  </w:style>
  <w:style w:type="character" w:customStyle="1" w:styleId="apple-converted-space">
    <w:name w:val="apple-converted-space"/>
    <w:basedOn w:val="DefaultParagraphFont"/>
    <w:rsid w:val="00921934"/>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link w:val="Caption"/>
    <w:rsid w:val="00E85091"/>
    <w:rPr>
      <w:rFonts w:ascii="Times New Roman" w:eastAsia="MS Mincho" w:hAnsi="Times New Roman"/>
      <w:b/>
      <w:lang w:val="en-GB" w:eastAsia="en-US"/>
    </w:rPr>
  </w:style>
  <w:style w:type="character" w:customStyle="1" w:styleId="ListParagraphChar">
    <w:name w:val="List Paragraph Char"/>
    <w:link w:val="ListParagraph"/>
    <w:uiPriority w:val="34"/>
    <w:locked/>
    <w:rsid w:val="00EB09E9"/>
    <w:rPr>
      <w:rFonts w:ascii="Times New Roman" w:eastAsia="Malgun Gothic" w:hAnsi="Times New Roman"/>
      <w:lang w:val="en-GB" w:eastAsia="ja-JP"/>
    </w:rPr>
  </w:style>
  <w:style w:type="character" w:customStyle="1" w:styleId="tran">
    <w:name w:val="tran"/>
    <w:basedOn w:val="DefaultParagraphFont"/>
    <w:rsid w:val="00456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223380">
      <w:bodyDiv w:val="1"/>
      <w:marLeft w:val="0"/>
      <w:marRight w:val="0"/>
      <w:marTop w:val="0"/>
      <w:marBottom w:val="0"/>
      <w:divBdr>
        <w:top w:val="none" w:sz="0" w:space="0" w:color="auto"/>
        <w:left w:val="none" w:sz="0" w:space="0" w:color="auto"/>
        <w:bottom w:val="none" w:sz="0" w:space="0" w:color="auto"/>
        <w:right w:val="none" w:sz="0" w:space="0" w:color="auto"/>
      </w:divBdr>
    </w:div>
    <w:div w:id="1410692497">
      <w:bodyDiv w:val="1"/>
      <w:marLeft w:val="0"/>
      <w:marRight w:val="0"/>
      <w:marTop w:val="0"/>
      <w:marBottom w:val="0"/>
      <w:divBdr>
        <w:top w:val="none" w:sz="0" w:space="0" w:color="auto"/>
        <w:left w:val="none" w:sz="0" w:space="0" w:color="auto"/>
        <w:bottom w:val="none" w:sz="0" w:space="0" w:color="auto"/>
        <w:right w:val="none" w:sz="0" w:space="0" w:color="auto"/>
      </w:divBdr>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69270-62D7-458A-89C8-B27185D7C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5073</TotalTime>
  <Pages>2</Pages>
  <Words>632</Words>
  <Characters>3604</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WG2 meeting #96</vt:lpstr>
      <vt:lpstr>3GPP TSG-RAN WG2 meeting #58</vt:lpstr>
    </vt:vector>
  </TitlesOfParts>
  <Company>China Telecom</Company>
  <LinksUpToDate>false</LinksUpToDate>
  <CharactersWithSpaces>4228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China Telecom</cp:lastModifiedBy>
  <cp:revision>76</cp:revision>
  <cp:lastPrinted>2001-10-10T00:58:00Z</cp:lastPrinted>
  <dcterms:created xsi:type="dcterms:W3CDTF">2018-09-06T06:08:00Z</dcterms:created>
  <dcterms:modified xsi:type="dcterms:W3CDTF">2019-05-02T14:50:00Z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2015_ms_pID_725343">
    <vt:lpwstr>(3)Nyk3CAj0LEF2cGzUZD6481EWwQ7U0Jq58qflXamieJnd756OyXm7+6ITKwJy5r1Q2SwPm4BT
f67kMnyTj20RP3QnnNTRuwrhQjQratp24DenCidp+jbyXCuUEFjtaIkVpGJozslkHugWRlXm
Rz88ubQlfr6ZkOGi7prfwq6GGjdXpUHvJ75vfbwwzS/b2yYV5D4x5zzLScTASDl3CS2Eqszi
3jmQD0Tgz5/2aj/sM7</vt:lpwstr>
  </property>
  <property fmtid="{D5CDD505-2E9C-101B-9397-08002B2CF9AE}" pid="5" name="_2015_ms_pID_7253431">
    <vt:lpwstr>mDPZ/TqexUtZSCKp3w9kHVX/ZryILNdL3OUtQwlY37gVjTfYZ091ae
sUXCUs1h505MVHHlvSztthoRygo8fnspa4/hYMfXRJBp7XTF8qzKFIjsWTwWpgXKVl3db4wJ
a7lbbnfpAvP5h/7O4eQ4LK8iAwRn8/lbA0r5ItDRId52Z1yEvlYs/3jTjgGKDkBicZoHE12J
sMDT/cJXjMLgrcnEP43gUJe9iYhbtneN54aC</vt:lpwstr>
  </property>
  <property fmtid="{D5CDD505-2E9C-101B-9397-08002B2CF9AE}" pid="6" name="_2015_ms_pID_7253432">
    <vt:lpwstr>uw==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1536291019</vt:lpwstr>
  </property>
</Properties>
</file>