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82E" w:rsidRDefault="00396245" w:rsidP="00396245">
      <w:pPr>
        <w:pStyle w:val="Header"/>
        <w:spacing w:line="300" w:lineRule="auto"/>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#106</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SimSun" w:hint="eastAsia"/>
          <w:sz w:val="22"/>
          <w:szCs w:val="22"/>
          <w:lang w:val="en-GB" w:eastAsia="zh-CN"/>
        </w:rPr>
        <w:t xml:space="preserve"> </w:t>
      </w:r>
      <w:r>
        <w:rPr>
          <w:rFonts w:eastAsia="SimSun" w:hint="eastAsia"/>
          <w:sz w:val="22"/>
          <w:szCs w:val="22"/>
          <w:lang w:val="en-GB" w:eastAsia="zh-CN"/>
        </w:rPr>
        <w:tab/>
      </w:r>
      <w:r w:rsidR="0089282E">
        <w:rPr>
          <w:rFonts w:eastAsia="SimSun"/>
          <w:sz w:val="22"/>
          <w:szCs w:val="22"/>
          <w:lang w:val="en-GB" w:eastAsia="zh-CN"/>
        </w:rPr>
        <w:t xml:space="preserve">  </w:t>
      </w:r>
      <w:r w:rsidRPr="00C638B7">
        <w:rPr>
          <w:rFonts w:eastAsia="SimSun"/>
          <w:sz w:val="22"/>
          <w:szCs w:val="22"/>
          <w:lang w:val="en-GB" w:eastAsia="zh-CN"/>
        </w:rPr>
        <w:t>R2-1</w:t>
      </w:r>
      <w:r>
        <w:rPr>
          <w:rFonts w:eastAsiaTheme="minorEastAsia" w:hint="eastAsia"/>
          <w:sz w:val="22"/>
          <w:szCs w:val="22"/>
          <w:lang w:val="en-GB" w:eastAsia="zh-CN"/>
        </w:rPr>
        <w:t>90</w:t>
      </w:r>
      <w:r w:rsidR="0089282E">
        <w:rPr>
          <w:rFonts w:eastAsiaTheme="minorEastAsia"/>
          <w:sz w:val="22"/>
          <w:szCs w:val="22"/>
          <w:lang w:val="en-GB" w:eastAsia="zh-CN"/>
        </w:rPr>
        <w:t>6920</w:t>
      </w:r>
      <w:bookmarkStart w:id="0" w:name="OLE_LINK1"/>
    </w:p>
    <w:p w:rsidR="0089282E" w:rsidRPr="0089282E" w:rsidRDefault="00396245" w:rsidP="0089282E">
      <w:pPr>
        <w:pStyle w:val="Header"/>
        <w:spacing w:line="300" w:lineRule="auto"/>
        <w:rPr>
          <w:rFonts w:eastAsiaTheme="minorEastAsia"/>
          <w:sz w:val="22"/>
          <w:szCs w:val="22"/>
          <w:lang w:val="en-GB" w:eastAsia="zh-CN"/>
        </w:rPr>
      </w:pPr>
      <w:r w:rsidRPr="00E45B21">
        <w:rPr>
          <w:sz w:val="22"/>
          <w:szCs w:val="22"/>
          <w:lang w:val="en-GB"/>
        </w:rPr>
        <w:t>Reno, USA,</w:t>
      </w:r>
      <w:r w:rsidRPr="00D16234">
        <w:rPr>
          <w:rFonts w:hint="eastAsia"/>
          <w:sz w:val="22"/>
          <w:szCs w:val="22"/>
          <w:lang w:val="en-GB"/>
        </w:rPr>
        <w:t xml:space="preserve"> </w:t>
      </w:r>
      <w:r w:rsidRPr="00E45B21">
        <w:rPr>
          <w:sz w:val="22"/>
          <w:szCs w:val="22"/>
          <w:lang w:val="en-GB"/>
        </w:rPr>
        <w:t>13th - 17th May 2019</w:t>
      </w:r>
      <w:bookmarkEnd w:id="0"/>
      <w:r>
        <w:rPr>
          <w:rFonts w:eastAsiaTheme="minorEastAsia" w:hint="eastAsia"/>
          <w:sz w:val="22"/>
          <w:szCs w:val="22"/>
          <w:lang w:val="en-GB" w:eastAsia="zh-CN"/>
        </w:rPr>
        <w:t xml:space="preserve"> </w:t>
      </w:r>
      <w:r w:rsidR="0089282E">
        <w:rPr>
          <w:rFonts w:eastAsiaTheme="minorEastAsia"/>
          <w:sz w:val="22"/>
          <w:szCs w:val="22"/>
          <w:lang w:val="en-GB" w:eastAsia="zh-CN"/>
        </w:rPr>
        <w:t xml:space="preserve">                                                 </w:t>
      </w:r>
      <w:r w:rsidR="00C92682" w:rsidRPr="00C92682">
        <w:rPr>
          <w:rFonts w:eastAsiaTheme="minorEastAsia"/>
          <w:i/>
          <w:sz w:val="22"/>
          <w:szCs w:val="22"/>
          <w:lang w:val="en-GB" w:eastAsia="zh-CN"/>
        </w:rPr>
        <w:t>Re</w:t>
      </w:r>
      <w:r>
        <w:rPr>
          <w:rFonts w:eastAsiaTheme="minorEastAsia"/>
          <w:i/>
          <w:sz w:val="22"/>
          <w:szCs w:val="22"/>
          <w:lang w:val="en-GB" w:eastAsia="zh-CN"/>
        </w:rPr>
        <w:t>submission</w:t>
      </w:r>
      <w:r w:rsidR="00C92682" w:rsidRPr="00C92682">
        <w:rPr>
          <w:rFonts w:eastAsiaTheme="minorEastAsia"/>
          <w:i/>
          <w:sz w:val="22"/>
          <w:szCs w:val="22"/>
          <w:lang w:val="en-GB" w:eastAsia="zh-CN"/>
        </w:rPr>
        <w:t xml:space="preserve"> of R2-190</w:t>
      </w:r>
      <w:r>
        <w:rPr>
          <w:rFonts w:eastAsiaTheme="minorEastAsia"/>
          <w:i/>
          <w:sz w:val="22"/>
          <w:szCs w:val="22"/>
          <w:lang w:val="en-GB" w:eastAsia="zh-CN"/>
        </w:rPr>
        <w:t>3316</w:t>
      </w:r>
    </w:p>
    <w:p w:rsidR="00C92682" w:rsidRPr="00FE126A" w:rsidRDefault="00C92682" w:rsidP="00C92682">
      <w:pPr>
        <w:pStyle w:val="Header"/>
        <w:tabs>
          <w:tab w:val="clear" w:pos="9072"/>
          <w:tab w:val="right" w:pos="8222"/>
        </w:tabs>
        <w:rPr>
          <w:sz w:val="22"/>
          <w:szCs w:val="22"/>
          <w:lang w:val="en-GB"/>
        </w:rPr>
      </w:pPr>
    </w:p>
    <w:p w:rsidR="00C92682" w:rsidRPr="009C0469" w:rsidRDefault="00C92682" w:rsidP="00C92682">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C92682" w:rsidRDefault="00C92682" w:rsidP="00C9268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r w:rsidRPr="009C0469">
        <w:rPr>
          <w:rFonts w:cs="Arial"/>
          <w:sz w:val="22"/>
          <w:szCs w:val="22"/>
        </w:rPr>
        <w:tab/>
      </w:r>
      <w:r w:rsidR="00396245">
        <w:rPr>
          <w:rFonts w:cs="Arial"/>
          <w:sz w:val="22"/>
          <w:szCs w:val="22"/>
        </w:rPr>
        <w:t xml:space="preserve">Resumption of </w:t>
      </w:r>
      <w:r w:rsidRPr="003E4553">
        <w:rPr>
          <w:rFonts w:eastAsiaTheme="minorEastAsia" w:cs="Arial"/>
          <w:sz w:val="22"/>
          <w:szCs w:val="22"/>
          <w:lang w:val="en-GB" w:eastAsia="zh-CN"/>
        </w:rPr>
        <w:t xml:space="preserve">SCG </w:t>
      </w:r>
      <w:r w:rsidR="00396245">
        <w:rPr>
          <w:rFonts w:eastAsiaTheme="minorEastAsia" w:cs="Arial"/>
          <w:sz w:val="22"/>
          <w:szCs w:val="22"/>
          <w:lang w:val="en-GB" w:eastAsia="zh-CN"/>
        </w:rPr>
        <w:t xml:space="preserve">configuration with RRC Re-establishment and RRC </w:t>
      </w:r>
      <w:r w:rsidR="0089282E">
        <w:rPr>
          <w:rFonts w:eastAsiaTheme="minorEastAsia" w:cs="Arial"/>
          <w:sz w:val="22"/>
          <w:szCs w:val="22"/>
          <w:lang w:val="en-GB" w:eastAsia="zh-CN"/>
        </w:rPr>
        <w:t xml:space="preserve">    </w:t>
      </w:r>
      <w:r w:rsidR="00396245">
        <w:rPr>
          <w:rFonts w:eastAsiaTheme="minorEastAsia" w:cs="Arial"/>
          <w:sz w:val="22"/>
          <w:szCs w:val="22"/>
          <w:lang w:val="en-GB" w:eastAsia="zh-CN"/>
        </w:rPr>
        <w:t>resume</w:t>
      </w:r>
    </w:p>
    <w:p w:rsidR="00C92682" w:rsidRPr="00076E3A" w:rsidRDefault="00C92682" w:rsidP="00C9268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r w:rsidRPr="00076E3A">
        <w:rPr>
          <w:rFonts w:cs="Arial"/>
          <w:sz w:val="22"/>
          <w:szCs w:val="22"/>
        </w:rPr>
        <w:tab/>
      </w:r>
      <w:r w:rsidRPr="003E4553">
        <w:rPr>
          <w:rFonts w:eastAsiaTheme="minorEastAsia" w:cs="Arial"/>
          <w:sz w:val="22"/>
          <w:szCs w:val="22"/>
          <w:lang w:val="en-GB" w:eastAsia="zh-CN"/>
        </w:rPr>
        <w:t>11.10.</w:t>
      </w:r>
      <w:r w:rsidR="00396245">
        <w:rPr>
          <w:rFonts w:eastAsiaTheme="minorEastAsia" w:cs="Arial"/>
          <w:sz w:val="22"/>
          <w:szCs w:val="22"/>
          <w:lang w:val="en-GB" w:eastAsia="zh-CN"/>
        </w:rPr>
        <w:t>4.3</w:t>
      </w:r>
    </w:p>
    <w:p w:rsidR="00C92682" w:rsidRPr="00B81B31" w:rsidRDefault="00C92682" w:rsidP="00C92682">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t>Discussio</w:t>
      </w:r>
      <w:r w:rsidRPr="00076E3A">
        <w:rPr>
          <w:rFonts w:eastAsia="SimSun" w:cs="Arial"/>
          <w:sz w:val="22"/>
          <w:szCs w:val="22"/>
          <w:lang w:eastAsia="zh-CN"/>
        </w:rPr>
        <w:t>n</w:t>
      </w:r>
    </w:p>
    <w:p w:rsidR="00C92682" w:rsidRPr="00E2577D" w:rsidRDefault="00C92682" w:rsidP="00C92682">
      <w:pPr>
        <w:pBdr>
          <w:bottom w:val="single" w:sz="4" w:space="1" w:color="auto"/>
        </w:pBdr>
        <w:tabs>
          <w:tab w:val="left" w:pos="2552"/>
        </w:tabs>
        <w:jc w:val="both"/>
      </w:pPr>
    </w:p>
    <w:p w:rsidR="00B87FBC" w:rsidRPr="003E4553" w:rsidRDefault="00BE38BD" w:rsidP="002651B4">
      <w:pPr>
        <w:pStyle w:val="Heading1"/>
        <w:rPr>
          <w:szCs w:val="28"/>
          <w:lang w:val="en-GB"/>
        </w:rPr>
      </w:pPr>
      <w:r w:rsidRPr="003E4553">
        <w:rPr>
          <w:szCs w:val="28"/>
          <w:lang w:val="en-GB"/>
        </w:rPr>
        <w:t>Introduction</w:t>
      </w:r>
    </w:p>
    <w:p w:rsidR="00D70C32" w:rsidRPr="003E4553" w:rsidRDefault="002B18CA" w:rsidP="0089282E">
      <w:pPr>
        <w:pStyle w:val="BodyText"/>
        <w:spacing w:before="120"/>
        <w:rPr>
          <w:rFonts w:eastAsiaTheme="minorEastAsia"/>
          <w:lang w:val="en-GB" w:eastAsia="zh-CN"/>
        </w:rPr>
      </w:pPr>
      <w:r w:rsidRPr="003E4553">
        <w:rPr>
          <w:rFonts w:eastAsiaTheme="minorEastAsia"/>
          <w:lang w:val="en-GB" w:eastAsia="zh-CN"/>
        </w:rPr>
        <w:t xml:space="preserve">In e-mail discussion 104#64, there </w:t>
      </w:r>
      <w:r w:rsidR="00CE6022" w:rsidRPr="003E4553">
        <w:rPr>
          <w:rFonts w:eastAsiaTheme="minorEastAsia"/>
          <w:lang w:val="en-GB" w:eastAsia="zh-CN"/>
        </w:rPr>
        <w:t xml:space="preserve">was </w:t>
      </w:r>
      <w:r w:rsidRPr="003E4553">
        <w:rPr>
          <w:rFonts w:eastAsiaTheme="minorEastAsia"/>
          <w:lang w:val="en-GB" w:eastAsia="zh-CN"/>
        </w:rPr>
        <w:t xml:space="preserve">a discussion on </w:t>
      </w:r>
      <w:r w:rsidR="00CE6022" w:rsidRPr="003E4553">
        <w:rPr>
          <w:rFonts w:eastAsiaTheme="minorEastAsia"/>
          <w:lang w:val="en-GB" w:eastAsia="zh-CN"/>
        </w:rPr>
        <w:t>whether SC</w:t>
      </w:r>
      <w:bookmarkStart w:id="1" w:name="_GoBack"/>
      <w:bookmarkEnd w:id="1"/>
      <w:r w:rsidR="00CE6022" w:rsidRPr="003E4553">
        <w:rPr>
          <w:rFonts w:eastAsiaTheme="minorEastAsia"/>
          <w:lang w:val="en-GB" w:eastAsia="zh-CN"/>
        </w:rPr>
        <w:t xml:space="preserve">G </w:t>
      </w:r>
      <w:r w:rsidR="00462B8D" w:rsidRPr="003E4553">
        <w:rPr>
          <w:rFonts w:eastAsiaTheme="minorEastAsia"/>
          <w:lang w:val="en-GB" w:eastAsia="zh-CN"/>
        </w:rPr>
        <w:t xml:space="preserve">can be </w:t>
      </w:r>
      <w:r w:rsidR="00DE770C" w:rsidRPr="003E4553">
        <w:rPr>
          <w:rFonts w:eastAsiaTheme="minorEastAsia"/>
          <w:lang w:val="en-GB" w:eastAsia="zh-CN"/>
        </w:rPr>
        <w:t>retained</w:t>
      </w:r>
      <w:r w:rsidR="00462B8D" w:rsidRPr="003E4553">
        <w:rPr>
          <w:rFonts w:eastAsiaTheme="minorEastAsia"/>
          <w:lang w:val="en-GB" w:eastAsia="zh-CN"/>
        </w:rPr>
        <w:t xml:space="preserve"> or resumed directly upon RRC connection </w:t>
      </w:r>
      <w:r w:rsidR="002F55BD" w:rsidRPr="003E4553">
        <w:rPr>
          <w:rFonts w:eastAsiaTheme="minorEastAsia"/>
          <w:lang w:val="en-GB" w:eastAsia="zh-CN"/>
        </w:rPr>
        <w:t xml:space="preserve">reestablishment </w:t>
      </w:r>
      <w:r w:rsidR="00462B8D" w:rsidRPr="003E4553">
        <w:rPr>
          <w:rFonts w:eastAsiaTheme="minorEastAsia"/>
          <w:lang w:val="en-GB" w:eastAsia="zh-CN"/>
        </w:rPr>
        <w:t xml:space="preserve">or resumption procedure </w:t>
      </w:r>
      <w:r w:rsidR="00CE6022" w:rsidRPr="003E4553">
        <w:rPr>
          <w:rFonts w:eastAsiaTheme="minorEastAsia"/>
          <w:lang w:val="en-GB" w:eastAsia="zh-CN"/>
        </w:rPr>
        <w:t>in Rel-15 late drop</w:t>
      </w:r>
      <w:r w:rsidRPr="003E4553">
        <w:rPr>
          <w:rFonts w:eastAsiaTheme="minorEastAsia"/>
          <w:lang w:val="en-GB" w:eastAsia="zh-CN"/>
        </w:rPr>
        <w:t>.</w:t>
      </w:r>
      <w:r w:rsidR="00CE6022" w:rsidRPr="003E4553">
        <w:rPr>
          <w:rFonts w:eastAsiaTheme="minorEastAsia"/>
          <w:lang w:val="en-GB" w:eastAsia="zh-CN"/>
        </w:rPr>
        <w:t xml:space="preserve"> Most companies worried about the limited schedule </w:t>
      </w:r>
      <w:r w:rsidR="0017631A" w:rsidRPr="003E4553">
        <w:rPr>
          <w:rFonts w:eastAsiaTheme="minorEastAsia"/>
          <w:lang w:val="en-GB" w:eastAsia="zh-CN"/>
        </w:rPr>
        <w:t xml:space="preserve">and lack of early measurement </w:t>
      </w:r>
      <w:r w:rsidR="00CE6022" w:rsidRPr="003E4553">
        <w:rPr>
          <w:rFonts w:eastAsiaTheme="minorEastAsia"/>
          <w:lang w:val="en-GB" w:eastAsia="zh-CN"/>
        </w:rPr>
        <w:t xml:space="preserve">and preferred to discuss this issue </w:t>
      </w:r>
      <w:r w:rsidR="001556E7" w:rsidRPr="003E4553">
        <w:rPr>
          <w:rFonts w:eastAsiaTheme="minorEastAsia"/>
          <w:lang w:val="en-GB" w:eastAsia="zh-CN"/>
        </w:rPr>
        <w:t xml:space="preserve">in </w:t>
      </w:r>
      <w:r w:rsidR="00CE6022" w:rsidRPr="003E4553">
        <w:rPr>
          <w:rFonts w:eastAsiaTheme="minorEastAsia"/>
          <w:lang w:val="en-GB" w:eastAsia="zh-CN"/>
        </w:rPr>
        <w:t>Rel-16</w:t>
      </w:r>
      <w:r w:rsidR="001556E7" w:rsidRPr="003E4553">
        <w:rPr>
          <w:rFonts w:eastAsiaTheme="minorEastAsia"/>
          <w:lang w:val="en-GB" w:eastAsia="zh-CN"/>
        </w:rPr>
        <w:t xml:space="preserve"> as a part of work in CA/DC enhancement</w:t>
      </w:r>
      <w:r w:rsidR="00CE6022" w:rsidRPr="003E4553">
        <w:rPr>
          <w:rFonts w:eastAsiaTheme="minorEastAsia"/>
          <w:lang w:val="en-GB" w:eastAsia="zh-CN"/>
        </w:rPr>
        <w:t xml:space="preserve">. In this specification we simply analyse this issue and </w:t>
      </w:r>
      <w:r w:rsidR="00F669DF" w:rsidRPr="003E4553">
        <w:rPr>
          <w:rFonts w:eastAsiaTheme="minorEastAsia"/>
          <w:lang w:val="en-GB" w:eastAsia="zh-CN"/>
        </w:rPr>
        <w:t>provide our proposal accordingly.</w:t>
      </w:r>
    </w:p>
    <w:p w:rsidR="00F669DF" w:rsidRPr="003E4553" w:rsidRDefault="00B81B31" w:rsidP="00C11C53">
      <w:pPr>
        <w:pStyle w:val="Heading1"/>
        <w:rPr>
          <w:lang w:val="en-GB"/>
        </w:rPr>
      </w:pPr>
      <w:r w:rsidRPr="003E4553">
        <w:rPr>
          <w:lang w:val="en-GB"/>
        </w:rPr>
        <w:t>Discussion</w:t>
      </w:r>
    </w:p>
    <w:p w:rsidR="00332F80" w:rsidRPr="003E4553" w:rsidRDefault="002F55BD" w:rsidP="0089282E">
      <w:pPr>
        <w:pStyle w:val="proposaltext"/>
        <w:jc w:val="both"/>
      </w:pPr>
      <w:r w:rsidRPr="003E4553">
        <w:t xml:space="preserve">In e-mail discussion 104#64 (and also prior discussions) </w:t>
      </w:r>
      <w:r w:rsidR="00F21A6F" w:rsidRPr="003E4553">
        <w:t xml:space="preserve">most </w:t>
      </w:r>
      <w:r w:rsidRPr="003E4553">
        <w:t xml:space="preserve">companies </w:t>
      </w:r>
      <w:r w:rsidR="001F7B66" w:rsidRPr="003E4553">
        <w:t xml:space="preserve">thought </w:t>
      </w:r>
      <w:r w:rsidRPr="003E4553">
        <w:t>that resuming</w:t>
      </w:r>
      <w:r w:rsidR="001F7B66" w:rsidRPr="003E4553">
        <w:t xml:space="preserve"> / </w:t>
      </w:r>
      <w:r w:rsidR="00DE770C" w:rsidRPr="003E4553">
        <w:t>retaining</w:t>
      </w:r>
      <w:r w:rsidRPr="003E4553">
        <w:t xml:space="preserve"> SCG in RRC connection reestablishment </w:t>
      </w:r>
      <w:r w:rsidR="001F7B66" w:rsidRPr="003E4553">
        <w:t>/</w:t>
      </w:r>
      <w:r w:rsidRPr="003E4553">
        <w:t xml:space="preserve"> resumption procedure</w:t>
      </w:r>
      <w:r w:rsidR="001F7B66" w:rsidRPr="003E4553">
        <w:t xml:space="preserve"> should be specified only if early measurement is specified, i.e. SCG resumption should be </w:t>
      </w:r>
      <w:r w:rsidR="00892D1E" w:rsidRPr="003E4553">
        <w:t>typically performed after reporting the early measurement</w:t>
      </w:r>
      <w:r w:rsidR="00332F80" w:rsidRPr="003E4553">
        <w:t xml:space="preserve"> results.</w:t>
      </w:r>
      <w:r w:rsidR="005304F2" w:rsidRPr="003E4553">
        <w:t xml:space="preserve"> Nevertheless we think blind configuration may also be feasible and should also be specified.</w:t>
      </w:r>
    </w:p>
    <w:p w:rsidR="00B1368C" w:rsidRPr="003E4553" w:rsidRDefault="00332F80" w:rsidP="0089282E">
      <w:pPr>
        <w:pStyle w:val="proposaltext"/>
        <w:jc w:val="both"/>
      </w:pPr>
      <w:r w:rsidRPr="003E4553">
        <w:t>In this contribution we would analyse four cases, RRC connection reestablishment and resumption procedure, with and without early measurement reports.</w:t>
      </w:r>
    </w:p>
    <w:p w:rsidR="00F669DF" w:rsidRPr="003E4553" w:rsidRDefault="00C7239B" w:rsidP="0089282E">
      <w:pPr>
        <w:pStyle w:val="proposaltext"/>
        <w:jc w:val="both"/>
      </w:pPr>
      <w:r w:rsidRPr="003E4553">
        <w:t>For simplicity we only analyse the cases that the UE access toward</w:t>
      </w:r>
      <w:r w:rsidR="00106BC7">
        <w:t>s</w:t>
      </w:r>
      <w:r w:rsidRPr="003E4553">
        <w:t xml:space="preserve"> a new MN</w:t>
      </w:r>
      <w:r w:rsidR="00B7463E" w:rsidRPr="003E4553">
        <w:t xml:space="preserve"> but </w:t>
      </w:r>
      <w:r w:rsidR="00D95F38" w:rsidRPr="003E4553">
        <w:t>will</w:t>
      </w:r>
      <w:r w:rsidR="00C47D6E" w:rsidRPr="003E4553">
        <w:t xml:space="preserve"> be configured with the old SCG</w:t>
      </w:r>
      <w:r w:rsidRPr="003E4553">
        <w:t>.</w:t>
      </w:r>
      <w:r w:rsidR="00302206" w:rsidRPr="003E4553">
        <w:t xml:space="preserve"> We take NR-DC scenario as example below, </w:t>
      </w:r>
      <w:r w:rsidR="004B1FCD" w:rsidRPr="003E4553">
        <w:t xml:space="preserve">while </w:t>
      </w:r>
      <w:r w:rsidR="00302206" w:rsidRPr="003E4553">
        <w:t>the mechanism on other DC scenarios is similar.</w:t>
      </w:r>
      <w:r w:rsidR="00B1368C" w:rsidRPr="003E4553">
        <w:t xml:space="preserve"> Only the major messages are depicted in the signalling flow, </w:t>
      </w:r>
      <w:r w:rsidR="00F943C8" w:rsidRPr="003E4553">
        <w:t xml:space="preserve">and </w:t>
      </w:r>
      <w:r w:rsidR="00B1368C" w:rsidRPr="003E4553">
        <w:t xml:space="preserve">other </w:t>
      </w:r>
      <w:r w:rsidR="00F943C8" w:rsidRPr="003E4553">
        <w:t>messages</w:t>
      </w:r>
      <w:r w:rsidR="00B1368C" w:rsidRPr="003E4553">
        <w:t xml:space="preserve"> </w:t>
      </w:r>
      <w:r w:rsidR="00F943C8" w:rsidRPr="003E4553">
        <w:t>(</w:t>
      </w:r>
      <w:r w:rsidR="00B1368C" w:rsidRPr="003E4553">
        <w:t>e.g. the messages related to SN status</w:t>
      </w:r>
      <w:r w:rsidR="006A61F4" w:rsidRPr="003E4553">
        <w:t>, data forwarding</w:t>
      </w:r>
      <w:r w:rsidR="00B1368C" w:rsidRPr="003E4553">
        <w:t xml:space="preserve"> or path switch</w:t>
      </w:r>
      <w:r w:rsidR="00F943C8" w:rsidRPr="003E4553">
        <w:t>)</w:t>
      </w:r>
      <w:r w:rsidR="00B1368C" w:rsidRPr="003E4553">
        <w:t xml:space="preserve"> are omitted as they can always be processed in parallel.</w:t>
      </w:r>
    </w:p>
    <w:p w:rsidR="002F55BD" w:rsidRPr="003E4553" w:rsidRDefault="00C7239B" w:rsidP="00FF0365">
      <w:pPr>
        <w:pStyle w:val="proposaltext"/>
        <w:keepNext/>
        <w:rPr>
          <w:u w:val="single"/>
        </w:rPr>
      </w:pPr>
      <w:r w:rsidRPr="003E4553">
        <w:rPr>
          <w:u w:val="single"/>
        </w:rPr>
        <w:t xml:space="preserve">Case 1 RRC connection reestablishment procedure without </w:t>
      </w:r>
      <w:r w:rsidR="00040DBB" w:rsidRPr="003E4553">
        <w:rPr>
          <w:u w:val="single"/>
        </w:rPr>
        <w:t>early measurement</w:t>
      </w:r>
    </w:p>
    <w:p w:rsidR="0016463E" w:rsidRPr="003E4553" w:rsidRDefault="00803284" w:rsidP="00C11C53">
      <w:pPr>
        <w:pStyle w:val="proposaltext"/>
      </w:pPr>
      <w:r w:rsidRPr="003E4553">
        <w:object w:dxaOrig="6877" w:dyaOrig="4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201.3pt" o:ole="">
            <v:imagedata r:id="rId9" o:title=""/>
          </v:shape>
          <o:OLEObject Type="Embed" ProgID="Visio.Drawing.11" ShapeID="_x0000_i1025" DrawAspect="Content" ObjectID="_1618310676" r:id="rId10"/>
        </w:object>
      </w:r>
    </w:p>
    <w:p w:rsidR="00945E80" w:rsidRPr="003E4553" w:rsidRDefault="000C4EA3" w:rsidP="0089282E">
      <w:pPr>
        <w:pStyle w:val="proposaltext"/>
        <w:jc w:val="both"/>
      </w:pPr>
      <w:r w:rsidRPr="003E4553">
        <w:t>This signalling flow does not differ much from the conventional one, especially from the perspective of RRC signalling.</w:t>
      </w:r>
      <w:r w:rsidR="00A21184" w:rsidRPr="003E4553">
        <w:t xml:space="preserve"> The MN </w:t>
      </w:r>
      <w:r w:rsidR="00606696" w:rsidRPr="003E4553">
        <w:t>can</w:t>
      </w:r>
      <w:r w:rsidR="00A21184" w:rsidRPr="003E4553">
        <w:t xml:space="preserve"> decide to resume the MN on Step 5</w:t>
      </w:r>
      <w:r w:rsidR="008A4BB3" w:rsidRPr="003E4553">
        <w:t xml:space="preserve"> based on the retrieved UE context</w:t>
      </w:r>
      <w:r w:rsidR="00A21184" w:rsidRPr="003E4553">
        <w:t>, and finally indicate (implicitly or explicitly) this decision at Step </w:t>
      </w:r>
      <w:r w:rsidR="001C20B2" w:rsidRPr="003E4553">
        <w:t xml:space="preserve">10 after </w:t>
      </w:r>
      <w:r w:rsidR="00B51AF2" w:rsidRPr="003E4553">
        <w:t>confirmation</w:t>
      </w:r>
      <w:r w:rsidR="001C20B2" w:rsidRPr="003E4553">
        <w:t xml:space="preserve"> with the SN.</w:t>
      </w:r>
      <w:r w:rsidR="00267B7C" w:rsidRPr="003E4553">
        <w:t xml:space="preserve"> </w:t>
      </w:r>
      <w:r w:rsidR="00D66414">
        <w:rPr>
          <w:rFonts w:hint="eastAsia"/>
        </w:rPr>
        <w:t>Here w</w:t>
      </w:r>
      <w:r w:rsidR="00267B7C" w:rsidRPr="003E4553">
        <w:t xml:space="preserve">e prefer the Step 10 </w:t>
      </w:r>
      <w:r w:rsidR="00F96D3B" w:rsidRPr="003E4553">
        <w:t xml:space="preserve">solution </w:t>
      </w:r>
      <w:r w:rsidR="00106BC7">
        <w:t xml:space="preserve">to allow for a unified procedure </w:t>
      </w:r>
      <w:r w:rsidR="00267B7C" w:rsidRPr="003E4553">
        <w:t>with Case 2 below.</w:t>
      </w:r>
    </w:p>
    <w:p w:rsidR="0020312F" w:rsidRPr="003E4553" w:rsidRDefault="00803284" w:rsidP="0089282E">
      <w:pPr>
        <w:pStyle w:val="proposaltext"/>
        <w:jc w:val="both"/>
      </w:pPr>
      <w:r w:rsidRPr="003E4553">
        <w:t>Step</w:t>
      </w:r>
      <w:r w:rsidR="00945E80" w:rsidRPr="003E4553">
        <w:t> </w:t>
      </w:r>
      <w:r w:rsidRPr="003E4553">
        <w:t xml:space="preserve">6–7 can be performed </w:t>
      </w:r>
      <w:r w:rsidR="008B7070">
        <w:t>i</w:t>
      </w:r>
      <w:r w:rsidRPr="003E4553">
        <w:t>n parallel with Step</w:t>
      </w:r>
      <w:r w:rsidR="00945E80" w:rsidRPr="003E4553">
        <w:t> </w:t>
      </w:r>
      <w:r w:rsidRPr="003E4553">
        <w:t>8–</w:t>
      </w:r>
      <w:r w:rsidR="00945E80" w:rsidRPr="003E4553">
        <w:t xml:space="preserve">9 or even Step 10 since the former messages do not carry much information. In the conventional </w:t>
      </w:r>
      <w:r w:rsidR="004B2F94" w:rsidRPr="003E4553">
        <w:t xml:space="preserve">RRC reestablishment procedure, the </w:t>
      </w:r>
      <w:proofErr w:type="spellStart"/>
      <w:r w:rsidR="004B2F94" w:rsidRPr="003E4553">
        <w:rPr>
          <w:i/>
        </w:rPr>
        <w:t>RRCReestablishment</w:t>
      </w:r>
      <w:proofErr w:type="spellEnd"/>
      <w:r w:rsidR="004B2F94" w:rsidRPr="003E4553">
        <w:t xml:space="preserve"> message and the </w:t>
      </w:r>
      <w:proofErr w:type="spellStart"/>
      <w:r w:rsidR="004B2F94" w:rsidRPr="003E4553">
        <w:rPr>
          <w:i/>
        </w:rPr>
        <w:lastRenderedPageBreak/>
        <w:t>RRCReestablishmentComplete</w:t>
      </w:r>
      <w:proofErr w:type="spellEnd"/>
      <w:r w:rsidR="004B2F94" w:rsidRPr="003E4553">
        <w:t xml:space="preserve"> message can both be delivered </w:t>
      </w:r>
      <w:r w:rsidR="00A37AEC" w:rsidRPr="003E4553">
        <w:t>or</w:t>
      </w:r>
      <w:r w:rsidR="004B2F94" w:rsidRPr="003E4553">
        <w:t xml:space="preserve"> processed simultaneously with the </w:t>
      </w:r>
      <w:proofErr w:type="spellStart"/>
      <w:r w:rsidR="004B2F94" w:rsidRPr="003E4553">
        <w:rPr>
          <w:i/>
        </w:rPr>
        <w:t>RRCReconfiguration</w:t>
      </w:r>
      <w:proofErr w:type="spellEnd"/>
      <w:r w:rsidR="004B2F94" w:rsidRPr="003E4553">
        <w:t xml:space="preserve"> message.</w:t>
      </w:r>
      <w:r w:rsidR="009B7A36" w:rsidRPr="003E4553">
        <w:t xml:space="preserve"> We can observe that Case 1 here does not obstruct such implementation.</w:t>
      </w:r>
    </w:p>
    <w:p w:rsidR="00267B7C" w:rsidRPr="003E4553" w:rsidRDefault="00267B7C" w:rsidP="00FF0365">
      <w:pPr>
        <w:pStyle w:val="proposaltext"/>
        <w:keepNext/>
        <w:rPr>
          <w:u w:val="single"/>
        </w:rPr>
      </w:pPr>
      <w:r w:rsidRPr="003E4553">
        <w:rPr>
          <w:u w:val="single"/>
        </w:rPr>
        <w:t>Case 2 RRC connection reestablishment procedure with early measurement</w:t>
      </w:r>
    </w:p>
    <w:p w:rsidR="0020312F" w:rsidRPr="003E4553" w:rsidRDefault="00C24841" w:rsidP="00C11C53">
      <w:pPr>
        <w:pStyle w:val="proposaltext"/>
      </w:pPr>
      <w:r w:rsidRPr="003E4553">
        <w:object w:dxaOrig="6877" w:dyaOrig="4043">
          <v:shape id="_x0000_i1026" type="#_x0000_t75" style="width:343.9pt;height:201.3pt" o:ole="">
            <v:imagedata r:id="rId11" o:title=""/>
          </v:shape>
          <o:OLEObject Type="Embed" ProgID="Visio.Drawing.11" ShapeID="_x0000_i1026" DrawAspect="Content" ObjectID="_1618310677" r:id="rId12"/>
        </w:object>
      </w:r>
    </w:p>
    <w:p w:rsidR="0016463E" w:rsidRPr="003E4553" w:rsidRDefault="009B5715" w:rsidP="0089282E">
      <w:pPr>
        <w:pStyle w:val="proposaltext"/>
        <w:jc w:val="both"/>
      </w:pPr>
      <w:r w:rsidRPr="003E4553">
        <w:t xml:space="preserve">Likewise, this </w:t>
      </w:r>
      <w:r w:rsidR="004E57E8" w:rsidRPr="003E4553">
        <w:t>signalling flow does not differ much from the procedure of RRC reestablishment with early measurement inserted</w:t>
      </w:r>
      <w:r w:rsidR="004561BE" w:rsidRPr="003E4553">
        <w:t xml:space="preserve"> currently discussed</w:t>
      </w:r>
      <w:r w:rsidR="004E57E8" w:rsidRPr="003E4553">
        <w:t>.</w:t>
      </w:r>
      <w:r w:rsidR="0027688A" w:rsidRPr="003E4553">
        <w:t xml:space="preserve"> For simplicity we assume that the early measurement result is included in the </w:t>
      </w:r>
      <w:proofErr w:type="spellStart"/>
      <w:r w:rsidR="0027688A" w:rsidRPr="003E4553">
        <w:rPr>
          <w:i/>
        </w:rPr>
        <w:t>RRCReestablishmentComplete</w:t>
      </w:r>
      <w:proofErr w:type="spellEnd"/>
      <w:r w:rsidR="0027688A" w:rsidRPr="003E4553">
        <w:t xml:space="preserve"> message</w:t>
      </w:r>
      <w:r w:rsidR="00626CB1" w:rsidRPr="003E4553">
        <w:t>.</w:t>
      </w:r>
    </w:p>
    <w:p w:rsidR="0016463E" w:rsidRPr="003E4553" w:rsidRDefault="009E36A6" w:rsidP="0089282E">
      <w:pPr>
        <w:pStyle w:val="proposaltext"/>
        <w:jc w:val="both"/>
      </w:pPr>
      <w:r w:rsidRPr="003E4553">
        <w:t xml:space="preserve">On the contrary with Case 1, in this </w:t>
      </w:r>
      <w:r w:rsidR="00672366" w:rsidRPr="003E4553">
        <w:t>case the MN decides to resume the SCG on Step 7, based on the measurement result it contains.</w:t>
      </w:r>
      <w:r w:rsidR="003E5650" w:rsidRPr="003E4553">
        <w:t xml:space="preserve"> As a result Step 6–7 can no longer be performed simultaneously with Step 8–9 or Step 10</w:t>
      </w:r>
      <w:r w:rsidR="00170A2A" w:rsidRPr="003E4553">
        <w:t xml:space="preserve"> and the total </w:t>
      </w:r>
      <w:r w:rsidR="00666473" w:rsidRPr="003E4553">
        <w:t xml:space="preserve">control plane </w:t>
      </w:r>
      <w:r w:rsidR="007262FE" w:rsidRPr="003E4553">
        <w:t>latency</w:t>
      </w:r>
      <w:r w:rsidR="00170A2A" w:rsidRPr="003E4553">
        <w:t xml:space="preserve"> is </w:t>
      </w:r>
      <w:r w:rsidR="008B7070">
        <w:t>increased</w:t>
      </w:r>
      <w:r w:rsidR="004561BE" w:rsidRPr="003E4553">
        <w:t>, which is nevertheless</w:t>
      </w:r>
      <w:r w:rsidR="00600ECE" w:rsidRPr="003E4553">
        <w:t xml:space="preserve"> </w:t>
      </w:r>
      <w:r w:rsidR="004B3C6A" w:rsidRPr="003E4553">
        <w:t xml:space="preserve">the same as </w:t>
      </w:r>
      <w:r w:rsidR="004561BE" w:rsidRPr="003E4553">
        <w:t>the design of RRC reestablishment with early measurement</w:t>
      </w:r>
      <w:r w:rsidR="00EC6071" w:rsidRPr="003E4553">
        <w:t xml:space="preserve"> inserted</w:t>
      </w:r>
      <w:r w:rsidR="004561BE" w:rsidRPr="003E4553">
        <w:t>.</w:t>
      </w:r>
    </w:p>
    <w:p w:rsidR="006B78C4" w:rsidRPr="003E4553" w:rsidRDefault="006B78C4" w:rsidP="0089282E">
      <w:pPr>
        <w:pStyle w:val="BodyText"/>
        <w:rPr>
          <w:rFonts w:eastAsiaTheme="minorEastAsia"/>
          <w:lang w:val="en-GB" w:eastAsia="zh-CN"/>
        </w:rPr>
      </w:pPr>
      <w:r w:rsidRPr="003E4553">
        <w:rPr>
          <w:rFonts w:eastAsiaTheme="minorEastAsia"/>
          <w:b/>
          <w:lang w:val="en-GB" w:eastAsia="zh-CN"/>
        </w:rPr>
        <w:t>Observation 1:</w:t>
      </w:r>
      <w:r w:rsidR="00DE40D5" w:rsidRPr="003E4553">
        <w:rPr>
          <w:rFonts w:eastAsiaTheme="minorEastAsia"/>
          <w:b/>
          <w:lang w:val="en-GB" w:eastAsia="zh-CN"/>
        </w:rPr>
        <w:t xml:space="preserve"> </w:t>
      </w:r>
      <w:r w:rsidR="00DB79E9" w:rsidRPr="003E4553">
        <w:rPr>
          <w:rFonts w:eastAsiaTheme="minorEastAsia"/>
          <w:b/>
          <w:lang w:val="en-GB" w:eastAsia="zh-CN"/>
        </w:rPr>
        <w:t xml:space="preserve">The latency of early-measurement-based </w:t>
      </w:r>
      <w:r w:rsidR="00A623EE" w:rsidRPr="003E4553">
        <w:rPr>
          <w:rFonts w:eastAsiaTheme="minorEastAsia"/>
          <w:b/>
          <w:lang w:val="en-GB" w:eastAsia="zh-CN"/>
        </w:rPr>
        <w:t xml:space="preserve">RRC connection </w:t>
      </w:r>
      <w:r w:rsidR="00DB79E9" w:rsidRPr="003E4553">
        <w:rPr>
          <w:rFonts w:eastAsiaTheme="minorEastAsia"/>
          <w:b/>
          <w:lang w:val="en-GB" w:eastAsia="zh-CN"/>
        </w:rPr>
        <w:t>reestablishment procedure is greater than the “blind” one</w:t>
      </w:r>
      <w:r w:rsidRPr="003E4553">
        <w:rPr>
          <w:rFonts w:eastAsiaTheme="minorEastAsia"/>
          <w:b/>
          <w:lang w:val="en-GB" w:eastAsia="zh-CN"/>
        </w:rPr>
        <w:t>.</w:t>
      </w:r>
    </w:p>
    <w:p w:rsidR="00C23E11" w:rsidRPr="003E4553" w:rsidRDefault="00C23E11" w:rsidP="0089282E">
      <w:pPr>
        <w:pStyle w:val="BodyText"/>
        <w:rPr>
          <w:rFonts w:eastAsiaTheme="minorEastAsia"/>
          <w:lang w:val="en-GB" w:eastAsia="zh-CN"/>
        </w:rPr>
      </w:pPr>
      <w:r w:rsidRPr="003E4553">
        <w:rPr>
          <w:rFonts w:eastAsiaTheme="minorEastAsia"/>
          <w:b/>
          <w:lang w:val="en-GB" w:eastAsia="zh-CN"/>
        </w:rPr>
        <w:t xml:space="preserve">Proposal 1: </w:t>
      </w:r>
      <w:r>
        <w:rPr>
          <w:rFonts w:eastAsiaTheme="minorEastAsia" w:hint="eastAsia"/>
          <w:b/>
          <w:lang w:val="en-GB" w:eastAsia="zh-CN"/>
        </w:rPr>
        <w:t>The way to resume an SCG blindly when performing RRC connection reestablishment procedure should not be precluded</w:t>
      </w:r>
      <w:r w:rsidRPr="003E4553">
        <w:rPr>
          <w:rFonts w:eastAsiaTheme="minorEastAsia"/>
          <w:b/>
          <w:lang w:val="en-GB" w:eastAsia="zh-CN"/>
        </w:rPr>
        <w:t>.</w:t>
      </w:r>
    </w:p>
    <w:p w:rsidR="00F24DBC" w:rsidRPr="003E4553" w:rsidRDefault="00F24DBC" w:rsidP="0089282E">
      <w:pPr>
        <w:pStyle w:val="proposaltext"/>
        <w:jc w:val="both"/>
      </w:pPr>
      <w:r w:rsidRPr="003E4553">
        <w:t xml:space="preserve">And as another result, </w:t>
      </w:r>
      <w:r w:rsidR="00362ACA" w:rsidRPr="003E4553">
        <w:t xml:space="preserve">for Case 2 </w:t>
      </w:r>
      <w:r w:rsidRPr="003E4553">
        <w:t xml:space="preserve">the only place to indicate (implicitly or explicitly) to resume the SCG toward the UE is in the </w:t>
      </w:r>
      <w:proofErr w:type="spellStart"/>
      <w:r w:rsidRPr="003E4553">
        <w:rPr>
          <w:i/>
        </w:rPr>
        <w:t>RRCReconfiguration</w:t>
      </w:r>
      <w:proofErr w:type="spellEnd"/>
      <w:r w:rsidRPr="003E4553">
        <w:t xml:space="preserve"> message delivered at Step 10.</w:t>
      </w:r>
    </w:p>
    <w:p w:rsidR="00BD5277" w:rsidRPr="003E4553" w:rsidRDefault="00BD5277" w:rsidP="0089282E">
      <w:pPr>
        <w:pStyle w:val="BodyText"/>
        <w:rPr>
          <w:rFonts w:eastAsiaTheme="minorEastAsia"/>
          <w:lang w:val="en-GB" w:eastAsia="zh-CN"/>
        </w:rPr>
      </w:pPr>
      <w:r w:rsidRPr="003E4553">
        <w:rPr>
          <w:rFonts w:eastAsiaTheme="minorEastAsia"/>
          <w:b/>
          <w:lang w:val="en-GB" w:eastAsia="zh-CN"/>
        </w:rPr>
        <w:t>Proposal</w:t>
      </w:r>
      <w:r w:rsidR="00C23E11">
        <w:rPr>
          <w:rFonts w:eastAsiaTheme="minorEastAsia"/>
          <w:b/>
          <w:lang w:val="en-GB" w:eastAsia="zh-CN"/>
        </w:rPr>
        <w:t xml:space="preserve"> </w:t>
      </w:r>
      <w:r w:rsidR="00C23E11">
        <w:rPr>
          <w:rFonts w:eastAsiaTheme="minorEastAsia" w:hint="eastAsia"/>
          <w:b/>
          <w:lang w:val="en-GB" w:eastAsia="zh-CN"/>
        </w:rPr>
        <w:t>2</w:t>
      </w:r>
      <w:r w:rsidRPr="003E4553">
        <w:rPr>
          <w:rFonts w:eastAsiaTheme="minorEastAsia"/>
          <w:b/>
          <w:lang w:val="en-GB" w:eastAsia="zh-CN"/>
        </w:rPr>
        <w:t xml:space="preserve">: Whether the SCG shall be resumed after an RRC connection reestablishment procedure should be indicated </w:t>
      </w:r>
      <w:r w:rsidR="002516D6" w:rsidRPr="003E4553">
        <w:rPr>
          <w:rFonts w:eastAsiaTheme="minorEastAsia"/>
          <w:b/>
          <w:lang w:val="en-GB" w:eastAsia="zh-CN"/>
        </w:rPr>
        <w:t xml:space="preserve">implicitly or explicitly </w:t>
      </w:r>
      <w:r w:rsidRPr="003E4553">
        <w:rPr>
          <w:rFonts w:eastAsiaTheme="minorEastAsia"/>
          <w:b/>
          <w:lang w:val="en-GB" w:eastAsia="zh-CN"/>
        </w:rPr>
        <w:t xml:space="preserve">in the first </w:t>
      </w:r>
      <w:proofErr w:type="spellStart"/>
      <w:r w:rsidRPr="003E4553">
        <w:rPr>
          <w:rFonts w:eastAsiaTheme="minorEastAsia"/>
          <w:b/>
          <w:i/>
          <w:lang w:val="en-GB" w:eastAsia="zh-CN"/>
        </w:rPr>
        <w:t>RRCReconfiguration</w:t>
      </w:r>
      <w:proofErr w:type="spellEnd"/>
      <w:r w:rsidRPr="003E4553">
        <w:rPr>
          <w:rFonts w:eastAsiaTheme="minorEastAsia"/>
          <w:b/>
          <w:lang w:val="en-GB" w:eastAsia="zh-CN"/>
        </w:rPr>
        <w:t xml:space="preserve"> message after the reestablishment procedure.</w:t>
      </w:r>
    </w:p>
    <w:p w:rsidR="00CF53E3" w:rsidRPr="003E4553" w:rsidRDefault="00CF53E3" w:rsidP="00FF0365">
      <w:pPr>
        <w:pStyle w:val="proposaltext"/>
        <w:keepNext/>
        <w:rPr>
          <w:u w:val="single"/>
        </w:rPr>
      </w:pPr>
      <w:r w:rsidRPr="003E4553">
        <w:rPr>
          <w:u w:val="single"/>
        </w:rPr>
        <w:t>Case 3 RRC connection resumption procedure without early measurement</w:t>
      </w:r>
    </w:p>
    <w:p w:rsidR="00B15AAC" w:rsidRPr="003E4553" w:rsidRDefault="006252A0" w:rsidP="00C11C53">
      <w:pPr>
        <w:pStyle w:val="proposaltext"/>
      </w:pPr>
      <w:r w:rsidRPr="003E4553">
        <w:object w:dxaOrig="6877" w:dyaOrig="3476">
          <v:shape id="_x0000_i1027" type="#_x0000_t75" style="width:343.9pt;height:174.3pt" o:ole="">
            <v:imagedata r:id="rId13" o:title=""/>
          </v:shape>
          <o:OLEObject Type="Embed" ProgID="Visio.Drawing.11" ShapeID="_x0000_i1027" DrawAspect="Content" ObjectID="_1618310678" r:id="rId14"/>
        </w:object>
      </w:r>
    </w:p>
    <w:p w:rsidR="009E36A6" w:rsidRPr="003E4553" w:rsidRDefault="003E4553" w:rsidP="0089282E">
      <w:pPr>
        <w:pStyle w:val="proposaltext"/>
        <w:jc w:val="both"/>
      </w:pPr>
      <w:r w:rsidRPr="003E4553">
        <w:t xml:space="preserve">This signalling flow </w:t>
      </w:r>
      <w:r>
        <w:rPr>
          <w:rFonts w:hint="eastAsia"/>
        </w:rPr>
        <w:t xml:space="preserve">does not differ much from the convention </w:t>
      </w:r>
      <w:r w:rsidR="00DA63C5">
        <w:rPr>
          <w:rFonts w:hint="eastAsia"/>
        </w:rPr>
        <w:t xml:space="preserve">RRC connection resumption </w:t>
      </w:r>
      <w:r>
        <w:rPr>
          <w:rFonts w:hint="eastAsia"/>
        </w:rPr>
        <w:t>procedure either.</w:t>
      </w:r>
      <w:r w:rsidR="006354E5">
        <w:rPr>
          <w:rFonts w:hint="eastAsia"/>
        </w:rPr>
        <w:t xml:space="preserve"> </w:t>
      </w:r>
      <w:r w:rsidR="002E5DD5">
        <w:rPr>
          <w:rFonts w:hint="eastAsia"/>
        </w:rPr>
        <w:t>The main</w:t>
      </w:r>
      <w:r w:rsidR="006354E5">
        <w:rPr>
          <w:rFonts w:hint="eastAsia"/>
        </w:rPr>
        <w:t xml:space="preserve"> </w:t>
      </w:r>
      <w:r w:rsidR="002E5DD5">
        <w:rPr>
          <w:rFonts w:hint="eastAsia"/>
        </w:rPr>
        <w:t>difference</w:t>
      </w:r>
      <w:r w:rsidR="006354E5">
        <w:rPr>
          <w:rFonts w:hint="eastAsia"/>
        </w:rPr>
        <w:t xml:space="preserve"> </w:t>
      </w:r>
      <w:r w:rsidR="002E5DD5">
        <w:rPr>
          <w:rFonts w:hint="eastAsia"/>
        </w:rPr>
        <w:t xml:space="preserve">compared with </w:t>
      </w:r>
      <w:r w:rsidR="006354E5">
        <w:rPr>
          <w:rFonts w:hint="eastAsia"/>
        </w:rPr>
        <w:t>Case</w:t>
      </w:r>
      <w:r w:rsidR="006354E5" w:rsidRPr="003E4553">
        <w:t> 1</w:t>
      </w:r>
      <w:r w:rsidR="006354E5">
        <w:rPr>
          <w:rFonts w:hint="eastAsia"/>
        </w:rPr>
        <w:t xml:space="preserve"> is that </w:t>
      </w:r>
      <w:r w:rsidR="002E5DD5">
        <w:rPr>
          <w:rFonts w:hint="eastAsia"/>
        </w:rPr>
        <w:t xml:space="preserve">the </w:t>
      </w:r>
      <w:proofErr w:type="spellStart"/>
      <w:r w:rsidR="002E5DD5" w:rsidRPr="002E5DD5">
        <w:rPr>
          <w:rFonts w:hint="eastAsia"/>
          <w:i/>
        </w:rPr>
        <w:t>RRCResume</w:t>
      </w:r>
      <w:proofErr w:type="spellEnd"/>
      <w:r w:rsidR="002E5DD5">
        <w:rPr>
          <w:rFonts w:hint="eastAsia"/>
        </w:rPr>
        <w:t xml:space="preserve"> message is encrypted </w:t>
      </w:r>
      <w:r w:rsidR="007F1BA0">
        <w:rPr>
          <w:rFonts w:hint="eastAsia"/>
        </w:rPr>
        <w:t xml:space="preserve">and thus </w:t>
      </w:r>
      <w:r w:rsidR="002E5DD5">
        <w:rPr>
          <w:rFonts w:hint="eastAsia"/>
        </w:rPr>
        <w:t xml:space="preserve">capable to carry RRC </w:t>
      </w:r>
      <w:r w:rsidR="002E5DD5">
        <w:rPr>
          <w:rFonts w:hint="eastAsia"/>
        </w:rPr>
        <w:lastRenderedPageBreak/>
        <w:t>configuration information.</w:t>
      </w:r>
      <w:r w:rsidR="00D37734">
        <w:rPr>
          <w:rFonts w:hint="eastAsia"/>
        </w:rPr>
        <w:t xml:space="preserve"> The new MN decides to resume the SCG upon Step</w:t>
      </w:r>
      <w:r w:rsidR="00D37734" w:rsidRPr="003E4553">
        <w:t> </w:t>
      </w:r>
      <w:r w:rsidR="00D37734">
        <w:rPr>
          <w:rFonts w:hint="eastAsia"/>
        </w:rPr>
        <w:t xml:space="preserve">5, confirms this decision by </w:t>
      </w:r>
      <w:r w:rsidR="00D37734" w:rsidRPr="003E4553">
        <w:t>Step 6–7</w:t>
      </w:r>
      <w:r w:rsidR="00D37734">
        <w:rPr>
          <w:rFonts w:hint="eastAsia"/>
        </w:rPr>
        <w:t xml:space="preserve">, </w:t>
      </w:r>
      <w:r w:rsidR="00D37734">
        <w:t>and</w:t>
      </w:r>
      <w:r w:rsidR="00D37734">
        <w:rPr>
          <w:rFonts w:hint="eastAsia"/>
        </w:rPr>
        <w:t xml:space="preserve"> informs the UE directly in </w:t>
      </w:r>
      <w:r w:rsidR="00D37734" w:rsidRPr="003E4553">
        <w:t>Step </w:t>
      </w:r>
      <w:r w:rsidR="00D37734">
        <w:rPr>
          <w:rFonts w:hint="eastAsia"/>
        </w:rPr>
        <w:t>8.</w:t>
      </w:r>
    </w:p>
    <w:p w:rsidR="001A0761" w:rsidRPr="003E4553" w:rsidRDefault="001A0761" w:rsidP="001A0761">
      <w:pPr>
        <w:pStyle w:val="proposaltext"/>
        <w:keepNext/>
        <w:rPr>
          <w:u w:val="single"/>
        </w:rPr>
      </w:pPr>
      <w:r w:rsidRPr="003E4553">
        <w:rPr>
          <w:u w:val="single"/>
        </w:rPr>
        <w:t>Case </w:t>
      </w:r>
      <w:r>
        <w:rPr>
          <w:rFonts w:hint="eastAsia"/>
          <w:u w:val="single"/>
        </w:rPr>
        <w:t>4</w:t>
      </w:r>
      <w:r w:rsidRPr="003E4553">
        <w:rPr>
          <w:u w:val="single"/>
        </w:rPr>
        <w:t xml:space="preserve"> RRC connection resumption procedure with early measurement</w:t>
      </w:r>
    </w:p>
    <w:p w:rsidR="0016463E" w:rsidRPr="001A0761" w:rsidRDefault="003F5598" w:rsidP="00C11C53">
      <w:pPr>
        <w:pStyle w:val="proposaltext"/>
      </w:pPr>
      <w:r>
        <w:object w:dxaOrig="6877" w:dyaOrig="4043">
          <v:shape id="_x0000_i1028" type="#_x0000_t75" style="width:343.9pt;height:201.3pt" o:ole="">
            <v:imagedata r:id="rId15" o:title=""/>
          </v:shape>
          <o:OLEObject Type="Embed" ProgID="Visio.Drawing.11" ShapeID="_x0000_i1028" DrawAspect="Content" ObjectID="_1618310679" r:id="rId16"/>
        </w:object>
      </w:r>
    </w:p>
    <w:p w:rsidR="002D36F9" w:rsidRDefault="000F403B" w:rsidP="0089282E">
      <w:pPr>
        <w:pStyle w:val="proposaltext"/>
        <w:jc w:val="both"/>
      </w:pPr>
      <w:r>
        <w:rPr>
          <w:rFonts w:hint="eastAsia"/>
        </w:rPr>
        <w:t xml:space="preserve">This signalling flow differs quite much from the conventional one, but still similar to </w:t>
      </w:r>
      <w:r w:rsidR="00125F03" w:rsidRPr="003E4553">
        <w:t xml:space="preserve">the procedure of RRC </w:t>
      </w:r>
      <w:r w:rsidR="00125F03">
        <w:rPr>
          <w:rFonts w:hint="eastAsia"/>
        </w:rPr>
        <w:t>resumption</w:t>
      </w:r>
      <w:r w:rsidR="00125F03" w:rsidRPr="003E4553">
        <w:t xml:space="preserve"> with early measurement inserted currently discussed.</w:t>
      </w:r>
      <w:r w:rsidR="00D65518" w:rsidRPr="003E4553">
        <w:t xml:space="preserve"> For simplicity we assume that the early measurement result is included in the </w:t>
      </w:r>
      <w:proofErr w:type="spellStart"/>
      <w:r w:rsidR="00D65518" w:rsidRPr="003E4553">
        <w:rPr>
          <w:i/>
        </w:rPr>
        <w:t>RRC</w:t>
      </w:r>
      <w:r w:rsidR="00D65518">
        <w:rPr>
          <w:rFonts w:hint="eastAsia"/>
          <w:i/>
        </w:rPr>
        <w:t>Resume</w:t>
      </w:r>
      <w:r w:rsidR="00D65518" w:rsidRPr="003E4553">
        <w:rPr>
          <w:i/>
        </w:rPr>
        <w:t>Complete</w:t>
      </w:r>
      <w:proofErr w:type="spellEnd"/>
      <w:r w:rsidR="00D65518" w:rsidRPr="003E4553">
        <w:t xml:space="preserve"> message.</w:t>
      </w:r>
    </w:p>
    <w:p w:rsidR="003F5598" w:rsidRDefault="00DD4D5A" w:rsidP="0089282E">
      <w:pPr>
        <w:pStyle w:val="proposaltext"/>
        <w:jc w:val="both"/>
      </w:pPr>
      <w:r>
        <w:rPr>
          <w:rFonts w:hint="eastAsia"/>
        </w:rPr>
        <w:t>Similar with Case</w:t>
      </w:r>
      <w:r w:rsidRPr="003E4553">
        <w:t> </w:t>
      </w:r>
      <w:r>
        <w:rPr>
          <w:rFonts w:hint="eastAsia"/>
        </w:rPr>
        <w:t xml:space="preserve">2, </w:t>
      </w:r>
      <w:r w:rsidR="008B1C0A" w:rsidRPr="003E4553">
        <w:t>in this case the MN decides to resume the SCG on Step 7, based on the measurement result it contains.</w:t>
      </w:r>
      <w:r w:rsidR="008B1C0A">
        <w:rPr>
          <w:rFonts w:hint="eastAsia"/>
        </w:rPr>
        <w:t xml:space="preserve"> As </w:t>
      </w:r>
      <w:r w:rsidR="004A2E4A">
        <w:t>a</w:t>
      </w:r>
      <w:r w:rsidR="008B1C0A">
        <w:rPr>
          <w:rFonts w:hint="eastAsia"/>
        </w:rPr>
        <w:t xml:space="preserve"> result we can only rely on </w:t>
      </w:r>
      <w:r w:rsidR="008B1C0A">
        <w:t>“</w:t>
      </w:r>
      <w:r w:rsidR="008B1C0A">
        <w:rPr>
          <w:rFonts w:hint="eastAsia"/>
        </w:rPr>
        <w:t xml:space="preserve">the first </w:t>
      </w:r>
      <w:proofErr w:type="spellStart"/>
      <w:r w:rsidR="008B1C0A" w:rsidRPr="008B1C0A">
        <w:rPr>
          <w:rFonts w:hint="eastAsia"/>
          <w:i/>
        </w:rPr>
        <w:t>RRCReconfiguration</w:t>
      </w:r>
      <w:proofErr w:type="spellEnd"/>
      <w:r w:rsidR="008B1C0A">
        <w:rPr>
          <w:rFonts w:hint="eastAsia"/>
        </w:rPr>
        <w:t xml:space="preserve"> message after resumption procedure</w:t>
      </w:r>
      <w:r w:rsidR="008B1C0A">
        <w:t>”</w:t>
      </w:r>
      <w:r w:rsidR="008B1C0A">
        <w:rPr>
          <w:rFonts w:hint="eastAsia"/>
        </w:rPr>
        <w:t xml:space="preserve"> to indicate </w:t>
      </w:r>
      <w:r w:rsidR="00BC464A">
        <w:rPr>
          <w:rFonts w:hint="eastAsia"/>
        </w:rPr>
        <w:t>whether the SCG should be resumed.</w:t>
      </w:r>
    </w:p>
    <w:p w:rsidR="003F5598" w:rsidRDefault="009218F3" w:rsidP="0089282E">
      <w:pPr>
        <w:pStyle w:val="proposaltext"/>
        <w:jc w:val="both"/>
      </w:pPr>
      <w:r>
        <w:rPr>
          <w:rFonts w:hint="eastAsia"/>
        </w:rPr>
        <w:t>We can observe that the UE behaviour in Case</w:t>
      </w:r>
      <w:r w:rsidRPr="003E4553">
        <w:t> </w:t>
      </w:r>
      <w:r>
        <w:rPr>
          <w:rFonts w:hint="eastAsia"/>
        </w:rPr>
        <w:t>4 should be different from Case</w:t>
      </w:r>
      <w:r w:rsidRPr="003E4553">
        <w:t> </w:t>
      </w:r>
      <w:r>
        <w:rPr>
          <w:rFonts w:hint="eastAsia"/>
        </w:rPr>
        <w:t>3. In Case</w:t>
      </w:r>
      <w:r w:rsidRPr="003E4553">
        <w:t> </w:t>
      </w:r>
      <w:r>
        <w:rPr>
          <w:rFonts w:hint="eastAsia"/>
        </w:rPr>
        <w:t xml:space="preserve">3, the UE shall resume the SCG directly upon receiving the </w:t>
      </w:r>
      <w:proofErr w:type="spellStart"/>
      <w:r w:rsidRPr="009218F3">
        <w:rPr>
          <w:rFonts w:hint="eastAsia"/>
          <w:i/>
        </w:rPr>
        <w:t>RRCResume</w:t>
      </w:r>
      <w:proofErr w:type="spellEnd"/>
      <w:r>
        <w:rPr>
          <w:rFonts w:hint="eastAsia"/>
        </w:rPr>
        <w:t xml:space="preserve"> message, while in Case</w:t>
      </w:r>
      <w:r w:rsidRPr="003E4553">
        <w:t> </w:t>
      </w:r>
      <w:r>
        <w:rPr>
          <w:rFonts w:hint="eastAsia"/>
        </w:rPr>
        <w:t>4 the UE shall</w:t>
      </w:r>
      <w:r w:rsidR="004F602A">
        <w:rPr>
          <w:rFonts w:hint="eastAsia"/>
        </w:rPr>
        <w:t xml:space="preserve"> keep the SCG suspended until receiving the next </w:t>
      </w:r>
      <w:proofErr w:type="spellStart"/>
      <w:r w:rsidR="004F602A" w:rsidRPr="004F602A">
        <w:rPr>
          <w:rFonts w:hint="eastAsia"/>
          <w:i/>
        </w:rPr>
        <w:t>RRCReconfiguration</w:t>
      </w:r>
      <w:proofErr w:type="spellEnd"/>
      <w:r w:rsidR="004F602A">
        <w:rPr>
          <w:rFonts w:hint="eastAsia"/>
        </w:rPr>
        <w:t xml:space="preserve"> message.</w:t>
      </w:r>
      <w:r w:rsidR="0095367F">
        <w:rPr>
          <w:rFonts w:hint="eastAsia"/>
        </w:rPr>
        <w:t xml:space="preserve"> There should be a method for the UE to distinguish the two cases.</w:t>
      </w:r>
    </w:p>
    <w:p w:rsidR="001866A1" w:rsidRPr="003E4553" w:rsidRDefault="001866A1" w:rsidP="0089282E">
      <w:pPr>
        <w:pStyle w:val="BodyText"/>
        <w:rPr>
          <w:rFonts w:eastAsiaTheme="minorEastAsia"/>
          <w:lang w:val="en-GB" w:eastAsia="zh-CN"/>
        </w:rPr>
      </w:pPr>
      <w:r w:rsidRPr="003E4553">
        <w:rPr>
          <w:rFonts w:eastAsiaTheme="minorEastAsia"/>
          <w:b/>
          <w:lang w:val="en-GB" w:eastAsia="zh-CN"/>
        </w:rPr>
        <w:t xml:space="preserve">Observation </w:t>
      </w:r>
      <w:r>
        <w:rPr>
          <w:rFonts w:eastAsiaTheme="minorEastAsia" w:hint="eastAsia"/>
          <w:b/>
          <w:lang w:val="en-GB" w:eastAsia="zh-CN"/>
        </w:rPr>
        <w:t>2</w:t>
      </w:r>
      <w:r w:rsidRPr="003E4553">
        <w:rPr>
          <w:rFonts w:eastAsiaTheme="minorEastAsia"/>
          <w:b/>
          <w:lang w:val="en-GB" w:eastAsia="zh-CN"/>
        </w:rPr>
        <w:t xml:space="preserve">: The </w:t>
      </w:r>
      <w:r>
        <w:rPr>
          <w:rFonts w:eastAsiaTheme="minorEastAsia" w:hint="eastAsia"/>
          <w:b/>
          <w:lang w:val="en-GB" w:eastAsia="zh-CN"/>
        </w:rPr>
        <w:t xml:space="preserve">UE behaviour upon receiving the </w:t>
      </w:r>
      <w:proofErr w:type="spellStart"/>
      <w:r w:rsidRPr="001866A1">
        <w:rPr>
          <w:rFonts w:eastAsiaTheme="minorEastAsia" w:hint="eastAsia"/>
          <w:b/>
          <w:i/>
          <w:lang w:val="en-GB" w:eastAsia="zh-CN"/>
        </w:rPr>
        <w:t>RRCResume</w:t>
      </w:r>
      <w:proofErr w:type="spellEnd"/>
      <w:r>
        <w:rPr>
          <w:rFonts w:eastAsiaTheme="minorEastAsia" w:hint="eastAsia"/>
          <w:b/>
          <w:lang w:val="en-GB" w:eastAsia="zh-CN"/>
        </w:rPr>
        <w:t xml:space="preserve"> message in Case</w:t>
      </w:r>
      <w:r w:rsidRPr="003E4553">
        <w:rPr>
          <w:rFonts w:eastAsiaTheme="minorEastAsia"/>
          <w:b/>
          <w:lang w:val="en-GB" w:eastAsia="zh-CN"/>
        </w:rPr>
        <w:t> </w:t>
      </w:r>
      <w:r>
        <w:rPr>
          <w:rFonts w:eastAsiaTheme="minorEastAsia" w:hint="eastAsia"/>
          <w:b/>
          <w:lang w:val="en-GB" w:eastAsia="zh-CN"/>
        </w:rPr>
        <w:t>4 is different from Case</w:t>
      </w:r>
      <w:r w:rsidRPr="003E4553">
        <w:rPr>
          <w:rFonts w:eastAsiaTheme="minorEastAsia"/>
          <w:b/>
          <w:lang w:val="en-GB" w:eastAsia="zh-CN"/>
        </w:rPr>
        <w:t> </w:t>
      </w:r>
      <w:r>
        <w:rPr>
          <w:rFonts w:eastAsiaTheme="minorEastAsia" w:hint="eastAsia"/>
          <w:b/>
          <w:lang w:val="en-GB" w:eastAsia="zh-CN"/>
        </w:rPr>
        <w:t>3</w:t>
      </w:r>
      <w:r w:rsidR="00125D5B">
        <w:rPr>
          <w:rFonts w:eastAsiaTheme="minorEastAsia" w:hint="eastAsia"/>
          <w:b/>
          <w:lang w:val="en-GB" w:eastAsia="zh-CN"/>
        </w:rPr>
        <w:t>.</w:t>
      </w:r>
    </w:p>
    <w:p w:rsidR="00B357D8" w:rsidRPr="001866A1" w:rsidRDefault="00461CB2" w:rsidP="0089282E">
      <w:pPr>
        <w:pStyle w:val="proposaltext"/>
        <w:jc w:val="both"/>
      </w:pPr>
      <w:r>
        <w:rPr>
          <w:rFonts w:hint="eastAsia"/>
        </w:rPr>
        <w:t xml:space="preserve">We think such method </w:t>
      </w:r>
      <w:r w:rsidR="00FB5CB5">
        <w:rPr>
          <w:rFonts w:hint="eastAsia"/>
        </w:rPr>
        <w:t xml:space="preserve">might </w:t>
      </w:r>
      <w:r>
        <w:rPr>
          <w:rFonts w:hint="eastAsia"/>
        </w:rPr>
        <w:t>be considered together with early measurement</w:t>
      </w:r>
      <w:r w:rsidR="00FB5CB5">
        <w:rPr>
          <w:rFonts w:hint="eastAsia"/>
        </w:rPr>
        <w:t xml:space="preserve"> indication</w:t>
      </w:r>
      <w:r>
        <w:rPr>
          <w:rFonts w:hint="eastAsia"/>
        </w:rPr>
        <w:t>.</w:t>
      </w:r>
      <w:r w:rsidR="00A02B11">
        <w:rPr>
          <w:rFonts w:hint="eastAsia"/>
        </w:rPr>
        <w:t xml:space="preserve"> For example, the new MN can </w:t>
      </w:r>
      <w:r w:rsidR="00F07B67">
        <w:rPr>
          <w:rFonts w:hint="eastAsia"/>
        </w:rPr>
        <w:t>include</w:t>
      </w:r>
      <w:r w:rsidR="00A02B11">
        <w:rPr>
          <w:rFonts w:hint="eastAsia"/>
        </w:rPr>
        <w:t xml:space="preserve"> an indicator in the </w:t>
      </w:r>
      <w:proofErr w:type="spellStart"/>
      <w:r w:rsidR="00A02B11" w:rsidRPr="00A02B11">
        <w:rPr>
          <w:rFonts w:hint="eastAsia"/>
          <w:i/>
        </w:rPr>
        <w:t>RRCResume</w:t>
      </w:r>
      <w:proofErr w:type="spellEnd"/>
      <w:r w:rsidR="00A02B11">
        <w:rPr>
          <w:rFonts w:hint="eastAsia"/>
        </w:rPr>
        <w:t xml:space="preserve"> message</w:t>
      </w:r>
      <w:r w:rsidR="005E195A">
        <w:rPr>
          <w:rFonts w:hint="eastAsia"/>
        </w:rPr>
        <w:t xml:space="preserve"> if it decides to process according to Case</w:t>
      </w:r>
      <w:r w:rsidR="005E195A" w:rsidRPr="003E4553">
        <w:t> </w:t>
      </w:r>
      <w:r w:rsidR="005E195A">
        <w:rPr>
          <w:rFonts w:hint="eastAsia"/>
        </w:rPr>
        <w:t xml:space="preserve">4. When the UE receives this message, it </w:t>
      </w:r>
      <w:r w:rsidR="00ED38DC">
        <w:rPr>
          <w:rFonts w:hint="eastAsia"/>
        </w:rPr>
        <w:t xml:space="preserve">shall </w:t>
      </w:r>
      <w:r w:rsidR="005E195A">
        <w:rPr>
          <w:rFonts w:hint="eastAsia"/>
        </w:rPr>
        <w:t xml:space="preserve">understand that </w:t>
      </w:r>
      <w:r w:rsidR="00ED38DC">
        <w:rPr>
          <w:rFonts w:hint="eastAsia"/>
        </w:rPr>
        <w:t xml:space="preserve">the </w:t>
      </w:r>
      <w:r w:rsidR="005E195A">
        <w:rPr>
          <w:rFonts w:hint="eastAsia"/>
        </w:rPr>
        <w:t xml:space="preserve">SCG </w:t>
      </w:r>
      <w:r w:rsidR="00ED38DC">
        <w:rPr>
          <w:rFonts w:hint="eastAsia"/>
        </w:rPr>
        <w:t xml:space="preserve">shall not be resumed </w:t>
      </w:r>
      <w:r w:rsidR="005E195A">
        <w:rPr>
          <w:rFonts w:hint="eastAsia"/>
        </w:rPr>
        <w:t>immediately</w:t>
      </w:r>
      <w:r w:rsidR="00ED38DC">
        <w:rPr>
          <w:rFonts w:hint="eastAsia"/>
        </w:rPr>
        <w:t>,</w:t>
      </w:r>
      <w:r w:rsidR="005E195A">
        <w:rPr>
          <w:rFonts w:hint="eastAsia"/>
        </w:rPr>
        <w:t xml:space="preserve"> and </w:t>
      </w:r>
      <w:r w:rsidR="00ED38DC">
        <w:rPr>
          <w:rFonts w:hint="eastAsia"/>
        </w:rPr>
        <w:t xml:space="preserve">may include the early measurement result within the </w:t>
      </w:r>
      <w:proofErr w:type="spellStart"/>
      <w:r w:rsidR="00ED38DC" w:rsidRPr="00ED38DC">
        <w:rPr>
          <w:rFonts w:hint="eastAsia"/>
          <w:i/>
        </w:rPr>
        <w:t>RRCResumeComplete</w:t>
      </w:r>
      <w:proofErr w:type="spellEnd"/>
      <w:r w:rsidR="00ED38DC">
        <w:rPr>
          <w:rFonts w:hint="eastAsia"/>
        </w:rPr>
        <w:t xml:space="preserve"> message if applicable.</w:t>
      </w:r>
    </w:p>
    <w:p w:rsidR="00113617" w:rsidRPr="003E4553" w:rsidRDefault="00113617" w:rsidP="0089282E">
      <w:pPr>
        <w:pStyle w:val="BodyText"/>
        <w:rPr>
          <w:rFonts w:eastAsiaTheme="minorEastAsia"/>
          <w:lang w:val="en-GB" w:eastAsia="zh-CN"/>
        </w:rPr>
      </w:pPr>
      <w:r>
        <w:rPr>
          <w:rFonts w:eastAsiaTheme="minorEastAsia" w:hint="eastAsia"/>
          <w:b/>
          <w:lang w:val="en-GB" w:eastAsia="zh-CN"/>
        </w:rPr>
        <w:t>Proposal</w:t>
      </w:r>
      <w:r w:rsidRPr="003E4553">
        <w:rPr>
          <w:rFonts w:eastAsiaTheme="minorEastAsia"/>
          <w:b/>
          <w:lang w:val="en-GB" w:eastAsia="zh-CN"/>
        </w:rPr>
        <w:t xml:space="preserve"> </w:t>
      </w:r>
      <w:r w:rsidR="00464E9A">
        <w:rPr>
          <w:rFonts w:eastAsiaTheme="minorEastAsia" w:hint="eastAsia"/>
          <w:b/>
          <w:lang w:val="en-GB" w:eastAsia="zh-CN"/>
        </w:rPr>
        <w:t>3</w:t>
      </w:r>
      <w:r w:rsidRPr="003E4553">
        <w:rPr>
          <w:rFonts w:eastAsiaTheme="minorEastAsia"/>
          <w:b/>
          <w:lang w:val="en-GB" w:eastAsia="zh-CN"/>
        </w:rPr>
        <w:t xml:space="preserve">: The </w:t>
      </w:r>
      <w:r>
        <w:rPr>
          <w:rFonts w:eastAsiaTheme="minorEastAsia" w:hint="eastAsia"/>
          <w:b/>
          <w:lang w:val="en-GB" w:eastAsia="zh-CN"/>
        </w:rPr>
        <w:t xml:space="preserve">UE should be indicated whether it shall resume the SCG immediately prior to sending the </w:t>
      </w:r>
      <w:proofErr w:type="spellStart"/>
      <w:r w:rsidRPr="00113617">
        <w:rPr>
          <w:rFonts w:eastAsiaTheme="minorEastAsia" w:hint="eastAsia"/>
          <w:b/>
          <w:i/>
          <w:lang w:val="en-GB" w:eastAsia="zh-CN"/>
        </w:rPr>
        <w:t>RRCResumeComplete</w:t>
      </w:r>
      <w:proofErr w:type="spellEnd"/>
      <w:r>
        <w:rPr>
          <w:rFonts w:eastAsiaTheme="minorEastAsia" w:hint="eastAsia"/>
          <w:b/>
          <w:lang w:val="en-GB" w:eastAsia="zh-CN"/>
        </w:rPr>
        <w:t xml:space="preserve"> message.</w:t>
      </w:r>
      <w:r w:rsidR="00422F15">
        <w:rPr>
          <w:rFonts w:eastAsiaTheme="minorEastAsia" w:hint="eastAsia"/>
          <w:b/>
          <w:lang w:val="en-GB" w:eastAsia="zh-CN"/>
        </w:rPr>
        <w:t xml:space="preserve"> This indicator </w:t>
      </w:r>
      <w:r w:rsidR="00E05842">
        <w:rPr>
          <w:rFonts w:eastAsiaTheme="minorEastAsia" w:hint="eastAsia"/>
          <w:b/>
          <w:lang w:val="en-GB" w:eastAsia="zh-CN"/>
        </w:rPr>
        <w:t xml:space="preserve">might </w:t>
      </w:r>
      <w:r w:rsidR="00422F15">
        <w:rPr>
          <w:rFonts w:eastAsiaTheme="minorEastAsia" w:hint="eastAsia"/>
          <w:b/>
          <w:lang w:val="en-GB" w:eastAsia="zh-CN"/>
        </w:rPr>
        <w:t>be considered together with early measurement.</w:t>
      </w:r>
    </w:p>
    <w:p w:rsidR="002C6318" w:rsidRPr="003E4553" w:rsidRDefault="002C6318" w:rsidP="002651B4">
      <w:pPr>
        <w:pStyle w:val="Heading1"/>
        <w:rPr>
          <w:lang w:val="en-GB"/>
        </w:rPr>
      </w:pPr>
      <w:r w:rsidRPr="003E4553">
        <w:rPr>
          <w:lang w:val="en-GB"/>
        </w:rPr>
        <w:t>Conclusion</w:t>
      </w:r>
    </w:p>
    <w:p w:rsidR="004666F1" w:rsidRPr="003E4553" w:rsidRDefault="004666F1" w:rsidP="0089282E">
      <w:pPr>
        <w:pStyle w:val="BodyText"/>
        <w:rPr>
          <w:rFonts w:eastAsiaTheme="minorEastAsia"/>
          <w:lang w:val="en-GB" w:eastAsia="zh-CN"/>
        </w:rPr>
      </w:pPr>
      <w:r w:rsidRPr="003E4553">
        <w:rPr>
          <w:rFonts w:eastAsiaTheme="minorEastAsia"/>
          <w:b/>
          <w:lang w:val="en-GB" w:eastAsia="zh-CN"/>
        </w:rPr>
        <w:t>Observation 1: The latency of early-measurement-based RRC connection reestablishment procedure is greater than the “blind” one.</w:t>
      </w:r>
    </w:p>
    <w:p w:rsidR="004666F1" w:rsidRPr="003E4553" w:rsidRDefault="004666F1" w:rsidP="0089282E">
      <w:pPr>
        <w:pStyle w:val="BodyText"/>
        <w:rPr>
          <w:rFonts w:eastAsiaTheme="minorEastAsia"/>
          <w:lang w:val="en-GB" w:eastAsia="zh-CN"/>
        </w:rPr>
      </w:pPr>
      <w:r w:rsidRPr="003E4553">
        <w:rPr>
          <w:rFonts w:eastAsiaTheme="minorEastAsia"/>
          <w:b/>
          <w:lang w:val="en-GB" w:eastAsia="zh-CN"/>
        </w:rPr>
        <w:t xml:space="preserve">Proposal 1: </w:t>
      </w:r>
      <w:r>
        <w:rPr>
          <w:rFonts w:eastAsiaTheme="minorEastAsia" w:hint="eastAsia"/>
          <w:b/>
          <w:lang w:val="en-GB" w:eastAsia="zh-CN"/>
        </w:rPr>
        <w:t>The way to resume an SCG blindly when performing RRC connection reestablishment procedure should not be precluded</w:t>
      </w:r>
      <w:r w:rsidRPr="003E4553">
        <w:rPr>
          <w:rFonts w:eastAsiaTheme="minorEastAsia"/>
          <w:b/>
          <w:lang w:val="en-GB" w:eastAsia="zh-CN"/>
        </w:rPr>
        <w:t>.</w:t>
      </w:r>
    </w:p>
    <w:p w:rsidR="004666F1" w:rsidRPr="003E4553" w:rsidRDefault="004666F1" w:rsidP="0089282E">
      <w:pPr>
        <w:pStyle w:val="BodyText"/>
        <w:rPr>
          <w:rFonts w:eastAsiaTheme="minorEastAsia"/>
          <w:lang w:val="en-GB" w:eastAsia="zh-CN"/>
        </w:rPr>
      </w:pPr>
      <w:r w:rsidRPr="003E4553">
        <w:rPr>
          <w:rFonts w:eastAsiaTheme="minorEastAsia"/>
          <w:b/>
          <w:lang w:val="en-GB" w:eastAsia="zh-CN"/>
        </w:rPr>
        <w:t>Proposal</w:t>
      </w:r>
      <w:r>
        <w:rPr>
          <w:rFonts w:eastAsiaTheme="minorEastAsia"/>
          <w:b/>
          <w:lang w:val="en-GB" w:eastAsia="zh-CN"/>
        </w:rPr>
        <w:t xml:space="preserve"> </w:t>
      </w:r>
      <w:r>
        <w:rPr>
          <w:rFonts w:eastAsiaTheme="minorEastAsia" w:hint="eastAsia"/>
          <w:b/>
          <w:lang w:val="en-GB" w:eastAsia="zh-CN"/>
        </w:rPr>
        <w:t>2</w:t>
      </w:r>
      <w:r w:rsidRPr="003E4553">
        <w:rPr>
          <w:rFonts w:eastAsiaTheme="minorEastAsia"/>
          <w:b/>
          <w:lang w:val="en-GB" w:eastAsia="zh-CN"/>
        </w:rPr>
        <w:t xml:space="preserve">: Whether the SCG shall be resumed after an RRC connection reestablishment procedure should be indicated implicitly or explicitly in the first </w:t>
      </w:r>
      <w:proofErr w:type="spellStart"/>
      <w:r w:rsidRPr="003E4553">
        <w:rPr>
          <w:rFonts w:eastAsiaTheme="minorEastAsia"/>
          <w:b/>
          <w:i/>
          <w:lang w:val="en-GB" w:eastAsia="zh-CN"/>
        </w:rPr>
        <w:t>RRCReconfiguration</w:t>
      </w:r>
      <w:proofErr w:type="spellEnd"/>
      <w:r w:rsidRPr="003E4553">
        <w:rPr>
          <w:rFonts w:eastAsiaTheme="minorEastAsia"/>
          <w:b/>
          <w:lang w:val="en-GB" w:eastAsia="zh-CN"/>
        </w:rPr>
        <w:t xml:space="preserve"> message after the reestablishment procedure.</w:t>
      </w:r>
    </w:p>
    <w:p w:rsidR="004666F1" w:rsidRPr="003E4553" w:rsidRDefault="004666F1" w:rsidP="0089282E">
      <w:pPr>
        <w:pStyle w:val="BodyText"/>
        <w:rPr>
          <w:rFonts w:eastAsiaTheme="minorEastAsia"/>
          <w:lang w:val="en-GB" w:eastAsia="zh-CN"/>
        </w:rPr>
      </w:pPr>
      <w:r w:rsidRPr="003E4553">
        <w:rPr>
          <w:rFonts w:eastAsiaTheme="minorEastAsia"/>
          <w:b/>
          <w:lang w:val="en-GB" w:eastAsia="zh-CN"/>
        </w:rPr>
        <w:t xml:space="preserve">Observation </w:t>
      </w:r>
      <w:r>
        <w:rPr>
          <w:rFonts w:eastAsiaTheme="minorEastAsia" w:hint="eastAsia"/>
          <w:b/>
          <w:lang w:val="en-GB" w:eastAsia="zh-CN"/>
        </w:rPr>
        <w:t>2</w:t>
      </w:r>
      <w:r w:rsidRPr="003E4553">
        <w:rPr>
          <w:rFonts w:eastAsiaTheme="minorEastAsia"/>
          <w:b/>
          <w:lang w:val="en-GB" w:eastAsia="zh-CN"/>
        </w:rPr>
        <w:t xml:space="preserve">: The </w:t>
      </w:r>
      <w:r>
        <w:rPr>
          <w:rFonts w:eastAsiaTheme="minorEastAsia" w:hint="eastAsia"/>
          <w:b/>
          <w:lang w:val="en-GB" w:eastAsia="zh-CN"/>
        </w:rPr>
        <w:t xml:space="preserve">UE behaviour upon receiving the </w:t>
      </w:r>
      <w:proofErr w:type="spellStart"/>
      <w:r w:rsidRPr="001866A1">
        <w:rPr>
          <w:rFonts w:eastAsiaTheme="minorEastAsia" w:hint="eastAsia"/>
          <w:b/>
          <w:i/>
          <w:lang w:val="en-GB" w:eastAsia="zh-CN"/>
        </w:rPr>
        <w:t>RRCResume</w:t>
      </w:r>
      <w:proofErr w:type="spellEnd"/>
      <w:r>
        <w:rPr>
          <w:rFonts w:eastAsiaTheme="minorEastAsia" w:hint="eastAsia"/>
          <w:b/>
          <w:lang w:val="en-GB" w:eastAsia="zh-CN"/>
        </w:rPr>
        <w:t xml:space="preserve"> message in Case</w:t>
      </w:r>
      <w:r w:rsidRPr="003E4553">
        <w:rPr>
          <w:rFonts w:eastAsiaTheme="minorEastAsia"/>
          <w:b/>
          <w:lang w:val="en-GB" w:eastAsia="zh-CN"/>
        </w:rPr>
        <w:t> </w:t>
      </w:r>
      <w:r>
        <w:rPr>
          <w:rFonts w:eastAsiaTheme="minorEastAsia" w:hint="eastAsia"/>
          <w:b/>
          <w:lang w:val="en-GB" w:eastAsia="zh-CN"/>
        </w:rPr>
        <w:t>4 is different from Case</w:t>
      </w:r>
      <w:r w:rsidRPr="003E4553">
        <w:rPr>
          <w:rFonts w:eastAsiaTheme="minorEastAsia"/>
          <w:b/>
          <w:lang w:val="en-GB" w:eastAsia="zh-CN"/>
        </w:rPr>
        <w:t> </w:t>
      </w:r>
      <w:r>
        <w:rPr>
          <w:rFonts w:eastAsiaTheme="minorEastAsia" w:hint="eastAsia"/>
          <w:b/>
          <w:lang w:val="en-GB" w:eastAsia="zh-CN"/>
        </w:rPr>
        <w:t>3.</w:t>
      </w:r>
    </w:p>
    <w:p w:rsidR="004666F1" w:rsidRPr="003E4553" w:rsidRDefault="004666F1" w:rsidP="0089282E">
      <w:pPr>
        <w:pStyle w:val="BodyText"/>
        <w:rPr>
          <w:rFonts w:eastAsiaTheme="minorEastAsia"/>
          <w:lang w:val="en-GB" w:eastAsia="zh-CN"/>
        </w:rPr>
      </w:pPr>
      <w:r>
        <w:rPr>
          <w:rFonts w:eastAsiaTheme="minorEastAsia" w:hint="eastAsia"/>
          <w:b/>
          <w:lang w:val="en-GB" w:eastAsia="zh-CN"/>
        </w:rPr>
        <w:t>Proposal</w:t>
      </w:r>
      <w:r w:rsidRPr="003E4553">
        <w:rPr>
          <w:rFonts w:eastAsiaTheme="minorEastAsia"/>
          <w:b/>
          <w:lang w:val="en-GB" w:eastAsia="zh-CN"/>
        </w:rPr>
        <w:t xml:space="preserve"> </w:t>
      </w:r>
      <w:r>
        <w:rPr>
          <w:rFonts w:eastAsiaTheme="minorEastAsia" w:hint="eastAsia"/>
          <w:b/>
          <w:lang w:val="en-GB" w:eastAsia="zh-CN"/>
        </w:rPr>
        <w:t>3</w:t>
      </w:r>
      <w:r w:rsidRPr="003E4553">
        <w:rPr>
          <w:rFonts w:eastAsiaTheme="minorEastAsia"/>
          <w:b/>
          <w:lang w:val="en-GB" w:eastAsia="zh-CN"/>
        </w:rPr>
        <w:t xml:space="preserve">: The </w:t>
      </w:r>
      <w:r>
        <w:rPr>
          <w:rFonts w:eastAsiaTheme="minorEastAsia" w:hint="eastAsia"/>
          <w:b/>
          <w:lang w:val="en-GB" w:eastAsia="zh-CN"/>
        </w:rPr>
        <w:t xml:space="preserve">UE should be indicated whether it shall resume the SCG immediately prior to sending the </w:t>
      </w:r>
      <w:proofErr w:type="spellStart"/>
      <w:r w:rsidRPr="00113617">
        <w:rPr>
          <w:rFonts w:eastAsiaTheme="minorEastAsia" w:hint="eastAsia"/>
          <w:b/>
          <w:i/>
          <w:lang w:val="en-GB" w:eastAsia="zh-CN"/>
        </w:rPr>
        <w:t>RRCResumeComplete</w:t>
      </w:r>
      <w:proofErr w:type="spellEnd"/>
      <w:r>
        <w:rPr>
          <w:rFonts w:eastAsiaTheme="minorEastAsia" w:hint="eastAsia"/>
          <w:b/>
          <w:lang w:val="en-GB" w:eastAsia="zh-CN"/>
        </w:rPr>
        <w:t xml:space="preserve"> message. This indicator </w:t>
      </w:r>
      <w:r w:rsidR="00E05842">
        <w:rPr>
          <w:rFonts w:eastAsiaTheme="minorEastAsia" w:hint="eastAsia"/>
          <w:b/>
          <w:lang w:val="en-GB" w:eastAsia="zh-CN"/>
        </w:rPr>
        <w:t xml:space="preserve">might </w:t>
      </w:r>
      <w:r>
        <w:rPr>
          <w:rFonts w:eastAsiaTheme="minorEastAsia" w:hint="eastAsia"/>
          <w:b/>
          <w:lang w:val="en-GB" w:eastAsia="zh-CN"/>
        </w:rPr>
        <w:t>be considered together with early measurement.</w:t>
      </w:r>
    </w:p>
    <w:sectPr w:rsidR="004666F1" w:rsidRPr="003E4553" w:rsidSect="00596090">
      <w:headerReference w:type="default" r:id="rId17"/>
      <w:footerReference w:type="even" r:id="rId18"/>
      <w:footerReference w:type="default" r:id="rId19"/>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6CC" w:rsidRDefault="00DA66CC">
      <w:r>
        <w:separator/>
      </w:r>
    </w:p>
    <w:p w:rsidR="00DA66CC" w:rsidRDefault="00DA66CC"/>
  </w:endnote>
  <w:endnote w:type="continuationSeparator" w:id="0">
    <w:p w:rsidR="00DA66CC" w:rsidRDefault="00DA66CC">
      <w:r>
        <w:continuationSeparator/>
      </w:r>
    </w:p>
    <w:p w:rsidR="00DA66CC" w:rsidRDefault="00DA66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9E" w:rsidRDefault="0067414C" w:rsidP="004F78EE">
    <w:pPr>
      <w:pStyle w:val="Footer"/>
      <w:framePr w:wrap="around" w:vAnchor="text" w:hAnchor="margin" w:xAlign="center" w:y="1"/>
      <w:rPr>
        <w:rStyle w:val="PageNumber"/>
      </w:rPr>
    </w:pPr>
    <w:r>
      <w:rPr>
        <w:rStyle w:val="PageNumber"/>
      </w:rPr>
      <w:fldChar w:fldCharType="begin"/>
    </w:r>
    <w:r w:rsidR="00480B9E">
      <w:rPr>
        <w:rStyle w:val="PageNumber"/>
      </w:rPr>
      <w:instrText xml:space="preserve">PAGE  </w:instrText>
    </w:r>
    <w:r>
      <w:rPr>
        <w:rStyle w:val="PageNumber"/>
      </w:rPr>
      <w:fldChar w:fldCharType="end"/>
    </w:r>
  </w:p>
  <w:p w:rsidR="00480B9E" w:rsidRDefault="00480B9E">
    <w:pPr>
      <w:pStyle w:val="Footer"/>
    </w:pPr>
  </w:p>
  <w:p w:rsidR="00480B9E" w:rsidRDefault="00480B9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9E" w:rsidRDefault="0067414C" w:rsidP="004F78EE">
    <w:pPr>
      <w:pStyle w:val="Footer"/>
      <w:framePr w:wrap="around" w:vAnchor="text" w:hAnchor="margin" w:xAlign="center" w:y="1"/>
      <w:rPr>
        <w:rStyle w:val="PageNumber"/>
      </w:rPr>
    </w:pPr>
    <w:r>
      <w:rPr>
        <w:rStyle w:val="PageNumber"/>
      </w:rPr>
      <w:fldChar w:fldCharType="begin"/>
    </w:r>
    <w:r w:rsidR="00480B9E">
      <w:rPr>
        <w:rStyle w:val="PageNumber"/>
      </w:rPr>
      <w:instrText xml:space="preserve">PAGE  </w:instrText>
    </w:r>
    <w:r>
      <w:rPr>
        <w:rStyle w:val="PageNumber"/>
      </w:rPr>
      <w:fldChar w:fldCharType="separate"/>
    </w:r>
    <w:r w:rsidR="0089282E">
      <w:rPr>
        <w:rStyle w:val="PageNumber"/>
        <w:noProof/>
      </w:rPr>
      <w:t>1</w:t>
    </w:r>
    <w:r>
      <w:rPr>
        <w:rStyle w:val="PageNumber"/>
      </w:rPr>
      <w:fldChar w:fldCharType="end"/>
    </w:r>
  </w:p>
  <w:p w:rsidR="00480B9E" w:rsidRPr="005065E6" w:rsidRDefault="00D02004" w:rsidP="0028040A">
    <w:pPr>
      <w:pStyle w:val="Footer"/>
      <w:tabs>
        <w:tab w:val="left" w:pos="2552"/>
      </w:tabs>
      <w:rPr>
        <w:rFonts w:eastAsiaTheme="minorEastAsia"/>
        <w:lang w:eastAsia="zh-CN"/>
      </w:rPr>
    </w:pPr>
    <w:r>
      <w:rPr>
        <w:rFonts w:eastAsia="SimSun"/>
        <w:lang w:eastAsia="zh-CN"/>
      </w:rPr>
      <w:t>R2-</w:t>
    </w:r>
    <w:r w:rsidR="00AE523C">
      <w:rPr>
        <w:rFonts w:eastAsia="SimSun" w:hint="eastAsia"/>
        <w:lang w:eastAsia="zh-CN"/>
      </w:rPr>
      <w:t>19</w:t>
    </w:r>
    <w:r w:rsidR="00000E43">
      <w:rPr>
        <w:rFonts w:eastAsia="SimSun" w:hint="eastAsia"/>
        <w:lang w:eastAsia="zh-CN"/>
      </w:rPr>
      <w:t>03316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6CC" w:rsidRDefault="00DA66CC">
      <w:r>
        <w:separator/>
      </w:r>
    </w:p>
    <w:p w:rsidR="00DA66CC" w:rsidRDefault="00DA66CC"/>
  </w:footnote>
  <w:footnote w:type="continuationSeparator" w:id="0">
    <w:p w:rsidR="00DA66CC" w:rsidRDefault="00DA66CC">
      <w:r>
        <w:continuationSeparator/>
      </w:r>
    </w:p>
    <w:p w:rsidR="00DA66CC" w:rsidRDefault="00DA66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B9E" w:rsidRDefault="00480B9E" w:rsidP="00633361">
    <w:pPr>
      <w:pStyle w:val="Header"/>
      <w:ind w:right="400"/>
    </w:pPr>
  </w:p>
  <w:p w:rsidR="00480B9E" w:rsidRDefault="00480B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D1173AF"/>
    <w:multiLevelType w:val="hybridMultilevel"/>
    <w:tmpl w:val="B79C881C"/>
    <w:lvl w:ilvl="0" w:tplc="414C7D3A">
      <w:start w:val="1"/>
      <w:numFmt w:val="bullet"/>
      <w:lvlText w:val="•"/>
      <w:lvlJc w:val="left"/>
      <w:pPr>
        <w:tabs>
          <w:tab w:val="num" w:pos="720"/>
        </w:tabs>
        <w:ind w:left="720" w:hanging="360"/>
      </w:pPr>
      <w:rPr>
        <w:rFonts w:ascii="Arial" w:hAnsi="Arial" w:hint="default"/>
      </w:rPr>
    </w:lvl>
    <w:lvl w:ilvl="1" w:tplc="AA7CD9AA" w:tentative="1">
      <w:start w:val="1"/>
      <w:numFmt w:val="bullet"/>
      <w:lvlText w:val="•"/>
      <w:lvlJc w:val="left"/>
      <w:pPr>
        <w:tabs>
          <w:tab w:val="num" w:pos="1440"/>
        </w:tabs>
        <w:ind w:left="1440" w:hanging="360"/>
      </w:pPr>
      <w:rPr>
        <w:rFonts w:ascii="Arial" w:hAnsi="Arial" w:hint="default"/>
      </w:rPr>
    </w:lvl>
    <w:lvl w:ilvl="2" w:tplc="E59297DA" w:tentative="1">
      <w:start w:val="1"/>
      <w:numFmt w:val="bullet"/>
      <w:lvlText w:val="•"/>
      <w:lvlJc w:val="left"/>
      <w:pPr>
        <w:tabs>
          <w:tab w:val="num" w:pos="2160"/>
        </w:tabs>
        <w:ind w:left="2160" w:hanging="360"/>
      </w:pPr>
      <w:rPr>
        <w:rFonts w:ascii="Arial" w:hAnsi="Arial" w:hint="default"/>
      </w:rPr>
    </w:lvl>
    <w:lvl w:ilvl="3" w:tplc="23CEEECC" w:tentative="1">
      <w:start w:val="1"/>
      <w:numFmt w:val="bullet"/>
      <w:lvlText w:val="•"/>
      <w:lvlJc w:val="left"/>
      <w:pPr>
        <w:tabs>
          <w:tab w:val="num" w:pos="2880"/>
        </w:tabs>
        <w:ind w:left="2880" w:hanging="360"/>
      </w:pPr>
      <w:rPr>
        <w:rFonts w:ascii="Arial" w:hAnsi="Arial" w:hint="default"/>
      </w:rPr>
    </w:lvl>
    <w:lvl w:ilvl="4" w:tplc="93E07506" w:tentative="1">
      <w:start w:val="1"/>
      <w:numFmt w:val="bullet"/>
      <w:lvlText w:val="•"/>
      <w:lvlJc w:val="left"/>
      <w:pPr>
        <w:tabs>
          <w:tab w:val="num" w:pos="3600"/>
        </w:tabs>
        <w:ind w:left="3600" w:hanging="360"/>
      </w:pPr>
      <w:rPr>
        <w:rFonts w:ascii="Arial" w:hAnsi="Arial" w:hint="default"/>
      </w:rPr>
    </w:lvl>
    <w:lvl w:ilvl="5" w:tplc="FC3625A4" w:tentative="1">
      <w:start w:val="1"/>
      <w:numFmt w:val="bullet"/>
      <w:lvlText w:val="•"/>
      <w:lvlJc w:val="left"/>
      <w:pPr>
        <w:tabs>
          <w:tab w:val="num" w:pos="4320"/>
        </w:tabs>
        <w:ind w:left="4320" w:hanging="360"/>
      </w:pPr>
      <w:rPr>
        <w:rFonts w:ascii="Arial" w:hAnsi="Arial" w:hint="default"/>
      </w:rPr>
    </w:lvl>
    <w:lvl w:ilvl="6" w:tplc="4ADA1212" w:tentative="1">
      <w:start w:val="1"/>
      <w:numFmt w:val="bullet"/>
      <w:lvlText w:val="•"/>
      <w:lvlJc w:val="left"/>
      <w:pPr>
        <w:tabs>
          <w:tab w:val="num" w:pos="5040"/>
        </w:tabs>
        <w:ind w:left="5040" w:hanging="360"/>
      </w:pPr>
      <w:rPr>
        <w:rFonts w:ascii="Arial" w:hAnsi="Arial" w:hint="default"/>
      </w:rPr>
    </w:lvl>
    <w:lvl w:ilvl="7" w:tplc="9B569742" w:tentative="1">
      <w:start w:val="1"/>
      <w:numFmt w:val="bullet"/>
      <w:lvlText w:val="•"/>
      <w:lvlJc w:val="left"/>
      <w:pPr>
        <w:tabs>
          <w:tab w:val="num" w:pos="5760"/>
        </w:tabs>
        <w:ind w:left="5760" w:hanging="360"/>
      </w:pPr>
      <w:rPr>
        <w:rFonts w:ascii="Arial" w:hAnsi="Arial" w:hint="default"/>
      </w:rPr>
    </w:lvl>
    <w:lvl w:ilvl="8" w:tplc="494C6AC4" w:tentative="1">
      <w:start w:val="1"/>
      <w:numFmt w:val="bullet"/>
      <w:lvlText w:val="•"/>
      <w:lvlJc w:val="left"/>
      <w:pPr>
        <w:tabs>
          <w:tab w:val="num" w:pos="6480"/>
        </w:tabs>
        <w:ind w:left="6480" w:hanging="360"/>
      </w:pPr>
      <w:rPr>
        <w:rFonts w:ascii="Arial" w:hAnsi="Arial" w:hint="default"/>
      </w:rPr>
    </w:lvl>
  </w:abstractNum>
  <w:abstractNum w:abstractNumId="3">
    <w:nsid w:val="0DE06CDC"/>
    <w:multiLevelType w:val="hybridMultilevel"/>
    <w:tmpl w:val="1A3E3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1510D3"/>
    <w:multiLevelType w:val="hybridMultilevel"/>
    <w:tmpl w:val="479A2A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366DA3"/>
    <w:multiLevelType w:val="hybridMultilevel"/>
    <w:tmpl w:val="B9A0B3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5A2838"/>
    <w:multiLevelType w:val="hybridMultilevel"/>
    <w:tmpl w:val="B82CE986"/>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7C36D5"/>
    <w:multiLevelType w:val="hybridMultilevel"/>
    <w:tmpl w:val="6C80D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3515AE"/>
    <w:multiLevelType w:val="hybridMultilevel"/>
    <w:tmpl w:val="DA56C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926756"/>
    <w:multiLevelType w:val="hybridMultilevel"/>
    <w:tmpl w:val="500C74F2"/>
    <w:lvl w:ilvl="0" w:tplc="CF00C824">
      <w:start w:val="1"/>
      <w:numFmt w:val="bullet"/>
      <w:lvlText w:val="•"/>
      <w:lvlJc w:val="left"/>
      <w:pPr>
        <w:tabs>
          <w:tab w:val="num" w:pos="720"/>
        </w:tabs>
        <w:ind w:left="720" w:hanging="360"/>
      </w:pPr>
      <w:rPr>
        <w:rFonts w:ascii="Arial" w:hAnsi="Arial" w:hint="default"/>
      </w:rPr>
    </w:lvl>
    <w:lvl w:ilvl="1" w:tplc="A1DC0152" w:tentative="1">
      <w:start w:val="1"/>
      <w:numFmt w:val="bullet"/>
      <w:lvlText w:val="•"/>
      <w:lvlJc w:val="left"/>
      <w:pPr>
        <w:tabs>
          <w:tab w:val="num" w:pos="1440"/>
        </w:tabs>
        <w:ind w:left="1440" w:hanging="360"/>
      </w:pPr>
      <w:rPr>
        <w:rFonts w:ascii="Arial" w:hAnsi="Arial" w:hint="default"/>
      </w:rPr>
    </w:lvl>
    <w:lvl w:ilvl="2" w:tplc="1CE4D61A" w:tentative="1">
      <w:start w:val="1"/>
      <w:numFmt w:val="bullet"/>
      <w:lvlText w:val="•"/>
      <w:lvlJc w:val="left"/>
      <w:pPr>
        <w:tabs>
          <w:tab w:val="num" w:pos="2160"/>
        </w:tabs>
        <w:ind w:left="2160" w:hanging="360"/>
      </w:pPr>
      <w:rPr>
        <w:rFonts w:ascii="Arial" w:hAnsi="Arial" w:hint="default"/>
      </w:rPr>
    </w:lvl>
    <w:lvl w:ilvl="3" w:tplc="1BC480C4" w:tentative="1">
      <w:start w:val="1"/>
      <w:numFmt w:val="bullet"/>
      <w:lvlText w:val="•"/>
      <w:lvlJc w:val="left"/>
      <w:pPr>
        <w:tabs>
          <w:tab w:val="num" w:pos="2880"/>
        </w:tabs>
        <w:ind w:left="2880" w:hanging="360"/>
      </w:pPr>
      <w:rPr>
        <w:rFonts w:ascii="Arial" w:hAnsi="Arial" w:hint="default"/>
      </w:rPr>
    </w:lvl>
    <w:lvl w:ilvl="4" w:tplc="4EC8AC90" w:tentative="1">
      <w:start w:val="1"/>
      <w:numFmt w:val="bullet"/>
      <w:lvlText w:val="•"/>
      <w:lvlJc w:val="left"/>
      <w:pPr>
        <w:tabs>
          <w:tab w:val="num" w:pos="3600"/>
        </w:tabs>
        <w:ind w:left="3600" w:hanging="360"/>
      </w:pPr>
      <w:rPr>
        <w:rFonts w:ascii="Arial" w:hAnsi="Arial" w:hint="default"/>
      </w:rPr>
    </w:lvl>
    <w:lvl w:ilvl="5" w:tplc="A2122A94" w:tentative="1">
      <w:start w:val="1"/>
      <w:numFmt w:val="bullet"/>
      <w:lvlText w:val="•"/>
      <w:lvlJc w:val="left"/>
      <w:pPr>
        <w:tabs>
          <w:tab w:val="num" w:pos="4320"/>
        </w:tabs>
        <w:ind w:left="4320" w:hanging="360"/>
      </w:pPr>
      <w:rPr>
        <w:rFonts w:ascii="Arial" w:hAnsi="Arial" w:hint="default"/>
      </w:rPr>
    </w:lvl>
    <w:lvl w:ilvl="6" w:tplc="BAC80D86" w:tentative="1">
      <w:start w:val="1"/>
      <w:numFmt w:val="bullet"/>
      <w:lvlText w:val="•"/>
      <w:lvlJc w:val="left"/>
      <w:pPr>
        <w:tabs>
          <w:tab w:val="num" w:pos="5040"/>
        </w:tabs>
        <w:ind w:left="5040" w:hanging="360"/>
      </w:pPr>
      <w:rPr>
        <w:rFonts w:ascii="Arial" w:hAnsi="Arial" w:hint="default"/>
      </w:rPr>
    </w:lvl>
    <w:lvl w:ilvl="7" w:tplc="2BCA3404" w:tentative="1">
      <w:start w:val="1"/>
      <w:numFmt w:val="bullet"/>
      <w:lvlText w:val="•"/>
      <w:lvlJc w:val="left"/>
      <w:pPr>
        <w:tabs>
          <w:tab w:val="num" w:pos="5760"/>
        </w:tabs>
        <w:ind w:left="5760" w:hanging="360"/>
      </w:pPr>
      <w:rPr>
        <w:rFonts w:ascii="Arial" w:hAnsi="Arial" w:hint="default"/>
      </w:rPr>
    </w:lvl>
    <w:lvl w:ilvl="8" w:tplc="074AE584" w:tentative="1">
      <w:start w:val="1"/>
      <w:numFmt w:val="bullet"/>
      <w:lvlText w:val="•"/>
      <w:lvlJc w:val="left"/>
      <w:pPr>
        <w:tabs>
          <w:tab w:val="num" w:pos="6480"/>
        </w:tabs>
        <w:ind w:left="6480" w:hanging="360"/>
      </w:pPr>
      <w:rPr>
        <w:rFonts w:ascii="Arial" w:hAnsi="Arial" w:hint="default"/>
      </w:rPr>
    </w:lvl>
  </w:abstractNum>
  <w:abstractNum w:abstractNumId="10">
    <w:nsid w:val="33E346C8"/>
    <w:multiLevelType w:val="hybridMultilevel"/>
    <w:tmpl w:val="661A66A6"/>
    <w:lvl w:ilvl="0" w:tplc="5B4ABB66">
      <w:start w:val="1"/>
      <w:numFmt w:val="bullet"/>
      <w:lvlText w:val="•"/>
      <w:lvlJc w:val="left"/>
      <w:pPr>
        <w:tabs>
          <w:tab w:val="num" w:pos="720"/>
        </w:tabs>
        <w:ind w:left="720" w:hanging="360"/>
      </w:pPr>
      <w:rPr>
        <w:rFonts w:ascii="Arial" w:hAnsi="Arial" w:hint="default"/>
      </w:rPr>
    </w:lvl>
    <w:lvl w:ilvl="1" w:tplc="D5AA76C6" w:tentative="1">
      <w:start w:val="1"/>
      <w:numFmt w:val="bullet"/>
      <w:lvlText w:val="•"/>
      <w:lvlJc w:val="left"/>
      <w:pPr>
        <w:tabs>
          <w:tab w:val="num" w:pos="1440"/>
        </w:tabs>
        <w:ind w:left="1440" w:hanging="360"/>
      </w:pPr>
      <w:rPr>
        <w:rFonts w:ascii="Arial" w:hAnsi="Arial" w:hint="default"/>
      </w:rPr>
    </w:lvl>
    <w:lvl w:ilvl="2" w:tplc="283ABE90" w:tentative="1">
      <w:start w:val="1"/>
      <w:numFmt w:val="bullet"/>
      <w:lvlText w:val="•"/>
      <w:lvlJc w:val="left"/>
      <w:pPr>
        <w:tabs>
          <w:tab w:val="num" w:pos="2160"/>
        </w:tabs>
        <w:ind w:left="2160" w:hanging="360"/>
      </w:pPr>
      <w:rPr>
        <w:rFonts w:ascii="Arial" w:hAnsi="Arial" w:hint="default"/>
      </w:rPr>
    </w:lvl>
    <w:lvl w:ilvl="3" w:tplc="54EC7352" w:tentative="1">
      <w:start w:val="1"/>
      <w:numFmt w:val="bullet"/>
      <w:lvlText w:val="•"/>
      <w:lvlJc w:val="left"/>
      <w:pPr>
        <w:tabs>
          <w:tab w:val="num" w:pos="2880"/>
        </w:tabs>
        <w:ind w:left="2880" w:hanging="360"/>
      </w:pPr>
      <w:rPr>
        <w:rFonts w:ascii="Arial" w:hAnsi="Arial" w:hint="default"/>
      </w:rPr>
    </w:lvl>
    <w:lvl w:ilvl="4" w:tplc="A2D08984" w:tentative="1">
      <w:start w:val="1"/>
      <w:numFmt w:val="bullet"/>
      <w:lvlText w:val="•"/>
      <w:lvlJc w:val="left"/>
      <w:pPr>
        <w:tabs>
          <w:tab w:val="num" w:pos="3600"/>
        </w:tabs>
        <w:ind w:left="3600" w:hanging="360"/>
      </w:pPr>
      <w:rPr>
        <w:rFonts w:ascii="Arial" w:hAnsi="Arial" w:hint="default"/>
      </w:rPr>
    </w:lvl>
    <w:lvl w:ilvl="5" w:tplc="007A966A" w:tentative="1">
      <w:start w:val="1"/>
      <w:numFmt w:val="bullet"/>
      <w:lvlText w:val="•"/>
      <w:lvlJc w:val="left"/>
      <w:pPr>
        <w:tabs>
          <w:tab w:val="num" w:pos="4320"/>
        </w:tabs>
        <w:ind w:left="4320" w:hanging="360"/>
      </w:pPr>
      <w:rPr>
        <w:rFonts w:ascii="Arial" w:hAnsi="Arial" w:hint="default"/>
      </w:rPr>
    </w:lvl>
    <w:lvl w:ilvl="6" w:tplc="E6FE52CC" w:tentative="1">
      <w:start w:val="1"/>
      <w:numFmt w:val="bullet"/>
      <w:lvlText w:val="•"/>
      <w:lvlJc w:val="left"/>
      <w:pPr>
        <w:tabs>
          <w:tab w:val="num" w:pos="5040"/>
        </w:tabs>
        <w:ind w:left="5040" w:hanging="360"/>
      </w:pPr>
      <w:rPr>
        <w:rFonts w:ascii="Arial" w:hAnsi="Arial" w:hint="default"/>
      </w:rPr>
    </w:lvl>
    <w:lvl w:ilvl="7" w:tplc="BD1C9500" w:tentative="1">
      <w:start w:val="1"/>
      <w:numFmt w:val="bullet"/>
      <w:lvlText w:val="•"/>
      <w:lvlJc w:val="left"/>
      <w:pPr>
        <w:tabs>
          <w:tab w:val="num" w:pos="5760"/>
        </w:tabs>
        <w:ind w:left="5760" w:hanging="360"/>
      </w:pPr>
      <w:rPr>
        <w:rFonts w:ascii="Arial" w:hAnsi="Arial" w:hint="default"/>
      </w:rPr>
    </w:lvl>
    <w:lvl w:ilvl="8" w:tplc="B3DED982" w:tentative="1">
      <w:start w:val="1"/>
      <w:numFmt w:val="bullet"/>
      <w:lvlText w:val="•"/>
      <w:lvlJc w:val="left"/>
      <w:pPr>
        <w:tabs>
          <w:tab w:val="num" w:pos="6480"/>
        </w:tabs>
        <w:ind w:left="6480" w:hanging="360"/>
      </w:pPr>
      <w:rPr>
        <w:rFonts w:ascii="Arial" w:hAnsi="Arial" w:hint="default"/>
      </w:rPr>
    </w:lvl>
  </w:abstractNum>
  <w:abstractNum w:abstractNumId="11">
    <w:nsid w:val="35901716"/>
    <w:multiLevelType w:val="hybridMultilevel"/>
    <w:tmpl w:val="B3C4D5BC"/>
    <w:lvl w:ilvl="0" w:tplc="1F30D162">
      <w:start w:val="1"/>
      <w:numFmt w:val="bullet"/>
      <w:lvlText w:val="•"/>
      <w:lvlJc w:val="left"/>
      <w:pPr>
        <w:tabs>
          <w:tab w:val="num" w:pos="720"/>
        </w:tabs>
        <w:ind w:left="720" w:hanging="360"/>
      </w:pPr>
      <w:rPr>
        <w:rFonts w:ascii="Arial" w:hAnsi="Arial" w:hint="default"/>
      </w:rPr>
    </w:lvl>
    <w:lvl w:ilvl="1" w:tplc="3DB84302" w:tentative="1">
      <w:start w:val="1"/>
      <w:numFmt w:val="bullet"/>
      <w:lvlText w:val="•"/>
      <w:lvlJc w:val="left"/>
      <w:pPr>
        <w:tabs>
          <w:tab w:val="num" w:pos="1440"/>
        </w:tabs>
        <w:ind w:left="1440" w:hanging="360"/>
      </w:pPr>
      <w:rPr>
        <w:rFonts w:ascii="Arial" w:hAnsi="Arial" w:hint="default"/>
      </w:rPr>
    </w:lvl>
    <w:lvl w:ilvl="2" w:tplc="383830BE" w:tentative="1">
      <w:start w:val="1"/>
      <w:numFmt w:val="bullet"/>
      <w:lvlText w:val="•"/>
      <w:lvlJc w:val="left"/>
      <w:pPr>
        <w:tabs>
          <w:tab w:val="num" w:pos="2160"/>
        </w:tabs>
        <w:ind w:left="2160" w:hanging="360"/>
      </w:pPr>
      <w:rPr>
        <w:rFonts w:ascii="Arial" w:hAnsi="Arial" w:hint="default"/>
      </w:rPr>
    </w:lvl>
    <w:lvl w:ilvl="3" w:tplc="4E00B048" w:tentative="1">
      <w:start w:val="1"/>
      <w:numFmt w:val="bullet"/>
      <w:lvlText w:val="•"/>
      <w:lvlJc w:val="left"/>
      <w:pPr>
        <w:tabs>
          <w:tab w:val="num" w:pos="2880"/>
        </w:tabs>
        <w:ind w:left="2880" w:hanging="360"/>
      </w:pPr>
      <w:rPr>
        <w:rFonts w:ascii="Arial" w:hAnsi="Arial" w:hint="default"/>
      </w:rPr>
    </w:lvl>
    <w:lvl w:ilvl="4" w:tplc="5FA6D4AE" w:tentative="1">
      <w:start w:val="1"/>
      <w:numFmt w:val="bullet"/>
      <w:lvlText w:val="•"/>
      <w:lvlJc w:val="left"/>
      <w:pPr>
        <w:tabs>
          <w:tab w:val="num" w:pos="3600"/>
        </w:tabs>
        <w:ind w:left="3600" w:hanging="360"/>
      </w:pPr>
      <w:rPr>
        <w:rFonts w:ascii="Arial" w:hAnsi="Arial" w:hint="default"/>
      </w:rPr>
    </w:lvl>
    <w:lvl w:ilvl="5" w:tplc="B9B874AC" w:tentative="1">
      <w:start w:val="1"/>
      <w:numFmt w:val="bullet"/>
      <w:lvlText w:val="•"/>
      <w:lvlJc w:val="left"/>
      <w:pPr>
        <w:tabs>
          <w:tab w:val="num" w:pos="4320"/>
        </w:tabs>
        <w:ind w:left="4320" w:hanging="360"/>
      </w:pPr>
      <w:rPr>
        <w:rFonts w:ascii="Arial" w:hAnsi="Arial" w:hint="default"/>
      </w:rPr>
    </w:lvl>
    <w:lvl w:ilvl="6" w:tplc="7944A228" w:tentative="1">
      <w:start w:val="1"/>
      <w:numFmt w:val="bullet"/>
      <w:lvlText w:val="•"/>
      <w:lvlJc w:val="left"/>
      <w:pPr>
        <w:tabs>
          <w:tab w:val="num" w:pos="5040"/>
        </w:tabs>
        <w:ind w:left="5040" w:hanging="360"/>
      </w:pPr>
      <w:rPr>
        <w:rFonts w:ascii="Arial" w:hAnsi="Arial" w:hint="default"/>
      </w:rPr>
    </w:lvl>
    <w:lvl w:ilvl="7" w:tplc="658067C0" w:tentative="1">
      <w:start w:val="1"/>
      <w:numFmt w:val="bullet"/>
      <w:lvlText w:val="•"/>
      <w:lvlJc w:val="left"/>
      <w:pPr>
        <w:tabs>
          <w:tab w:val="num" w:pos="5760"/>
        </w:tabs>
        <w:ind w:left="5760" w:hanging="360"/>
      </w:pPr>
      <w:rPr>
        <w:rFonts w:ascii="Arial" w:hAnsi="Arial" w:hint="default"/>
      </w:rPr>
    </w:lvl>
    <w:lvl w:ilvl="8" w:tplc="B73C3260" w:tentative="1">
      <w:start w:val="1"/>
      <w:numFmt w:val="bullet"/>
      <w:lvlText w:val="•"/>
      <w:lvlJc w:val="left"/>
      <w:pPr>
        <w:tabs>
          <w:tab w:val="num" w:pos="6480"/>
        </w:tabs>
        <w:ind w:left="6480" w:hanging="360"/>
      </w:pPr>
      <w:rPr>
        <w:rFonts w:ascii="Arial" w:hAnsi="Arial" w:hint="default"/>
      </w:rPr>
    </w:lvl>
  </w:abstractNum>
  <w:abstractNum w:abstractNumId="12">
    <w:nsid w:val="5D670E8A"/>
    <w:multiLevelType w:val="hybridMultilevel"/>
    <w:tmpl w:val="B89CE120"/>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EB17229"/>
    <w:multiLevelType w:val="hybridMultilevel"/>
    <w:tmpl w:val="DF263B44"/>
    <w:lvl w:ilvl="0" w:tplc="EDDC9286">
      <w:start w:val="1"/>
      <w:numFmt w:val="bullet"/>
      <w:lvlText w:val="•"/>
      <w:lvlJc w:val="left"/>
      <w:pPr>
        <w:tabs>
          <w:tab w:val="num" w:pos="720"/>
        </w:tabs>
        <w:ind w:left="720" w:hanging="360"/>
      </w:pPr>
      <w:rPr>
        <w:rFonts w:ascii="Arial" w:hAnsi="Arial" w:hint="default"/>
      </w:rPr>
    </w:lvl>
    <w:lvl w:ilvl="1" w:tplc="80E0A5A8" w:tentative="1">
      <w:start w:val="1"/>
      <w:numFmt w:val="bullet"/>
      <w:lvlText w:val="•"/>
      <w:lvlJc w:val="left"/>
      <w:pPr>
        <w:tabs>
          <w:tab w:val="num" w:pos="1440"/>
        </w:tabs>
        <w:ind w:left="1440" w:hanging="360"/>
      </w:pPr>
      <w:rPr>
        <w:rFonts w:ascii="Arial" w:hAnsi="Arial" w:hint="default"/>
      </w:rPr>
    </w:lvl>
    <w:lvl w:ilvl="2" w:tplc="C568C1D8" w:tentative="1">
      <w:start w:val="1"/>
      <w:numFmt w:val="bullet"/>
      <w:lvlText w:val="•"/>
      <w:lvlJc w:val="left"/>
      <w:pPr>
        <w:tabs>
          <w:tab w:val="num" w:pos="2160"/>
        </w:tabs>
        <w:ind w:left="2160" w:hanging="360"/>
      </w:pPr>
      <w:rPr>
        <w:rFonts w:ascii="Arial" w:hAnsi="Arial" w:hint="default"/>
      </w:rPr>
    </w:lvl>
    <w:lvl w:ilvl="3" w:tplc="1BDC4E4A" w:tentative="1">
      <w:start w:val="1"/>
      <w:numFmt w:val="bullet"/>
      <w:lvlText w:val="•"/>
      <w:lvlJc w:val="left"/>
      <w:pPr>
        <w:tabs>
          <w:tab w:val="num" w:pos="2880"/>
        </w:tabs>
        <w:ind w:left="2880" w:hanging="360"/>
      </w:pPr>
      <w:rPr>
        <w:rFonts w:ascii="Arial" w:hAnsi="Arial" w:hint="default"/>
      </w:rPr>
    </w:lvl>
    <w:lvl w:ilvl="4" w:tplc="D26C183C" w:tentative="1">
      <w:start w:val="1"/>
      <w:numFmt w:val="bullet"/>
      <w:lvlText w:val="•"/>
      <w:lvlJc w:val="left"/>
      <w:pPr>
        <w:tabs>
          <w:tab w:val="num" w:pos="3600"/>
        </w:tabs>
        <w:ind w:left="3600" w:hanging="360"/>
      </w:pPr>
      <w:rPr>
        <w:rFonts w:ascii="Arial" w:hAnsi="Arial" w:hint="default"/>
      </w:rPr>
    </w:lvl>
    <w:lvl w:ilvl="5" w:tplc="262A87F8" w:tentative="1">
      <w:start w:val="1"/>
      <w:numFmt w:val="bullet"/>
      <w:lvlText w:val="•"/>
      <w:lvlJc w:val="left"/>
      <w:pPr>
        <w:tabs>
          <w:tab w:val="num" w:pos="4320"/>
        </w:tabs>
        <w:ind w:left="4320" w:hanging="360"/>
      </w:pPr>
      <w:rPr>
        <w:rFonts w:ascii="Arial" w:hAnsi="Arial" w:hint="default"/>
      </w:rPr>
    </w:lvl>
    <w:lvl w:ilvl="6" w:tplc="D400C592" w:tentative="1">
      <w:start w:val="1"/>
      <w:numFmt w:val="bullet"/>
      <w:lvlText w:val="•"/>
      <w:lvlJc w:val="left"/>
      <w:pPr>
        <w:tabs>
          <w:tab w:val="num" w:pos="5040"/>
        </w:tabs>
        <w:ind w:left="5040" w:hanging="360"/>
      </w:pPr>
      <w:rPr>
        <w:rFonts w:ascii="Arial" w:hAnsi="Arial" w:hint="default"/>
      </w:rPr>
    </w:lvl>
    <w:lvl w:ilvl="7" w:tplc="1B1425A6" w:tentative="1">
      <w:start w:val="1"/>
      <w:numFmt w:val="bullet"/>
      <w:lvlText w:val="•"/>
      <w:lvlJc w:val="left"/>
      <w:pPr>
        <w:tabs>
          <w:tab w:val="num" w:pos="5760"/>
        </w:tabs>
        <w:ind w:left="5760" w:hanging="360"/>
      </w:pPr>
      <w:rPr>
        <w:rFonts w:ascii="Arial" w:hAnsi="Arial" w:hint="default"/>
      </w:rPr>
    </w:lvl>
    <w:lvl w:ilvl="8" w:tplc="D5BAFBD6" w:tentative="1">
      <w:start w:val="1"/>
      <w:numFmt w:val="bullet"/>
      <w:lvlText w:val="•"/>
      <w:lvlJc w:val="left"/>
      <w:pPr>
        <w:tabs>
          <w:tab w:val="num" w:pos="6480"/>
        </w:tabs>
        <w:ind w:left="6480" w:hanging="360"/>
      </w:pPr>
      <w:rPr>
        <w:rFonts w:ascii="Arial" w:hAnsi="Arial" w:hint="default"/>
      </w:rPr>
    </w:lvl>
  </w:abstractNum>
  <w:abstractNum w:abstractNumId="14">
    <w:nsid w:val="708D1C82"/>
    <w:multiLevelType w:val="hybridMultilevel"/>
    <w:tmpl w:val="E2EAC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8F47F98"/>
    <w:multiLevelType w:val="hybridMultilevel"/>
    <w:tmpl w:val="8EDE5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5"/>
  </w:num>
  <w:num w:numId="3">
    <w:abstractNumId w:val="4"/>
  </w:num>
  <w:num w:numId="4">
    <w:abstractNumId w:val="14"/>
  </w:num>
  <w:num w:numId="5">
    <w:abstractNumId w:val="8"/>
  </w:num>
  <w:num w:numId="6">
    <w:abstractNumId w:val="7"/>
  </w:num>
  <w:num w:numId="7">
    <w:abstractNumId w:val="5"/>
  </w:num>
  <w:num w:numId="8">
    <w:abstractNumId w:val="13"/>
  </w:num>
  <w:num w:numId="9">
    <w:abstractNumId w:val="10"/>
  </w:num>
  <w:num w:numId="10">
    <w:abstractNumId w:val="11"/>
  </w:num>
  <w:num w:numId="11">
    <w:abstractNumId w:val="2"/>
  </w:num>
  <w:num w:numId="12">
    <w:abstractNumId w:val="9"/>
  </w:num>
  <w:num w:numId="13">
    <w:abstractNumId w:val="16"/>
  </w:num>
  <w:num w:numId="14">
    <w:abstractNumId w:val="3"/>
  </w:num>
  <w:num w:numId="15">
    <w:abstractNumId w:val="12"/>
  </w:num>
  <w:num w:numId="16">
    <w:abstractNumId w:val="6"/>
  </w:num>
  <w:num w:numId="17">
    <w:abstractNumId w:val="17"/>
  </w:num>
  <w:num w:numId="18">
    <w:abstractNumId w:val="17"/>
  </w:num>
  <w:num w:numId="19">
    <w:abstractNumId w:val="17"/>
  </w:num>
  <w:num w:numId="20">
    <w:abstractNumId w:val="17"/>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b Dyu">
    <w15:presenceInfo w15:providerId="Windows Live" w15:userId="a2aec68b61dc5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45"/>
    <w:rsid w:val="00000A10"/>
    <w:rsid w:val="00000E43"/>
    <w:rsid w:val="00000EB2"/>
    <w:rsid w:val="00001C9F"/>
    <w:rsid w:val="00002010"/>
    <w:rsid w:val="0000202E"/>
    <w:rsid w:val="00002CD4"/>
    <w:rsid w:val="00002F64"/>
    <w:rsid w:val="00002FDB"/>
    <w:rsid w:val="00003BA4"/>
    <w:rsid w:val="0000415C"/>
    <w:rsid w:val="000051B7"/>
    <w:rsid w:val="000054CC"/>
    <w:rsid w:val="000057F6"/>
    <w:rsid w:val="0000601A"/>
    <w:rsid w:val="00007924"/>
    <w:rsid w:val="00007C70"/>
    <w:rsid w:val="000110B8"/>
    <w:rsid w:val="000116A5"/>
    <w:rsid w:val="0001185D"/>
    <w:rsid w:val="00012156"/>
    <w:rsid w:val="000135C4"/>
    <w:rsid w:val="00014A50"/>
    <w:rsid w:val="00016AC6"/>
    <w:rsid w:val="00016D97"/>
    <w:rsid w:val="00017E9F"/>
    <w:rsid w:val="00020222"/>
    <w:rsid w:val="0002080C"/>
    <w:rsid w:val="00020E63"/>
    <w:rsid w:val="0002102E"/>
    <w:rsid w:val="0002195F"/>
    <w:rsid w:val="000229D1"/>
    <w:rsid w:val="00023115"/>
    <w:rsid w:val="00023D07"/>
    <w:rsid w:val="00024A7B"/>
    <w:rsid w:val="00025F80"/>
    <w:rsid w:val="0002665B"/>
    <w:rsid w:val="00026A53"/>
    <w:rsid w:val="00026C09"/>
    <w:rsid w:val="00027017"/>
    <w:rsid w:val="00027319"/>
    <w:rsid w:val="00030588"/>
    <w:rsid w:val="000316E5"/>
    <w:rsid w:val="00031D97"/>
    <w:rsid w:val="00031F7D"/>
    <w:rsid w:val="000325C4"/>
    <w:rsid w:val="00032868"/>
    <w:rsid w:val="0003333D"/>
    <w:rsid w:val="00034047"/>
    <w:rsid w:val="000340E8"/>
    <w:rsid w:val="00034619"/>
    <w:rsid w:val="00034856"/>
    <w:rsid w:val="000354A9"/>
    <w:rsid w:val="00036189"/>
    <w:rsid w:val="000372FA"/>
    <w:rsid w:val="00040DBB"/>
    <w:rsid w:val="00041734"/>
    <w:rsid w:val="000417EB"/>
    <w:rsid w:val="00041AAA"/>
    <w:rsid w:val="00041AFC"/>
    <w:rsid w:val="00042AC3"/>
    <w:rsid w:val="00042AD8"/>
    <w:rsid w:val="00042F55"/>
    <w:rsid w:val="000430B4"/>
    <w:rsid w:val="0004357F"/>
    <w:rsid w:val="0004370F"/>
    <w:rsid w:val="00043CA2"/>
    <w:rsid w:val="0004423B"/>
    <w:rsid w:val="000443DE"/>
    <w:rsid w:val="000443EF"/>
    <w:rsid w:val="00044893"/>
    <w:rsid w:val="00044973"/>
    <w:rsid w:val="000466C6"/>
    <w:rsid w:val="000479B2"/>
    <w:rsid w:val="0005011C"/>
    <w:rsid w:val="000506E9"/>
    <w:rsid w:val="00050708"/>
    <w:rsid w:val="00050783"/>
    <w:rsid w:val="00051565"/>
    <w:rsid w:val="00051E89"/>
    <w:rsid w:val="000524F0"/>
    <w:rsid w:val="0005275D"/>
    <w:rsid w:val="00052B5B"/>
    <w:rsid w:val="00053442"/>
    <w:rsid w:val="000541ED"/>
    <w:rsid w:val="000544BD"/>
    <w:rsid w:val="00054597"/>
    <w:rsid w:val="00055E49"/>
    <w:rsid w:val="000563DF"/>
    <w:rsid w:val="00056BB7"/>
    <w:rsid w:val="00056D61"/>
    <w:rsid w:val="000575A9"/>
    <w:rsid w:val="00060442"/>
    <w:rsid w:val="00060D75"/>
    <w:rsid w:val="00060DF6"/>
    <w:rsid w:val="00061F15"/>
    <w:rsid w:val="00062104"/>
    <w:rsid w:val="00062577"/>
    <w:rsid w:val="0006264B"/>
    <w:rsid w:val="00062FC2"/>
    <w:rsid w:val="0006303B"/>
    <w:rsid w:val="00064119"/>
    <w:rsid w:val="0006463F"/>
    <w:rsid w:val="00064769"/>
    <w:rsid w:val="00065564"/>
    <w:rsid w:val="00066627"/>
    <w:rsid w:val="00066A60"/>
    <w:rsid w:val="0006767B"/>
    <w:rsid w:val="000706B4"/>
    <w:rsid w:val="00070E85"/>
    <w:rsid w:val="00070EE7"/>
    <w:rsid w:val="000716A9"/>
    <w:rsid w:val="00071C1A"/>
    <w:rsid w:val="0007271F"/>
    <w:rsid w:val="00072CED"/>
    <w:rsid w:val="000731F9"/>
    <w:rsid w:val="00073222"/>
    <w:rsid w:val="00073665"/>
    <w:rsid w:val="000738D9"/>
    <w:rsid w:val="00073B72"/>
    <w:rsid w:val="00073E18"/>
    <w:rsid w:val="00074227"/>
    <w:rsid w:val="000749EF"/>
    <w:rsid w:val="000751AC"/>
    <w:rsid w:val="00075D35"/>
    <w:rsid w:val="0007606C"/>
    <w:rsid w:val="000763BC"/>
    <w:rsid w:val="000768E1"/>
    <w:rsid w:val="0007693B"/>
    <w:rsid w:val="00076E3A"/>
    <w:rsid w:val="00077061"/>
    <w:rsid w:val="000778F2"/>
    <w:rsid w:val="00077DE6"/>
    <w:rsid w:val="00077EA0"/>
    <w:rsid w:val="00077F50"/>
    <w:rsid w:val="000805B5"/>
    <w:rsid w:val="00080663"/>
    <w:rsid w:val="00080B96"/>
    <w:rsid w:val="00080EE1"/>
    <w:rsid w:val="000814E3"/>
    <w:rsid w:val="00082787"/>
    <w:rsid w:val="00083725"/>
    <w:rsid w:val="00083B5D"/>
    <w:rsid w:val="00083BC8"/>
    <w:rsid w:val="00083E52"/>
    <w:rsid w:val="000840AF"/>
    <w:rsid w:val="00084510"/>
    <w:rsid w:val="00085097"/>
    <w:rsid w:val="00085819"/>
    <w:rsid w:val="00086209"/>
    <w:rsid w:val="0008685F"/>
    <w:rsid w:val="0008699C"/>
    <w:rsid w:val="00086C70"/>
    <w:rsid w:val="00086EB4"/>
    <w:rsid w:val="000873DA"/>
    <w:rsid w:val="00090158"/>
    <w:rsid w:val="000909F5"/>
    <w:rsid w:val="0009188E"/>
    <w:rsid w:val="000927C7"/>
    <w:rsid w:val="000931F4"/>
    <w:rsid w:val="00093B87"/>
    <w:rsid w:val="00093E9F"/>
    <w:rsid w:val="00093FA3"/>
    <w:rsid w:val="00094854"/>
    <w:rsid w:val="000957E0"/>
    <w:rsid w:val="00096683"/>
    <w:rsid w:val="000969DC"/>
    <w:rsid w:val="00097946"/>
    <w:rsid w:val="00097A0C"/>
    <w:rsid w:val="00097DD7"/>
    <w:rsid w:val="00097F0F"/>
    <w:rsid w:val="000A1243"/>
    <w:rsid w:val="000A215A"/>
    <w:rsid w:val="000A32A1"/>
    <w:rsid w:val="000A380C"/>
    <w:rsid w:val="000A426C"/>
    <w:rsid w:val="000A4908"/>
    <w:rsid w:val="000A4E80"/>
    <w:rsid w:val="000A53B0"/>
    <w:rsid w:val="000A5653"/>
    <w:rsid w:val="000A607E"/>
    <w:rsid w:val="000A6D56"/>
    <w:rsid w:val="000A735D"/>
    <w:rsid w:val="000A795E"/>
    <w:rsid w:val="000A7F9B"/>
    <w:rsid w:val="000B01E4"/>
    <w:rsid w:val="000B0C8C"/>
    <w:rsid w:val="000B13F0"/>
    <w:rsid w:val="000B20C1"/>
    <w:rsid w:val="000B3216"/>
    <w:rsid w:val="000B4858"/>
    <w:rsid w:val="000B48FC"/>
    <w:rsid w:val="000B5063"/>
    <w:rsid w:val="000B56E1"/>
    <w:rsid w:val="000B66A6"/>
    <w:rsid w:val="000B6C8F"/>
    <w:rsid w:val="000B71FB"/>
    <w:rsid w:val="000B737F"/>
    <w:rsid w:val="000B76F6"/>
    <w:rsid w:val="000C0433"/>
    <w:rsid w:val="000C06A6"/>
    <w:rsid w:val="000C06E1"/>
    <w:rsid w:val="000C080F"/>
    <w:rsid w:val="000C1202"/>
    <w:rsid w:val="000C2628"/>
    <w:rsid w:val="000C3448"/>
    <w:rsid w:val="000C4369"/>
    <w:rsid w:val="000C49A1"/>
    <w:rsid w:val="000C4E7B"/>
    <w:rsid w:val="000C4EA3"/>
    <w:rsid w:val="000C53A4"/>
    <w:rsid w:val="000C7282"/>
    <w:rsid w:val="000C7376"/>
    <w:rsid w:val="000D00BB"/>
    <w:rsid w:val="000D129D"/>
    <w:rsid w:val="000D2630"/>
    <w:rsid w:val="000D3BC3"/>
    <w:rsid w:val="000D5C4A"/>
    <w:rsid w:val="000D60FE"/>
    <w:rsid w:val="000D746F"/>
    <w:rsid w:val="000E09A4"/>
    <w:rsid w:val="000E1A06"/>
    <w:rsid w:val="000E1BE1"/>
    <w:rsid w:val="000E30B2"/>
    <w:rsid w:val="000E3AD1"/>
    <w:rsid w:val="000E3AE2"/>
    <w:rsid w:val="000E494C"/>
    <w:rsid w:val="000E557C"/>
    <w:rsid w:val="000E57E0"/>
    <w:rsid w:val="000E581F"/>
    <w:rsid w:val="000E6B67"/>
    <w:rsid w:val="000E6E7F"/>
    <w:rsid w:val="000F08B5"/>
    <w:rsid w:val="000F0D6C"/>
    <w:rsid w:val="000F1471"/>
    <w:rsid w:val="000F1939"/>
    <w:rsid w:val="000F1C0F"/>
    <w:rsid w:val="000F1CB0"/>
    <w:rsid w:val="000F2438"/>
    <w:rsid w:val="000F26CF"/>
    <w:rsid w:val="000F29C8"/>
    <w:rsid w:val="000F3095"/>
    <w:rsid w:val="000F3789"/>
    <w:rsid w:val="000F3987"/>
    <w:rsid w:val="000F3B8F"/>
    <w:rsid w:val="000F3D9B"/>
    <w:rsid w:val="000F403B"/>
    <w:rsid w:val="000F43C5"/>
    <w:rsid w:val="000F5484"/>
    <w:rsid w:val="000F54CB"/>
    <w:rsid w:val="000F59A5"/>
    <w:rsid w:val="000F5B60"/>
    <w:rsid w:val="000F609F"/>
    <w:rsid w:val="000F68BE"/>
    <w:rsid w:val="000F6B0D"/>
    <w:rsid w:val="000F6FF6"/>
    <w:rsid w:val="000F7566"/>
    <w:rsid w:val="000F7737"/>
    <w:rsid w:val="000F7F6B"/>
    <w:rsid w:val="00100319"/>
    <w:rsid w:val="00100AB6"/>
    <w:rsid w:val="00100DC8"/>
    <w:rsid w:val="00101331"/>
    <w:rsid w:val="001013CF"/>
    <w:rsid w:val="001022DB"/>
    <w:rsid w:val="00102807"/>
    <w:rsid w:val="0010290F"/>
    <w:rsid w:val="001034FB"/>
    <w:rsid w:val="0010388C"/>
    <w:rsid w:val="0010479A"/>
    <w:rsid w:val="00105570"/>
    <w:rsid w:val="00106697"/>
    <w:rsid w:val="00106BC7"/>
    <w:rsid w:val="0010727F"/>
    <w:rsid w:val="001073EF"/>
    <w:rsid w:val="0010757E"/>
    <w:rsid w:val="00107F1D"/>
    <w:rsid w:val="001102F6"/>
    <w:rsid w:val="001104E0"/>
    <w:rsid w:val="00110946"/>
    <w:rsid w:val="00110D99"/>
    <w:rsid w:val="00111A44"/>
    <w:rsid w:val="00111C21"/>
    <w:rsid w:val="0011270B"/>
    <w:rsid w:val="00113617"/>
    <w:rsid w:val="00113EA8"/>
    <w:rsid w:val="00114951"/>
    <w:rsid w:val="001154AB"/>
    <w:rsid w:val="00115673"/>
    <w:rsid w:val="00115CE3"/>
    <w:rsid w:val="00115D33"/>
    <w:rsid w:val="00115FF1"/>
    <w:rsid w:val="00116081"/>
    <w:rsid w:val="00116625"/>
    <w:rsid w:val="00117BA9"/>
    <w:rsid w:val="00120F44"/>
    <w:rsid w:val="00122220"/>
    <w:rsid w:val="0012308B"/>
    <w:rsid w:val="00124123"/>
    <w:rsid w:val="001241ED"/>
    <w:rsid w:val="001245FD"/>
    <w:rsid w:val="00124DA1"/>
    <w:rsid w:val="001250C3"/>
    <w:rsid w:val="00125299"/>
    <w:rsid w:val="001254D6"/>
    <w:rsid w:val="00125D5B"/>
    <w:rsid w:val="00125F03"/>
    <w:rsid w:val="001267F9"/>
    <w:rsid w:val="0012695A"/>
    <w:rsid w:val="001274A4"/>
    <w:rsid w:val="001300EB"/>
    <w:rsid w:val="00130670"/>
    <w:rsid w:val="00130D9A"/>
    <w:rsid w:val="001316F1"/>
    <w:rsid w:val="001318F6"/>
    <w:rsid w:val="00131B8F"/>
    <w:rsid w:val="0013363D"/>
    <w:rsid w:val="001351FF"/>
    <w:rsid w:val="00135359"/>
    <w:rsid w:val="00136304"/>
    <w:rsid w:val="00136678"/>
    <w:rsid w:val="001378A7"/>
    <w:rsid w:val="001407A4"/>
    <w:rsid w:val="0014178C"/>
    <w:rsid w:val="00141F40"/>
    <w:rsid w:val="00142FE3"/>
    <w:rsid w:val="00142FFF"/>
    <w:rsid w:val="00143027"/>
    <w:rsid w:val="001435CD"/>
    <w:rsid w:val="00143AAA"/>
    <w:rsid w:val="001440FC"/>
    <w:rsid w:val="00144BDD"/>
    <w:rsid w:val="0014512D"/>
    <w:rsid w:val="00145F64"/>
    <w:rsid w:val="00146451"/>
    <w:rsid w:val="001469E3"/>
    <w:rsid w:val="00147738"/>
    <w:rsid w:val="001505E0"/>
    <w:rsid w:val="001506F2"/>
    <w:rsid w:val="001509C6"/>
    <w:rsid w:val="00150EBC"/>
    <w:rsid w:val="0015202E"/>
    <w:rsid w:val="00152110"/>
    <w:rsid w:val="00152733"/>
    <w:rsid w:val="00153C2C"/>
    <w:rsid w:val="00153D16"/>
    <w:rsid w:val="001549A9"/>
    <w:rsid w:val="001549F5"/>
    <w:rsid w:val="0015521F"/>
    <w:rsid w:val="001552F8"/>
    <w:rsid w:val="001556E7"/>
    <w:rsid w:val="00155F55"/>
    <w:rsid w:val="001604C4"/>
    <w:rsid w:val="001605FD"/>
    <w:rsid w:val="0016066C"/>
    <w:rsid w:val="00160BF6"/>
    <w:rsid w:val="00160DC9"/>
    <w:rsid w:val="00162FCB"/>
    <w:rsid w:val="001632A1"/>
    <w:rsid w:val="0016463E"/>
    <w:rsid w:val="00164894"/>
    <w:rsid w:val="00165838"/>
    <w:rsid w:val="00165B2B"/>
    <w:rsid w:val="00165D3C"/>
    <w:rsid w:val="001660BF"/>
    <w:rsid w:val="00166619"/>
    <w:rsid w:val="0016738D"/>
    <w:rsid w:val="0016778A"/>
    <w:rsid w:val="0017068B"/>
    <w:rsid w:val="00170A2A"/>
    <w:rsid w:val="00170EF2"/>
    <w:rsid w:val="001711F5"/>
    <w:rsid w:val="00171B08"/>
    <w:rsid w:val="00171C39"/>
    <w:rsid w:val="00171E5B"/>
    <w:rsid w:val="00172076"/>
    <w:rsid w:val="001720D9"/>
    <w:rsid w:val="0017254E"/>
    <w:rsid w:val="001725DE"/>
    <w:rsid w:val="00172742"/>
    <w:rsid w:val="00172CA2"/>
    <w:rsid w:val="001737A4"/>
    <w:rsid w:val="00174121"/>
    <w:rsid w:val="0017474C"/>
    <w:rsid w:val="00175230"/>
    <w:rsid w:val="0017538F"/>
    <w:rsid w:val="0017631A"/>
    <w:rsid w:val="0017666A"/>
    <w:rsid w:val="00176BDF"/>
    <w:rsid w:val="00180986"/>
    <w:rsid w:val="00180E39"/>
    <w:rsid w:val="0018195C"/>
    <w:rsid w:val="001824D3"/>
    <w:rsid w:val="0018252A"/>
    <w:rsid w:val="001826BA"/>
    <w:rsid w:val="0018286F"/>
    <w:rsid w:val="0018291A"/>
    <w:rsid w:val="001866A1"/>
    <w:rsid w:val="00186D9A"/>
    <w:rsid w:val="001870AD"/>
    <w:rsid w:val="0018753B"/>
    <w:rsid w:val="0018773A"/>
    <w:rsid w:val="001903B8"/>
    <w:rsid w:val="00190A12"/>
    <w:rsid w:val="0019150C"/>
    <w:rsid w:val="001923FC"/>
    <w:rsid w:val="001931B5"/>
    <w:rsid w:val="00193206"/>
    <w:rsid w:val="00193924"/>
    <w:rsid w:val="00193AE6"/>
    <w:rsid w:val="0019418F"/>
    <w:rsid w:val="0019584B"/>
    <w:rsid w:val="00196499"/>
    <w:rsid w:val="001964AB"/>
    <w:rsid w:val="001969C4"/>
    <w:rsid w:val="00197B16"/>
    <w:rsid w:val="001A04EE"/>
    <w:rsid w:val="001A0761"/>
    <w:rsid w:val="001A089B"/>
    <w:rsid w:val="001A08B0"/>
    <w:rsid w:val="001A0E76"/>
    <w:rsid w:val="001A11F0"/>
    <w:rsid w:val="001A22CE"/>
    <w:rsid w:val="001A24C6"/>
    <w:rsid w:val="001A31B3"/>
    <w:rsid w:val="001A3F69"/>
    <w:rsid w:val="001A464D"/>
    <w:rsid w:val="001A6104"/>
    <w:rsid w:val="001A6E39"/>
    <w:rsid w:val="001A6FC1"/>
    <w:rsid w:val="001A7032"/>
    <w:rsid w:val="001A7CF7"/>
    <w:rsid w:val="001B220B"/>
    <w:rsid w:val="001B24CC"/>
    <w:rsid w:val="001B2A9F"/>
    <w:rsid w:val="001B3C20"/>
    <w:rsid w:val="001B4A25"/>
    <w:rsid w:val="001B5901"/>
    <w:rsid w:val="001B66C1"/>
    <w:rsid w:val="001B689A"/>
    <w:rsid w:val="001B7232"/>
    <w:rsid w:val="001B7817"/>
    <w:rsid w:val="001C0879"/>
    <w:rsid w:val="001C1795"/>
    <w:rsid w:val="001C203C"/>
    <w:rsid w:val="001C20B2"/>
    <w:rsid w:val="001C2710"/>
    <w:rsid w:val="001C29A5"/>
    <w:rsid w:val="001C2CA0"/>
    <w:rsid w:val="001C2EC7"/>
    <w:rsid w:val="001C3450"/>
    <w:rsid w:val="001C3611"/>
    <w:rsid w:val="001C3652"/>
    <w:rsid w:val="001C3FE1"/>
    <w:rsid w:val="001C4D51"/>
    <w:rsid w:val="001C5D4D"/>
    <w:rsid w:val="001C6B8F"/>
    <w:rsid w:val="001C71DF"/>
    <w:rsid w:val="001C7BCA"/>
    <w:rsid w:val="001D04A7"/>
    <w:rsid w:val="001D1580"/>
    <w:rsid w:val="001D20D5"/>
    <w:rsid w:val="001D2120"/>
    <w:rsid w:val="001D261E"/>
    <w:rsid w:val="001D3112"/>
    <w:rsid w:val="001D39E0"/>
    <w:rsid w:val="001D3C3E"/>
    <w:rsid w:val="001D3D93"/>
    <w:rsid w:val="001D4357"/>
    <w:rsid w:val="001D49E0"/>
    <w:rsid w:val="001D4F3E"/>
    <w:rsid w:val="001D50DB"/>
    <w:rsid w:val="001D533D"/>
    <w:rsid w:val="001D5ADD"/>
    <w:rsid w:val="001D6CBB"/>
    <w:rsid w:val="001D6DF1"/>
    <w:rsid w:val="001D724B"/>
    <w:rsid w:val="001E00B5"/>
    <w:rsid w:val="001E0554"/>
    <w:rsid w:val="001E0997"/>
    <w:rsid w:val="001E0ECA"/>
    <w:rsid w:val="001E21F8"/>
    <w:rsid w:val="001E294E"/>
    <w:rsid w:val="001E2A0B"/>
    <w:rsid w:val="001E44AD"/>
    <w:rsid w:val="001E4907"/>
    <w:rsid w:val="001E598D"/>
    <w:rsid w:val="001E693F"/>
    <w:rsid w:val="001E6CC1"/>
    <w:rsid w:val="001E7EDF"/>
    <w:rsid w:val="001F07CC"/>
    <w:rsid w:val="001F12F1"/>
    <w:rsid w:val="001F18EA"/>
    <w:rsid w:val="001F1B26"/>
    <w:rsid w:val="001F227D"/>
    <w:rsid w:val="001F2686"/>
    <w:rsid w:val="001F2E98"/>
    <w:rsid w:val="001F3687"/>
    <w:rsid w:val="001F395C"/>
    <w:rsid w:val="001F3B2D"/>
    <w:rsid w:val="001F4751"/>
    <w:rsid w:val="001F4796"/>
    <w:rsid w:val="001F4C7B"/>
    <w:rsid w:val="001F5E2F"/>
    <w:rsid w:val="001F62CF"/>
    <w:rsid w:val="001F630F"/>
    <w:rsid w:val="001F6CD7"/>
    <w:rsid w:val="001F6E37"/>
    <w:rsid w:val="001F7B66"/>
    <w:rsid w:val="001F7B85"/>
    <w:rsid w:val="001F7C12"/>
    <w:rsid w:val="001F7C35"/>
    <w:rsid w:val="00200147"/>
    <w:rsid w:val="00201B7B"/>
    <w:rsid w:val="0020312F"/>
    <w:rsid w:val="0020399E"/>
    <w:rsid w:val="00204504"/>
    <w:rsid w:val="002048B9"/>
    <w:rsid w:val="002051A8"/>
    <w:rsid w:val="0020540C"/>
    <w:rsid w:val="002060C9"/>
    <w:rsid w:val="0020799E"/>
    <w:rsid w:val="00207B3E"/>
    <w:rsid w:val="00207F29"/>
    <w:rsid w:val="00212AED"/>
    <w:rsid w:val="00214050"/>
    <w:rsid w:val="00214066"/>
    <w:rsid w:val="00214253"/>
    <w:rsid w:val="002156CB"/>
    <w:rsid w:val="002165E9"/>
    <w:rsid w:val="0021689B"/>
    <w:rsid w:val="00220678"/>
    <w:rsid w:val="00221748"/>
    <w:rsid w:val="00221790"/>
    <w:rsid w:val="00223E82"/>
    <w:rsid w:val="0022409D"/>
    <w:rsid w:val="002246C9"/>
    <w:rsid w:val="00224CAB"/>
    <w:rsid w:val="00226EBF"/>
    <w:rsid w:val="00230272"/>
    <w:rsid w:val="00230385"/>
    <w:rsid w:val="00230AD8"/>
    <w:rsid w:val="00231E3A"/>
    <w:rsid w:val="002323BF"/>
    <w:rsid w:val="00232567"/>
    <w:rsid w:val="00232A82"/>
    <w:rsid w:val="00233084"/>
    <w:rsid w:val="00234CC3"/>
    <w:rsid w:val="00234DB0"/>
    <w:rsid w:val="002350B0"/>
    <w:rsid w:val="00235317"/>
    <w:rsid w:val="00235CE8"/>
    <w:rsid w:val="002362AC"/>
    <w:rsid w:val="00236AD4"/>
    <w:rsid w:val="00237DC5"/>
    <w:rsid w:val="002407F9"/>
    <w:rsid w:val="00240943"/>
    <w:rsid w:val="00240EC2"/>
    <w:rsid w:val="0024144A"/>
    <w:rsid w:val="002419AF"/>
    <w:rsid w:val="00241C61"/>
    <w:rsid w:val="00242895"/>
    <w:rsid w:val="00242A0D"/>
    <w:rsid w:val="00242C64"/>
    <w:rsid w:val="00242FA4"/>
    <w:rsid w:val="002430F1"/>
    <w:rsid w:val="00243CBC"/>
    <w:rsid w:val="0024404E"/>
    <w:rsid w:val="0024432B"/>
    <w:rsid w:val="00244521"/>
    <w:rsid w:val="00244DCE"/>
    <w:rsid w:val="00245C97"/>
    <w:rsid w:val="00246E66"/>
    <w:rsid w:val="00247BC4"/>
    <w:rsid w:val="00247D86"/>
    <w:rsid w:val="00250C11"/>
    <w:rsid w:val="00250E0E"/>
    <w:rsid w:val="002516D6"/>
    <w:rsid w:val="00251929"/>
    <w:rsid w:val="002522BE"/>
    <w:rsid w:val="00252939"/>
    <w:rsid w:val="002546A9"/>
    <w:rsid w:val="00254F06"/>
    <w:rsid w:val="00255149"/>
    <w:rsid w:val="00255494"/>
    <w:rsid w:val="002559CA"/>
    <w:rsid w:val="002561E9"/>
    <w:rsid w:val="00256236"/>
    <w:rsid w:val="0025668A"/>
    <w:rsid w:val="00256744"/>
    <w:rsid w:val="00256BCE"/>
    <w:rsid w:val="00256FC0"/>
    <w:rsid w:val="00257C78"/>
    <w:rsid w:val="00257E49"/>
    <w:rsid w:val="00257F2E"/>
    <w:rsid w:val="0026041A"/>
    <w:rsid w:val="00262C01"/>
    <w:rsid w:val="00264307"/>
    <w:rsid w:val="002648B0"/>
    <w:rsid w:val="002651B4"/>
    <w:rsid w:val="00265272"/>
    <w:rsid w:val="00265D6C"/>
    <w:rsid w:val="002661BB"/>
    <w:rsid w:val="00266A51"/>
    <w:rsid w:val="0026702C"/>
    <w:rsid w:val="00267B7C"/>
    <w:rsid w:val="00267C59"/>
    <w:rsid w:val="00267EDC"/>
    <w:rsid w:val="00270BDE"/>
    <w:rsid w:val="002710F7"/>
    <w:rsid w:val="00271456"/>
    <w:rsid w:val="002716B9"/>
    <w:rsid w:val="002716DB"/>
    <w:rsid w:val="00272DCF"/>
    <w:rsid w:val="00272FD6"/>
    <w:rsid w:val="00273CAC"/>
    <w:rsid w:val="00274779"/>
    <w:rsid w:val="00275303"/>
    <w:rsid w:val="0027537E"/>
    <w:rsid w:val="00275606"/>
    <w:rsid w:val="002766A1"/>
    <w:rsid w:val="002767E1"/>
    <w:rsid w:val="0027688A"/>
    <w:rsid w:val="00277773"/>
    <w:rsid w:val="002779C7"/>
    <w:rsid w:val="00277A2C"/>
    <w:rsid w:val="0028040A"/>
    <w:rsid w:val="002810E7"/>
    <w:rsid w:val="00281330"/>
    <w:rsid w:val="00282606"/>
    <w:rsid w:val="00282717"/>
    <w:rsid w:val="0028315D"/>
    <w:rsid w:val="002831C6"/>
    <w:rsid w:val="002838FA"/>
    <w:rsid w:val="00283921"/>
    <w:rsid w:val="00283DF8"/>
    <w:rsid w:val="002845AD"/>
    <w:rsid w:val="00284FFE"/>
    <w:rsid w:val="0028502F"/>
    <w:rsid w:val="00285AD3"/>
    <w:rsid w:val="0028600F"/>
    <w:rsid w:val="00286288"/>
    <w:rsid w:val="00286504"/>
    <w:rsid w:val="00287112"/>
    <w:rsid w:val="00287EF3"/>
    <w:rsid w:val="00290964"/>
    <w:rsid w:val="002911A8"/>
    <w:rsid w:val="00291E4A"/>
    <w:rsid w:val="00291FF2"/>
    <w:rsid w:val="00292A20"/>
    <w:rsid w:val="002935D4"/>
    <w:rsid w:val="00293614"/>
    <w:rsid w:val="002947BD"/>
    <w:rsid w:val="00295AA0"/>
    <w:rsid w:val="00297960"/>
    <w:rsid w:val="00297DA6"/>
    <w:rsid w:val="002A0A04"/>
    <w:rsid w:val="002A1177"/>
    <w:rsid w:val="002A1B4D"/>
    <w:rsid w:val="002A1CAD"/>
    <w:rsid w:val="002A211F"/>
    <w:rsid w:val="002A2381"/>
    <w:rsid w:val="002A3CA2"/>
    <w:rsid w:val="002A50CB"/>
    <w:rsid w:val="002A5A79"/>
    <w:rsid w:val="002A5AF9"/>
    <w:rsid w:val="002A6AC0"/>
    <w:rsid w:val="002A6C5F"/>
    <w:rsid w:val="002A6D26"/>
    <w:rsid w:val="002A7118"/>
    <w:rsid w:val="002A7206"/>
    <w:rsid w:val="002A773B"/>
    <w:rsid w:val="002B01A8"/>
    <w:rsid w:val="002B0640"/>
    <w:rsid w:val="002B18CA"/>
    <w:rsid w:val="002B20D6"/>
    <w:rsid w:val="002B3272"/>
    <w:rsid w:val="002B3844"/>
    <w:rsid w:val="002B3B6A"/>
    <w:rsid w:val="002B4115"/>
    <w:rsid w:val="002B495C"/>
    <w:rsid w:val="002B5002"/>
    <w:rsid w:val="002B6F24"/>
    <w:rsid w:val="002B72C2"/>
    <w:rsid w:val="002B785C"/>
    <w:rsid w:val="002B7A63"/>
    <w:rsid w:val="002C133C"/>
    <w:rsid w:val="002C1B2F"/>
    <w:rsid w:val="002C1F7D"/>
    <w:rsid w:val="002C2A6D"/>
    <w:rsid w:val="002C33CC"/>
    <w:rsid w:val="002C5799"/>
    <w:rsid w:val="002C5C91"/>
    <w:rsid w:val="002C6318"/>
    <w:rsid w:val="002C66FD"/>
    <w:rsid w:val="002C68AA"/>
    <w:rsid w:val="002D01A8"/>
    <w:rsid w:val="002D0613"/>
    <w:rsid w:val="002D0FE5"/>
    <w:rsid w:val="002D190A"/>
    <w:rsid w:val="002D2085"/>
    <w:rsid w:val="002D2764"/>
    <w:rsid w:val="002D2977"/>
    <w:rsid w:val="002D3153"/>
    <w:rsid w:val="002D31CF"/>
    <w:rsid w:val="002D36F9"/>
    <w:rsid w:val="002D3B2E"/>
    <w:rsid w:val="002D4C07"/>
    <w:rsid w:val="002D4C9C"/>
    <w:rsid w:val="002D5654"/>
    <w:rsid w:val="002D5B27"/>
    <w:rsid w:val="002D5DAA"/>
    <w:rsid w:val="002D65A8"/>
    <w:rsid w:val="002D6B7B"/>
    <w:rsid w:val="002D6E41"/>
    <w:rsid w:val="002D736B"/>
    <w:rsid w:val="002E094C"/>
    <w:rsid w:val="002E1C51"/>
    <w:rsid w:val="002E1DAD"/>
    <w:rsid w:val="002E1F20"/>
    <w:rsid w:val="002E21D0"/>
    <w:rsid w:val="002E2455"/>
    <w:rsid w:val="002E2839"/>
    <w:rsid w:val="002E2B5C"/>
    <w:rsid w:val="002E345A"/>
    <w:rsid w:val="002E3D08"/>
    <w:rsid w:val="002E42EA"/>
    <w:rsid w:val="002E4886"/>
    <w:rsid w:val="002E4B3E"/>
    <w:rsid w:val="002E5DD5"/>
    <w:rsid w:val="002E6178"/>
    <w:rsid w:val="002E68E9"/>
    <w:rsid w:val="002E7146"/>
    <w:rsid w:val="002E7740"/>
    <w:rsid w:val="002F04E9"/>
    <w:rsid w:val="002F0A4A"/>
    <w:rsid w:val="002F14CD"/>
    <w:rsid w:val="002F3B12"/>
    <w:rsid w:val="002F3D46"/>
    <w:rsid w:val="002F4476"/>
    <w:rsid w:val="002F55BD"/>
    <w:rsid w:val="002F76B7"/>
    <w:rsid w:val="00300156"/>
    <w:rsid w:val="003004BB"/>
    <w:rsid w:val="00300B60"/>
    <w:rsid w:val="00300C7E"/>
    <w:rsid w:val="00301575"/>
    <w:rsid w:val="00302017"/>
    <w:rsid w:val="00302206"/>
    <w:rsid w:val="003029D3"/>
    <w:rsid w:val="00303D19"/>
    <w:rsid w:val="003040C4"/>
    <w:rsid w:val="00304280"/>
    <w:rsid w:val="0030471E"/>
    <w:rsid w:val="00304C1E"/>
    <w:rsid w:val="003051C6"/>
    <w:rsid w:val="0030542F"/>
    <w:rsid w:val="00305A96"/>
    <w:rsid w:val="00305E21"/>
    <w:rsid w:val="003068C3"/>
    <w:rsid w:val="003076C6"/>
    <w:rsid w:val="00307CCB"/>
    <w:rsid w:val="003101AA"/>
    <w:rsid w:val="0031147B"/>
    <w:rsid w:val="0031161C"/>
    <w:rsid w:val="00311B65"/>
    <w:rsid w:val="00311E4B"/>
    <w:rsid w:val="00312265"/>
    <w:rsid w:val="00312921"/>
    <w:rsid w:val="00312FBF"/>
    <w:rsid w:val="00314729"/>
    <w:rsid w:val="003149BD"/>
    <w:rsid w:val="00315500"/>
    <w:rsid w:val="003161D3"/>
    <w:rsid w:val="003163BC"/>
    <w:rsid w:val="003170EE"/>
    <w:rsid w:val="00317403"/>
    <w:rsid w:val="003175DE"/>
    <w:rsid w:val="00317778"/>
    <w:rsid w:val="00317847"/>
    <w:rsid w:val="00320525"/>
    <w:rsid w:val="00320F82"/>
    <w:rsid w:val="003227E6"/>
    <w:rsid w:val="00323B5D"/>
    <w:rsid w:val="00324A26"/>
    <w:rsid w:val="00324D66"/>
    <w:rsid w:val="00324ECE"/>
    <w:rsid w:val="00325078"/>
    <w:rsid w:val="0032556F"/>
    <w:rsid w:val="0032578C"/>
    <w:rsid w:val="00327431"/>
    <w:rsid w:val="00327935"/>
    <w:rsid w:val="00331AAC"/>
    <w:rsid w:val="00331FE5"/>
    <w:rsid w:val="0033214C"/>
    <w:rsid w:val="0033249E"/>
    <w:rsid w:val="00332729"/>
    <w:rsid w:val="0033289C"/>
    <w:rsid w:val="00332F80"/>
    <w:rsid w:val="00334947"/>
    <w:rsid w:val="00334ECA"/>
    <w:rsid w:val="00335842"/>
    <w:rsid w:val="0033673F"/>
    <w:rsid w:val="00336A5C"/>
    <w:rsid w:val="003374FC"/>
    <w:rsid w:val="0033764E"/>
    <w:rsid w:val="003377F5"/>
    <w:rsid w:val="00337984"/>
    <w:rsid w:val="00337BEE"/>
    <w:rsid w:val="0034172F"/>
    <w:rsid w:val="00341EB2"/>
    <w:rsid w:val="00341EBE"/>
    <w:rsid w:val="003420C9"/>
    <w:rsid w:val="00342625"/>
    <w:rsid w:val="00342A31"/>
    <w:rsid w:val="003434D0"/>
    <w:rsid w:val="00343688"/>
    <w:rsid w:val="00344658"/>
    <w:rsid w:val="00344715"/>
    <w:rsid w:val="003450AB"/>
    <w:rsid w:val="00345AAA"/>
    <w:rsid w:val="003460C5"/>
    <w:rsid w:val="00346520"/>
    <w:rsid w:val="00346666"/>
    <w:rsid w:val="00346C9B"/>
    <w:rsid w:val="00346CFA"/>
    <w:rsid w:val="00346DB1"/>
    <w:rsid w:val="00347628"/>
    <w:rsid w:val="00347959"/>
    <w:rsid w:val="003524E3"/>
    <w:rsid w:val="0035279A"/>
    <w:rsid w:val="00354DC0"/>
    <w:rsid w:val="00354F0F"/>
    <w:rsid w:val="00355BB6"/>
    <w:rsid w:val="00355EAE"/>
    <w:rsid w:val="0035698C"/>
    <w:rsid w:val="00357261"/>
    <w:rsid w:val="003574BE"/>
    <w:rsid w:val="00357669"/>
    <w:rsid w:val="00360649"/>
    <w:rsid w:val="0036088D"/>
    <w:rsid w:val="00362855"/>
    <w:rsid w:val="00362ACA"/>
    <w:rsid w:val="00362E4D"/>
    <w:rsid w:val="00363676"/>
    <w:rsid w:val="00364412"/>
    <w:rsid w:val="0036506A"/>
    <w:rsid w:val="0036525C"/>
    <w:rsid w:val="003674D6"/>
    <w:rsid w:val="0037023C"/>
    <w:rsid w:val="0037058C"/>
    <w:rsid w:val="00371338"/>
    <w:rsid w:val="00371591"/>
    <w:rsid w:val="00371A4B"/>
    <w:rsid w:val="00371BAF"/>
    <w:rsid w:val="00371BCB"/>
    <w:rsid w:val="003727A3"/>
    <w:rsid w:val="00372958"/>
    <w:rsid w:val="003747AE"/>
    <w:rsid w:val="003748A8"/>
    <w:rsid w:val="00375BF0"/>
    <w:rsid w:val="00376BAC"/>
    <w:rsid w:val="00376D31"/>
    <w:rsid w:val="00377387"/>
    <w:rsid w:val="00380627"/>
    <w:rsid w:val="00380CA6"/>
    <w:rsid w:val="00380D04"/>
    <w:rsid w:val="00380E3A"/>
    <w:rsid w:val="003813AD"/>
    <w:rsid w:val="00381404"/>
    <w:rsid w:val="00381ACD"/>
    <w:rsid w:val="00381C31"/>
    <w:rsid w:val="00382B79"/>
    <w:rsid w:val="0038314C"/>
    <w:rsid w:val="0038372C"/>
    <w:rsid w:val="003838FE"/>
    <w:rsid w:val="00384B51"/>
    <w:rsid w:val="00384F07"/>
    <w:rsid w:val="0038575C"/>
    <w:rsid w:val="003870EF"/>
    <w:rsid w:val="003872D4"/>
    <w:rsid w:val="00387AEB"/>
    <w:rsid w:val="00387C48"/>
    <w:rsid w:val="003917C2"/>
    <w:rsid w:val="00391A86"/>
    <w:rsid w:val="00392A54"/>
    <w:rsid w:val="00393474"/>
    <w:rsid w:val="003934DD"/>
    <w:rsid w:val="00393843"/>
    <w:rsid w:val="00393B83"/>
    <w:rsid w:val="003943C1"/>
    <w:rsid w:val="00394940"/>
    <w:rsid w:val="003949ED"/>
    <w:rsid w:val="00394D96"/>
    <w:rsid w:val="003950FA"/>
    <w:rsid w:val="0039536E"/>
    <w:rsid w:val="00396245"/>
    <w:rsid w:val="0039635B"/>
    <w:rsid w:val="00396448"/>
    <w:rsid w:val="0039721B"/>
    <w:rsid w:val="00397836"/>
    <w:rsid w:val="003A00B7"/>
    <w:rsid w:val="003A02B1"/>
    <w:rsid w:val="003A1B34"/>
    <w:rsid w:val="003A23A1"/>
    <w:rsid w:val="003A473A"/>
    <w:rsid w:val="003A5DA4"/>
    <w:rsid w:val="003A6A56"/>
    <w:rsid w:val="003A7426"/>
    <w:rsid w:val="003A77AA"/>
    <w:rsid w:val="003A787B"/>
    <w:rsid w:val="003B1920"/>
    <w:rsid w:val="003B4341"/>
    <w:rsid w:val="003B4583"/>
    <w:rsid w:val="003B4813"/>
    <w:rsid w:val="003B56E7"/>
    <w:rsid w:val="003B6266"/>
    <w:rsid w:val="003B6C19"/>
    <w:rsid w:val="003B6C48"/>
    <w:rsid w:val="003B6D8C"/>
    <w:rsid w:val="003B76F1"/>
    <w:rsid w:val="003C1C48"/>
    <w:rsid w:val="003C2884"/>
    <w:rsid w:val="003C2DDB"/>
    <w:rsid w:val="003C336A"/>
    <w:rsid w:val="003C370B"/>
    <w:rsid w:val="003C4331"/>
    <w:rsid w:val="003C4842"/>
    <w:rsid w:val="003C5336"/>
    <w:rsid w:val="003C5391"/>
    <w:rsid w:val="003C587F"/>
    <w:rsid w:val="003C5A80"/>
    <w:rsid w:val="003C5ECB"/>
    <w:rsid w:val="003C6215"/>
    <w:rsid w:val="003C7D60"/>
    <w:rsid w:val="003C7EE9"/>
    <w:rsid w:val="003D0795"/>
    <w:rsid w:val="003D090C"/>
    <w:rsid w:val="003D0BD7"/>
    <w:rsid w:val="003D12B7"/>
    <w:rsid w:val="003D1401"/>
    <w:rsid w:val="003D1809"/>
    <w:rsid w:val="003D233E"/>
    <w:rsid w:val="003D2C49"/>
    <w:rsid w:val="003D382B"/>
    <w:rsid w:val="003D4443"/>
    <w:rsid w:val="003D4525"/>
    <w:rsid w:val="003D57CB"/>
    <w:rsid w:val="003D5AE1"/>
    <w:rsid w:val="003D5FB5"/>
    <w:rsid w:val="003D75ED"/>
    <w:rsid w:val="003E01D0"/>
    <w:rsid w:val="003E09F3"/>
    <w:rsid w:val="003E13D6"/>
    <w:rsid w:val="003E1D7B"/>
    <w:rsid w:val="003E297A"/>
    <w:rsid w:val="003E29E1"/>
    <w:rsid w:val="003E2B3F"/>
    <w:rsid w:val="003E3623"/>
    <w:rsid w:val="003E4553"/>
    <w:rsid w:val="003E46EF"/>
    <w:rsid w:val="003E5650"/>
    <w:rsid w:val="003E5AEC"/>
    <w:rsid w:val="003E5BD4"/>
    <w:rsid w:val="003E61C7"/>
    <w:rsid w:val="003E627C"/>
    <w:rsid w:val="003E6457"/>
    <w:rsid w:val="003E6B48"/>
    <w:rsid w:val="003E73C6"/>
    <w:rsid w:val="003F01D8"/>
    <w:rsid w:val="003F10F3"/>
    <w:rsid w:val="003F1A31"/>
    <w:rsid w:val="003F1DDA"/>
    <w:rsid w:val="003F22D6"/>
    <w:rsid w:val="003F2E6A"/>
    <w:rsid w:val="003F33E9"/>
    <w:rsid w:val="003F352D"/>
    <w:rsid w:val="003F3A87"/>
    <w:rsid w:val="003F3BFB"/>
    <w:rsid w:val="003F3DA3"/>
    <w:rsid w:val="003F45E1"/>
    <w:rsid w:val="003F4C5F"/>
    <w:rsid w:val="003F50F2"/>
    <w:rsid w:val="003F5598"/>
    <w:rsid w:val="003F58E2"/>
    <w:rsid w:val="003F61C7"/>
    <w:rsid w:val="003F61CA"/>
    <w:rsid w:val="003F7D64"/>
    <w:rsid w:val="003F7E4C"/>
    <w:rsid w:val="00400787"/>
    <w:rsid w:val="004012A3"/>
    <w:rsid w:val="00402478"/>
    <w:rsid w:val="00402FB1"/>
    <w:rsid w:val="00403443"/>
    <w:rsid w:val="00403568"/>
    <w:rsid w:val="00403B7A"/>
    <w:rsid w:val="00403E26"/>
    <w:rsid w:val="00404907"/>
    <w:rsid w:val="00404A7A"/>
    <w:rsid w:val="00404DEC"/>
    <w:rsid w:val="0040525A"/>
    <w:rsid w:val="004056E4"/>
    <w:rsid w:val="00405E6A"/>
    <w:rsid w:val="00405FD7"/>
    <w:rsid w:val="00406A07"/>
    <w:rsid w:val="0040713C"/>
    <w:rsid w:val="0040749D"/>
    <w:rsid w:val="004074AB"/>
    <w:rsid w:val="004074B8"/>
    <w:rsid w:val="0040775A"/>
    <w:rsid w:val="004107C7"/>
    <w:rsid w:val="00410AFA"/>
    <w:rsid w:val="00410F20"/>
    <w:rsid w:val="00411065"/>
    <w:rsid w:val="00411243"/>
    <w:rsid w:val="0041179D"/>
    <w:rsid w:val="0041231C"/>
    <w:rsid w:val="00412523"/>
    <w:rsid w:val="0041295E"/>
    <w:rsid w:val="00412E0F"/>
    <w:rsid w:val="0041387C"/>
    <w:rsid w:val="00413FA8"/>
    <w:rsid w:val="00414A8B"/>
    <w:rsid w:val="004160A5"/>
    <w:rsid w:val="0041681C"/>
    <w:rsid w:val="00416D95"/>
    <w:rsid w:val="0042099A"/>
    <w:rsid w:val="00420EFA"/>
    <w:rsid w:val="0042129B"/>
    <w:rsid w:val="00421A18"/>
    <w:rsid w:val="00422F15"/>
    <w:rsid w:val="0042314D"/>
    <w:rsid w:val="00423459"/>
    <w:rsid w:val="00423A46"/>
    <w:rsid w:val="00423EA2"/>
    <w:rsid w:val="00424443"/>
    <w:rsid w:val="0042477B"/>
    <w:rsid w:val="0042508E"/>
    <w:rsid w:val="004252DA"/>
    <w:rsid w:val="0042570C"/>
    <w:rsid w:val="004258AA"/>
    <w:rsid w:val="004262FC"/>
    <w:rsid w:val="004264AE"/>
    <w:rsid w:val="00426618"/>
    <w:rsid w:val="00426C58"/>
    <w:rsid w:val="0042709C"/>
    <w:rsid w:val="004275A1"/>
    <w:rsid w:val="00427D37"/>
    <w:rsid w:val="004304D0"/>
    <w:rsid w:val="004305A9"/>
    <w:rsid w:val="004305BF"/>
    <w:rsid w:val="004308B3"/>
    <w:rsid w:val="0043128B"/>
    <w:rsid w:val="0043128C"/>
    <w:rsid w:val="004314E0"/>
    <w:rsid w:val="00431B1C"/>
    <w:rsid w:val="00431E8C"/>
    <w:rsid w:val="00431ED2"/>
    <w:rsid w:val="00433194"/>
    <w:rsid w:val="004343BF"/>
    <w:rsid w:val="00434691"/>
    <w:rsid w:val="00434F18"/>
    <w:rsid w:val="00435CAC"/>
    <w:rsid w:val="004400CA"/>
    <w:rsid w:val="00440391"/>
    <w:rsid w:val="00440EBF"/>
    <w:rsid w:val="0044197C"/>
    <w:rsid w:val="0044364A"/>
    <w:rsid w:val="00443801"/>
    <w:rsid w:val="00443BF0"/>
    <w:rsid w:val="00444035"/>
    <w:rsid w:val="0044447F"/>
    <w:rsid w:val="0044460A"/>
    <w:rsid w:val="00444918"/>
    <w:rsid w:val="004459DC"/>
    <w:rsid w:val="004461AE"/>
    <w:rsid w:val="00446652"/>
    <w:rsid w:val="00450119"/>
    <w:rsid w:val="00450132"/>
    <w:rsid w:val="004508C9"/>
    <w:rsid w:val="00450CC9"/>
    <w:rsid w:val="00450D8A"/>
    <w:rsid w:val="0045144E"/>
    <w:rsid w:val="00452FD9"/>
    <w:rsid w:val="00453F03"/>
    <w:rsid w:val="00454EC3"/>
    <w:rsid w:val="0045561D"/>
    <w:rsid w:val="00455F53"/>
    <w:rsid w:val="004561BE"/>
    <w:rsid w:val="004565C1"/>
    <w:rsid w:val="00460385"/>
    <w:rsid w:val="004605FF"/>
    <w:rsid w:val="00461CB2"/>
    <w:rsid w:val="00461E03"/>
    <w:rsid w:val="004622DE"/>
    <w:rsid w:val="00462591"/>
    <w:rsid w:val="00462B8D"/>
    <w:rsid w:val="00463960"/>
    <w:rsid w:val="004642EA"/>
    <w:rsid w:val="00464E9A"/>
    <w:rsid w:val="004650D4"/>
    <w:rsid w:val="004651AA"/>
    <w:rsid w:val="004666F1"/>
    <w:rsid w:val="00466A3E"/>
    <w:rsid w:val="00470252"/>
    <w:rsid w:val="00470486"/>
    <w:rsid w:val="00470E17"/>
    <w:rsid w:val="00471FDF"/>
    <w:rsid w:val="00472079"/>
    <w:rsid w:val="004721CE"/>
    <w:rsid w:val="004722AC"/>
    <w:rsid w:val="0047312A"/>
    <w:rsid w:val="004731B7"/>
    <w:rsid w:val="00473548"/>
    <w:rsid w:val="004738E9"/>
    <w:rsid w:val="004740DC"/>
    <w:rsid w:val="00474744"/>
    <w:rsid w:val="004756B8"/>
    <w:rsid w:val="00475763"/>
    <w:rsid w:val="0047590C"/>
    <w:rsid w:val="00476262"/>
    <w:rsid w:val="0047670A"/>
    <w:rsid w:val="00476AB7"/>
    <w:rsid w:val="00476AEC"/>
    <w:rsid w:val="00477155"/>
    <w:rsid w:val="0047727E"/>
    <w:rsid w:val="00477A89"/>
    <w:rsid w:val="00477B98"/>
    <w:rsid w:val="00480B9E"/>
    <w:rsid w:val="004835DC"/>
    <w:rsid w:val="004851F0"/>
    <w:rsid w:val="00485733"/>
    <w:rsid w:val="00485E76"/>
    <w:rsid w:val="00486C47"/>
    <w:rsid w:val="0048743A"/>
    <w:rsid w:val="004879CD"/>
    <w:rsid w:val="00487D44"/>
    <w:rsid w:val="004901FA"/>
    <w:rsid w:val="004902FD"/>
    <w:rsid w:val="004908BA"/>
    <w:rsid w:val="00490FB7"/>
    <w:rsid w:val="00491267"/>
    <w:rsid w:val="004914F5"/>
    <w:rsid w:val="00491948"/>
    <w:rsid w:val="004922E7"/>
    <w:rsid w:val="0049403B"/>
    <w:rsid w:val="004941CE"/>
    <w:rsid w:val="00494422"/>
    <w:rsid w:val="00495397"/>
    <w:rsid w:val="00495FD6"/>
    <w:rsid w:val="004964C2"/>
    <w:rsid w:val="004977CD"/>
    <w:rsid w:val="004A0793"/>
    <w:rsid w:val="004A2A53"/>
    <w:rsid w:val="004A2B99"/>
    <w:rsid w:val="004A2E4A"/>
    <w:rsid w:val="004A3310"/>
    <w:rsid w:val="004A3AC1"/>
    <w:rsid w:val="004A41A6"/>
    <w:rsid w:val="004A4A2F"/>
    <w:rsid w:val="004A4CAE"/>
    <w:rsid w:val="004A5943"/>
    <w:rsid w:val="004A5F2B"/>
    <w:rsid w:val="004A60A4"/>
    <w:rsid w:val="004A67FD"/>
    <w:rsid w:val="004A6D5F"/>
    <w:rsid w:val="004A6E61"/>
    <w:rsid w:val="004A7102"/>
    <w:rsid w:val="004A72D3"/>
    <w:rsid w:val="004A76A5"/>
    <w:rsid w:val="004A7F8C"/>
    <w:rsid w:val="004B08A0"/>
    <w:rsid w:val="004B0F34"/>
    <w:rsid w:val="004B11B7"/>
    <w:rsid w:val="004B1FCD"/>
    <w:rsid w:val="004B2F94"/>
    <w:rsid w:val="004B31C0"/>
    <w:rsid w:val="004B3C6A"/>
    <w:rsid w:val="004B5344"/>
    <w:rsid w:val="004B571B"/>
    <w:rsid w:val="004B5E7E"/>
    <w:rsid w:val="004B64D6"/>
    <w:rsid w:val="004C01B2"/>
    <w:rsid w:val="004C0951"/>
    <w:rsid w:val="004C09FB"/>
    <w:rsid w:val="004C0C53"/>
    <w:rsid w:val="004C0F54"/>
    <w:rsid w:val="004C1367"/>
    <w:rsid w:val="004C1F3A"/>
    <w:rsid w:val="004C28F1"/>
    <w:rsid w:val="004C388A"/>
    <w:rsid w:val="004C393B"/>
    <w:rsid w:val="004C3BD1"/>
    <w:rsid w:val="004C447A"/>
    <w:rsid w:val="004C4A37"/>
    <w:rsid w:val="004C579A"/>
    <w:rsid w:val="004C6F5C"/>
    <w:rsid w:val="004C6FAB"/>
    <w:rsid w:val="004C7E71"/>
    <w:rsid w:val="004D09C1"/>
    <w:rsid w:val="004D1079"/>
    <w:rsid w:val="004D176A"/>
    <w:rsid w:val="004D2337"/>
    <w:rsid w:val="004D2495"/>
    <w:rsid w:val="004D4323"/>
    <w:rsid w:val="004D5C24"/>
    <w:rsid w:val="004D7EBA"/>
    <w:rsid w:val="004D7F3B"/>
    <w:rsid w:val="004D7F53"/>
    <w:rsid w:val="004E01D2"/>
    <w:rsid w:val="004E0D0C"/>
    <w:rsid w:val="004E186D"/>
    <w:rsid w:val="004E2D58"/>
    <w:rsid w:val="004E2ED8"/>
    <w:rsid w:val="004E40CE"/>
    <w:rsid w:val="004E4E3F"/>
    <w:rsid w:val="004E57E8"/>
    <w:rsid w:val="004E57F9"/>
    <w:rsid w:val="004E5B95"/>
    <w:rsid w:val="004E67FA"/>
    <w:rsid w:val="004E6AB1"/>
    <w:rsid w:val="004E723D"/>
    <w:rsid w:val="004E75B9"/>
    <w:rsid w:val="004E77BA"/>
    <w:rsid w:val="004E7AB5"/>
    <w:rsid w:val="004E7B4A"/>
    <w:rsid w:val="004E7D81"/>
    <w:rsid w:val="004F002E"/>
    <w:rsid w:val="004F11C0"/>
    <w:rsid w:val="004F2B3E"/>
    <w:rsid w:val="004F2C96"/>
    <w:rsid w:val="004F3554"/>
    <w:rsid w:val="004F4152"/>
    <w:rsid w:val="004F423E"/>
    <w:rsid w:val="004F4992"/>
    <w:rsid w:val="004F4A9E"/>
    <w:rsid w:val="004F4C94"/>
    <w:rsid w:val="004F602A"/>
    <w:rsid w:val="004F6CF8"/>
    <w:rsid w:val="004F7427"/>
    <w:rsid w:val="004F74F3"/>
    <w:rsid w:val="004F753A"/>
    <w:rsid w:val="004F78EE"/>
    <w:rsid w:val="004F7AA2"/>
    <w:rsid w:val="005000AB"/>
    <w:rsid w:val="00501156"/>
    <w:rsid w:val="00501834"/>
    <w:rsid w:val="00502497"/>
    <w:rsid w:val="005026EB"/>
    <w:rsid w:val="00502D6F"/>
    <w:rsid w:val="00502FD3"/>
    <w:rsid w:val="00503553"/>
    <w:rsid w:val="005047D7"/>
    <w:rsid w:val="00505F66"/>
    <w:rsid w:val="005061DA"/>
    <w:rsid w:val="005065E6"/>
    <w:rsid w:val="00511226"/>
    <w:rsid w:val="005115BB"/>
    <w:rsid w:val="00511E4C"/>
    <w:rsid w:val="005129DC"/>
    <w:rsid w:val="00512C9E"/>
    <w:rsid w:val="00512EB0"/>
    <w:rsid w:val="005135F6"/>
    <w:rsid w:val="005142FA"/>
    <w:rsid w:val="00514E40"/>
    <w:rsid w:val="00515173"/>
    <w:rsid w:val="005154A2"/>
    <w:rsid w:val="00515F51"/>
    <w:rsid w:val="0051604C"/>
    <w:rsid w:val="00516C9D"/>
    <w:rsid w:val="00517105"/>
    <w:rsid w:val="00520243"/>
    <w:rsid w:val="00520372"/>
    <w:rsid w:val="00520CCD"/>
    <w:rsid w:val="005210EB"/>
    <w:rsid w:val="00521459"/>
    <w:rsid w:val="00524141"/>
    <w:rsid w:val="00524B13"/>
    <w:rsid w:val="00524C6B"/>
    <w:rsid w:val="0052635C"/>
    <w:rsid w:val="005265DC"/>
    <w:rsid w:val="0053008E"/>
    <w:rsid w:val="00530445"/>
    <w:rsid w:val="005304F2"/>
    <w:rsid w:val="00531D9E"/>
    <w:rsid w:val="005330A9"/>
    <w:rsid w:val="005334AB"/>
    <w:rsid w:val="00534774"/>
    <w:rsid w:val="00534824"/>
    <w:rsid w:val="00534B8B"/>
    <w:rsid w:val="00534E71"/>
    <w:rsid w:val="00535344"/>
    <w:rsid w:val="00535AC2"/>
    <w:rsid w:val="00535FC6"/>
    <w:rsid w:val="00536715"/>
    <w:rsid w:val="00536D8A"/>
    <w:rsid w:val="005370EB"/>
    <w:rsid w:val="0053735B"/>
    <w:rsid w:val="00537EB0"/>
    <w:rsid w:val="00540F5E"/>
    <w:rsid w:val="00541066"/>
    <w:rsid w:val="00541AD5"/>
    <w:rsid w:val="00541C8F"/>
    <w:rsid w:val="00542657"/>
    <w:rsid w:val="00543873"/>
    <w:rsid w:val="00543B14"/>
    <w:rsid w:val="005446BF"/>
    <w:rsid w:val="005454E4"/>
    <w:rsid w:val="005461F4"/>
    <w:rsid w:val="005462CB"/>
    <w:rsid w:val="005462F4"/>
    <w:rsid w:val="005466C8"/>
    <w:rsid w:val="00546AFC"/>
    <w:rsid w:val="00546EE4"/>
    <w:rsid w:val="00547772"/>
    <w:rsid w:val="00547AAA"/>
    <w:rsid w:val="00547E0E"/>
    <w:rsid w:val="00550566"/>
    <w:rsid w:val="00550CD6"/>
    <w:rsid w:val="00551747"/>
    <w:rsid w:val="00552560"/>
    <w:rsid w:val="00552D8C"/>
    <w:rsid w:val="00552F00"/>
    <w:rsid w:val="0055325E"/>
    <w:rsid w:val="00553C36"/>
    <w:rsid w:val="0055474F"/>
    <w:rsid w:val="005554FB"/>
    <w:rsid w:val="00556142"/>
    <w:rsid w:val="00557058"/>
    <w:rsid w:val="00557093"/>
    <w:rsid w:val="0055721A"/>
    <w:rsid w:val="005572E7"/>
    <w:rsid w:val="00557488"/>
    <w:rsid w:val="005578AC"/>
    <w:rsid w:val="00557CAE"/>
    <w:rsid w:val="00557F6F"/>
    <w:rsid w:val="0056027A"/>
    <w:rsid w:val="005618E8"/>
    <w:rsid w:val="00562782"/>
    <w:rsid w:val="005629AC"/>
    <w:rsid w:val="005634EE"/>
    <w:rsid w:val="00563E43"/>
    <w:rsid w:val="005641F2"/>
    <w:rsid w:val="005650EC"/>
    <w:rsid w:val="00566300"/>
    <w:rsid w:val="00567C93"/>
    <w:rsid w:val="00570712"/>
    <w:rsid w:val="00571DFE"/>
    <w:rsid w:val="00571E8D"/>
    <w:rsid w:val="00572955"/>
    <w:rsid w:val="0057340E"/>
    <w:rsid w:val="00573412"/>
    <w:rsid w:val="00573BAE"/>
    <w:rsid w:val="00575043"/>
    <w:rsid w:val="005751AB"/>
    <w:rsid w:val="0057599C"/>
    <w:rsid w:val="00575E28"/>
    <w:rsid w:val="005767EC"/>
    <w:rsid w:val="00577037"/>
    <w:rsid w:val="00577112"/>
    <w:rsid w:val="00577D8F"/>
    <w:rsid w:val="005825A8"/>
    <w:rsid w:val="005829F2"/>
    <w:rsid w:val="00584EA1"/>
    <w:rsid w:val="00585598"/>
    <w:rsid w:val="0058586C"/>
    <w:rsid w:val="005860CF"/>
    <w:rsid w:val="005860F7"/>
    <w:rsid w:val="00586106"/>
    <w:rsid w:val="00590057"/>
    <w:rsid w:val="0059019D"/>
    <w:rsid w:val="00590EDD"/>
    <w:rsid w:val="0059203E"/>
    <w:rsid w:val="005924B0"/>
    <w:rsid w:val="005925D3"/>
    <w:rsid w:val="0059313A"/>
    <w:rsid w:val="00594CF9"/>
    <w:rsid w:val="00596090"/>
    <w:rsid w:val="005964AE"/>
    <w:rsid w:val="00596657"/>
    <w:rsid w:val="00596BBA"/>
    <w:rsid w:val="0059735D"/>
    <w:rsid w:val="005A06D3"/>
    <w:rsid w:val="005A0DB1"/>
    <w:rsid w:val="005A10E6"/>
    <w:rsid w:val="005A18F0"/>
    <w:rsid w:val="005A26DA"/>
    <w:rsid w:val="005A2FD5"/>
    <w:rsid w:val="005A3032"/>
    <w:rsid w:val="005A336D"/>
    <w:rsid w:val="005A46EF"/>
    <w:rsid w:val="005A48F8"/>
    <w:rsid w:val="005A4E8D"/>
    <w:rsid w:val="005A5E82"/>
    <w:rsid w:val="005A66AE"/>
    <w:rsid w:val="005A6872"/>
    <w:rsid w:val="005A6C97"/>
    <w:rsid w:val="005A6F71"/>
    <w:rsid w:val="005A6FC2"/>
    <w:rsid w:val="005A70F3"/>
    <w:rsid w:val="005A737F"/>
    <w:rsid w:val="005A799A"/>
    <w:rsid w:val="005A7AE9"/>
    <w:rsid w:val="005A7EF4"/>
    <w:rsid w:val="005B0D21"/>
    <w:rsid w:val="005B3665"/>
    <w:rsid w:val="005B3AC6"/>
    <w:rsid w:val="005B4296"/>
    <w:rsid w:val="005B4FBF"/>
    <w:rsid w:val="005B5148"/>
    <w:rsid w:val="005B5659"/>
    <w:rsid w:val="005B66DD"/>
    <w:rsid w:val="005B740F"/>
    <w:rsid w:val="005B7A36"/>
    <w:rsid w:val="005C049B"/>
    <w:rsid w:val="005C1D15"/>
    <w:rsid w:val="005C212D"/>
    <w:rsid w:val="005C2C20"/>
    <w:rsid w:val="005C2E48"/>
    <w:rsid w:val="005C2F3C"/>
    <w:rsid w:val="005C3861"/>
    <w:rsid w:val="005C44BD"/>
    <w:rsid w:val="005C4EEF"/>
    <w:rsid w:val="005C5ACE"/>
    <w:rsid w:val="005C5C98"/>
    <w:rsid w:val="005C6358"/>
    <w:rsid w:val="005C7394"/>
    <w:rsid w:val="005C760C"/>
    <w:rsid w:val="005D11E1"/>
    <w:rsid w:val="005D1364"/>
    <w:rsid w:val="005D1B11"/>
    <w:rsid w:val="005D23A1"/>
    <w:rsid w:val="005D2DC0"/>
    <w:rsid w:val="005D3285"/>
    <w:rsid w:val="005D40C2"/>
    <w:rsid w:val="005D4E29"/>
    <w:rsid w:val="005D5083"/>
    <w:rsid w:val="005D5966"/>
    <w:rsid w:val="005D66EC"/>
    <w:rsid w:val="005D6DBE"/>
    <w:rsid w:val="005D75D2"/>
    <w:rsid w:val="005D7D55"/>
    <w:rsid w:val="005E040B"/>
    <w:rsid w:val="005E0C9D"/>
    <w:rsid w:val="005E195A"/>
    <w:rsid w:val="005E3192"/>
    <w:rsid w:val="005E36F4"/>
    <w:rsid w:val="005E37D7"/>
    <w:rsid w:val="005E4A66"/>
    <w:rsid w:val="005E608E"/>
    <w:rsid w:val="005E60C6"/>
    <w:rsid w:val="005E6DA7"/>
    <w:rsid w:val="005F15F1"/>
    <w:rsid w:val="005F1A9C"/>
    <w:rsid w:val="005F2D82"/>
    <w:rsid w:val="005F316A"/>
    <w:rsid w:val="005F4625"/>
    <w:rsid w:val="005F4664"/>
    <w:rsid w:val="005F51C3"/>
    <w:rsid w:val="005F51EB"/>
    <w:rsid w:val="005F5280"/>
    <w:rsid w:val="005F5966"/>
    <w:rsid w:val="005F5D5D"/>
    <w:rsid w:val="005F60B5"/>
    <w:rsid w:val="005F6CF9"/>
    <w:rsid w:val="00600ECE"/>
    <w:rsid w:val="00600FA8"/>
    <w:rsid w:val="00601163"/>
    <w:rsid w:val="0060127D"/>
    <w:rsid w:val="00601ECD"/>
    <w:rsid w:val="00602A59"/>
    <w:rsid w:val="00603309"/>
    <w:rsid w:val="00603A42"/>
    <w:rsid w:val="006043F0"/>
    <w:rsid w:val="00604F62"/>
    <w:rsid w:val="00605170"/>
    <w:rsid w:val="00605370"/>
    <w:rsid w:val="006058A2"/>
    <w:rsid w:val="00606434"/>
    <w:rsid w:val="00606696"/>
    <w:rsid w:val="006105F8"/>
    <w:rsid w:val="00610B01"/>
    <w:rsid w:val="006110F2"/>
    <w:rsid w:val="0061129F"/>
    <w:rsid w:val="00611921"/>
    <w:rsid w:val="00612D43"/>
    <w:rsid w:val="00613207"/>
    <w:rsid w:val="006132B5"/>
    <w:rsid w:val="00613EA5"/>
    <w:rsid w:val="00613F3A"/>
    <w:rsid w:val="00615340"/>
    <w:rsid w:val="006157AC"/>
    <w:rsid w:val="00615CF4"/>
    <w:rsid w:val="006168DA"/>
    <w:rsid w:val="00616DCA"/>
    <w:rsid w:val="00617EA8"/>
    <w:rsid w:val="00617F12"/>
    <w:rsid w:val="006203BA"/>
    <w:rsid w:val="006207DF"/>
    <w:rsid w:val="00621060"/>
    <w:rsid w:val="00621186"/>
    <w:rsid w:val="0062145C"/>
    <w:rsid w:val="00621C01"/>
    <w:rsid w:val="00621DB1"/>
    <w:rsid w:val="006221B9"/>
    <w:rsid w:val="00622293"/>
    <w:rsid w:val="00622304"/>
    <w:rsid w:val="00622A82"/>
    <w:rsid w:val="00622CA7"/>
    <w:rsid w:val="00623783"/>
    <w:rsid w:val="006244C6"/>
    <w:rsid w:val="0062476E"/>
    <w:rsid w:val="0062504A"/>
    <w:rsid w:val="006252A0"/>
    <w:rsid w:val="00626225"/>
    <w:rsid w:val="00626A69"/>
    <w:rsid w:val="00626CB1"/>
    <w:rsid w:val="006276A3"/>
    <w:rsid w:val="00627E56"/>
    <w:rsid w:val="006302B3"/>
    <w:rsid w:val="006304CA"/>
    <w:rsid w:val="00630DBD"/>
    <w:rsid w:val="006314C2"/>
    <w:rsid w:val="00633361"/>
    <w:rsid w:val="0063414F"/>
    <w:rsid w:val="0063532B"/>
    <w:rsid w:val="006354E5"/>
    <w:rsid w:val="0063572F"/>
    <w:rsid w:val="006363B0"/>
    <w:rsid w:val="0063683A"/>
    <w:rsid w:val="00636A13"/>
    <w:rsid w:val="0063723A"/>
    <w:rsid w:val="0063787B"/>
    <w:rsid w:val="00637B06"/>
    <w:rsid w:val="006415B0"/>
    <w:rsid w:val="00641B30"/>
    <w:rsid w:val="00641CF9"/>
    <w:rsid w:val="00641EC1"/>
    <w:rsid w:val="00642FBD"/>
    <w:rsid w:val="006439BD"/>
    <w:rsid w:val="00644044"/>
    <w:rsid w:val="006446B7"/>
    <w:rsid w:val="00644BD9"/>
    <w:rsid w:val="006452DA"/>
    <w:rsid w:val="00646C96"/>
    <w:rsid w:val="00646DDA"/>
    <w:rsid w:val="00647A56"/>
    <w:rsid w:val="00647E3E"/>
    <w:rsid w:val="006501AC"/>
    <w:rsid w:val="006501BD"/>
    <w:rsid w:val="0065117A"/>
    <w:rsid w:val="00651633"/>
    <w:rsid w:val="0065202E"/>
    <w:rsid w:val="006520DA"/>
    <w:rsid w:val="0065224D"/>
    <w:rsid w:val="00652B60"/>
    <w:rsid w:val="00652EC6"/>
    <w:rsid w:val="00653578"/>
    <w:rsid w:val="006536A8"/>
    <w:rsid w:val="0065390E"/>
    <w:rsid w:val="00653A1B"/>
    <w:rsid w:val="00653A76"/>
    <w:rsid w:val="00653B73"/>
    <w:rsid w:val="00654357"/>
    <w:rsid w:val="006543C7"/>
    <w:rsid w:val="00656B7C"/>
    <w:rsid w:val="00656CD9"/>
    <w:rsid w:val="006571E7"/>
    <w:rsid w:val="00660482"/>
    <w:rsid w:val="00660709"/>
    <w:rsid w:val="00660724"/>
    <w:rsid w:val="006611C8"/>
    <w:rsid w:val="0066128D"/>
    <w:rsid w:val="00662C19"/>
    <w:rsid w:val="006635B6"/>
    <w:rsid w:val="00663855"/>
    <w:rsid w:val="00663918"/>
    <w:rsid w:val="006649BD"/>
    <w:rsid w:val="00666473"/>
    <w:rsid w:val="006669FB"/>
    <w:rsid w:val="006707E3"/>
    <w:rsid w:val="006709B2"/>
    <w:rsid w:val="00670E1B"/>
    <w:rsid w:val="00670F01"/>
    <w:rsid w:val="006713D4"/>
    <w:rsid w:val="00671DED"/>
    <w:rsid w:val="00672002"/>
    <w:rsid w:val="00672366"/>
    <w:rsid w:val="0067342C"/>
    <w:rsid w:val="00674118"/>
    <w:rsid w:val="0067414C"/>
    <w:rsid w:val="00674DF2"/>
    <w:rsid w:val="00674F5B"/>
    <w:rsid w:val="00675144"/>
    <w:rsid w:val="00675153"/>
    <w:rsid w:val="00675C2D"/>
    <w:rsid w:val="00676925"/>
    <w:rsid w:val="00677326"/>
    <w:rsid w:val="0068036B"/>
    <w:rsid w:val="00680AE7"/>
    <w:rsid w:val="0068152F"/>
    <w:rsid w:val="00681E22"/>
    <w:rsid w:val="00681EAE"/>
    <w:rsid w:val="0068235A"/>
    <w:rsid w:val="00682EC8"/>
    <w:rsid w:val="0068406B"/>
    <w:rsid w:val="006843CB"/>
    <w:rsid w:val="00684B13"/>
    <w:rsid w:val="00687099"/>
    <w:rsid w:val="0068718C"/>
    <w:rsid w:val="0069040B"/>
    <w:rsid w:val="00690626"/>
    <w:rsid w:val="00690E94"/>
    <w:rsid w:val="006917AF"/>
    <w:rsid w:val="00691801"/>
    <w:rsid w:val="00692378"/>
    <w:rsid w:val="00692A87"/>
    <w:rsid w:val="0069375C"/>
    <w:rsid w:val="00693AA7"/>
    <w:rsid w:val="00695236"/>
    <w:rsid w:val="00695607"/>
    <w:rsid w:val="00695615"/>
    <w:rsid w:val="00696102"/>
    <w:rsid w:val="006970B3"/>
    <w:rsid w:val="0069719B"/>
    <w:rsid w:val="006978C5"/>
    <w:rsid w:val="006A0487"/>
    <w:rsid w:val="006A0A68"/>
    <w:rsid w:val="006A0DD9"/>
    <w:rsid w:val="006A1411"/>
    <w:rsid w:val="006A1606"/>
    <w:rsid w:val="006A1EDC"/>
    <w:rsid w:val="006A23E9"/>
    <w:rsid w:val="006A2FE3"/>
    <w:rsid w:val="006A491B"/>
    <w:rsid w:val="006A4E39"/>
    <w:rsid w:val="006A608E"/>
    <w:rsid w:val="006A61F4"/>
    <w:rsid w:val="006A6262"/>
    <w:rsid w:val="006A72A0"/>
    <w:rsid w:val="006A771A"/>
    <w:rsid w:val="006A7D2C"/>
    <w:rsid w:val="006A7E49"/>
    <w:rsid w:val="006B007B"/>
    <w:rsid w:val="006B13E9"/>
    <w:rsid w:val="006B171D"/>
    <w:rsid w:val="006B19C2"/>
    <w:rsid w:val="006B2285"/>
    <w:rsid w:val="006B256B"/>
    <w:rsid w:val="006B333A"/>
    <w:rsid w:val="006B3432"/>
    <w:rsid w:val="006B37EF"/>
    <w:rsid w:val="006B3BCB"/>
    <w:rsid w:val="006B3F4D"/>
    <w:rsid w:val="006B4AB3"/>
    <w:rsid w:val="006B4C95"/>
    <w:rsid w:val="006B5981"/>
    <w:rsid w:val="006B5ACB"/>
    <w:rsid w:val="006B6DDB"/>
    <w:rsid w:val="006B78C4"/>
    <w:rsid w:val="006B7A88"/>
    <w:rsid w:val="006C095A"/>
    <w:rsid w:val="006C0D06"/>
    <w:rsid w:val="006C0F17"/>
    <w:rsid w:val="006C1588"/>
    <w:rsid w:val="006C16B5"/>
    <w:rsid w:val="006C1A4D"/>
    <w:rsid w:val="006C22C0"/>
    <w:rsid w:val="006C2AFF"/>
    <w:rsid w:val="006C2BB4"/>
    <w:rsid w:val="006C3BD2"/>
    <w:rsid w:val="006C4001"/>
    <w:rsid w:val="006C5C4E"/>
    <w:rsid w:val="006C5E53"/>
    <w:rsid w:val="006C5E73"/>
    <w:rsid w:val="006D03D5"/>
    <w:rsid w:val="006D0C5F"/>
    <w:rsid w:val="006D0D6A"/>
    <w:rsid w:val="006D19A8"/>
    <w:rsid w:val="006D1D7B"/>
    <w:rsid w:val="006D20E6"/>
    <w:rsid w:val="006D36A4"/>
    <w:rsid w:val="006D3B5C"/>
    <w:rsid w:val="006D3DA1"/>
    <w:rsid w:val="006D44B4"/>
    <w:rsid w:val="006D45BE"/>
    <w:rsid w:val="006D5102"/>
    <w:rsid w:val="006D54E6"/>
    <w:rsid w:val="006D5C30"/>
    <w:rsid w:val="006D7B37"/>
    <w:rsid w:val="006D7FB0"/>
    <w:rsid w:val="006E216E"/>
    <w:rsid w:val="006E26B6"/>
    <w:rsid w:val="006E2A00"/>
    <w:rsid w:val="006E3682"/>
    <w:rsid w:val="006E3B63"/>
    <w:rsid w:val="006E5C60"/>
    <w:rsid w:val="006E5DEE"/>
    <w:rsid w:val="006E71BF"/>
    <w:rsid w:val="006E7E88"/>
    <w:rsid w:val="006F02FC"/>
    <w:rsid w:val="006F0D00"/>
    <w:rsid w:val="006F12D7"/>
    <w:rsid w:val="006F1E59"/>
    <w:rsid w:val="006F1FA2"/>
    <w:rsid w:val="006F209C"/>
    <w:rsid w:val="006F235C"/>
    <w:rsid w:val="006F28D4"/>
    <w:rsid w:val="006F2969"/>
    <w:rsid w:val="006F5CE0"/>
    <w:rsid w:val="006F61EB"/>
    <w:rsid w:val="006F6E97"/>
    <w:rsid w:val="006F6FF0"/>
    <w:rsid w:val="006F713D"/>
    <w:rsid w:val="006F7517"/>
    <w:rsid w:val="007003D9"/>
    <w:rsid w:val="00700F99"/>
    <w:rsid w:val="00701DD0"/>
    <w:rsid w:val="00703C86"/>
    <w:rsid w:val="007046B4"/>
    <w:rsid w:val="00705317"/>
    <w:rsid w:val="00706070"/>
    <w:rsid w:val="007064A2"/>
    <w:rsid w:val="007064B0"/>
    <w:rsid w:val="00706994"/>
    <w:rsid w:val="007069BF"/>
    <w:rsid w:val="00706BA9"/>
    <w:rsid w:val="00707045"/>
    <w:rsid w:val="00707278"/>
    <w:rsid w:val="00707884"/>
    <w:rsid w:val="00710C78"/>
    <w:rsid w:val="007112CC"/>
    <w:rsid w:val="007114D9"/>
    <w:rsid w:val="00711B0B"/>
    <w:rsid w:val="007140FD"/>
    <w:rsid w:val="00714A3D"/>
    <w:rsid w:val="0071561A"/>
    <w:rsid w:val="00716084"/>
    <w:rsid w:val="00716157"/>
    <w:rsid w:val="007167E2"/>
    <w:rsid w:val="0071731B"/>
    <w:rsid w:val="00717ADF"/>
    <w:rsid w:val="007209AD"/>
    <w:rsid w:val="0072118B"/>
    <w:rsid w:val="0072149E"/>
    <w:rsid w:val="00721B42"/>
    <w:rsid w:val="0072223F"/>
    <w:rsid w:val="0072233D"/>
    <w:rsid w:val="00722ED1"/>
    <w:rsid w:val="00723069"/>
    <w:rsid w:val="00723A87"/>
    <w:rsid w:val="007250AD"/>
    <w:rsid w:val="007253A9"/>
    <w:rsid w:val="007261DE"/>
    <w:rsid w:val="007262FE"/>
    <w:rsid w:val="0072641A"/>
    <w:rsid w:val="00730802"/>
    <w:rsid w:val="00730B33"/>
    <w:rsid w:val="00731793"/>
    <w:rsid w:val="00731F53"/>
    <w:rsid w:val="00732554"/>
    <w:rsid w:val="00732DF5"/>
    <w:rsid w:val="0073373C"/>
    <w:rsid w:val="00733E02"/>
    <w:rsid w:val="00734F48"/>
    <w:rsid w:val="00736097"/>
    <w:rsid w:val="00737954"/>
    <w:rsid w:val="00742363"/>
    <w:rsid w:val="00742627"/>
    <w:rsid w:val="007428D8"/>
    <w:rsid w:val="0074333D"/>
    <w:rsid w:val="00743E96"/>
    <w:rsid w:val="00743F46"/>
    <w:rsid w:val="00744859"/>
    <w:rsid w:val="00744A0E"/>
    <w:rsid w:val="00746636"/>
    <w:rsid w:val="00746B34"/>
    <w:rsid w:val="00746DC5"/>
    <w:rsid w:val="00747365"/>
    <w:rsid w:val="00747D25"/>
    <w:rsid w:val="00750282"/>
    <w:rsid w:val="0075250F"/>
    <w:rsid w:val="007526A1"/>
    <w:rsid w:val="007527DB"/>
    <w:rsid w:val="007527DC"/>
    <w:rsid w:val="00752AE3"/>
    <w:rsid w:val="007530C0"/>
    <w:rsid w:val="00754244"/>
    <w:rsid w:val="007543F7"/>
    <w:rsid w:val="00754DB1"/>
    <w:rsid w:val="007561BD"/>
    <w:rsid w:val="00756513"/>
    <w:rsid w:val="00757245"/>
    <w:rsid w:val="00757B6E"/>
    <w:rsid w:val="007610B5"/>
    <w:rsid w:val="007636B0"/>
    <w:rsid w:val="0076386E"/>
    <w:rsid w:val="00763BBB"/>
    <w:rsid w:val="00763FC4"/>
    <w:rsid w:val="007641B5"/>
    <w:rsid w:val="00764E7A"/>
    <w:rsid w:val="00764EA3"/>
    <w:rsid w:val="00766AE0"/>
    <w:rsid w:val="00766F61"/>
    <w:rsid w:val="007702BE"/>
    <w:rsid w:val="0077119F"/>
    <w:rsid w:val="00771662"/>
    <w:rsid w:val="007729F1"/>
    <w:rsid w:val="007735C4"/>
    <w:rsid w:val="00774D65"/>
    <w:rsid w:val="0077566A"/>
    <w:rsid w:val="007757D4"/>
    <w:rsid w:val="00775E8E"/>
    <w:rsid w:val="007761F6"/>
    <w:rsid w:val="007762DF"/>
    <w:rsid w:val="00776B95"/>
    <w:rsid w:val="00776D50"/>
    <w:rsid w:val="00776FAD"/>
    <w:rsid w:val="00777365"/>
    <w:rsid w:val="007805FE"/>
    <w:rsid w:val="00780829"/>
    <w:rsid w:val="00780A7E"/>
    <w:rsid w:val="00780DC4"/>
    <w:rsid w:val="007819BC"/>
    <w:rsid w:val="00782632"/>
    <w:rsid w:val="00782844"/>
    <w:rsid w:val="007829E2"/>
    <w:rsid w:val="007835B9"/>
    <w:rsid w:val="00783816"/>
    <w:rsid w:val="0078420F"/>
    <w:rsid w:val="007848FD"/>
    <w:rsid w:val="007856F3"/>
    <w:rsid w:val="00786BB3"/>
    <w:rsid w:val="0078733B"/>
    <w:rsid w:val="00787597"/>
    <w:rsid w:val="007900AC"/>
    <w:rsid w:val="0079081A"/>
    <w:rsid w:val="00790909"/>
    <w:rsid w:val="00790A12"/>
    <w:rsid w:val="00791D8A"/>
    <w:rsid w:val="00792680"/>
    <w:rsid w:val="007937AC"/>
    <w:rsid w:val="007938AF"/>
    <w:rsid w:val="00793D83"/>
    <w:rsid w:val="0079458D"/>
    <w:rsid w:val="00794FA9"/>
    <w:rsid w:val="0079628A"/>
    <w:rsid w:val="00796413"/>
    <w:rsid w:val="007969FD"/>
    <w:rsid w:val="00796C04"/>
    <w:rsid w:val="00796DBF"/>
    <w:rsid w:val="00796E0C"/>
    <w:rsid w:val="007979B3"/>
    <w:rsid w:val="007A170C"/>
    <w:rsid w:val="007A2C77"/>
    <w:rsid w:val="007A5379"/>
    <w:rsid w:val="007A54DA"/>
    <w:rsid w:val="007A659C"/>
    <w:rsid w:val="007A6698"/>
    <w:rsid w:val="007A7835"/>
    <w:rsid w:val="007A7F49"/>
    <w:rsid w:val="007B13F3"/>
    <w:rsid w:val="007B2003"/>
    <w:rsid w:val="007B23BC"/>
    <w:rsid w:val="007B27E3"/>
    <w:rsid w:val="007B27ED"/>
    <w:rsid w:val="007B3356"/>
    <w:rsid w:val="007B40BB"/>
    <w:rsid w:val="007B4ABC"/>
    <w:rsid w:val="007B5618"/>
    <w:rsid w:val="007B5ED0"/>
    <w:rsid w:val="007B618F"/>
    <w:rsid w:val="007B68D8"/>
    <w:rsid w:val="007B6E39"/>
    <w:rsid w:val="007B7109"/>
    <w:rsid w:val="007C00F8"/>
    <w:rsid w:val="007C0477"/>
    <w:rsid w:val="007C04FC"/>
    <w:rsid w:val="007C128C"/>
    <w:rsid w:val="007C207E"/>
    <w:rsid w:val="007C27F7"/>
    <w:rsid w:val="007C2C1C"/>
    <w:rsid w:val="007C354B"/>
    <w:rsid w:val="007C47BD"/>
    <w:rsid w:val="007C5B0B"/>
    <w:rsid w:val="007C5C30"/>
    <w:rsid w:val="007C683D"/>
    <w:rsid w:val="007C6A1B"/>
    <w:rsid w:val="007C6A49"/>
    <w:rsid w:val="007C7FBA"/>
    <w:rsid w:val="007D00E4"/>
    <w:rsid w:val="007D0621"/>
    <w:rsid w:val="007D147D"/>
    <w:rsid w:val="007D2040"/>
    <w:rsid w:val="007D244D"/>
    <w:rsid w:val="007D2E0B"/>
    <w:rsid w:val="007D468B"/>
    <w:rsid w:val="007D5743"/>
    <w:rsid w:val="007D66F3"/>
    <w:rsid w:val="007D73D0"/>
    <w:rsid w:val="007D77E3"/>
    <w:rsid w:val="007E0117"/>
    <w:rsid w:val="007E076F"/>
    <w:rsid w:val="007E110E"/>
    <w:rsid w:val="007E1247"/>
    <w:rsid w:val="007E1325"/>
    <w:rsid w:val="007E1413"/>
    <w:rsid w:val="007E16C8"/>
    <w:rsid w:val="007E1DAF"/>
    <w:rsid w:val="007E24C9"/>
    <w:rsid w:val="007E261B"/>
    <w:rsid w:val="007E27B0"/>
    <w:rsid w:val="007E28B1"/>
    <w:rsid w:val="007E2E22"/>
    <w:rsid w:val="007E3528"/>
    <w:rsid w:val="007E387B"/>
    <w:rsid w:val="007E389A"/>
    <w:rsid w:val="007E3A95"/>
    <w:rsid w:val="007E3D7F"/>
    <w:rsid w:val="007E4802"/>
    <w:rsid w:val="007E6443"/>
    <w:rsid w:val="007E6572"/>
    <w:rsid w:val="007E7A54"/>
    <w:rsid w:val="007E7C7F"/>
    <w:rsid w:val="007E7CD1"/>
    <w:rsid w:val="007E7FE5"/>
    <w:rsid w:val="007F05FD"/>
    <w:rsid w:val="007F111D"/>
    <w:rsid w:val="007F187F"/>
    <w:rsid w:val="007F1BA0"/>
    <w:rsid w:val="007F2262"/>
    <w:rsid w:val="007F27E9"/>
    <w:rsid w:val="007F2DD5"/>
    <w:rsid w:val="007F41F5"/>
    <w:rsid w:val="007F495D"/>
    <w:rsid w:val="007F4B66"/>
    <w:rsid w:val="007F4B96"/>
    <w:rsid w:val="007F5A71"/>
    <w:rsid w:val="007F5B94"/>
    <w:rsid w:val="007F5F7D"/>
    <w:rsid w:val="007F7523"/>
    <w:rsid w:val="007F7A71"/>
    <w:rsid w:val="008015FA"/>
    <w:rsid w:val="00801971"/>
    <w:rsid w:val="00803284"/>
    <w:rsid w:val="00805C19"/>
    <w:rsid w:val="008062F2"/>
    <w:rsid w:val="00806686"/>
    <w:rsid w:val="00807155"/>
    <w:rsid w:val="008075E9"/>
    <w:rsid w:val="00807723"/>
    <w:rsid w:val="00807E1B"/>
    <w:rsid w:val="0081014C"/>
    <w:rsid w:val="00810461"/>
    <w:rsid w:val="00810632"/>
    <w:rsid w:val="00811A2D"/>
    <w:rsid w:val="008124B2"/>
    <w:rsid w:val="00812597"/>
    <w:rsid w:val="008127E8"/>
    <w:rsid w:val="00813D3F"/>
    <w:rsid w:val="00813ED0"/>
    <w:rsid w:val="008144FD"/>
    <w:rsid w:val="00814C43"/>
    <w:rsid w:val="0081591C"/>
    <w:rsid w:val="00816ED9"/>
    <w:rsid w:val="0081730F"/>
    <w:rsid w:val="008203E2"/>
    <w:rsid w:val="00820A7C"/>
    <w:rsid w:val="0082174B"/>
    <w:rsid w:val="00821B27"/>
    <w:rsid w:val="00822A7C"/>
    <w:rsid w:val="00822DE6"/>
    <w:rsid w:val="008255DD"/>
    <w:rsid w:val="008269F9"/>
    <w:rsid w:val="00826DF7"/>
    <w:rsid w:val="00827118"/>
    <w:rsid w:val="0082740F"/>
    <w:rsid w:val="00827B7A"/>
    <w:rsid w:val="00827EB9"/>
    <w:rsid w:val="00827EDA"/>
    <w:rsid w:val="00827FC0"/>
    <w:rsid w:val="0083000A"/>
    <w:rsid w:val="008308B0"/>
    <w:rsid w:val="00831168"/>
    <w:rsid w:val="008329F4"/>
    <w:rsid w:val="00833813"/>
    <w:rsid w:val="00834852"/>
    <w:rsid w:val="0083691F"/>
    <w:rsid w:val="008400AE"/>
    <w:rsid w:val="00840B61"/>
    <w:rsid w:val="00841553"/>
    <w:rsid w:val="008431E4"/>
    <w:rsid w:val="00843648"/>
    <w:rsid w:val="00843714"/>
    <w:rsid w:val="00843B34"/>
    <w:rsid w:val="00843F3F"/>
    <w:rsid w:val="00844251"/>
    <w:rsid w:val="00844425"/>
    <w:rsid w:val="00844ACC"/>
    <w:rsid w:val="00844B6A"/>
    <w:rsid w:val="00845513"/>
    <w:rsid w:val="008459E4"/>
    <w:rsid w:val="00845E32"/>
    <w:rsid w:val="00846A85"/>
    <w:rsid w:val="00846FCE"/>
    <w:rsid w:val="0084754A"/>
    <w:rsid w:val="00847D83"/>
    <w:rsid w:val="00847E56"/>
    <w:rsid w:val="008502DA"/>
    <w:rsid w:val="008509AA"/>
    <w:rsid w:val="00850CFB"/>
    <w:rsid w:val="008515D2"/>
    <w:rsid w:val="00854307"/>
    <w:rsid w:val="00854816"/>
    <w:rsid w:val="00854B85"/>
    <w:rsid w:val="00854C62"/>
    <w:rsid w:val="00855790"/>
    <w:rsid w:val="008559A7"/>
    <w:rsid w:val="00856164"/>
    <w:rsid w:val="00856F19"/>
    <w:rsid w:val="0086042D"/>
    <w:rsid w:val="008611CD"/>
    <w:rsid w:val="00861284"/>
    <w:rsid w:val="008612DE"/>
    <w:rsid w:val="00862D87"/>
    <w:rsid w:val="008631CB"/>
    <w:rsid w:val="0086330D"/>
    <w:rsid w:val="008649F3"/>
    <w:rsid w:val="00864EAF"/>
    <w:rsid w:val="00866C8C"/>
    <w:rsid w:val="00867935"/>
    <w:rsid w:val="0086798E"/>
    <w:rsid w:val="00871117"/>
    <w:rsid w:val="00871343"/>
    <w:rsid w:val="008715D4"/>
    <w:rsid w:val="00872BBC"/>
    <w:rsid w:val="00873ADD"/>
    <w:rsid w:val="008742A7"/>
    <w:rsid w:val="008746CC"/>
    <w:rsid w:val="008751EC"/>
    <w:rsid w:val="00875F54"/>
    <w:rsid w:val="00876701"/>
    <w:rsid w:val="00876F32"/>
    <w:rsid w:val="00877CAA"/>
    <w:rsid w:val="00877E09"/>
    <w:rsid w:val="008801A5"/>
    <w:rsid w:val="00880C27"/>
    <w:rsid w:val="0088111A"/>
    <w:rsid w:val="008819AC"/>
    <w:rsid w:val="0088309F"/>
    <w:rsid w:val="00883B2D"/>
    <w:rsid w:val="0088458A"/>
    <w:rsid w:val="008863BF"/>
    <w:rsid w:val="00887826"/>
    <w:rsid w:val="00890319"/>
    <w:rsid w:val="008905F7"/>
    <w:rsid w:val="00891487"/>
    <w:rsid w:val="00891AC8"/>
    <w:rsid w:val="0089282E"/>
    <w:rsid w:val="00892D1E"/>
    <w:rsid w:val="00893C70"/>
    <w:rsid w:val="0089444B"/>
    <w:rsid w:val="00897287"/>
    <w:rsid w:val="00897C39"/>
    <w:rsid w:val="008A0088"/>
    <w:rsid w:val="008A064C"/>
    <w:rsid w:val="008A1AAD"/>
    <w:rsid w:val="008A1BD9"/>
    <w:rsid w:val="008A1E98"/>
    <w:rsid w:val="008A26A6"/>
    <w:rsid w:val="008A272F"/>
    <w:rsid w:val="008A33B8"/>
    <w:rsid w:val="008A3CE0"/>
    <w:rsid w:val="008A4BB3"/>
    <w:rsid w:val="008A51F8"/>
    <w:rsid w:val="008A69E5"/>
    <w:rsid w:val="008A6A99"/>
    <w:rsid w:val="008A7A1D"/>
    <w:rsid w:val="008A7F3C"/>
    <w:rsid w:val="008B18DC"/>
    <w:rsid w:val="008B193B"/>
    <w:rsid w:val="008B1B7A"/>
    <w:rsid w:val="008B1C0A"/>
    <w:rsid w:val="008B2904"/>
    <w:rsid w:val="008B2B6B"/>
    <w:rsid w:val="008B2C2E"/>
    <w:rsid w:val="008B2DBD"/>
    <w:rsid w:val="008B39EF"/>
    <w:rsid w:val="008B4D8D"/>
    <w:rsid w:val="008B5F42"/>
    <w:rsid w:val="008B6424"/>
    <w:rsid w:val="008B6744"/>
    <w:rsid w:val="008B6E4A"/>
    <w:rsid w:val="008B7070"/>
    <w:rsid w:val="008C009F"/>
    <w:rsid w:val="008C0610"/>
    <w:rsid w:val="008C072F"/>
    <w:rsid w:val="008C1807"/>
    <w:rsid w:val="008C193E"/>
    <w:rsid w:val="008C1ABB"/>
    <w:rsid w:val="008C3225"/>
    <w:rsid w:val="008C576B"/>
    <w:rsid w:val="008C5A79"/>
    <w:rsid w:val="008C5D1B"/>
    <w:rsid w:val="008C75A3"/>
    <w:rsid w:val="008C7B84"/>
    <w:rsid w:val="008C7F4D"/>
    <w:rsid w:val="008D2C53"/>
    <w:rsid w:val="008D332A"/>
    <w:rsid w:val="008D35A3"/>
    <w:rsid w:val="008D3AC3"/>
    <w:rsid w:val="008D3EBF"/>
    <w:rsid w:val="008D442C"/>
    <w:rsid w:val="008D4627"/>
    <w:rsid w:val="008D5100"/>
    <w:rsid w:val="008D5A0B"/>
    <w:rsid w:val="008D5AFF"/>
    <w:rsid w:val="008D5B41"/>
    <w:rsid w:val="008D6805"/>
    <w:rsid w:val="008D6DBF"/>
    <w:rsid w:val="008D749C"/>
    <w:rsid w:val="008D7BEC"/>
    <w:rsid w:val="008E0284"/>
    <w:rsid w:val="008E074A"/>
    <w:rsid w:val="008E0CCE"/>
    <w:rsid w:val="008E17F8"/>
    <w:rsid w:val="008E1FA1"/>
    <w:rsid w:val="008E2098"/>
    <w:rsid w:val="008E21D7"/>
    <w:rsid w:val="008E2D75"/>
    <w:rsid w:val="008E4A70"/>
    <w:rsid w:val="008E4A9C"/>
    <w:rsid w:val="008E4C3E"/>
    <w:rsid w:val="008E6552"/>
    <w:rsid w:val="008E6A1C"/>
    <w:rsid w:val="008E6DFC"/>
    <w:rsid w:val="008E72DA"/>
    <w:rsid w:val="008E73B1"/>
    <w:rsid w:val="008F053F"/>
    <w:rsid w:val="008F0B64"/>
    <w:rsid w:val="008F154F"/>
    <w:rsid w:val="008F18C0"/>
    <w:rsid w:val="008F1D9F"/>
    <w:rsid w:val="008F1E7D"/>
    <w:rsid w:val="008F2688"/>
    <w:rsid w:val="008F27BA"/>
    <w:rsid w:val="008F289B"/>
    <w:rsid w:val="008F28F0"/>
    <w:rsid w:val="008F2B22"/>
    <w:rsid w:val="008F3170"/>
    <w:rsid w:val="008F3B70"/>
    <w:rsid w:val="008F4DB9"/>
    <w:rsid w:val="008F5459"/>
    <w:rsid w:val="008F59B9"/>
    <w:rsid w:val="008F61C3"/>
    <w:rsid w:val="008F6DF0"/>
    <w:rsid w:val="008F737F"/>
    <w:rsid w:val="009002C6"/>
    <w:rsid w:val="009018CA"/>
    <w:rsid w:val="00901CC9"/>
    <w:rsid w:val="009026A3"/>
    <w:rsid w:val="0090363E"/>
    <w:rsid w:val="00903B8E"/>
    <w:rsid w:val="009046D5"/>
    <w:rsid w:val="009048B6"/>
    <w:rsid w:val="009055D4"/>
    <w:rsid w:val="00906647"/>
    <w:rsid w:val="0090735A"/>
    <w:rsid w:val="009076A9"/>
    <w:rsid w:val="00907A93"/>
    <w:rsid w:val="00907D33"/>
    <w:rsid w:val="009101FE"/>
    <w:rsid w:val="00910BFF"/>
    <w:rsid w:val="0091176F"/>
    <w:rsid w:val="00911ADA"/>
    <w:rsid w:val="00911E21"/>
    <w:rsid w:val="009126E0"/>
    <w:rsid w:val="009131A4"/>
    <w:rsid w:val="009136F5"/>
    <w:rsid w:val="00913CD2"/>
    <w:rsid w:val="00914D0B"/>
    <w:rsid w:val="009160EC"/>
    <w:rsid w:val="00916AAA"/>
    <w:rsid w:val="00916EDE"/>
    <w:rsid w:val="009176AA"/>
    <w:rsid w:val="00920D0C"/>
    <w:rsid w:val="0092105F"/>
    <w:rsid w:val="009215A9"/>
    <w:rsid w:val="009218F3"/>
    <w:rsid w:val="0092198C"/>
    <w:rsid w:val="00921B64"/>
    <w:rsid w:val="00921D17"/>
    <w:rsid w:val="009226CE"/>
    <w:rsid w:val="00923C74"/>
    <w:rsid w:val="00923F74"/>
    <w:rsid w:val="00924D36"/>
    <w:rsid w:val="00925B1C"/>
    <w:rsid w:val="00925CFC"/>
    <w:rsid w:val="00930704"/>
    <w:rsid w:val="00931370"/>
    <w:rsid w:val="009315EE"/>
    <w:rsid w:val="00932917"/>
    <w:rsid w:val="00932946"/>
    <w:rsid w:val="00932A26"/>
    <w:rsid w:val="009330D8"/>
    <w:rsid w:val="00934163"/>
    <w:rsid w:val="009342DA"/>
    <w:rsid w:val="009348D6"/>
    <w:rsid w:val="00936250"/>
    <w:rsid w:val="0093654D"/>
    <w:rsid w:val="00936AAE"/>
    <w:rsid w:val="0093784F"/>
    <w:rsid w:val="00937DDC"/>
    <w:rsid w:val="009402FB"/>
    <w:rsid w:val="009410D8"/>
    <w:rsid w:val="0094167A"/>
    <w:rsid w:val="009426E5"/>
    <w:rsid w:val="009427EC"/>
    <w:rsid w:val="0094285C"/>
    <w:rsid w:val="00944D6E"/>
    <w:rsid w:val="00944FF4"/>
    <w:rsid w:val="00945B8E"/>
    <w:rsid w:val="00945E80"/>
    <w:rsid w:val="009465CB"/>
    <w:rsid w:val="009466A1"/>
    <w:rsid w:val="00946834"/>
    <w:rsid w:val="00946987"/>
    <w:rsid w:val="009470C0"/>
    <w:rsid w:val="009501FB"/>
    <w:rsid w:val="009506B1"/>
    <w:rsid w:val="00950CCB"/>
    <w:rsid w:val="009520B0"/>
    <w:rsid w:val="009524CB"/>
    <w:rsid w:val="009531A4"/>
    <w:rsid w:val="009531F0"/>
    <w:rsid w:val="00953570"/>
    <w:rsid w:val="0095367F"/>
    <w:rsid w:val="00955602"/>
    <w:rsid w:val="00955BA1"/>
    <w:rsid w:val="00955E39"/>
    <w:rsid w:val="00956165"/>
    <w:rsid w:val="00957B84"/>
    <w:rsid w:val="00957FE3"/>
    <w:rsid w:val="00960E71"/>
    <w:rsid w:val="00960F03"/>
    <w:rsid w:val="0096230E"/>
    <w:rsid w:val="00962DF9"/>
    <w:rsid w:val="009644A8"/>
    <w:rsid w:val="00964B8C"/>
    <w:rsid w:val="00964C01"/>
    <w:rsid w:val="0096505C"/>
    <w:rsid w:val="009653EA"/>
    <w:rsid w:val="00965E50"/>
    <w:rsid w:val="00970C3B"/>
    <w:rsid w:val="00970C9D"/>
    <w:rsid w:val="009715D3"/>
    <w:rsid w:val="00971E11"/>
    <w:rsid w:val="00972EC9"/>
    <w:rsid w:val="00972ED8"/>
    <w:rsid w:val="00972FF2"/>
    <w:rsid w:val="00973131"/>
    <w:rsid w:val="009759B0"/>
    <w:rsid w:val="009761AA"/>
    <w:rsid w:val="00976F54"/>
    <w:rsid w:val="009770C1"/>
    <w:rsid w:val="0097764C"/>
    <w:rsid w:val="00977856"/>
    <w:rsid w:val="00977F1F"/>
    <w:rsid w:val="00980FCE"/>
    <w:rsid w:val="00981DDE"/>
    <w:rsid w:val="00981E99"/>
    <w:rsid w:val="009820DB"/>
    <w:rsid w:val="009822BA"/>
    <w:rsid w:val="00982492"/>
    <w:rsid w:val="009827F7"/>
    <w:rsid w:val="00982E3D"/>
    <w:rsid w:val="00983B23"/>
    <w:rsid w:val="00984F54"/>
    <w:rsid w:val="009867D9"/>
    <w:rsid w:val="009876B8"/>
    <w:rsid w:val="0099084D"/>
    <w:rsid w:val="0099150C"/>
    <w:rsid w:val="00992817"/>
    <w:rsid w:val="00992EBB"/>
    <w:rsid w:val="00992F8C"/>
    <w:rsid w:val="009939D2"/>
    <w:rsid w:val="00994825"/>
    <w:rsid w:val="00994B07"/>
    <w:rsid w:val="00994F57"/>
    <w:rsid w:val="0099535D"/>
    <w:rsid w:val="00995415"/>
    <w:rsid w:val="00995753"/>
    <w:rsid w:val="0099674C"/>
    <w:rsid w:val="00996AF7"/>
    <w:rsid w:val="009A0411"/>
    <w:rsid w:val="009A0D08"/>
    <w:rsid w:val="009A22FC"/>
    <w:rsid w:val="009A2E56"/>
    <w:rsid w:val="009A38D8"/>
    <w:rsid w:val="009A3E5F"/>
    <w:rsid w:val="009A3EC2"/>
    <w:rsid w:val="009A4752"/>
    <w:rsid w:val="009A4982"/>
    <w:rsid w:val="009A4F7F"/>
    <w:rsid w:val="009A59A0"/>
    <w:rsid w:val="009A7B32"/>
    <w:rsid w:val="009A7C39"/>
    <w:rsid w:val="009A7FCD"/>
    <w:rsid w:val="009B053B"/>
    <w:rsid w:val="009B17B2"/>
    <w:rsid w:val="009B2642"/>
    <w:rsid w:val="009B4050"/>
    <w:rsid w:val="009B411A"/>
    <w:rsid w:val="009B4741"/>
    <w:rsid w:val="009B4AF0"/>
    <w:rsid w:val="009B5715"/>
    <w:rsid w:val="009B5E5E"/>
    <w:rsid w:val="009B61BC"/>
    <w:rsid w:val="009B64C3"/>
    <w:rsid w:val="009B751A"/>
    <w:rsid w:val="009B7A36"/>
    <w:rsid w:val="009C024D"/>
    <w:rsid w:val="009C0D4C"/>
    <w:rsid w:val="009C1A67"/>
    <w:rsid w:val="009C22F8"/>
    <w:rsid w:val="009C312B"/>
    <w:rsid w:val="009C4087"/>
    <w:rsid w:val="009C4823"/>
    <w:rsid w:val="009C4B28"/>
    <w:rsid w:val="009C4EFC"/>
    <w:rsid w:val="009C5CE5"/>
    <w:rsid w:val="009C60DE"/>
    <w:rsid w:val="009C7E10"/>
    <w:rsid w:val="009D07CB"/>
    <w:rsid w:val="009D0E03"/>
    <w:rsid w:val="009D0E0F"/>
    <w:rsid w:val="009D1D0D"/>
    <w:rsid w:val="009D1FBD"/>
    <w:rsid w:val="009D2576"/>
    <w:rsid w:val="009D273A"/>
    <w:rsid w:val="009D28DB"/>
    <w:rsid w:val="009D44A9"/>
    <w:rsid w:val="009D489D"/>
    <w:rsid w:val="009D6560"/>
    <w:rsid w:val="009D79B9"/>
    <w:rsid w:val="009D7E0C"/>
    <w:rsid w:val="009E074E"/>
    <w:rsid w:val="009E28C5"/>
    <w:rsid w:val="009E33ED"/>
    <w:rsid w:val="009E36A6"/>
    <w:rsid w:val="009E40BC"/>
    <w:rsid w:val="009E49DA"/>
    <w:rsid w:val="009E4D59"/>
    <w:rsid w:val="009E5153"/>
    <w:rsid w:val="009E5635"/>
    <w:rsid w:val="009E63D1"/>
    <w:rsid w:val="009E6705"/>
    <w:rsid w:val="009E68D3"/>
    <w:rsid w:val="009E6A9A"/>
    <w:rsid w:val="009E73A7"/>
    <w:rsid w:val="009E75C1"/>
    <w:rsid w:val="009E7975"/>
    <w:rsid w:val="009E7F11"/>
    <w:rsid w:val="009F02D2"/>
    <w:rsid w:val="009F0688"/>
    <w:rsid w:val="009F0B69"/>
    <w:rsid w:val="009F17BB"/>
    <w:rsid w:val="009F23F2"/>
    <w:rsid w:val="009F3A9E"/>
    <w:rsid w:val="009F4C84"/>
    <w:rsid w:val="009F5817"/>
    <w:rsid w:val="009F5871"/>
    <w:rsid w:val="009F5D34"/>
    <w:rsid w:val="009F6B73"/>
    <w:rsid w:val="009F7983"/>
    <w:rsid w:val="009F7CFA"/>
    <w:rsid w:val="00A0070F"/>
    <w:rsid w:val="00A007D2"/>
    <w:rsid w:val="00A01155"/>
    <w:rsid w:val="00A0120A"/>
    <w:rsid w:val="00A01715"/>
    <w:rsid w:val="00A01C44"/>
    <w:rsid w:val="00A0228E"/>
    <w:rsid w:val="00A025B2"/>
    <w:rsid w:val="00A026C8"/>
    <w:rsid w:val="00A02B11"/>
    <w:rsid w:val="00A046BB"/>
    <w:rsid w:val="00A05742"/>
    <w:rsid w:val="00A06D6D"/>
    <w:rsid w:val="00A06F5F"/>
    <w:rsid w:val="00A07C4B"/>
    <w:rsid w:val="00A101FF"/>
    <w:rsid w:val="00A10245"/>
    <w:rsid w:val="00A10378"/>
    <w:rsid w:val="00A10477"/>
    <w:rsid w:val="00A10C9D"/>
    <w:rsid w:val="00A116F7"/>
    <w:rsid w:val="00A11EB1"/>
    <w:rsid w:val="00A128DA"/>
    <w:rsid w:val="00A12B1C"/>
    <w:rsid w:val="00A131DA"/>
    <w:rsid w:val="00A14004"/>
    <w:rsid w:val="00A144A4"/>
    <w:rsid w:val="00A150B3"/>
    <w:rsid w:val="00A1551F"/>
    <w:rsid w:val="00A15D00"/>
    <w:rsid w:val="00A16B6D"/>
    <w:rsid w:val="00A178B7"/>
    <w:rsid w:val="00A17EAD"/>
    <w:rsid w:val="00A205DC"/>
    <w:rsid w:val="00A209BC"/>
    <w:rsid w:val="00A20AB5"/>
    <w:rsid w:val="00A20B6F"/>
    <w:rsid w:val="00A20B92"/>
    <w:rsid w:val="00A21184"/>
    <w:rsid w:val="00A22544"/>
    <w:rsid w:val="00A23FCD"/>
    <w:rsid w:val="00A24DA7"/>
    <w:rsid w:val="00A25783"/>
    <w:rsid w:val="00A25D04"/>
    <w:rsid w:val="00A25D63"/>
    <w:rsid w:val="00A26409"/>
    <w:rsid w:val="00A264F1"/>
    <w:rsid w:val="00A26E15"/>
    <w:rsid w:val="00A27D37"/>
    <w:rsid w:val="00A30ACF"/>
    <w:rsid w:val="00A31376"/>
    <w:rsid w:val="00A3138B"/>
    <w:rsid w:val="00A31649"/>
    <w:rsid w:val="00A32E0C"/>
    <w:rsid w:val="00A33267"/>
    <w:rsid w:val="00A33608"/>
    <w:rsid w:val="00A33757"/>
    <w:rsid w:val="00A338D2"/>
    <w:rsid w:val="00A34637"/>
    <w:rsid w:val="00A34861"/>
    <w:rsid w:val="00A35984"/>
    <w:rsid w:val="00A37AEC"/>
    <w:rsid w:val="00A37D03"/>
    <w:rsid w:val="00A400B9"/>
    <w:rsid w:val="00A409CB"/>
    <w:rsid w:val="00A4161C"/>
    <w:rsid w:val="00A41D86"/>
    <w:rsid w:val="00A427D5"/>
    <w:rsid w:val="00A44726"/>
    <w:rsid w:val="00A45129"/>
    <w:rsid w:val="00A454D4"/>
    <w:rsid w:val="00A45BB0"/>
    <w:rsid w:val="00A45D1B"/>
    <w:rsid w:val="00A47190"/>
    <w:rsid w:val="00A50070"/>
    <w:rsid w:val="00A504AE"/>
    <w:rsid w:val="00A50A44"/>
    <w:rsid w:val="00A50EF9"/>
    <w:rsid w:val="00A5106C"/>
    <w:rsid w:val="00A518D4"/>
    <w:rsid w:val="00A521AC"/>
    <w:rsid w:val="00A529DB"/>
    <w:rsid w:val="00A538A8"/>
    <w:rsid w:val="00A53957"/>
    <w:rsid w:val="00A53A90"/>
    <w:rsid w:val="00A54232"/>
    <w:rsid w:val="00A5477A"/>
    <w:rsid w:val="00A54E26"/>
    <w:rsid w:val="00A55169"/>
    <w:rsid w:val="00A5582B"/>
    <w:rsid w:val="00A5706D"/>
    <w:rsid w:val="00A573B7"/>
    <w:rsid w:val="00A5749E"/>
    <w:rsid w:val="00A615E0"/>
    <w:rsid w:val="00A617D2"/>
    <w:rsid w:val="00A61937"/>
    <w:rsid w:val="00A623EE"/>
    <w:rsid w:val="00A62C75"/>
    <w:rsid w:val="00A63772"/>
    <w:rsid w:val="00A638EF"/>
    <w:rsid w:val="00A643AE"/>
    <w:rsid w:val="00A6627F"/>
    <w:rsid w:val="00A66A37"/>
    <w:rsid w:val="00A67164"/>
    <w:rsid w:val="00A67269"/>
    <w:rsid w:val="00A67C79"/>
    <w:rsid w:val="00A67FE3"/>
    <w:rsid w:val="00A70F9E"/>
    <w:rsid w:val="00A71144"/>
    <w:rsid w:val="00A72032"/>
    <w:rsid w:val="00A724ED"/>
    <w:rsid w:val="00A73636"/>
    <w:rsid w:val="00A73D94"/>
    <w:rsid w:val="00A73E76"/>
    <w:rsid w:val="00A7461D"/>
    <w:rsid w:val="00A74F1B"/>
    <w:rsid w:val="00A75B4D"/>
    <w:rsid w:val="00A75C41"/>
    <w:rsid w:val="00A779F7"/>
    <w:rsid w:val="00A80C64"/>
    <w:rsid w:val="00A81749"/>
    <w:rsid w:val="00A817FB"/>
    <w:rsid w:val="00A81A99"/>
    <w:rsid w:val="00A83EFA"/>
    <w:rsid w:val="00A84C3B"/>
    <w:rsid w:val="00A8556F"/>
    <w:rsid w:val="00A858FA"/>
    <w:rsid w:val="00A8662B"/>
    <w:rsid w:val="00A86723"/>
    <w:rsid w:val="00A86E3E"/>
    <w:rsid w:val="00A87B56"/>
    <w:rsid w:val="00A87E28"/>
    <w:rsid w:val="00A90EC3"/>
    <w:rsid w:val="00A91557"/>
    <w:rsid w:val="00A91FE9"/>
    <w:rsid w:val="00A92267"/>
    <w:rsid w:val="00A9282E"/>
    <w:rsid w:val="00A9296B"/>
    <w:rsid w:val="00A92AA3"/>
    <w:rsid w:val="00A93103"/>
    <w:rsid w:val="00A936C6"/>
    <w:rsid w:val="00A94930"/>
    <w:rsid w:val="00A94C66"/>
    <w:rsid w:val="00A95278"/>
    <w:rsid w:val="00A964E0"/>
    <w:rsid w:val="00A97827"/>
    <w:rsid w:val="00AA03BC"/>
    <w:rsid w:val="00AA09EF"/>
    <w:rsid w:val="00AA22A7"/>
    <w:rsid w:val="00AA2D7C"/>
    <w:rsid w:val="00AA4A89"/>
    <w:rsid w:val="00AA4AB1"/>
    <w:rsid w:val="00AA52AE"/>
    <w:rsid w:val="00AA53A0"/>
    <w:rsid w:val="00AA54B6"/>
    <w:rsid w:val="00AA7536"/>
    <w:rsid w:val="00AB0ABE"/>
    <w:rsid w:val="00AB16E1"/>
    <w:rsid w:val="00AB1C44"/>
    <w:rsid w:val="00AB1CDA"/>
    <w:rsid w:val="00AB29FB"/>
    <w:rsid w:val="00AB2A36"/>
    <w:rsid w:val="00AB2C3A"/>
    <w:rsid w:val="00AB3305"/>
    <w:rsid w:val="00AB412E"/>
    <w:rsid w:val="00AB4C44"/>
    <w:rsid w:val="00AB55A4"/>
    <w:rsid w:val="00AB569A"/>
    <w:rsid w:val="00AB5982"/>
    <w:rsid w:val="00AB5BE6"/>
    <w:rsid w:val="00AB5E4A"/>
    <w:rsid w:val="00AB6DF2"/>
    <w:rsid w:val="00AC04D8"/>
    <w:rsid w:val="00AC1BD2"/>
    <w:rsid w:val="00AC1DC6"/>
    <w:rsid w:val="00AC1E8D"/>
    <w:rsid w:val="00AC2363"/>
    <w:rsid w:val="00AC238C"/>
    <w:rsid w:val="00AC23B8"/>
    <w:rsid w:val="00AC27CF"/>
    <w:rsid w:val="00AC3054"/>
    <w:rsid w:val="00AC5277"/>
    <w:rsid w:val="00AC5A86"/>
    <w:rsid w:val="00AC5EE5"/>
    <w:rsid w:val="00AC5F2A"/>
    <w:rsid w:val="00AC7072"/>
    <w:rsid w:val="00AC77F3"/>
    <w:rsid w:val="00AD013A"/>
    <w:rsid w:val="00AD02BB"/>
    <w:rsid w:val="00AD1243"/>
    <w:rsid w:val="00AD1E30"/>
    <w:rsid w:val="00AD3345"/>
    <w:rsid w:val="00AD3B28"/>
    <w:rsid w:val="00AD4BE6"/>
    <w:rsid w:val="00AD4F53"/>
    <w:rsid w:val="00AD5009"/>
    <w:rsid w:val="00AD531C"/>
    <w:rsid w:val="00AD5324"/>
    <w:rsid w:val="00AD60E2"/>
    <w:rsid w:val="00AD6706"/>
    <w:rsid w:val="00AD6C57"/>
    <w:rsid w:val="00AE0042"/>
    <w:rsid w:val="00AE04BC"/>
    <w:rsid w:val="00AE0B8A"/>
    <w:rsid w:val="00AE13CF"/>
    <w:rsid w:val="00AE1586"/>
    <w:rsid w:val="00AE1FE4"/>
    <w:rsid w:val="00AE2781"/>
    <w:rsid w:val="00AE339E"/>
    <w:rsid w:val="00AE34D2"/>
    <w:rsid w:val="00AE38E3"/>
    <w:rsid w:val="00AE4039"/>
    <w:rsid w:val="00AE4DE2"/>
    <w:rsid w:val="00AE50E7"/>
    <w:rsid w:val="00AE523C"/>
    <w:rsid w:val="00AE5E91"/>
    <w:rsid w:val="00AE663C"/>
    <w:rsid w:val="00AE6D18"/>
    <w:rsid w:val="00AE6FF3"/>
    <w:rsid w:val="00AF273E"/>
    <w:rsid w:val="00AF3EA2"/>
    <w:rsid w:val="00AF41DC"/>
    <w:rsid w:val="00AF4399"/>
    <w:rsid w:val="00AF47D2"/>
    <w:rsid w:val="00AF4B23"/>
    <w:rsid w:val="00AF764A"/>
    <w:rsid w:val="00B00069"/>
    <w:rsid w:val="00B00212"/>
    <w:rsid w:val="00B01060"/>
    <w:rsid w:val="00B022FC"/>
    <w:rsid w:val="00B026AF"/>
    <w:rsid w:val="00B036F4"/>
    <w:rsid w:val="00B03759"/>
    <w:rsid w:val="00B0419D"/>
    <w:rsid w:val="00B0646A"/>
    <w:rsid w:val="00B064F7"/>
    <w:rsid w:val="00B06992"/>
    <w:rsid w:val="00B0726A"/>
    <w:rsid w:val="00B07552"/>
    <w:rsid w:val="00B10097"/>
    <w:rsid w:val="00B113DD"/>
    <w:rsid w:val="00B11AF3"/>
    <w:rsid w:val="00B11F75"/>
    <w:rsid w:val="00B12196"/>
    <w:rsid w:val="00B121EE"/>
    <w:rsid w:val="00B12436"/>
    <w:rsid w:val="00B1368C"/>
    <w:rsid w:val="00B1412A"/>
    <w:rsid w:val="00B14855"/>
    <w:rsid w:val="00B148E8"/>
    <w:rsid w:val="00B150A8"/>
    <w:rsid w:val="00B1521D"/>
    <w:rsid w:val="00B154A5"/>
    <w:rsid w:val="00B15AAC"/>
    <w:rsid w:val="00B162AE"/>
    <w:rsid w:val="00B16B1E"/>
    <w:rsid w:val="00B23451"/>
    <w:rsid w:val="00B23F02"/>
    <w:rsid w:val="00B23F47"/>
    <w:rsid w:val="00B250B3"/>
    <w:rsid w:val="00B25AB0"/>
    <w:rsid w:val="00B260A8"/>
    <w:rsid w:val="00B26181"/>
    <w:rsid w:val="00B26AA1"/>
    <w:rsid w:val="00B2763C"/>
    <w:rsid w:val="00B27B0A"/>
    <w:rsid w:val="00B30A5A"/>
    <w:rsid w:val="00B31255"/>
    <w:rsid w:val="00B315F1"/>
    <w:rsid w:val="00B32E6A"/>
    <w:rsid w:val="00B33A3D"/>
    <w:rsid w:val="00B34845"/>
    <w:rsid w:val="00B3495B"/>
    <w:rsid w:val="00B34E1A"/>
    <w:rsid w:val="00B350F7"/>
    <w:rsid w:val="00B351B6"/>
    <w:rsid w:val="00B35494"/>
    <w:rsid w:val="00B357D8"/>
    <w:rsid w:val="00B35A57"/>
    <w:rsid w:val="00B36247"/>
    <w:rsid w:val="00B372F1"/>
    <w:rsid w:val="00B401F3"/>
    <w:rsid w:val="00B407D3"/>
    <w:rsid w:val="00B40F17"/>
    <w:rsid w:val="00B411BF"/>
    <w:rsid w:val="00B4177A"/>
    <w:rsid w:val="00B418B7"/>
    <w:rsid w:val="00B42ABC"/>
    <w:rsid w:val="00B4307C"/>
    <w:rsid w:val="00B44996"/>
    <w:rsid w:val="00B44E11"/>
    <w:rsid w:val="00B45D36"/>
    <w:rsid w:val="00B46497"/>
    <w:rsid w:val="00B466A0"/>
    <w:rsid w:val="00B46D46"/>
    <w:rsid w:val="00B471AA"/>
    <w:rsid w:val="00B474E4"/>
    <w:rsid w:val="00B479EB"/>
    <w:rsid w:val="00B503E0"/>
    <w:rsid w:val="00B504AA"/>
    <w:rsid w:val="00B50F4F"/>
    <w:rsid w:val="00B50FFF"/>
    <w:rsid w:val="00B51476"/>
    <w:rsid w:val="00B5177D"/>
    <w:rsid w:val="00B519DE"/>
    <w:rsid w:val="00B51AF2"/>
    <w:rsid w:val="00B51B8B"/>
    <w:rsid w:val="00B540B5"/>
    <w:rsid w:val="00B55203"/>
    <w:rsid w:val="00B55720"/>
    <w:rsid w:val="00B5649B"/>
    <w:rsid w:val="00B578F0"/>
    <w:rsid w:val="00B6040B"/>
    <w:rsid w:val="00B61815"/>
    <w:rsid w:val="00B62500"/>
    <w:rsid w:val="00B638A0"/>
    <w:rsid w:val="00B639DE"/>
    <w:rsid w:val="00B64B3F"/>
    <w:rsid w:val="00B65417"/>
    <w:rsid w:val="00B658E6"/>
    <w:rsid w:val="00B6596C"/>
    <w:rsid w:val="00B65FE4"/>
    <w:rsid w:val="00B66750"/>
    <w:rsid w:val="00B66ADB"/>
    <w:rsid w:val="00B66D7A"/>
    <w:rsid w:val="00B7073D"/>
    <w:rsid w:val="00B708E8"/>
    <w:rsid w:val="00B71D54"/>
    <w:rsid w:val="00B73D6E"/>
    <w:rsid w:val="00B73EF4"/>
    <w:rsid w:val="00B740A7"/>
    <w:rsid w:val="00B7463E"/>
    <w:rsid w:val="00B747BB"/>
    <w:rsid w:val="00B74DAA"/>
    <w:rsid w:val="00B7581D"/>
    <w:rsid w:val="00B75B77"/>
    <w:rsid w:val="00B75CAF"/>
    <w:rsid w:val="00B76404"/>
    <w:rsid w:val="00B76441"/>
    <w:rsid w:val="00B76D2E"/>
    <w:rsid w:val="00B77040"/>
    <w:rsid w:val="00B7742D"/>
    <w:rsid w:val="00B776E8"/>
    <w:rsid w:val="00B77832"/>
    <w:rsid w:val="00B77E96"/>
    <w:rsid w:val="00B77FC3"/>
    <w:rsid w:val="00B80038"/>
    <w:rsid w:val="00B81521"/>
    <w:rsid w:val="00B81B31"/>
    <w:rsid w:val="00B821B8"/>
    <w:rsid w:val="00B83B59"/>
    <w:rsid w:val="00B83E9D"/>
    <w:rsid w:val="00B843F8"/>
    <w:rsid w:val="00B85DCC"/>
    <w:rsid w:val="00B86775"/>
    <w:rsid w:val="00B87FBC"/>
    <w:rsid w:val="00B91537"/>
    <w:rsid w:val="00B91D86"/>
    <w:rsid w:val="00B92D90"/>
    <w:rsid w:val="00B93611"/>
    <w:rsid w:val="00B93B3F"/>
    <w:rsid w:val="00B944A8"/>
    <w:rsid w:val="00B94629"/>
    <w:rsid w:val="00B9486B"/>
    <w:rsid w:val="00B95A47"/>
    <w:rsid w:val="00B963AA"/>
    <w:rsid w:val="00B96560"/>
    <w:rsid w:val="00B96B53"/>
    <w:rsid w:val="00B96CF1"/>
    <w:rsid w:val="00B976E1"/>
    <w:rsid w:val="00B97736"/>
    <w:rsid w:val="00BA0936"/>
    <w:rsid w:val="00BA0CBC"/>
    <w:rsid w:val="00BA0D53"/>
    <w:rsid w:val="00BA1144"/>
    <w:rsid w:val="00BA25F4"/>
    <w:rsid w:val="00BA2947"/>
    <w:rsid w:val="00BA313E"/>
    <w:rsid w:val="00BA3649"/>
    <w:rsid w:val="00BA40A3"/>
    <w:rsid w:val="00BA4A88"/>
    <w:rsid w:val="00BA597B"/>
    <w:rsid w:val="00BA660F"/>
    <w:rsid w:val="00BA724E"/>
    <w:rsid w:val="00BA7446"/>
    <w:rsid w:val="00BA74E8"/>
    <w:rsid w:val="00BA7AB4"/>
    <w:rsid w:val="00BA7D71"/>
    <w:rsid w:val="00BB09D1"/>
    <w:rsid w:val="00BB0E9C"/>
    <w:rsid w:val="00BB110A"/>
    <w:rsid w:val="00BB2669"/>
    <w:rsid w:val="00BB2D47"/>
    <w:rsid w:val="00BB3AEC"/>
    <w:rsid w:val="00BB3B54"/>
    <w:rsid w:val="00BB4D19"/>
    <w:rsid w:val="00BB50AC"/>
    <w:rsid w:val="00BB5495"/>
    <w:rsid w:val="00BB5C88"/>
    <w:rsid w:val="00BB5D77"/>
    <w:rsid w:val="00BB645E"/>
    <w:rsid w:val="00BB6510"/>
    <w:rsid w:val="00BB663F"/>
    <w:rsid w:val="00BB66A9"/>
    <w:rsid w:val="00BB691C"/>
    <w:rsid w:val="00BB72DF"/>
    <w:rsid w:val="00BB7DD1"/>
    <w:rsid w:val="00BB7F8E"/>
    <w:rsid w:val="00BC0199"/>
    <w:rsid w:val="00BC07FD"/>
    <w:rsid w:val="00BC1193"/>
    <w:rsid w:val="00BC137E"/>
    <w:rsid w:val="00BC1E1B"/>
    <w:rsid w:val="00BC1FA0"/>
    <w:rsid w:val="00BC2964"/>
    <w:rsid w:val="00BC29EB"/>
    <w:rsid w:val="00BC2C3F"/>
    <w:rsid w:val="00BC2CFB"/>
    <w:rsid w:val="00BC3366"/>
    <w:rsid w:val="00BC3562"/>
    <w:rsid w:val="00BC464A"/>
    <w:rsid w:val="00BC506F"/>
    <w:rsid w:val="00BC56B4"/>
    <w:rsid w:val="00BC64C2"/>
    <w:rsid w:val="00BC6D6D"/>
    <w:rsid w:val="00BC6E7F"/>
    <w:rsid w:val="00BC6ECE"/>
    <w:rsid w:val="00BC7B38"/>
    <w:rsid w:val="00BD1924"/>
    <w:rsid w:val="00BD2D98"/>
    <w:rsid w:val="00BD477D"/>
    <w:rsid w:val="00BD4FC6"/>
    <w:rsid w:val="00BD50DF"/>
    <w:rsid w:val="00BD5277"/>
    <w:rsid w:val="00BD62AF"/>
    <w:rsid w:val="00BD659E"/>
    <w:rsid w:val="00BD65A5"/>
    <w:rsid w:val="00BD67E5"/>
    <w:rsid w:val="00BD6B56"/>
    <w:rsid w:val="00BD6C56"/>
    <w:rsid w:val="00BE01F4"/>
    <w:rsid w:val="00BE069F"/>
    <w:rsid w:val="00BE0AD6"/>
    <w:rsid w:val="00BE0E3E"/>
    <w:rsid w:val="00BE1007"/>
    <w:rsid w:val="00BE13F1"/>
    <w:rsid w:val="00BE2E8E"/>
    <w:rsid w:val="00BE3068"/>
    <w:rsid w:val="00BE3294"/>
    <w:rsid w:val="00BE3887"/>
    <w:rsid w:val="00BE38BD"/>
    <w:rsid w:val="00BE4E2A"/>
    <w:rsid w:val="00BE5A2D"/>
    <w:rsid w:val="00BE69FC"/>
    <w:rsid w:val="00BE6B8F"/>
    <w:rsid w:val="00BF050D"/>
    <w:rsid w:val="00BF0804"/>
    <w:rsid w:val="00BF0AE5"/>
    <w:rsid w:val="00BF12E2"/>
    <w:rsid w:val="00BF136D"/>
    <w:rsid w:val="00BF1FF6"/>
    <w:rsid w:val="00BF2847"/>
    <w:rsid w:val="00BF3645"/>
    <w:rsid w:val="00BF3683"/>
    <w:rsid w:val="00BF4279"/>
    <w:rsid w:val="00BF55C7"/>
    <w:rsid w:val="00BF5E8D"/>
    <w:rsid w:val="00BF7DD0"/>
    <w:rsid w:val="00C00755"/>
    <w:rsid w:val="00C01033"/>
    <w:rsid w:val="00C0161D"/>
    <w:rsid w:val="00C02174"/>
    <w:rsid w:val="00C02726"/>
    <w:rsid w:val="00C02890"/>
    <w:rsid w:val="00C05EBD"/>
    <w:rsid w:val="00C079F7"/>
    <w:rsid w:val="00C11C53"/>
    <w:rsid w:val="00C12BE8"/>
    <w:rsid w:val="00C14382"/>
    <w:rsid w:val="00C146CE"/>
    <w:rsid w:val="00C14FE4"/>
    <w:rsid w:val="00C15410"/>
    <w:rsid w:val="00C156B9"/>
    <w:rsid w:val="00C158AE"/>
    <w:rsid w:val="00C16663"/>
    <w:rsid w:val="00C16CCB"/>
    <w:rsid w:val="00C16FAB"/>
    <w:rsid w:val="00C20EB1"/>
    <w:rsid w:val="00C2227F"/>
    <w:rsid w:val="00C22A1C"/>
    <w:rsid w:val="00C22AE7"/>
    <w:rsid w:val="00C2375F"/>
    <w:rsid w:val="00C238CD"/>
    <w:rsid w:val="00C23AC3"/>
    <w:rsid w:val="00C23E11"/>
    <w:rsid w:val="00C243AF"/>
    <w:rsid w:val="00C24841"/>
    <w:rsid w:val="00C24D4A"/>
    <w:rsid w:val="00C25287"/>
    <w:rsid w:val="00C257ED"/>
    <w:rsid w:val="00C26031"/>
    <w:rsid w:val="00C26A16"/>
    <w:rsid w:val="00C27766"/>
    <w:rsid w:val="00C302D1"/>
    <w:rsid w:val="00C30734"/>
    <w:rsid w:val="00C30DFE"/>
    <w:rsid w:val="00C31822"/>
    <w:rsid w:val="00C32BBF"/>
    <w:rsid w:val="00C33230"/>
    <w:rsid w:val="00C33419"/>
    <w:rsid w:val="00C342A3"/>
    <w:rsid w:val="00C34AE2"/>
    <w:rsid w:val="00C35A11"/>
    <w:rsid w:val="00C35CFE"/>
    <w:rsid w:val="00C36910"/>
    <w:rsid w:val="00C36C69"/>
    <w:rsid w:val="00C379FA"/>
    <w:rsid w:val="00C37A88"/>
    <w:rsid w:val="00C37E5C"/>
    <w:rsid w:val="00C40318"/>
    <w:rsid w:val="00C410D1"/>
    <w:rsid w:val="00C41A4D"/>
    <w:rsid w:val="00C41D69"/>
    <w:rsid w:val="00C42462"/>
    <w:rsid w:val="00C42733"/>
    <w:rsid w:val="00C43218"/>
    <w:rsid w:val="00C43A93"/>
    <w:rsid w:val="00C43C90"/>
    <w:rsid w:val="00C4441B"/>
    <w:rsid w:val="00C44460"/>
    <w:rsid w:val="00C44D89"/>
    <w:rsid w:val="00C4549C"/>
    <w:rsid w:val="00C45803"/>
    <w:rsid w:val="00C46698"/>
    <w:rsid w:val="00C4697B"/>
    <w:rsid w:val="00C4747C"/>
    <w:rsid w:val="00C475BF"/>
    <w:rsid w:val="00C47D6E"/>
    <w:rsid w:val="00C5112A"/>
    <w:rsid w:val="00C5167E"/>
    <w:rsid w:val="00C52B0F"/>
    <w:rsid w:val="00C53DD8"/>
    <w:rsid w:val="00C53EF8"/>
    <w:rsid w:val="00C54602"/>
    <w:rsid w:val="00C54DCD"/>
    <w:rsid w:val="00C55276"/>
    <w:rsid w:val="00C55292"/>
    <w:rsid w:val="00C55740"/>
    <w:rsid w:val="00C5592D"/>
    <w:rsid w:val="00C56673"/>
    <w:rsid w:val="00C568FE"/>
    <w:rsid w:val="00C56E28"/>
    <w:rsid w:val="00C57526"/>
    <w:rsid w:val="00C60A5E"/>
    <w:rsid w:val="00C6101E"/>
    <w:rsid w:val="00C61DEC"/>
    <w:rsid w:val="00C639DC"/>
    <w:rsid w:val="00C64490"/>
    <w:rsid w:val="00C6490D"/>
    <w:rsid w:val="00C64A92"/>
    <w:rsid w:val="00C64E91"/>
    <w:rsid w:val="00C6648B"/>
    <w:rsid w:val="00C67AB5"/>
    <w:rsid w:val="00C7035F"/>
    <w:rsid w:val="00C70EFD"/>
    <w:rsid w:val="00C7101D"/>
    <w:rsid w:val="00C7143D"/>
    <w:rsid w:val="00C7239B"/>
    <w:rsid w:val="00C730BA"/>
    <w:rsid w:val="00C739DD"/>
    <w:rsid w:val="00C73F86"/>
    <w:rsid w:val="00C74E5F"/>
    <w:rsid w:val="00C756E7"/>
    <w:rsid w:val="00C7573D"/>
    <w:rsid w:val="00C75C77"/>
    <w:rsid w:val="00C75E58"/>
    <w:rsid w:val="00C75FC9"/>
    <w:rsid w:val="00C76D25"/>
    <w:rsid w:val="00C7745F"/>
    <w:rsid w:val="00C80306"/>
    <w:rsid w:val="00C80353"/>
    <w:rsid w:val="00C80575"/>
    <w:rsid w:val="00C807AB"/>
    <w:rsid w:val="00C80932"/>
    <w:rsid w:val="00C8108D"/>
    <w:rsid w:val="00C814C5"/>
    <w:rsid w:val="00C829C5"/>
    <w:rsid w:val="00C82D9C"/>
    <w:rsid w:val="00C82F24"/>
    <w:rsid w:val="00C8306C"/>
    <w:rsid w:val="00C830F6"/>
    <w:rsid w:val="00C8448F"/>
    <w:rsid w:val="00C845BE"/>
    <w:rsid w:val="00C879D2"/>
    <w:rsid w:val="00C91DA3"/>
    <w:rsid w:val="00C9218D"/>
    <w:rsid w:val="00C92682"/>
    <w:rsid w:val="00C92E16"/>
    <w:rsid w:val="00C9404D"/>
    <w:rsid w:val="00C958B8"/>
    <w:rsid w:val="00C9599A"/>
    <w:rsid w:val="00C968CA"/>
    <w:rsid w:val="00C97699"/>
    <w:rsid w:val="00C97D3D"/>
    <w:rsid w:val="00C97E62"/>
    <w:rsid w:val="00CA09FB"/>
    <w:rsid w:val="00CA1082"/>
    <w:rsid w:val="00CA136A"/>
    <w:rsid w:val="00CA233E"/>
    <w:rsid w:val="00CA2370"/>
    <w:rsid w:val="00CA2391"/>
    <w:rsid w:val="00CA2577"/>
    <w:rsid w:val="00CA4352"/>
    <w:rsid w:val="00CA4F1E"/>
    <w:rsid w:val="00CA506B"/>
    <w:rsid w:val="00CA58BC"/>
    <w:rsid w:val="00CA59D2"/>
    <w:rsid w:val="00CA5DE6"/>
    <w:rsid w:val="00CA5F6E"/>
    <w:rsid w:val="00CA668A"/>
    <w:rsid w:val="00CA688A"/>
    <w:rsid w:val="00CA6922"/>
    <w:rsid w:val="00CA6A8D"/>
    <w:rsid w:val="00CA70DF"/>
    <w:rsid w:val="00CB0BAE"/>
    <w:rsid w:val="00CB1679"/>
    <w:rsid w:val="00CB1B9E"/>
    <w:rsid w:val="00CB270D"/>
    <w:rsid w:val="00CB287A"/>
    <w:rsid w:val="00CB2EDF"/>
    <w:rsid w:val="00CB3C4A"/>
    <w:rsid w:val="00CB5634"/>
    <w:rsid w:val="00CB5D06"/>
    <w:rsid w:val="00CB6872"/>
    <w:rsid w:val="00CB6CD8"/>
    <w:rsid w:val="00CB6E41"/>
    <w:rsid w:val="00CB7124"/>
    <w:rsid w:val="00CC0223"/>
    <w:rsid w:val="00CC0529"/>
    <w:rsid w:val="00CC091C"/>
    <w:rsid w:val="00CC141E"/>
    <w:rsid w:val="00CC1FBE"/>
    <w:rsid w:val="00CC241E"/>
    <w:rsid w:val="00CC3DE1"/>
    <w:rsid w:val="00CC4131"/>
    <w:rsid w:val="00CC47CE"/>
    <w:rsid w:val="00CC6BAC"/>
    <w:rsid w:val="00CC704D"/>
    <w:rsid w:val="00CD0546"/>
    <w:rsid w:val="00CD1AE4"/>
    <w:rsid w:val="00CD2019"/>
    <w:rsid w:val="00CD338E"/>
    <w:rsid w:val="00CD34FF"/>
    <w:rsid w:val="00CD3DDB"/>
    <w:rsid w:val="00CD3FD2"/>
    <w:rsid w:val="00CD4078"/>
    <w:rsid w:val="00CD496D"/>
    <w:rsid w:val="00CD4E8E"/>
    <w:rsid w:val="00CD4EF9"/>
    <w:rsid w:val="00CD5568"/>
    <w:rsid w:val="00CD5C5E"/>
    <w:rsid w:val="00CD6F4F"/>
    <w:rsid w:val="00CD72BE"/>
    <w:rsid w:val="00CD7FB0"/>
    <w:rsid w:val="00CE09C9"/>
    <w:rsid w:val="00CE10F1"/>
    <w:rsid w:val="00CE140B"/>
    <w:rsid w:val="00CE15FA"/>
    <w:rsid w:val="00CE1BA7"/>
    <w:rsid w:val="00CE1BDA"/>
    <w:rsid w:val="00CE1D45"/>
    <w:rsid w:val="00CE2136"/>
    <w:rsid w:val="00CE2877"/>
    <w:rsid w:val="00CE460F"/>
    <w:rsid w:val="00CE494E"/>
    <w:rsid w:val="00CE503F"/>
    <w:rsid w:val="00CE521F"/>
    <w:rsid w:val="00CE54EA"/>
    <w:rsid w:val="00CE56D5"/>
    <w:rsid w:val="00CE5B87"/>
    <w:rsid w:val="00CE5F0E"/>
    <w:rsid w:val="00CE6022"/>
    <w:rsid w:val="00CE7308"/>
    <w:rsid w:val="00CF0008"/>
    <w:rsid w:val="00CF0FE0"/>
    <w:rsid w:val="00CF23A1"/>
    <w:rsid w:val="00CF267C"/>
    <w:rsid w:val="00CF2ECE"/>
    <w:rsid w:val="00CF5069"/>
    <w:rsid w:val="00CF53E3"/>
    <w:rsid w:val="00CF541F"/>
    <w:rsid w:val="00CF56AA"/>
    <w:rsid w:val="00CF7D62"/>
    <w:rsid w:val="00D0007E"/>
    <w:rsid w:val="00D000BC"/>
    <w:rsid w:val="00D00A28"/>
    <w:rsid w:val="00D01D49"/>
    <w:rsid w:val="00D02004"/>
    <w:rsid w:val="00D024B2"/>
    <w:rsid w:val="00D027A7"/>
    <w:rsid w:val="00D040BF"/>
    <w:rsid w:val="00D0430B"/>
    <w:rsid w:val="00D0433C"/>
    <w:rsid w:val="00D04871"/>
    <w:rsid w:val="00D04E31"/>
    <w:rsid w:val="00D0529A"/>
    <w:rsid w:val="00D05548"/>
    <w:rsid w:val="00D05AEA"/>
    <w:rsid w:val="00D0652A"/>
    <w:rsid w:val="00D114E3"/>
    <w:rsid w:val="00D12150"/>
    <w:rsid w:val="00D12359"/>
    <w:rsid w:val="00D12F00"/>
    <w:rsid w:val="00D13858"/>
    <w:rsid w:val="00D14D4C"/>
    <w:rsid w:val="00D150A7"/>
    <w:rsid w:val="00D154BE"/>
    <w:rsid w:val="00D15FE0"/>
    <w:rsid w:val="00D16B26"/>
    <w:rsid w:val="00D16E9A"/>
    <w:rsid w:val="00D17707"/>
    <w:rsid w:val="00D17D51"/>
    <w:rsid w:val="00D217CA"/>
    <w:rsid w:val="00D221EE"/>
    <w:rsid w:val="00D22577"/>
    <w:rsid w:val="00D2292D"/>
    <w:rsid w:val="00D22C65"/>
    <w:rsid w:val="00D23296"/>
    <w:rsid w:val="00D23411"/>
    <w:rsid w:val="00D235A1"/>
    <w:rsid w:val="00D23769"/>
    <w:rsid w:val="00D23921"/>
    <w:rsid w:val="00D23CA4"/>
    <w:rsid w:val="00D23CC6"/>
    <w:rsid w:val="00D2402F"/>
    <w:rsid w:val="00D2420E"/>
    <w:rsid w:val="00D24EE7"/>
    <w:rsid w:val="00D2528A"/>
    <w:rsid w:val="00D266A7"/>
    <w:rsid w:val="00D2674D"/>
    <w:rsid w:val="00D270C4"/>
    <w:rsid w:val="00D2786A"/>
    <w:rsid w:val="00D27D43"/>
    <w:rsid w:val="00D3035F"/>
    <w:rsid w:val="00D30468"/>
    <w:rsid w:val="00D3083D"/>
    <w:rsid w:val="00D308B1"/>
    <w:rsid w:val="00D309BC"/>
    <w:rsid w:val="00D30E93"/>
    <w:rsid w:val="00D311F6"/>
    <w:rsid w:val="00D33599"/>
    <w:rsid w:val="00D335AF"/>
    <w:rsid w:val="00D33EB8"/>
    <w:rsid w:val="00D3401B"/>
    <w:rsid w:val="00D351FF"/>
    <w:rsid w:val="00D36DE6"/>
    <w:rsid w:val="00D37734"/>
    <w:rsid w:val="00D37AD5"/>
    <w:rsid w:val="00D37BFE"/>
    <w:rsid w:val="00D37C10"/>
    <w:rsid w:val="00D41622"/>
    <w:rsid w:val="00D416F1"/>
    <w:rsid w:val="00D41A04"/>
    <w:rsid w:val="00D424BD"/>
    <w:rsid w:val="00D4328D"/>
    <w:rsid w:val="00D433BC"/>
    <w:rsid w:val="00D43CB6"/>
    <w:rsid w:val="00D44096"/>
    <w:rsid w:val="00D45267"/>
    <w:rsid w:val="00D46CFA"/>
    <w:rsid w:val="00D47EED"/>
    <w:rsid w:val="00D47F97"/>
    <w:rsid w:val="00D50ED2"/>
    <w:rsid w:val="00D51828"/>
    <w:rsid w:val="00D5252A"/>
    <w:rsid w:val="00D526A8"/>
    <w:rsid w:val="00D53077"/>
    <w:rsid w:val="00D5344C"/>
    <w:rsid w:val="00D53508"/>
    <w:rsid w:val="00D54570"/>
    <w:rsid w:val="00D54C2B"/>
    <w:rsid w:val="00D55291"/>
    <w:rsid w:val="00D55504"/>
    <w:rsid w:val="00D559CC"/>
    <w:rsid w:val="00D55BDD"/>
    <w:rsid w:val="00D56476"/>
    <w:rsid w:val="00D5648F"/>
    <w:rsid w:val="00D56D8B"/>
    <w:rsid w:val="00D56F61"/>
    <w:rsid w:val="00D56FE1"/>
    <w:rsid w:val="00D618CB"/>
    <w:rsid w:val="00D625E5"/>
    <w:rsid w:val="00D62F40"/>
    <w:rsid w:val="00D64938"/>
    <w:rsid w:val="00D64D92"/>
    <w:rsid w:val="00D65518"/>
    <w:rsid w:val="00D65D9A"/>
    <w:rsid w:val="00D66414"/>
    <w:rsid w:val="00D67112"/>
    <w:rsid w:val="00D67408"/>
    <w:rsid w:val="00D67DB1"/>
    <w:rsid w:val="00D70C32"/>
    <w:rsid w:val="00D71F06"/>
    <w:rsid w:val="00D725F2"/>
    <w:rsid w:val="00D72B31"/>
    <w:rsid w:val="00D73689"/>
    <w:rsid w:val="00D7465B"/>
    <w:rsid w:val="00D756E1"/>
    <w:rsid w:val="00D75BDA"/>
    <w:rsid w:val="00D77C48"/>
    <w:rsid w:val="00D80489"/>
    <w:rsid w:val="00D81519"/>
    <w:rsid w:val="00D81D93"/>
    <w:rsid w:val="00D82532"/>
    <w:rsid w:val="00D84432"/>
    <w:rsid w:val="00D85090"/>
    <w:rsid w:val="00D855AB"/>
    <w:rsid w:val="00D857D1"/>
    <w:rsid w:val="00D861A5"/>
    <w:rsid w:val="00D8650A"/>
    <w:rsid w:val="00D8712A"/>
    <w:rsid w:val="00D87C90"/>
    <w:rsid w:val="00D90C73"/>
    <w:rsid w:val="00D91BB6"/>
    <w:rsid w:val="00D91F03"/>
    <w:rsid w:val="00D92C9E"/>
    <w:rsid w:val="00D92CAF"/>
    <w:rsid w:val="00D92D19"/>
    <w:rsid w:val="00D93261"/>
    <w:rsid w:val="00D93F5D"/>
    <w:rsid w:val="00D944E5"/>
    <w:rsid w:val="00D94C12"/>
    <w:rsid w:val="00D94F21"/>
    <w:rsid w:val="00D95BF8"/>
    <w:rsid w:val="00D95F38"/>
    <w:rsid w:val="00D9697B"/>
    <w:rsid w:val="00D97EFA"/>
    <w:rsid w:val="00DA056B"/>
    <w:rsid w:val="00DA14FA"/>
    <w:rsid w:val="00DA2182"/>
    <w:rsid w:val="00DA3155"/>
    <w:rsid w:val="00DA3730"/>
    <w:rsid w:val="00DA3AF5"/>
    <w:rsid w:val="00DA4A7A"/>
    <w:rsid w:val="00DA4C53"/>
    <w:rsid w:val="00DA4E84"/>
    <w:rsid w:val="00DA5F48"/>
    <w:rsid w:val="00DA5FEC"/>
    <w:rsid w:val="00DA63C5"/>
    <w:rsid w:val="00DA6666"/>
    <w:rsid w:val="00DA66CC"/>
    <w:rsid w:val="00DA6B91"/>
    <w:rsid w:val="00DA712C"/>
    <w:rsid w:val="00DA7454"/>
    <w:rsid w:val="00DA7733"/>
    <w:rsid w:val="00DA7B4B"/>
    <w:rsid w:val="00DA7D78"/>
    <w:rsid w:val="00DA7DD9"/>
    <w:rsid w:val="00DB04E9"/>
    <w:rsid w:val="00DB071F"/>
    <w:rsid w:val="00DB0AA0"/>
    <w:rsid w:val="00DB1B74"/>
    <w:rsid w:val="00DB2D9F"/>
    <w:rsid w:val="00DB3155"/>
    <w:rsid w:val="00DB342A"/>
    <w:rsid w:val="00DB398E"/>
    <w:rsid w:val="00DB3A5C"/>
    <w:rsid w:val="00DB4827"/>
    <w:rsid w:val="00DB4AB6"/>
    <w:rsid w:val="00DB5027"/>
    <w:rsid w:val="00DB5C26"/>
    <w:rsid w:val="00DB635D"/>
    <w:rsid w:val="00DB6481"/>
    <w:rsid w:val="00DB686E"/>
    <w:rsid w:val="00DB6FD0"/>
    <w:rsid w:val="00DB768A"/>
    <w:rsid w:val="00DB7960"/>
    <w:rsid w:val="00DB79E9"/>
    <w:rsid w:val="00DB7E51"/>
    <w:rsid w:val="00DB7FD0"/>
    <w:rsid w:val="00DC043E"/>
    <w:rsid w:val="00DC0943"/>
    <w:rsid w:val="00DC0F22"/>
    <w:rsid w:val="00DC114C"/>
    <w:rsid w:val="00DC13E9"/>
    <w:rsid w:val="00DC3033"/>
    <w:rsid w:val="00DC33FD"/>
    <w:rsid w:val="00DC36FB"/>
    <w:rsid w:val="00DC371D"/>
    <w:rsid w:val="00DC3AE1"/>
    <w:rsid w:val="00DC3BAE"/>
    <w:rsid w:val="00DC4E47"/>
    <w:rsid w:val="00DC4F03"/>
    <w:rsid w:val="00DC5216"/>
    <w:rsid w:val="00DC65E4"/>
    <w:rsid w:val="00DC6C57"/>
    <w:rsid w:val="00DC6D3F"/>
    <w:rsid w:val="00DC6F8D"/>
    <w:rsid w:val="00DC6FE7"/>
    <w:rsid w:val="00DD07FE"/>
    <w:rsid w:val="00DD0DC4"/>
    <w:rsid w:val="00DD256D"/>
    <w:rsid w:val="00DD26FA"/>
    <w:rsid w:val="00DD414A"/>
    <w:rsid w:val="00DD4D5A"/>
    <w:rsid w:val="00DD4FB3"/>
    <w:rsid w:val="00DD6CFD"/>
    <w:rsid w:val="00DD7E85"/>
    <w:rsid w:val="00DD7FC7"/>
    <w:rsid w:val="00DE04AA"/>
    <w:rsid w:val="00DE10EE"/>
    <w:rsid w:val="00DE3073"/>
    <w:rsid w:val="00DE40D5"/>
    <w:rsid w:val="00DE6447"/>
    <w:rsid w:val="00DE6651"/>
    <w:rsid w:val="00DE67C4"/>
    <w:rsid w:val="00DE6A4A"/>
    <w:rsid w:val="00DE6EC4"/>
    <w:rsid w:val="00DE770C"/>
    <w:rsid w:val="00DE7928"/>
    <w:rsid w:val="00DE7979"/>
    <w:rsid w:val="00DF066F"/>
    <w:rsid w:val="00DF0B49"/>
    <w:rsid w:val="00DF113E"/>
    <w:rsid w:val="00DF179D"/>
    <w:rsid w:val="00DF225F"/>
    <w:rsid w:val="00DF2324"/>
    <w:rsid w:val="00DF2B3A"/>
    <w:rsid w:val="00DF310E"/>
    <w:rsid w:val="00DF3B7C"/>
    <w:rsid w:val="00DF3DB3"/>
    <w:rsid w:val="00DF628C"/>
    <w:rsid w:val="00DF6C7E"/>
    <w:rsid w:val="00E00BA6"/>
    <w:rsid w:val="00E010E7"/>
    <w:rsid w:val="00E01120"/>
    <w:rsid w:val="00E013F2"/>
    <w:rsid w:val="00E017D3"/>
    <w:rsid w:val="00E025C9"/>
    <w:rsid w:val="00E02A7B"/>
    <w:rsid w:val="00E03CBB"/>
    <w:rsid w:val="00E04BD1"/>
    <w:rsid w:val="00E05842"/>
    <w:rsid w:val="00E0601A"/>
    <w:rsid w:val="00E06977"/>
    <w:rsid w:val="00E074FA"/>
    <w:rsid w:val="00E07D98"/>
    <w:rsid w:val="00E10C2A"/>
    <w:rsid w:val="00E1147C"/>
    <w:rsid w:val="00E11A18"/>
    <w:rsid w:val="00E1204D"/>
    <w:rsid w:val="00E12902"/>
    <w:rsid w:val="00E1338F"/>
    <w:rsid w:val="00E13BEC"/>
    <w:rsid w:val="00E13FB2"/>
    <w:rsid w:val="00E165F8"/>
    <w:rsid w:val="00E171BD"/>
    <w:rsid w:val="00E17227"/>
    <w:rsid w:val="00E179CB"/>
    <w:rsid w:val="00E17E31"/>
    <w:rsid w:val="00E201C7"/>
    <w:rsid w:val="00E2046A"/>
    <w:rsid w:val="00E2062B"/>
    <w:rsid w:val="00E2065A"/>
    <w:rsid w:val="00E206DB"/>
    <w:rsid w:val="00E20EF2"/>
    <w:rsid w:val="00E2103A"/>
    <w:rsid w:val="00E210EF"/>
    <w:rsid w:val="00E21212"/>
    <w:rsid w:val="00E229FA"/>
    <w:rsid w:val="00E22AE9"/>
    <w:rsid w:val="00E232F3"/>
    <w:rsid w:val="00E23E8B"/>
    <w:rsid w:val="00E24DFD"/>
    <w:rsid w:val="00E25CBE"/>
    <w:rsid w:val="00E264AE"/>
    <w:rsid w:val="00E3061D"/>
    <w:rsid w:val="00E318B2"/>
    <w:rsid w:val="00E31CF9"/>
    <w:rsid w:val="00E320A7"/>
    <w:rsid w:val="00E3251F"/>
    <w:rsid w:val="00E3263D"/>
    <w:rsid w:val="00E34C90"/>
    <w:rsid w:val="00E35353"/>
    <w:rsid w:val="00E363E8"/>
    <w:rsid w:val="00E36734"/>
    <w:rsid w:val="00E37C58"/>
    <w:rsid w:val="00E4081C"/>
    <w:rsid w:val="00E40CFB"/>
    <w:rsid w:val="00E40E2C"/>
    <w:rsid w:val="00E420A7"/>
    <w:rsid w:val="00E42732"/>
    <w:rsid w:val="00E42BD8"/>
    <w:rsid w:val="00E42CC7"/>
    <w:rsid w:val="00E42CEA"/>
    <w:rsid w:val="00E437C9"/>
    <w:rsid w:val="00E4398A"/>
    <w:rsid w:val="00E43A87"/>
    <w:rsid w:val="00E45901"/>
    <w:rsid w:val="00E45F59"/>
    <w:rsid w:val="00E460F1"/>
    <w:rsid w:val="00E46665"/>
    <w:rsid w:val="00E47144"/>
    <w:rsid w:val="00E47875"/>
    <w:rsid w:val="00E47BD5"/>
    <w:rsid w:val="00E47F2A"/>
    <w:rsid w:val="00E50C8B"/>
    <w:rsid w:val="00E526D8"/>
    <w:rsid w:val="00E52933"/>
    <w:rsid w:val="00E52F7D"/>
    <w:rsid w:val="00E530F2"/>
    <w:rsid w:val="00E5321F"/>
    <w:rsid w:val="00E542F2"/>
    <w:rsid w:val="00E54754"/>
    <w:rsid w:val="00E54AA8"/>
    <w:rsid w:val="00E54B7C"/>
    <w:rsid w:val="00E55026"/>
    <w:rsid w:val="00E550EB"/>
    <w:rsid w:val="00E559CC"/>
    <w:rsid w:val="00E55AEC"/>
    <w:rsid w:val="00E55E30"/>
    <w:rsid w:val="00E573C9"/>
    <w:rsid w:val="00E6009C"/>
    <w:rsid w:val="00E606DC"/>
    <w:rsid w:val="00E606E0"/>
    <w:rsid w:val="00E6080E"/>
    <w:rsid w:val="00E60C3B"/>
    <w:rsid w:val="00E62296"/>
    <w:rsid w:val="00E62D38"/>
    <w:rsid w:val="00E63308"/>
    <w:rsid w:val="00E63C46"/>
    <w:rsid w:val="00E64F50"/>
    <w:rsid w:val="00E65190"/>
    <w:rsid w:val="00E66B14"/>
    <w:rsid w:val="00E66E5A"/>
    <w:rsid w:val="00E670EC"/>
    <w:rsid w:val="00E6712E"/>
    <w:rsid w:val="00E6764F"/>
    <w:rsid w:val="00E67F93"/>
    <w:rsid w:val="00E70149"/>
    <w:rsid w:val="00E702F4"/>
    <w:rsid w:val="00E70564"/>
    <w:rsid w:val="00E70871"/>
    <w:rsid w:val="00E72528"/>
    <w:rsid w:val="00E73019"/>
    <w:rsid w:val="00E73095"/>
    <w:rsid w:val="00E74797"/>
    <w:rsid w:val="00E75AC0"/>
    <w:rsid w:val="00E75E0E"/>
    <w:rsid w:val="00E76234"/>
    <w:rsid w:val="00E76B35"/>
    <w:rsid w:val="00E7773B"/>
    <w:rsid w:val="00E77766"/>
    <w:rsid w:val="00E778CD"/>
    <w:rsid w:val="00E8086B"/>
    <w:rsid w:val="00E81313"/>
    <w:rsid w:val="00E816FD"/>
    <w:rsid w:val="00E818C9"/>
    <w:rsid w:val="00E82502"/>
    <w:rsid w:val="00E82F7E"/>
    <w:rsid w:val="00E833AB"/>
    <w:rsid w:val="00E83725"/>
    <w:rsid w:val="00E838D8"/>
    <w:rsid w:val="00E84322"/>
    <w:rsid w:val="00E8432F"/>
    <w:rsid w:val="00E8487B"/>
    <w:rsid w:val="00E8520A"/>
    <w:rsid w:val="00E85F8A"/>
    <w:rsid w:val="00E87064"/>
    <w:rsid w:val="00E87DCD"/>
    <w:rsid w:val="00E903B3"/>
    <w:rsid w:val="00E90DB0"/>
    <w:rsid w:val="00E9147B"/>
    <w:rsid w:val="00E91637"/>
    <w:rsid w:val="00E918DB"/>
    <w:rsid w:val="00E91C9D"/>
    <w:rsid w:val="00E91CBE"/>
    <w:rsid w:val="00E92D12"/>
    <w:rsid w:val="00E93228"/>
    <w:rsid w:val="00E938EE"/>
    <w:rsid w:val="00E94312"/>
    <w:rsid w:val="00E94464"/>
    <w:rsid w:val="00E94B18"/>
    <w:rsid w:val="00E94D2C"/>
    <w:rsid w:val="00E9501E"/>
    <w:rsid w:val="00E965F8"/>
    <w:rsid w:val="00E9715A"/>
    <w:rsid w:val="00E97321"/>
    <w:rsid w:val="00E97A01"/>
    <w:rsid w:val="00EA0754"/>
    <w:rsid w:val="00EA0959"/>
    <w:rsid w:val="00EA1258"/>
    <w:rsid w:val="00EA1A62"/>
    <w:rsid w:val="00EA1BAC"/>
    <w:rsid w:val="00EA1D33"/>
    <w:rsid w:val="00EA3C0D"/>
    <w:rsid w:val="00EA500F"/>
    <w:rsid w:val="00EA5248"/>
    <w:rsid w:val="00EA5FE3"/>
    <w:rsid w:val="00EA668D"/>
    <w:rsid w:val="00EA7143"/>
    <w:rsid w:val="00EA7302"/>
    <w:rsid w:val="00EA7AF6"/>
    <w:rsid w:val="00EA7AFC"/>
    <w:rsid w:val="00EB211F"/>
    <w:rsid w:val="00EB23BF"/>
    <w:rsid w:val="00EB27D5"/>
    <w:rsid w:val="00EB2C0C"/>
    <w:rsid w:val="00EB3CB0"/>
    <w:rsid w:val="00EB4042"/>
    <w:rsid w:val="00EB4A95"/>
    <w:rsid w:val="00EB4E49"/>
    <w:rsid w:val="00EB5081"/>
    <w:rsid w:val="00EB568D"/>
    <w:rsid w:val="00EB6669"/>
    <w:rsid w:val="00EB7905"/>
    <w:rsid w:val="00EB7D5C"/>
    <w:rsid w:val="00EC179A"/>
    <w:rsid w:val="00EC2916"/>
    <w:rsid w:val="00EC36E4"/>
    <w:rsid w:val="00EC3FCA"/>
    <w:rsid w:val="00EC45D4"/>
    <w:rsid w:val="00EC551D"/>
    <w:rsid w:val="00EC5629"/>
    <w:rsid w:val="00EC5D18"/>
    <w:rsid w:val="00EC6071"/>
    <w:rsid w:val="00EC6368"/>
    <w:rsid w:val="00EC6E3D"/>
    <w:rsid w:val="00EC6F38"/>
    <w:rsid w:val="00ED0575"/>
    <w:rsid w:val="00ED0667"/>
    <w:rsid w:val="00ED0DBA"/>
    <w:rsid w:val="00ED23EA"/>
    <w:rsid w:val="00ED271E"/>
    <w:rsid w:val="00ED2953"/>
    <w:rsid w:val="00ED2AA2"/>
    <w:rsid w:val="00ED3521"/>
    <w:rsid w:val="00ED38DC"/>
    <w:rsid w:val="00ED4699"/>
    <w:rsid w:val="00ED4BDF"/>
    <w:rsid w:val="00ED516C"/>
    <w:rsid w:val="00ED76CD"/>
    <w:rsid w:val="00EE09B8"/>
    <w:rsid w:val="00EE0DD3"/>
    <w:rsid w:val="00EE2586"/>
    <w:rsid w:val="00EE353B"/>
    <w:rsid w:val="00EE4018"/>
    <w:rsid w:val="00EE4101"/>
    <w:rsid w:val="00EE52C9"/>
    <w:rsid w:val="00EE55AF"/>
    <w:rsid w:val="00EE5DE2"/>
    <w:rsid w:val="00EF0270"/>
    <w:rsid w:val="00EF0439"/>
    <w:rsid w:val="00EF0759"/>
    <w:rsid w:val="00EF1AEB"/>
    <w:rsid w:val="00EF1F39"/>
    <w:rsid w:val="00EF2638"/>
    <w:rsid w:val="00EF26F1"/>
    <w:rsid w:val="00EF3817"/>
    <w:rsid w:val="00EF39D0"/>
    <w:rsid w:val="00EF3D20"/>
    <w:rsid w:val="00EF3E06"/>
    <w:rsid w:val="00EF405E"/>
    <w:rsid w:val="00EF44E8"/>
    <w:rsid w:val="00EF4C19"/>
    <w:rsid w:val="00EF59E1"/>
    <w:rsid w:val="00EF5D98"/>
    <w:rsid w:val="00EF6B97"/>
    <w:rsid w:val="00EF7099"/>
    <w:rsid w:val="00F02058"/>
    <w:rsid w:val="00F021E6"/>
    <w:rsid w:val="00F022FE"/>
    <w:rsid w:val="00F0249A"/>
    <w:rsid w:val="00F026E9"/>
    <w:rsid w:val="00F027F1"/>
    <w:rsid w:val="00F04C1C"/>
    <w:rsid w:val="00F04EBC"/>
    <w:rsid w:val="00F05647"/>
    <w:rsid w:val="00F066C8"/>
    <w:rsid w:val="00F06B4B"/>
    <w:rsid w:val="00F06C18"/>
    <w:rsid w:val="00F06D3E"/>
    <w:rsid w:val="00F06EE0"/>
    <w:rsid w:val="00F07370"/>
    <w:rsid w:val="00F07B67"/>
    <w:rsid w:val="00F10B6E"/>
    <w:rsid w:val="00F113B2"/>
    <w:rsid w:val="00F118D4"/>
    <w:rsid w:val="00F1203E"/>
    <w:rsid w:val="00F1252E"/>
    <w:rsid w:val="00F13D5D"/>
    <w:rsid w:val="00F1698E"/>
    <w:rsid w:val="00F16D89"/>
    <w:rsid w:val="00F20DA3"/>
    <w:rsid w:val="00F21A6F"/>
    <w:rsid w:val="00F23743"/>
    <w:rsid w:val="00F2379F"/>
    <w:rsid w:val="00F2403B"/>
    <w:rsid w:val="00F24260"/>
    <w:rsid w:val="00F2436A"/>
    <w:rsid w:val="00F24DBC"/>
    <w:rsid w:val="00F25DA1"/>
    <w:rsid w:val="00F25E09"/>
    <w:rsid w:val="00F2658C"/>
    <w:rsid w:val="00F27346"/>
    <w:rsid w:val="00F30993"/>
    <w:rsid w:val="00F30A3A"/>
    <w:rsid w:val="00F31812"/>
    <w:rsid w:val="00F320DF"/>
    <w:rsid w:val="00F33B36"/>
    <w:rsid w:val="00F33EC1"/>
    <w:rsid w:val="00F350F9"/>
    <w:rsid w:val="00F371F7"/>
    <w:rsid w:val="00F372BB"/>
    <w:rsid w:val="00F37793"/>
    <w:rsid w:val="00F3793D"/>
    <w:rsid w:val="00F37A7E"/>
    <w:rsid w:val="00F37DE1"/>
    <w:rsid w:val="00F401A7"/>
    <w:rsid w:val="00F405E3"/>
    <w:rsid w:val="00F4082D"/>
    <w:rsid w:val="00F40C58"/>
    <w:rsid w:val="00F414DC"/>
    <w:rsid w:val="00F41813"/>
    <w:rsid w:val="00F41C1F"/>
    <w:rsid w:val="00F425BE"/>
    <w:rsid w:val="00F42C97"/>
    <w:rsid w:val="00F42E45"/>
    <w:rsid w:val="00F43450"/>
    <w:rsid w:val="00F44130"/>
    <w:rsid w:val="00F449B5"/>
    <w:rsid w:val="00F44DB8"/>
    <w:rsid w:val="00F45DB1"/>
    <w:rsid w:val="00F46035"/>
    <w:rsid w:val="00F46E2E"/>
    <w:rsid w:val="00F4751F"/>
    <w:rsid w:val="00F50151"/>
    <w:rsid w:val="00F5095A"/>
    <w:rsid w:val="00F50A07"/>
    <w:rsid w:val="00F51043"/>
    <w:rsid w:val="00F511E9"/>
    <w:rsid w:val="00F51267"/>
    <w:rsid w:val="00F517B4"/>
    <w:rsid w:val="00F53242"/>
    <w:rsid w:val="00F53565"/>
    <w:rsid w:val="00F53595"/>
    <w:rsid w:val="00F53965"/>
    <w:rsid w:val="00F53A7C"/>
    <w:rsid w:val="00F540C3"/>
    <w:rsid w:val="00F54425"/>
    <w:rsid w:val="00F5455C"/>
    <w:rsid w:val="00F548E8"/>
    <w:rsid w:val="00F54F68"/>
    <w:rsid w:val="00F55E1A"/>
    <w:rsid w:val="00F56DEF"/>
    <w:rsid w:val="00F60493"/>
    <w:rsid w:val="00F60E2D"/>
    <w:rsid w:val="00F61418"/>
    <w:rsid w:val="00F639BD"/>
    <w:rsid w:val="00F642A0"/>
    <w:rsid w:val="00F644AE"/>
    <w:rsid w:val="00F644E9"/>
    <w:rsid w:val="00F66585"/>
    <w:rsid w:val="00F669DF"/>
    <w:rsid w:val="00F66DC6"/>
    <w:rsid w:val="00F67357"/>
    <w:rsid w:val="00F67A84"/>
    <w:rsid w:val="00F702FD"/>
    <w:rsid w:val="00F703AE"/>
    <w:rsid w:val="00F708E8"/>
    <w:rsid w:val="00F70CFC"/>
    <w:rsid w:val="00F70E74"/>
    <w:rsid w:val="00F71F8A"/>
    <w:rsid w:val="00F720B9"/>
    <w:rsid w:val="00F723DC"/>
    <w:rsid w:val="00F728DC"/>
    <w:rsid w:val="00F740ED"/>
    <w:rsid w:val="00F766B3"/>
    <w:rsid w:val="00F776A4"/>
    <w:rsid w:val="00F77BFA"/>
    <w:rsid w:val="00F80973"/>
    <w:rsid w:val="00F809D8"/>
    <w:rsid w:val="00F80C66"/>
    <w:rsid w:val="00F819FF"/>
    <w:rsid w:val="00F824C5"/>
    <w:rsid w:val="00F82737"/>
    <w:rsid w:val="00F82A91"/>
    <w:rsid w:val="00F833AB"/>
    <w:rsid w:val="00F84E7E"/>
    <w:rsid w:val="00F85F2C"/>
    <w:rsid w:val="00F86468"/>
    <w:rsid w:val="00F870F2"/>
    <w:rsid w:val="00F87E79"/>
    <w:rsid w:val="00F87E7B"/>
    <w:rsid w:val="00F87EAF"/>
    <w:rsid w:val="00F90570"/>
    <w:rsid w:val="00F9156A"/>
    <w:rsid w:val="00F918E6"/>
    <w:rsid w:val="00F91A03"/>
    <w:rsid w:val="00F91D33"/>
    <w:rsid w:val="00F92404"/>
    <w:rsid w:val="00F9261E"/>
    <w:rsid w:val="00F92D14"/>
    <w:rsid w:val="00F934C4"/>
    <w:rsid w:val="00F943C8"/>
    <w:rsid w:val="00F94C2D"/>
    <w:rsid w:val="00F9556B"/>
    <w:rsid w:val="00F960F8"/>
    <w:rsid w:val="00F961D9"/>
    <w:rsid w:val="00F96CBF"/>
    <w:rsid w:val="00F96D3B"/>
    <w:rsid w:val="00F96F45"/>
    <w:rsid w:val="00F97EA4"/>
    <w:rsid w:val="00FA0311"/>
    <w:rsid w:val="00FA06AD"/>
    <w:rsid w:val="00FA0C9C"/>
    <w:rsid w:val="00FA0D42"/>
    <w:rsid w:val="00FA15E0"/>
    <w:rsid w:val="00FA1A2A"/>
    <w:rsid w:val="00FA1BCE"/>
    <w:rsid w:val="00FA2131"/>
    <w:rsid w:val="00FA294E"/>
    <w:rsid w:val="00FA322D"/>
    <w:rsid w:val="00FA3456"/>
    <w:rsid w:val="00FA3C1D"/>
    <w:rsid w:val="00FA4345"/>
    <w:rsid w:val="00FA43BE"/>
    <w:rsid w:val="00FA5164"/>
    <w:rsid w:val="00FA546B"/>
    <w:rsid w:val="00FA5667"/>
    <w:rsid w:val="00FA6703"/>
    <w:rsid w:val="00FA6D78"/>
    <w:rsid w:val="00FA771A"/>
    <w:rsid w:val="00FB0027"/>
    <w:rsid w:val="00FB02D2"/>
    <w:rsid w:val="00FB0DD9"/>
    <w:rsid w:val="00FB1B2A"/>
    <w:rsid w:val="00FB254C"/>
    <w:rsid w:val="00FB31D7"/>
    <w:rsid w:val="00FB342F"/>
    <w:rsid w:val="00FB4303"/>
    <w:rsid w:val="00FB5133"/>
    <w:rsid w:val="00FB5CB5"/>
    <w:rsid w:val="00FB5FDF"/>
    <w:rsid w:val="00FB6119"/>
    <w:rsid w:val="00FB70CC"/>
    <w:rsid w:val="00FB7D6C"/>
    <w:rsid w:val="00FC048F"/>
    <w:rsid w:val="00FC0915"/>
    <w:rsid w:val="00FC26BF"/>
    <w:rsid w:val="00FC2D0E"/>
    <w:rsid w:val="00FC4450"/>
    <w:rsid w:val="00FC4703"/>
    <w:rsid w:val="00FC4BE8"/>
    <w:rsid w:val="00FC5F16"/>
    <w:rsid w:val="00FC679C"/>
    <w:rsid w:val="00FC6A88"/>
    <w:rsid w:val="00FC6C36"/>
    <w:rsid w:val="00FC74C4"/>
    <w:rsid w:val="00FC77B7"/>
    <w:rsid w:val="00FC7836"/>
    <w:rsid w:val="00FC788F"/>
    <w:rsid w:val="00FD0E1A"/>
    <w:rsid w:val="00FD1BE0"/>
    <w:rsid w:val="00FD27D1"/>
    <w:rsid w:val="00FD2D6A"/>
    <w:rsid w:val="00FD3880"/>
    <w:rsid w:val="00FD3957"/>
    <w:rsid w:val="00FD3D9D"/>
    <w:rsid w:val="00FD6678"/>
    <w:rsid w:val="00FD7465"/>
    <w:rsid w:val="00FD77D8"/>
    <w:rsid w:val="00FE0926"/>
    <w:rsid w:val="00FE0C2A"/>
    <w:rsid w:val="00FE0D40"/>
    <w:rsid w:val="00FE119B"/>
    <w:rsid w:val="00FE17CF"/>
    <w:rsid w:val="00FE2315"/>
    <w:rsid w:val="00FE251F"/>
    <w:rsid w:val="00FE40D1"/>
    <w:rsid w:val="00FE435E"/>
    <w:rsid w:val="00FE4541"/>
    <w:rsid w:val="00FE4B54"/>
    <w:rsid w:val="00FE4D9F"/>
    <w:rsid w:val="00FE528B"/>
    <w:rsid w:val="00FE573C"/>
    <w:rsid w:val="00FE69C9"/>
    <w:rsid w:val="00FE6BC7"/>
    <w:rsid w:val="00FE6D4D"/>
    <w:rsid w:val="00FE7145"/>
    <w:rsid w:val="00FE7990"/>
    <w:rsid w:val="00FF0365"/>
    <w:rsid w:val="00FF076E"/>
    <w:rsid w:val="00FF0D71"/>
    <w:rsid w:val="00FF1E73"/>
    <w:rsid w:val="00FF27EE"/>
    <w:rsid w:val="00FF2909"/>
    <w:rsid w:val="00FF3812"/>
    <w:rsid w:val="00FF4E15"/>
    <w:rsid w:val="00FF5893"/>
    <w:rsid w:val="00FF5AC1"/>
    <w:rsid w:val="00FF5CEE"/>
    <w:rsid w:val="00FF5FFE"/>
    <w:rsid w:val="00FF6517"/>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BC119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paragraph" w:customStyle="1" w:styleId="a">
    <w:name w:val="居中对象+下段同页"/>
    <w:basedOn w:val="BodyText"/>
    <w:qFormat/>
    <w:rsid w:val="00891AC8"/>
    <w:pPr>
      <w:keepNext/>
      <w:keepLines/>
      <w:jc w:val="center"/>
    </w:pPr>
  </w:style>
  <w:style w:type="paragraph" w:customStyle="1" w:styleId="a0">
    <w:name w:val="居中对象"/>
    <w:basedOn w:val="BodyText"/>
    <w:qFormat/>
    <w:rsid w:val="00891AC8"/>
    <w:pPr>
      <w:jc w:val="center"/>
    </w:pPr>
    <w:rPr>
      <w:rFonts w:eastAsiaTheme="minorEastAsia"/>
      <w:lang w:val="en-GB" w:eastAsia="zh-CN"/>
    </w:rPr>
  </w:style>
  <w:style w:type="paragraph" w:customStyle="1" w:styleId="1">
    <w:name w:val="样式1"/>
    <w:basedOn w:val="a0"/>
    <w:rsid w:val="00891AC8"/>
  </w:style>
  <w:style w:type="paragraph" w:customStyle="1" w:styleId="TAH">
    <w:name w:val="TAH"/>
    <w:basedOn w:val="TAC"/>
    <w:link w:val="TAHCar"/>
    <w:qFormat/>
    <w:rsid w:val="00A01155"/>
    <w:rPr>
      <w:b/>
    </w:rPr>
  </w:style>
  <w:style w:type="paragraph" w:customStyle="1" w:styleId="TAC">
    <w:name w:val="TAC"/>
    <w:basedOn w:val="Normal"/>
    <w:link w:val="TACChar"/>
    <w:rsid w:val="00A01155"/>
    <w:pPr>
      <w:keepNext/>
      <w:keepLines/>
      <w:jc w:val="center"/>
    </w:pPr>
    <w:rPr>
      <w:rFonts w:ascii="Arial" w:eastAsia="SimSun" w:hAnsi="Arial"/>
      <w:sz w:val="18"/>
      <w:szCs w:val="20"/>
      <w:lang w:val="en-GB"/>
    </w:rPr>
  </w:style>
  <w:style w:type="paragraph" w:customStyle="1" w:styleId="TH">
    <w:name w:val="TH"/>
    <w:basedOn w:val="Normal"/>
    <w:link w:val="THChar"/>
    <w:qFormat/>
    <w:rsid w:val="00A01155"/>
    <w:pPr>
      <w:keepNext/>
      <w:keepLines/>
      <w:spacing w:before="60" w:after="180"/>
      <w:jc w:val="center"/>
    </w:pPr>
    <w:rPr>
      <w:rFonts w:ascii="Arial" w:eastAsia="SimSun" w:hAnsi="Arial"/>
      <w:b/>
      <w:szCs w:val="20"/>
      <w:lang w:val="en-GB"/>
    </w:rPr>
  </w:style>
  <w:style w:type="paragraph" w:customStyle="1" w:styleId="TAN">
    <w:name w:val="TAN"/>
    <w:basedOn w:val="Normal"/>
    <w:link w:val="TANChar"/>
    <w:rsid w:val="00A01155"/>
    <w:pPr>
      <w:keepNext/>
      <w:keepLines/>
      <w:ind w:left="851" w:hanging="851"/>
    </w:pPr>
    <w:rPr>
      <w:rFonts w:ascii="Arial" w:eastAsia="SimSun" w:hAnsi="Arial"/>
      <w:sz w:val="18"/>
      <w:szCs w:val="20"/>
      <w:lang w:val="en-GB"/>
    </w:rPr>
  </w:style>
  <w:style w:type="paragraph" w:customStyle="1" w:styleId="EditorsNote">
    <w:name w:val="Editor's Note"/>
    <w:aliases w:val="EN"/>
    <w:basedOn w:val="Normal"/>
    <w:link w:val="EditorsNoteChar"/>
    <w:qFormat/>
    <w:rsid w:val="00A01155"/>
    <w:pPr>
      <w:keepLines/>
      <w:spacing w:after="180"/>
      <w:ind w:left="1135" w:hanging="851"/>
    </w:pPr>
    <w:rPr>
      <w:rFonts w:eastAsia="SimSun"/>
      <w:color w:val="FF0000"/>
      <w:szCs w:val="20"/>
      <w:lang w:val="en-GB"/>
    </w:rPr>
  </w:style>
  <w:style w:type="character" w:customStyle="1" w:styleId="TACChar">
    <w:name w:val="TAC Char"/>
    <w:link w:val="TAC"/>
    <w:locked/>
    <w:rsid w:val="00A01155"/>
    <w:rPr>
      <w:rFonts w:ascii="Arial" w:eastAsia="SimSun" w:hAnsi="Arial"/>
      <w:sz w:val="18"/>
      <w:lang w:val="en-GB" w:eastAsia="en-US"/>
    </w:rPr>
  </w:style>
  <w:style w:type="character" w:customStyle="1" w:styleId="TAHCar">
    <w:name w:val="TAH Car"/>
    <w:link w:val="TAH"/>
    <w:qFormat/>
    <w:rsid w:val="00A01155"/>
    <w:rPr>
      <w:rFonts w:ascii="Arial" w:eastAsia="SimSun" w:hAnsi="Arial"/>
      <w:b/>
      <w:sz w:val="18"/>
      <w:lang w:val="en-GB" w:eastAsia="en-US"/>
    </w:rPr>
  </w:style>
  <w:style w:type="character" w:customStyle="1" w:styleId="THChar">
    <w:name w:val="TH Char"/>
    <w:link w:val="TH"/>
    <w:qFormat/>
    <w:rsid w:val="00A01155"/>
    <w:rPr>
      <w:rFonts w:ascii="Arial" w:eastAsia="SimSun" w:hAnsi="Arial"/>
      <w:b/>
      <w:lang w:val="en-GB" w:eastAsia="en-US"/>
    </w:rPr>
  </w:style>
  <w:style w:type="character" w:customStyle="1" w:styleId="TANChar">
    <w:name w:val="TAN Char"/>
    <w:link w:val="TAN"/>
    <w:rsid w:val="00A01155"/>
    <w:rPr>
      <w:rFonts w:ascii="Arial" w:eastAsia="SimSun" w:hAnsi="Arial"/>
      <w:sz w:val="18"/>
      <w:lang w:val="en-GB" w:eastAsia="en-US"/>
    </w:rPr>
  </w:style>
  <w:style w:type="character" w:customStyle="1" w:styleId="EditorsNoteChar">
    <w:name w:val="Editor's Note Char"/>
    <w:aliases w:val="EN Char"/>
    <w:link w:val="EditorsNote"/>
    <w:rsid w:val="00A01155"/>
    <w:rPr>
      <w:rFonts w:eastAsia="SimSun"/>
      <w:color w:val="FF0000"/>
      <w:lang w:val="en-GB" w:eastAsia="en-US"/>
    </w:rPr>
  </w:style>
  <w:style w:type="paragraph" w:customStyle="1" w:styleId="PL">
    <w:name w:val="PL"/>
    <w:link w:val="PLChar"/>
    <w:qFormat/>
    <w:rsid w:val="006C5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C5E53"/>
    <w:rPr>
      <w:rFonts w:ascii="Courier New" w:eastAsia="Batang" w:hAnsi="Courier New"/>
      <w:noProof/>
      <w:sz w:val="16"/>
      <w:shd w:val="clear" w:color="auto" w:fill="E6E6E6"/>
      <w:lang w:val="en-GB" w:eastAsia="sv-SE"/>
    </w:rPr>
  </w:style>
  <w:style w:type="paragraph" w:customStyle="1" w:styleId="TAL">
    <w:name w:val="TAL"/>
    <w:basedOn w:val="Normal"/>
    <w:link w:val="TALCar"/>
    <w:qFormat/>
    <w:rsid w:val="0059735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59735D"/>
    <w:rPr>
      <w:rFonts w:ascii="Arial" w:eastAsia="Times New Roman" w:hAnsi="Arial"/>
      <w:sz w:val="18"/>
      <w:lang w:val="en-GB" w:eastAsia="ja-JP"/>
    </w:rPr>
  </w:style>
  <w:style w:type="character" w:customStyle="1" w:styleId="Heading5Char">
    <w:name w:val="Heading 5 Char"/>
    <w:basedOn w:val="DefaultParagraphFont"/>
    <w:link w:val="Heading5"/>
    <w:semiHidden/>
    <w:rsid w:val="00BC1193"/>
    <w:rPr>
      <w:rFonts w:eastAsia="Times New Roman"/>
      <w:b/>
      <w:bCs/>
      <w:sz w:val="28"/>
      <w:szCs w:val="28"/>
      <w:lang w:eastAsia="en-US"/>
    </w:rPr>
  </w:style>
  <w:style w:type="paragraph" w:customStyle="1" w:styleId="NO">
    <w:name w:val="NO"/>
    <w:basedOn w:val="Normal"/>
    <w:link w:val="NOChar"/>
    <w:qFormat/>
    <w:rsid w:val="00572955"/>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572955"/>
    <w:rPr>
      <w:lang w:eastAsia="en-US"/>
    </w:rPr>
  </w:style>
  <w:style w:type="paragraph" w:customStyle="1" w:styleId="B2">
    <w:name w:val="B2"/>
    <w:basedOn w:val="List2"/>
    <w:link w:val="B2Char"/>
    <w:qFormat/>
    <w:rsid w:val="008509AA"/>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link w:val="B2"/>
    <w:qFormat/>
    <w:rsid w:val="008509AA"/>
    <w:rPr>
      <w:rFonts w:eastAsia="Times New Roman"/>
      <w:lang w:val="en-GB" w:eastAsia="ja-JP"/>
    </w:rPr>
  </w:style>
  <w:style w:type="paragraph" w:customStyle="1" w:styleId="B3">
    <w:name w:val="B3"/>
    <w:basedOn w:val="List3"/>
    <w:link w:val="B3Char2"/>
    <w:qFormat/>
    <w:rsid w:val="008509AA"/>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8509AA"/>
    <w:rPr>
      <w:rFonts w:eastAsia="Times New Roman"/>
      <w:lang w:val="en-GB" w:eastAsia="ja-JP"/>
    </w:rPr>
  </w:style>
  <w:style w:type="paragraph" w:customStyle="1" w:styleId="B4">
    <w:name w:val="B4"/>
    <w:basedOn w:val="List4"/>
    <w:link w:val="B4Char"/>
    <w:qFormat/>
    <w:rsid w:val="008509AA"/>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509AA"/>
    <w:rPr>
      <w:rFonts w:eastAsia="Times New Roman"/>
      <w:lang w:val="en-GB" w:eastAsia="ja-JP"/>
    </w:rPr>
  </w:style>
  <w:style w:type="paragraph" w:styleId="List3">
    <w:name w:val="List 3"/>
    <w:basedOn w:val="Normal"/>
    <w:semiHidden/>
    <w:unhideWhenUsed/>
    <w:rsid w:val="008509AA"/>
    <w:pPr>
      <w:ind w:leftChars="400" w:left="100" w:hangingChars="200" w:hanging="200"/>
      <w:contextualSpacing/>
    </w:pPr>
  </w:style>
  <w:style w:type="paragraph" w:styleId="List4">
    <w:name w:val="List 4"/>
    <w:basedOn w:val="Normal"/>
    <w:rsid w:val="008509AA"/>
    <w:pPr>
      <w:ind w:leftChars="600" w:left="100" w:hangingChars="200" w:hanging="200"/>
      <w:contextualSpacing/>
    </w:pPr>
  </w:style>
  <w:style w:type="paragraph" w:customStyle="1" w:styleId="proposaltext">
    <w:name w:val="proposal text"/>
    <w:basedOn w:val="Normal"/>
    <w:qFormat/>
    <w:rsid w:val="00C11C53"/>
    <w:pPr>
      <w:overflowPunct w:val="0"/>
      <w:autoSpaceDE w:val="0"/>
      <w:autoSpaceDN w:val="0"/>
      <w:adjustRightInd w:val="0"/>
      <w:spacing w:after="180"/>
      <w:textAlignment w:val="baseline"/>
    </w:pPr>
    <w:rPr>
      <w:rFonts w:eastAsia="SimSun"/>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B39EF"/>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BC119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paragraph" w:customStyle="1" w:styleId="a">
    <w:name w:val="居中对象+下段同页"/>
    <w:basedOn w:val="BodyText"/>
    <w:qFormat/>
    <w:rsid w:val="00891AC8"/>
    <w:pPr>
      <w:keepNext/>
      <w:keepLines/>
      <w:jc w:val="center"/>
    </w:pPr>
  </w:style>
  <w:style w:type="paragraph" w:customStyle="1" w:styleId="a0">
    <w:name w:val="居中对象"/>
    <w:basedOn w:val="BodyText"/>
    <w:qFormat/>
    <w:rsid w:val="00891AC8"/>
    <w:pPr>
      <w:jc w:val="center"/>
    </w:pPr>
    <w:rPr>
      <w:rFonts w:eastAsiaTheme="minorEastAsia"/>
      <w:lang w:val="en-GB" w:eastAsia="zh-CN"/>
    </w:rPr>
  </w:style>
  <w:style w:type="paragraph" w:customStyle="1" w:styleId="1">
    <w:name w:val="样式1"/>
    <w:basedOn w:val="a0"/>
    <w:rsid w:val="00891AC8"/>
  </w:style>
  <w:style w:type="paragraph" w:customStyle="1" w:styleId="TAH">
    <w:name w:val="TAH"/>
    <w:basedOn w:val="TAC"/>
    <w:link w:val="TAHCar"/>
    <w:qFormat/>
    <w:rsid w:val="00A01155"/>
    <w:rPr>
      <w:b/>
    </w:rPr>
  </w:style>
  <w:style w:type="paragraph" w:customStyle="1" w:styleId="TAC">
    <w:name w:val="TAC"/>
    <w:basedOn w:val="Normal"/>
    <w:link w:val="TACChar"/>
    <w:rsid w:val="00A01155"/>
    <w:pPr>
      <w:keepNext/>
      <w:keepLines/>
      <w:jc w:val="center"/>
    </w:pPr>
    <w:rPr>
      <w:rFonts w:ascii="Arial" w:eastAsia="SimSun" w:hAnsi="Arial"/>
      <w:sz w:val="18"/>
      <w:szCs w:val="20"/>
      <w:lang w:val="en-GB"/>
    </w:rPr>
  </w:style>
  <w:style w:type="paragraph" w:customStyle="1" w:styleId="TH">
    <w:name w:val="TH"/>
    <w:basedOn w:val="Normal"/>
    <w:link w:val="THChar"/>
    <w:qFormat/>
    <w:rsid w:val="00A01155"/>
    <w:pPr>
      <w:keepNext/>
      <w:keepLines/>
      <w:spacing w:before="60" w:after="180"/>
      <w:jc w:val="center"/>
    </w:pPr>
    <w:rPr>
      <w:rFonts w:ascii="Arial" w:eastAsia="SimSun" w:hAnsi="Arial"/>
      <w:b/>
      <w:szCs w:val="20"/>
      <w:lang w:val="en-GB"/>
    </w:rPr>
  </w:style>
  <w:style w:type="paragraph" w:customStyle="1" w:styleId="TAN">
    <w:name w:val="TAN"/>
    <w:basedOn w:val="Normal"/>
    <w:link w:val="TANChar"/>
    <w:rsid w:val="00A01155"/>
    <w:pPr>
      <w:keepNext/>
      <w:keepLines/>
      <w:ind w:left="851" w:hanging="851"/>
    </w:pPr>
    <w:rPr>
      <w:rFonts w:ascii="Arial" w:eastAsia="SimSun" w:hAnsi="Arial"/>
      <w:sz w:val="18"/>
      <w:szCs w:val="20"/>
      <w:lang w:val="en-GB"/>
    </w:rPr>
  </w:style>
  <w:style w:type="paragraph" w:customStyle="1" w:styleId="EditorsNote">
    <w:name w:val="Editor's Note"/>
    <w:aliases w:val="EN"/>
    <w:basedOn w:val="Normal"/>
    <w:link w:val="EditorsNoteChar"/>
    <w:qFormat/>
    <w:rsid w:val="00A01155"/>
    <w:pPr>
      <w:keepLines/>
      <w:spacing w:after="180"/>
      <w:ind w:left="1135" w:hanging="851"/>
    </w:pPr>
    <w:rPr>
      <w:rFonts w:eastAsia="SimSun"/>
      <w:color w:val="FF0000"/>
      <w:szCs w:val="20"/>
      <w:lang w:val="en-GB"/>
    </w:rPr>
  </w:style>
  <w:style w:type="character" w:customStyle="1" w:styleId="TACChar">
    <w:name w:val="TAC Char"/>
    <w:link w:val="TAC"/>
    <w:locked/>
    <w:rsid w:val="00A01155"/>
    <w:rPr>
      <w:rFonts w:ascii="Arial" w:eastAsia="SimSun" w:hAnsi="Arial"/>
      <w:sz w:val="18"/>
      <w:lang w:val="en-GB" w:eastAsia="en-US"/>
    </w:rPr>
  </w:style>
  <w:style w:type="character" w:customStyle="1" w:styleId="TAHCar">
    <w:name w:val="TAH Car"/>
    <w:link w:val="TAH"/>
    <w:qFormat/>
    <w:rsid w:val="00A01155"/>
    <w:rPr>
      <w:rFonts w:ascii="Arial" w:eastAsia="SimSun" w:hAnsi="Arial"/>
      <w:b/>
      <w:sz w:val="18"/>
      <w:lang w:val="en-GB" w:eastAsia="en-US"/>
    </w:rPr>
  </w:style>
  <w:style w:type="character" w:customStyle="1" w:styleId="THChar">
    <w:name w:val="TH Char"/>
    <w:link w:val="TH"/>
    <w:qFormat/>
    <w:rsid w:val="00A01155"/>
    <w:rPr>
      <w:rFonts w:ascii="Arial" w:eastAsia="SimSun" w:hAnsi="Arial"/>
      <w:b/>
      <w:lang w:val="en-GB" w:eastAsia="en-US"/>
    </w:rPr>
  </w:style>
  <w:style w:type="character" w:customStyle="1" w:styleId="TANChar">
    <w:name w:val="TAN Char"/>
    <w:link w:val="TAN"/>
    <w:rsid w:val="00A01155"/>
    <w:rPr>
      <w:rFonts w:ascii="Arial" w:eastAsia="SimSun" w:hAnsi="Arial"/>
      <w:sz w:val="18"/>
      <w:lang w:val="en-GB" w:eastAsia="en-US"/>
    </w:rPr>
  </w:style>
  <w:style w:type="character" w:customStyle="1" w:styleId="EditorsNoteChar">
    <w:name w:val="Editor's Note Char"/>
    <w:aliases w:val="EN Char"/>
    <w:link w:val="EditorsNote"/>
    <w:rsid w:val="00A01155"/>
    <w:rPr>
      <w:rFonts w:eastAsia="SimSun"/>
      <w:color w:val="FF0000"/>
      <w:lang w:val="en-GB" w:eastAsia="en-US"/>
    </w:rPr>
  </w:style>
  <w:style w:type="paragraph" w:customStyle="1" w:styleId="PL">
    <w:name w:val="PL"/>
    <w:link w:val="PLChar"/>
    <w:qFormat/>
    <w:rsid w:val="006C5E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C5E53"/>
    <w:rPr>
      <w:rFonts w:ascii="Courier New" w:eastAsia="Batang" w:hAnsi="Courier New"/>
      <w:noProof/>
      <w:sz w:val="16"/>
      <w:shd w:val="clear" w:color="auto" w:fill="E6E6E6"/>
      <w:lang w:val="en-GB" w:eastAsia="sv-SE"/>
    </w:rPr>
  </w:style>
  <w:style w:type="paragraph" w:customStyle="1" w:styleId="TAL">
    <w:name w:val="TAL"/>
    <w:basedOn w:val="Normal"/>
    <w:link w:val="TALCar"/>
    <w:qFormat/>
    <w:rsid w:val="0059735D"/>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59735D"/>
    <w:rPr>
      <w:rFonts w:ascii="Arial" w:eastAsia="Times New Roman" w:hAnsi="Arial"/>
      <w:sz w:val="18"/>
      <w:lang w:val="en-GB" w:eastAsia="ja-JP"/>
    </w:rPr>
  </w:style>
  <w:style w:type="character" w:customStyle="1" w:styleId="Heading5Char">
    <w:name w:val="Heading 5 Char"/>
    <w:basedOn w:val="DefaultParagraphFont"/>
    <w:link w:val="Heading5"/>
    <w:semiHidden/>
    <w:rsid w:val="00BC1193"/>
    <w:rPr>
      <w:rFonts w:eastAsia="Times New Roman"/>
      <w:b/>
      <w:bCs/>
      <w:sz w:val="28"/>
      <w:szCs w:val="28"/>
      <w:lang w:eastAsia="en-US"/>
    </w:rPr>
  </w:style>
  <w:style w:type="paragraph" w:customStyle="1" w:styleId="NO">
    <w:name w:val="NO"/>
    <w:basedOn w:val="Normal"/>
    <w:link w:val="NOChar"/>
    <w:qFormat/>
    <w:rsid w:val="00572955"/>
    <w:pPr>
      <w:keepLines/>
      <w:overflowPunct w:val="0"/>
      <w:autoSpaceDE w:val="0"/>
      <w:autoSpaceDN w:val="0"/>
      <w:adjustRightInd w:val="0"/>
      <w:spacing w:after="180"/>
      <w:ind w:left="1135" w:hanging="851"/>
      <w:textAlignment w:val="baseline"/>
    </w:pPr>
    <w:rPr>
      <w:rFonts w:eastAsiaTheme="minorEastAsia"/>
      <w:szCs w:val="20"/>
    </w:rPr>
  </w:style>
  <w:style w:type="character" w:customStyle="1" w:styleId="NOChar">
    <w:name w:val="NO Char"/>
    <w:link w:val="NO"/>
    <w:rsid w:val="00572955"/>
    <w:rPr>
      <w:lang w:eastAsia="en-US"/>
    </w:rPr>
  </w:style>
  <w:style w:type="paragraph" w:customStyle="1" w:styleId="B2">
    <w:name w:val="B2"/>
    <w:basedOn w:val="List2"/>
    <w:link w:val="B2Char"/>
    <w:qFormat/>
    <w:rsid w:val="008509AA"/>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link w:val="B2"/>
    <w:qFormat/>
    <w:rsid w:val="008509AA"/>
    <w:rPr>
      <w:rFonts w:eastAsia="Times New Roman"/>
      <w:lang w:val="en-GB" w:eastAsia="ja-JP"/>
    </w:rPr>
  </w:style>
  <w:style w:type="paragraph" w:customStyle="1" w:styleId="B3">
    <w:name w:val="B3"/>
    <w:basedOn w:val="List3"/>
    <w:link w:val="B3Char2"/>
    <w:qFormat/>
    <w:rsid w:val="008509AA"/>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8509AA"/>
    <w:rPr>
      <w:rFonts w:eastAsia="Times New Roman"/>
      <w:lang w:val="en-GB" w:eastAsia="ja-JP"/>
    </w:rPr>
  </w:style>
  <w:style w:type="paragraph" w:customStyle="1" w:styleId="B4">
    <w:name w:val="B4"/>
    <w:basedOn w:val="List4"/>
    <w:link w:val="B4Char"/>
    <w:qFormat/>
    <w:rsid w:val="008509AA"/>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8509AA"/>
    <w:rPr>
      <w:rFonts w:eastAsia="Times New Roman"/>
      <w:lang w:val="en-GB" w:eastAsia="ja-JP"/>
    </w:rPr>
  </w:style>
  <w:style w:type="paragraph" w:styleId="List3">
    <w:name w:val="List 3"/>
    <w:basedOn w:val="Normal"/>
    <w:semiHidden/>
    <w:unhideWhenUsed/>
    <w:rsid w:val="008509AA"/>
    <w:pPr>
      <w:ind w:leftChars="400" w:left="100" w:hangingChars="200" w:hanging="200"/>
      <w:contextualSpacing/>
    </w:pPr>
  </w:style>
  <w:style w:type="paragraph" w:styleId="List4">
    <w:name w:val="List 4"/>
    <w:basedOn w:val="Normal"/>
    <w:rsid w:val="008509AA"/>
    <w:pPr>
      <w:ind w:leftChars="600" w:left="100" w:hangingChars="200" w:hanging="200"/>
      <w:contextualSpacing/>
    </w:pPr>
  </w:style>
  <w:style w:type="paragraph" w:customStyle="1" w:styleId="proposaltext">
    <w:name w:val="proposal text"/>
    <w:basedOn w:val="Normal"/>
    <w:qFormat/>
    <w:rsid w:val="00C11C53"/>
    <w:pPr>
      <w:overflowPunct w:val="0"/>
      <w:autoSpaceDE w:val="0"/>
      <w:autoSpaceDN w:val="0"/>
      <w:adjustRightInd w:val="0"/>
      <w:spacing w:after="180"/>
      <w:textAlignment w:val="baseline"/>
    </w:pPr>
    <w:rPr>
      <w:rFonts w:eastAsia="SimSun"/>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B39EF"/>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200211">
      <w:bodyDiv w:val="1"/>
      <w:marLeft w:val="0"/>
      <w:marRight w:val="0"/>
      <w:marTop w:val="0"/>
      <w:marBottom w:val="0"/>
      <w:divBdr>
        <w:top w:val="none" w:sz="0" w:space="0" w:color="auto"/>
        <w:left w:val="none" w:sz="0" w:space="0" w:color="auto"/>
        <w:bottom w:val="none" w:sz="0" w:space="0" w:color="auto"/>
        <w:right w:val="none" w:sz="0" w:space="0" w:color="auto"/>
      </w:divBdr>
      <w:divsChild>
        <w:div w:id="1805728858">
          <w:marLeft w:val="547"/>
          <w:marRight w:val="0"/>
          <w:marTop w:val="72"/>
          <w:marBottom w:val="0"/>
          <w:divBdr>
            <w:top w:val="none" w:sz="0" w:space="0" w:color="auto"/>
            <w:left w:val="none" w:sz="0" w:space="0" w:color="auto"/>
            <w:bottom w:val="none" w:sz="0" w:space="0" w:color="auto"/>
            <w:right w:val="none" w:sz="0" w:space="0" w:color="auto"/>
          </w:divBdr>
        </w:div>
        <w:div w:id="1372731423">
          <w:marLeft w:val="547"/>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4486969">
      <w:bodyDiv w:val="1"/>
      <w:marLeft w:val="0"/>
      <w:marRight w:val="0"/>
      <w:marTop w:val="0"/>
      <w:marBottom w:val="0"/>
      <w:divBdr>
        <w:top w:val="none" w:sz="0" w:space="0" w:color="auto"/>
        <w:left w:val="none" w:sz="0" w:space="0" w:color="auto"/>
        <w:bottom w:val="none" w:sz="0" w:space="0" w:color="auto"/>
        <w:right w:val="none" w:sz="0" w:space="0" w:color="auto"/>
      </w:divBdr>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4721236">
      <w:bodyDiv w:val="1"/>
      <w:marLeft w:val="0"/>
      <w:marRight w:val="0"/>
      <w:marTop w:val="0"/>
      <w:marBottom w:val="0"/>
      <w:divBdr>
        <w:top w:val="none" w:sz="0" w:space="0" w:color="auto"/>
        <w:left w:val="none" w:sz="0" w:space="0" w:color="auto"/>
        <w:bottom w:val="none" w:sz="0" w:space="0" w:color="auto"/>
        <w:right w:val="none" w:sz="0" w:space="0" w:color="auto"/>
      </w:divBdr>
      <w:divsChild>
        <w:div w:id="1719011730">
          <w:marLeft w:val="547"/>
          <w:marRight w:val="0"/>
          <w:marTop w:val="72"/>
          <w:marBottom w:val="0"/>
          <w:divBdr>
            <w:top w:val="none" w:sz="0" w:space="0" w:color="auto"/>
            <w:left w:val="none" w:sz="0" w:space="0" w:color="auto"/>
            <w:bottom w:val="none" w:sz="0" w:space="0" w:color="auto"/>
            <w:right w:val="none" w:sz="0" w:space="0" w:color="auto"/>
          </w:divBdr>
        </w:div>
        <w:div w:id="954020401">
          <w:marLeft w:val="547"/>
          <w:marRight w:val="0"/>
          <w:marTop w:val="7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517022">
      <w:bodyDiv w:val="1"/>
      <w:marLeft w:val="0"/>
      <w:marRight w:val="0"/>
      <w:marTop w:val="0"/>
      <w:marBottom w:val="0"/>
      <w:divBdr>
        <w:top w:val="none" w:sz="0" w:space="0" w:color="auto"/>
        <w:left w:val="none" w:sz="0" w:space="0" w:color="auto"/>
        <w:bottom w:val="none" w:sz="0" w:space="0" w:color="auto"/>
        <w:right w:val="none" w:sz="0" w:space="0" w:color="auto"/>
      </w:divBdr>
      <w:divsChild>
        <w:div w:id="628241701">
          <w:marLeft w:val="547"/>
          <w:marRight w:val="0"/>
          <w:marTop w:val="77"/>
          <w:marBottom w:val="0"/>
          <w:divBdr>
            <w:top w:val="none" w:sz="0" w:space="0" w:color="auto"/>
            <w:left w:val="none" w:sz="0" w:space="0" w:color="auto"/>
            <w:bottom w:val="none" w:sz="0" w:space="0" w:color="auto"/>
            <w:right w:val="none" w:sz="0" w:space="0" w:color="auto"/>
          </w:divBdr>
        </w:div>
        <w:div w:id="1562785779">
          <w:marLeft w:val="547"/>
          <w:marRight w:val="0"/>
          <w:marTop w:val="77"/>
          <w:marBottom w:val="0"/>
          <w:divBdr>
            <w:top w:val="none" w:sz="0" w:space="0" w:color="auto"/>
            <w:left w:val="none" w:sz="0" w:space="0" w:color="auto"/>
            <w:bottom w:val="none" w:sz="0" w:space="0" w:color="auto"/>
            <w:right w:val="none" w:sz="0" w:space="0" w:color="auto"/>
          </w:divBdr>
        </w:div>
        <w:div w:id="14886956">
          <w:marLeft w:val="547"/>
          <w:marRight w:val="0"/>
          <w:marTop w:val="77"/>
          <w:marBottom w:val="0"/>
          <w:divBdr>
            <w:top w:val="none" w:sz="0" w:space="0" w:color="auto"/>
            <w:left w:val="none" w:sz="0" w:space="0" w:color="auto"/>
            <w:bottom w:val="none" w:sz="0" w:space="0" w:color="auto"/>
            <w:right w:val="none" w:sz="0" w:space="0" w:color="auto"/>
          </w:divBdr>
        </w:div>
        <w:div w:id="769088793">
          <w:marLeft w:val="547"/>
          <w:marRight w:val="0"/>
          <w:marTop w:val="77"/>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0390559">
      <w:bodyDiv w:val="1"/>
      <w:marLeft w:val="0"/>
      <w:marRight w:val="0"/>
      <w:marTop w:val="0"/>
      <w:marBottom w:val="0"/>
      <w:divBdr>
        <w:top w:val="none" w:sz="0" w:space="0" w:color="auto"/>
        <w:left w:val="none" w:sz="0" w:space="0" w:color="auto"/>
        <w:bottom w:val="none" w:sz="0" w:space="0" w:color="auto"/>
        <w:right w:val="none" w:sz="0" w:space="0" w:color="auto"/>
      </w:divBdr>
      <w:divsChild>
        <w:div w:id="1498763893">
          <w:marLeft w:val="547"/>
          <w:marRight w:val="0"/>
          <w:marTop w:val="72"/>
          <w:marBottom w:val="0"/>
          <w:divBdr>
            <w:top w:val="none" w:sz="0" w:space="0" w:color="auto"/>
            <w:left w:val="none" w:sz="0" w:space="0" w:color="auto"/>
            <w:bottom w:val="none" w:sz="0" w:space="0" w:color="auto"/>
            <w:right w:val="none" w:sz="0" w:space="0" w:color="auto"/>
          </w:divBdr>
        </w:div>
        <w:div w:id="1955358324">
          <w:marLeft w:val="547"/>
          <w:marRight w:val="0"/>
          <w:marTop w:val="72"/>
          <w:marBottom w:val="0"/>
          <w:divBdr>
            <w:top w:val="none" w:sz="0" w:space="0" w:color="auto"/>
            <w:left w:val="none" w:sz="0" w:space="0" w:color="auto"/>
            <w:bottom w:val="none" w:sz="0" w:space="0" w:color="auto"/>
            <w:right w:val="none" w:sz="0" w:space="0" w:color="auto"/>
          </w:divBdr>
        </w:div>
        <w:div w:id="317853422">
          <w:marLeft w:val="547"/>
          <w:marRight w:val="0"/>
          <w:marTop w:val="72"/>
          <w:marBottom w:val="0"/>
          <w:divBdr>
            <w:top w:val="none" w:sz="0" w:space="0" w:color="auto"/>
            <w:left w:val="none" w:sz="0" w:space="0" w:color="auto"/>
            <w:bottom w:val="none" w:sz="0" w:space="0" w:color="auto"/>
            <w:right w:val="none" w:sz="0" w:space="0" w:color="auto"/>
          </w:divBdr>
        </w:div>
        <w:div w:id="1248342493">
          <w:marLeft w:val="547"/>
          <w:marRight w:val="0"/>
          <w:marTop w:val="72"/>
          <w:marBottom w:val="0"/>
          <w:divBdr>
            <w:top w:val="none" w:sz="0" w:space="0" w:color="auto"/>
            <w:left w:val="none" w:sz="0" w:space="0" w:color="auto"/>
            <w:bottom w:val="none" w:sz="0" w:space="0" w:color="auto"/>
            <w:right w:val="none" w:sz="0" w:space="0" w:color="auto"/>
          </w:divBdr>
        </w:div>
        <w:div w:id="9918043">
          <w:marLeft w:val="547"/>
          <w:marRight w:val="0"/>
          <w:marTop w:val="72"/>
          <w:marBottom w:val="0"/>
          <w:divBdr>
            <w:top w:val="none" w:sz="0" w:space="0" w:color="auto"/>
            <w:left w:val="none" w:sz="0" w:space="0" w:color="auto"/>
            <w:bottom w:val="none" w:sz="0" w:space="0" w:color="auto"/>
            <w:right w:val="none" w:sz="0" w:space="0" w:color="auto"/>
          </w:divBdr>
        </w:div>
        <w:div w:id="328561076">
          <w:marLeft w:val="547"/>
          <w:marRight w:val="0"/>
          <w:marTop w:val="72"/>
          <w:marBottom w:val="0"/>
          <w:divBdr>
            <w:top w:val="none" w:sz="0" w:space="0" w:color="auto"/>
            <w:left w:val="none" w:sz="0" w:space="0" w:color="auto"/>
            <w:bottom w:val="none" w:sz="0" w:space="0" w:color="auto"/>
            <w:right w:val="none" w:sz="0" w:space="0" w:color="auto"/>
          </w:divBdr>
        </w:div>
        <w:div w:id="505366734">
          <w:marLeft w:val="547"/>
          <w:marRight w:val="0"/>
          <w:marTop w:val="7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436904">
      <w:bodyDiv w:val="1"/>
      <w:marLeft w:val="0"/>
      <w:marRight w:val="0"/>
      <w:marTop w:val="0"/>
      <w:marBottom w:val="0"/>
      <w:divBdr>
        <w:top w:val="none" w:sz="0" w:space="0" w:color="auto"/>
        <w:left w:val="none" w:sz="0" w:space="0" w:color="auto"/>
        <w:bottom w:val="none" w:sz="0" w:space="0" w:color="auto"/>
        <w:right w:val="none" w:sz="0" w:space="0" w:color="auto"/>
      </w:divBdr>
      <w:divsChild>
        <w:div w:id="2114588764">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619608">
      <w:bodyDiv w:val="1"/>
      <w:marLeft w:val="0"/>
      <w:marRight w:val="0"/>
      <w:marTop w:val="0"/>
      <w:marBottom w:val="0"/>
      <w:divBdr>
        <w:top w:val="none" w:sz="0" w:space="0" w:color="auto"/>
        <w:left w:val="none" w:sz="0" w:space="0" w:color="auto"/>
        <w:bottom w:val="none" w:sz="0" w:space="0" w:color="auto"/>
        <w:right w:val="none" w:sz="0" w:space="0" w:color="auto"/>
      </w:divBdr>
      <w:divsChild>
        <w:div w:id="1810436953">
          <w:marLeft w:val="547"/>
          <w:marRight w:val="0"/>
          <w:marTop w:val="67"/>
          <w:marBottom w:val="0"/>
          <w:divBdr>
            <w:top w:val="none" w:sz="0" w:space="0" w:color="auto"/>
            <w:left w:val="none" w:sz="0" w:space="0" w:color="auto"/>
            <w:bottom w:val="none" w:sz="0" w:space="0" w:color="auto"/>
            <w:right w:val="none" w:sz="0" w:space="0" w:color="auto"/>
          </w:divBdr>
        </w:div>
        <w:div w:id="990065098">
          <w:marLeft w:val="547"/>
          <w:marRight w:val="0"/>
          <w:marTop w:val="67"/>
          <w:marBottom w:val="0"/>
          <w:divBdr>
            <w:top w:val="none" w:sz="0" w:space="0" w:color="auto"/>
            <w:left w:val="none" w:sz="0" w:space="0" w:color="auto"/>
            <w:bottom w:val="none" w:sz="0" w:space="0" w:color="auto"/>
            <w:right w:val="none" w:sz="0" w:space="0" w:color="auto"/>
          </w:divBdr>
        </w:div>
        <w:div w:id="442383205">
          <w:marLeft w:val="547"/>
          <w:marRight w:val="0"/>
          <w:marTop w:val="67"/>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0811832">
      <w:bodyDiv w:val="1"/>
      <w:marLeft w:val="0"/>
      <w:marRight w:val="0"/>
      <w:marTop w:val="0"/>
      <w:marBottom w:val="0"/>
      <w:divBdr>
        <w:top w:val="none" w:sz="0" w:space="0" w:color="auto"/>
        <w:left w:val="none" w:sz="0" w:space="0" w:color="auto"/>
        <w:bottom w:val="none" w:sz="0" w:space="0" w:color="auto"/>
        <w:right w:val="none" w:sz="0" w:space="0" w:color="auto"/>
      </w:divBdr>
      <w:divsChild>
        <w:div w:id="2126581868">
          <w:marLeft w:val="547"/>
          <w:marRight w:val="0"/>
          <w:marTop w:val="72"/>
          <w:marBottom w:val="0"/>
          <w:divBdr>
            <w:top w:val="none" w:sz="0" w:space="0" w:color="auto"/>
            <w:left w:val="none" w:sz="0" w:space="0" w:color="auto"/>
            <w:bottom w:val="none" w:sz="0" w:space="0" w:color="auto"/>
            <w:right w:val="none" w:sz="0" w:space="0" w:color="auto"/>
          </w:divBdr>
        </w:div>
        <w:div w:id="246572360">
          <w:marLeft w:val="547"/>
          <w:marRight w:val="0"/>
          <w:marTop w:val="72"/>
          <w:marBottom w:val="0"/>
          <w:divBdr>
            <w:top w:val="none" w:sz="0" w:space="0" w:color="auto"/>
            <w:left w:val="none" w:sz="0" w:space="0" w:color="auto"/>
            <w:bottom w:val="none" w:sz="0" w:space="0" w:color="auto"/>
            <w:right w:val="none" w:sz="0" w:space="0" w:color="auto"/>
          </w:divBdr>
        </w:div>
        <w:div w:id="405108566">
          <w:marLeft w:val="547"/>
          <w:marRight w:val="0"/>
          <w:marTop w:val="72"/>
          <w:marBottom w:val="0"/>
          <w:divBdr>
            <w:top w:val="none" w:sz="0" w:space="0" w:color="auto"/>
            <w:left w:val="none" w:sz="0" w:space="0" w:color="auto"/>
            <w:bottom w:val="none" w:sz="0" w:space="0" w:color="auto"/>
            <w:right w:val="none" w:sz="0" w:space="0" w:color="auto"/>
          </w:divBdr>
        </w:div>
        <w:div w:id="1541279587">
          <w:marLeft w:val="547"/>
          <w:marRight w:val="0"/>
          <w:marTop w:val="72"/>
          <w:marBottom w:val="0"/>
          <w:divBdr>
            <w:top w:val="none" w:sz="0" w:space="0" w:color="auto"/>
            <w:left w:val="none" w:sz="0" w:space="0" w:color="auto"/>
            <w:bottom w:val="none" w:sz="0" w:space="0" w:color="auto"/>
            <w:right w:val="none" w:sz="0" w:space="0" w:color="auto"/>
          </w:divBdr>
        </w:div>
        <w:div w:id="1425684686">
          <w:marLeft w:val="547"/>
          <w:marRight w:val="0"/>
          <w:marTop w:val="72"/>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18944170">
      <w:bodyDiv w:val="1"/>
      <w:marLeft w:val="0"/>
      <w:marRight w:val="0"/>
      <w:marTop w:val="0"/>
      <w:marBottom w:val="0"/>
      <w:divBdr>
        <w:top w:val="none" w:sz="0" w:space="0" w:color="auto"/>
        <w:left w:val="none" w:sz="0" w:space="0" w:color="auto"/>
        <w:bottom w:val="none" w:sz="0" w:space="0" w:color="auto"/>
        <w:right w:val="none" w:sz="0" w:space="0" w:color="auto"/>
      </w:divBdr>
      <w:divsChild>
        <w:div w:id="455370632">
          <w:marLeft w:val="547"/>
          <w:marRight w:val="0"/>
          <w:marTop w:val="77"/>
          <w:marBottom w:val="0"/>
          <w:divBdr>
            <w:top w:val="none" w:sz="0" w:space="0" w:color="auto"/>
            <w:left w:val="none" w:sz="0" w:space="0" w:color="auto"/>
            <w:bottom w:val="none" w:sz="0" w:space="0" w:color="auto"/>
            <w:right w:val="none" w:sz="0" w:space="0" w:color="auto"/>
          </w:divBdr>
        </w:div>
        <w:div w:id="1846282617">
          <w:marLeft w:val="547"/>
          <w:marRight w:val="0"/>
          <w:marTop w:val="77"/>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48"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67A72-2E76-49E7-93C5-BCC2CC1D4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1051</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Chandrika Kumudinie Worrall</cp:lastModifiedBy>
  <cp:revision>2</cp:revision>
  <cp:lastPrinted>2007-08-28T14:45:00Z</cp:lastPrinted>
  <dcterms:created xsi:type="dcterms:W3CDTF">2019-05-02T12:58:00Z</dcterms:created>
  <dcterms:modified xsi:type="dcterms:W3CDTF">2019-05-02T12:58:00Z</dcterms:modified>
</cp:coreProperties>
</file>