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3876CD29" w:rsidR="002F12B9" w:rsidRPr="00874B5A" w:rsidRDefault="002F12B9" w:rsidP="002F12B9">
      <w:pPr>
        <w:pStyle w:val="Header"/>
        <w:tabs>
          <w:tab w:val="right" w:pos="9639"/>
        </w:tabs>
        <w:rPr>
          <w:bCs w:val="0"/>
          <w:i/>
          <w:noProof w:val="0"/>
          <w:sz w:val="28"/>
          <w:szCs w:val="28"/>
          <w:lang w:val="en-GB" w:eastAsia="ja-JP"/>
        </w:rPr>
      </w:pPr>
      <w:r w:rsidRPr="00874B5A">
        <w:rPr>
          <w:noProof w:val="0"/>
          <w:sz w:val="28"/>
          <w:szCs w:val="28"/>
          <w:lang w:val="en-GB"/>
        </w:rPr>
        <w:t>3GPP TSG-RAN WG</w:t>
      </w:r>
      <w:r w:rsidR="00B26A9F">
        <w:rPr>
          <w:noProof w:val="0"/>
          <w:sz w:val="28"/>
          <w:szCs w:val="28"/>
          <w:lang w:val="en-GB"/>
        </w:rPr>
        <w:t>2</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B26A9F">
        <w:rPr>
          <w:rFonts w:eastAsiaTheme="minorEastAsia"/>
          <w:noProof w:val="0"/>
          <w:sz w:val="28"/>
          <w:szCs w:val="28"/>
          <w:lang w:val="en-GB" w:eastAsia="ja-JP"/>
        </w:rPr>
        <w:t>10</w:t>
      </w:r>
      <w:r w:rsidR="00A60870">
        <w:rPr>
          <w:rFonts w:eastAsiaTheme="minorEastAsia"/>
          <w:noProof w:val="0"/>
          <w:sz w:val="28"/>
          <w:szCs w:val="28"/>
          <w:lang w:val="en-GB" w:eastAsia="ja-JP"/>
        </w:rPr>
        <w:t>6</w:t>
      </w:r>
      <w:r w:rsidRPr="00874B5A">
        <w:rPr>
          <w:rFonts w:eastAsiaTheme="minorEastAsia"/>
          <w:noProof w:val="0"/>
          <w:sz w:val="28"/>
          <w:szCs w:val="28"/>
          <w:lang w:val="en-GB" w:eastAsia="ja-JP"/>
        </w:rPr>
        <w:tab/>
      </w:r>
      <w:r w:rsidR="008917DA" w:rsidRPr="008917DA">
        <w:rPr>
          <w:sz w:val="28"/>
          <w:szCs w:val="28"/>
        </w:rPr>
        <w:t>R2-</w:t>
      </w:r>
      <w:r w:rsidR="001030FE">
        <w:rPr>
          <w:sz w:val="28"/>
          <w:szCs w:val="28"/>
        </w:rPr>
        <w:t>190</w:t>
      </w:r>
      <w:r w:rsidR="00A60870">
        <w:rPr>
          <w:sz w:val="28"/>
          <w:szCs w:val="28"/>
        </w:rPr>
        <w:t>6898</w:t>
      </w:r>
    </w:p>
    <w:p w14:paraId="0295BECF" w14:textId="5159DF68" w:rsidR="00187FA9" w:rsidRPr="00320336" w:rsidRDefault="00A60870" w:rsidP="002F12B9">
      <w:pPr>
        <w:rPr>
          <w:rFonts w:cs="Arial"/>
          <w:b/>
          <w:noProof/>
          <w:sz w:val="28"/>
          <w:szCs w:val="28"/>
          <w:lang w:eastAsia="en-US"/>
        </w:rPr>
      </w:pPr>
      <w:r>
        <w:rPr>
          <w:rFonts w:cs="Arial"/>
          <w:b/>
          <w:noProof/>
          <w:sz w:val="28"/>
          <w:szCs w:val="28"/>
          <w:lang w:eastAsia="en-US"/>
        </w:rPr>
        <w:t>Reno, USA, 13-17 May 2019</w:t>
      </w:r>
      <w:bookmarkStart w:id="0" w:name="_GoBack"/>
      <w:bookmarkEnd w:id="0"/>
    </w:p>
    <w:p w14:paraId="0DA8DFCA" w14:textId="77777777" w:rsidR="00454CC3" w:rsidRPr="00874B5A" w:rsidRDefault="00454CC3" w:rsidP="002F12B9">
      <w:pPr>
        <w:rPr>
          <w:rFonts w:cs="Arial"/>
          <w:lang w:eastAsia="ja-JP"/>
        </w:rPr>
      </w:pPr>
    </w:p>
    <w:p w14:paraId="631E1376" w14:textId="1A2BBD21"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720CD4">
        <w:rPr>
          <w:rFonts w:cs="Arial"/>
          <w:b/>
          <w:sz w:val="24"/>
          <w:lang w:val="en-US"/>
        </w:rPr>
        <w:t>BlackBerry</w:t>
      </w:r>
      <w:r w:rsidRPr="00874B5A">
        <w:rPr>
          <w:rFonts w:cs="Arial"/>
          <w:b/>
          <w:sz w:val="24"/>
          <w:lang w:val="en-US"/>
        </w:rPr>
        <w:t>)</w:t>
      </w:r>
    </w:p>
    <w:p w14:paraId="13DD8178" w14:textId="5EF8485C"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CF371B">
        <w:rPr>
          <w:rFonts w:cs="Arial"/>
          <w:b/>
          <w:sz w:val="24"/>
          <w:lang w:val="en-US"/>
        </w:rPr>
        <w:t>6</w:t>
      </w:r>
      <w:r w:rsidR="00B53FF5" w:rsidRPr="00874B5A">
        <w:rPr>
          <w:rFonts w:cs="Arial"/>
          <w:b/>
          <w:sz w:val="24"/>
          <w:lang w:val="en-US"/>
        </w:rPr>
        <w:t xml:space="preserve"> </w:t>
      </w:r>
      <w:r w:rsidR="00CF371B">
        <w:rPr>
          <w:rFonts w:cs="Arial"/>
          <w:b/>
          <w:sz w:val="24"/>
          <w:lang w:val="en-US"/>
        </w:rPr>
        <w:t>additional enhancements</w:t>
      </w:r>
      <w:r w:rsidR="002D54CD">
        <w:rPr>
          <w:rFonts w:cs="Arial"/>
          <w:b/>
          <w:sz w:val="24"/>
          <w:lang w:val="en-US"/>
        </w:rPr>
        <w:t xml:space="preserve"> </w:t>
      </w:r>
      <w:r w:rsidR="00CF371B">
        <w:rPr>
          <w:rFonts w:cs="Arial"/>
          <w:b/>
          <w:sz w:val="24"/>
          <w:lang w:val="en-US"/>
        </w:rPr>
        <w:t>for NB-IoT and MTC</w:t>
      </w:r>
    </w:p>
    <w:p w14:paraId="33BC85C7" w14:textId="3DA1DA10"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r w:rsidR="007C799D">
        <w:rPr>
          <w:rFonts w:cs="Arial"/>
          <w:b/>
          <w:sz w:val="24"/>
          <w:lang w:val="en-US"/>
        </w:rPr>
        <w:t>12.1.1 and 12.2.1</w:t>
      </w:r>
    </w:p>
    <w:p w14:paraId="6264EB13" w14:textId="1DB96AB4"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r>
      <w:r w:rsidR="00A26F05">
        <w:rPr>
          <w:rFonts w:cs="Arial"/>
          <w:b/>
          <w:sz w:val="24"/>
          <w:lang w:val="en-US"/>
        </w:rPr>
        <w:t>Information</w:t>
      </w:r>
    </w:p>
    <w:p w14:paraId="549B1231" w14:textId="77777777" w:rsidR="00DF2840" w:rsidRPr="00874B5A" w:rsidRDefault="00DF2840" w:rsidP="00DF2840">
      <w:pPr>
        <w:pStyle w:val="Heading1"/>
        <w:numPr>
          <w:ilvl w:val="0"/>
          <w:numId w:val="0"/>
        </w:numPr>
        <w:ind w:left="432" w:hanging="432"/>
        <w:rPr>
          <w:lang w:val="en-US"/>
        </w:rPr>
      </w:pPr>
      <w:bookmarkStart w:id="1" w:name="_Toc436096729"/>
      <w:bookmarkStart w:id="2" w:name="_Toc448452928"/>
      <w:r w:rsidRPr="00874B5A">
        <w:rPr>
          <w:lang w:val="en-US"/>
        </w:rPr>
        <w:t>Introduction</w:t>
      </w:r>
      <w:bookmarkEnd w:id="1"/>
      <w:bookmarkEnd w:id="2"/>
    </w:p>
    <w:p w14:paraId="5C15B6EB" w14:textId="77E5CECF" w:rsidR="00DF2840" w:rsidRDefault="00DF2840" w:rsidP="00B53FF5">
      <w:pPr>
        <w:rPr>
          <w:rFonts w:cs="Arial"/>
          <w:lang w:val="en-US"/>
        </w:rPr>
      </w:pPr>
      <w:r w:rsidRPr="00874B5A">
        <w:rPr>
          <w:rFonts w:cs="Arial"/>
          <w:lang w:val="en-US"/>
        </w:rPr>
        <w:t xml:space="preserve">This </w:t>
      </w:r>
      <w:r w:rsidR="00FA565A">
        <w:rPr>
          <w:rFonts w:cs="Arial"/>
          <w:lang w:val="en-US"/>
        </w:rPr>
        <w:t>document</w:t>
      </w:r>
      <w:r w:rsidRPr="00874B5A">
        <w:rPr>
          <w:rFonts w:cs="Arial"/>
          <w:lang w:val="en-US"/>
        </w:rPr>
        <w:t xml:space="preserve"> lists RAN</w:t>
      </w:r>
      <w:r w:rsidR="00B26A9F">
        <w:rPr>
          <w:rFonts w:cs="Arial"/>
          <w:lang w:val="en-US"/>
        </w:rPr>
        <w:t>2</w:t>
      </w:r>
      <w:r w:rsidRPr="00874B5A">
        <w:rPr>
          <w:rFonts w:cs="Arial"/>
          <w:lang w:val="en-US"/>
        </w:rPr>
        <w:t xml:space="preserve"> agreements made for </w:t>
      </w:r>
      <w:r w:rsidR="004B2F2E">
        <w:rPr>
          <w:rFonts w:cs="Arial"/>
          <w:lang w:val="en-US"/>
        </w:rPr>
        <w:t xml:space="preserve">Rel-16 </w:t>
      </w:r>
      <w:r w:rsidR="004B2F2E" w:rsidRPr="00F336D5">
        <w:t>Additional enhancements for NB-IoT</w:t>
      </w:r>
      <w:r w:rsidR="004B2F2E">
        <w:rPr>
          <w:rFonts w:cs="Arial"/>
          <w:lang w:val="en-US"/>
        </w:rPr>
        <w:t xml:space="preserve"> </w:t>
      </w:r>
      <w:r w:rsidR="004B2F2E">
        <w:t xml:space="preserve">(WI code </w:t>
      </w:r>
      <w:r w:rsidR="004B2F2E" w:rsidRPr="00C3642C">
        <w:t xml:space="preserve">NB_IOTenh3-Core; </w:t>
      </w:r>
      <w:r w:rsidR="004B2F2E">
        <w:t>WID in</w:t>
      </w:r>
      <w:r w:rsidR="00C80D45">
        <w:rPr>
          <w:rStyle w:val="Hyperlink"/>
        </w:rPr>
        <w:t xml:space="preserve"> </w:t>
      </w:r>
      <w:hyperlink r:id="rId8" w:history="1">
        <w:r w:rsidR="00C80D45" w:rsidRPr="00C80D45">
          <w:rPr>
            <w:rStyle w:val="Hyperlink"/>
          </w:rPr>
          <w:t>RP-190757</w:t>
        </w:r>
      </w:hyperlink>
      <w:r w:rsidR="004B2F2E">
        <w:t xml:space="preserve">) and </w:t>
      </w:r>
      <w:r w:rsidR="006E42E6">
        <w:t>Rel-16 Additional MTC enhancements for LTE</w:t>
      </w:r>
      <w:r w:rsidR="006E42E6">
        <w:rPr>
          <w:rFonts w:cs="Arial"/>
          <w:lang w:val="en-US"/>
        </w:rPr>
        <w:t xml:space="preserve"> (WI code </w:t>
      </w:r>
      <w:r w:rsidR="006E42E6">
        <w:t>LTE_eMTC5-Core</w:t>
      </w:r>
      <w:r w:rsidR="004B2F2E">
        <w:rPr>
          <w:rFonts w:cs="Arial"/>
          <w:lang w:val="en-US"/>
        </w:rPr>
        <w:t>,</w:t>
      </w:r>
      <w:r w:rsidR="006E42E6">
        <w:rPr>
          <w:rFonts w:cs="Arial"/>
          <w:lang w:val="en-US"/>
        </w:rPr>
        <w:t xml:space="preserve"> WID in</w:t>
      </w:r>
      <w:r w:rsidR="00C80D45">
        <w:rPr>
          <w:rStyle w:val="Hyperlink"/>
        </w:rPr>
        <w:t xml:space="preserve"> </w:t>
      </w:r>
      <w:hyperlink r:id="rId9" w:history="1">
        <w:r w:rsidR="00C80D45" w:rsidRPr="00C80D45">
          <w:rPr>
            <w:rStyle w:val="Hyperlink"/>
          </w:rPr>
          <w:t>RP-190770</w:t>
        </w:r>
      </w:hyperlink>
      <w:r w:rsidR="006E42E6">
        <w:t>)</w:t>
      </w:r>
      <w:r w:rsidR="00920B4C">
        <w:t>,</w:t>
      </w:r>
      <w:r w:rsidR="004B2F2E">
        <w:rPr>
          <w:rFonts w:cs="Arial"/>
          <w:lang w:val="en-US"/>
        </w:rPr>
        <w:t xml:space="preserve"> </w:t>
      </w:r>
      <w:r w:rsidR="00271D99" w:rsidRPr="00874B5A">
        <w:rPr>
          <w:rFonts w:cs="Arial"/>
          <w:lang w:val="en-US"/>
        </w:rPr>
        <w:t xml:space="preserve">until </w:t>
      </w:r>
      <w:r w:rsidR="006E42E6">
        <w:rPr>
          <w:rFonts w:cs="Arial"/>
          <w:lang w:val="en-US"/>
        </w:rPr>
        <w:t xml:space="preserve">and including </w:t>
      </w:r>
      <w:r w:rsidR="00271D99" w:rsidRPr="00874B5A">
        <w:rPr>
          <w:rFonts w:cs="Arial"/>
          <w:lang w:val="en-US"/>
        </w:rPr>
        <w:t>the RAN</w:t>
      </w:r>
      <w:r w:rsidR="004B2F2E">
        <w:rPr>
          <w:rFonts w:cs="Arial"/>
          <w:lang w:val="en-US"/>
        </w:rPr>
        <w:t>2</w:t>
      </w:r>
      <w:r w:rsidR="00D55FB2" w:rsidRPr="00874B5A">
        <w:rPr>
          <w:rFonts w:cs="Arial"/>
          <w:lang w:val="en-US"/>
        </w:rPr>
        <w:t>#</w:t>
      </w:r>
      <w:r w:rsidR="009F79BC">
        <w:rPr>
          <w:rFonts w:cs="Arial"/>
          <w:lang w:val="en-US"/>
        </w:rPr>
        <w:t>105</w:t>
      </w:r>
      <w:r w:rsidR="001030FE">
        <w:rPr>
          <w:rFonts w:cs="Arial"/>
          <w:lang w:val="en-US"/>
        </w:rPr>
        <w:t>bis</w:t>
      </w:r>
      <w:r w:rsidR="00C215E4">
        <w:rPr>
          <w:rFonts w:cs="Arial"/>
          <w:lang w:val="en-US"/>
        </w:rPr>
        <w:t xml:space="preserve">, </w:t>
      </w:r>
      <w:r w:rsidR="001030FE">
        <w:rPr>
          <w:rFonts w:cs="Arial"/>
          <w:lang w:val="en-US"/>
        </w:rPr>
        <w:t>08-12 April</w:t>
      </w:r>
      <w:r w:rsidR="00E17083">
        <w:rPr>
          <w:rFonts w:cs="Arial"/>
          <w:lang w:val="en-US"/>
        </w:rPr>
        <w:t xml:space="preserve"> 2019</w:t>
      </w:r>
      <w:r w:rsidR="004B2F2E">
        <w:rPr>
          <w:rFonts w:cs="Arial"/>
          <w:lang w:val="en-US"/>
        </w:rPr>
        <w:t>.</w:t>
      </w:r>
    </w:p>
    <w:p w14:paraId="0F8539BD" w14:textId="77777777" w:rsidR="00C215E4" w:rsidRPr="00613E14" w:rsidRDefault="00C215E4" w:rsidP="00B53FF5">
      <w:pPr>
        <w:rPr>
          <w:rFonts w:cs="Arial"/>
          <w:i/>
          <w:sz w:val="12"/>
          <w:szCs w:val="12"/>
          <w:lang w:val="en-US"/>
        </w:rPr>
      </w:pPr>
    </w:p>
    <w:p w14:paraId="62220295" w14:textId="6F4BA4E7" w:rsidR="00B53FF5" w:rsidRPr="00693AAE" w:rsidRDefault="00693AAE" w:rsidP="00693AAE">
      <w:pPr>
        <w:pStyle w:val="Heading1"/>
        <w:numPr>
          <w:ilvl w:val="0"/>
          <w:numId w:val="0"/>
        </w:numPr>
        <w:ind w:left="432" w:hanging="432"/>
        <w:rPr>
          <w:lang w:val="en-US"/>
        </w:rPr>
      </w:pPr>
      <w:r>
        <w:rPr>
          <w:lang w:val="en-US"/>
        </w:rPr>
        <w:t>1</w:t>
      </w:r>
      <w:r>
        <w:rPr>
          <w:lang w:val="en-US"/>
        </w:rPr>
        <w:tab/>
      </w:r>
      <w:r w:rsidR="002A72FC" w:rsidRPr="00693AAE">
        <w:rPr>
          <w:lang w:val="en-US"/>
        </w:rPr>
        <w:t>Additional MTC enhancements for LTE</w:t>
      </w:r>
    </w:p>
    <w:p w14:paraId="21383C36" w14:textId="64B333D0" w:rsidR="00B53FF5" w:rsidRPr="00874B5A" w:rsidRDefault="00693AAE" w:rsidP="00693AAE">
      <w:pPr>
        <w:pStyle w:val="Heading2"/>
        <w:numPr>
          <w:ilvl w:val="0"/>
          <w:numId w:val="0"/>
        </w:numPr>
        <w:rPr>
          <w:lang w:val="en-US"/>
        </w:rPr>
      </w:pPr>
      <w:r>
        <w:rPr>
          <w:lang w:val="en-US"/>
        </w:rPr>
        <w:t>1.1</w:t>
      </w:r>
      <w:r>
        <w:rPr>
          <w:lang w:val="en-US"/>
        </w:rPr>
        <w:tab/>
      </w:r>
      <w:r w:rsidR="002A72FC">
        <w:rPr>
          <w:lang w:val="en-US"/>
        </w:rPr>
        <w:t>Organisational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336B4107"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2A72FC">
              <w:rPr>
                <w:rFonts w:eastAsia="MS Mincho" w:cs="Arial"/>
                <w:highlight w:val="green"/>
                <w:lang w:val="en-US" w:eastAsia="ja-JP"/>
              </w:rPr>
              <w:t>103bis</w:t>
            </w:r>
            <w:r w:rsidRPr="00874B5A">
              <w:rPr>
                <w:rFonts w:eastAsia="MS Mincho" w:cs="Arial"/>
                <w:highlight w:val="green"/>
                <w:lang w:val="en-US" w:eastAsia="ja-JP"/>
              </w:rPr>
              <w:t xml:space="preserve"> agreements:</w:t>
            </w:r>
          </w:p>
          <w:p w14:paraId="64243DC5" w14:textId="6B3722A7" w:rsidR="00F233AD" w:rsidRPr="00A2298A" w:rsidRDefault="00F233AD" w:rsidP="00A2298A">
            <w:pPr>
              <w:pStyle w:val="Agreement"/>
              <w:rPr>
                <w:b w:val="0"/>
              </w:rPr>
            </w:pPr>
            <w:r w:rsidRPr="00A2298A">
              <w:rPr>
                <w:b w:val="0"/>
              </w:rPr>
              <w:t>To capture the agreements from all Rel-16 IoT meetings in the same document as agreed in Rel-16 NB-IoT session.</w:t>
            </w:r>
          </w:p>
          <w:p w14:paraId="5D629704" w14:textId="7FF910F2" w:rsidR="00F233AD" w:rsidRPr="00A2298A" w:rsidRDefault="00F233AD" w:rsidP="00A2298A">
            <w:pPr>
              <w:pStyle w:val="Agreement"/>
              <w:rPr>
                <w:b w:val="0"/>
              </w:rPr>
            </w:pPr>
            <w:r w:rsidRPr="00A2298A">
              <w:rPr>
                <w:b w:val="0"/>
              </w:rPr>
              <w:t>The draft can be provided in R2-1815744.</w:t>
            </w:r>
          </w:p>
          <w:p w14:paraId="72559430" w14:textId="38682C6A" w:rsidR="00F233AD" w:rsidRPr="00556953" w:rsidRDefault="00F233AD" w:rsidP="00F233AD">
            <w:pPr>
              <w:pStyle w:val="EmailDiscussion"/>
              <w:rPr>
                <w:b w:val="0"/>
                <w:lang w:val="en-CA"/>
              </w:rPr>
            </w:pPr>
            <w:r w:rsidRPr="00556953">
              <w:rPr>
                <w:b w:val="0"/>
                <w:lang w:val="en-CA"/>
              </w:rPr>
              <w:t>[103bis#xx][ eMTC/NB-IoT R16] T</w:t>
            </w:r>
            <w:r w:rsidRPr="00556953">
              <w:rPr>
                <w:b w:val="0"/>
              </w:rPr>
              <w:t>o capture the agreements from the meeting in a document for information.</w:t>
            </w:r>
            <w:r w:rsidRPr="00556953">
              <w:rPr>
                <w:b w:val="0"/>
                <w:lang w:val="en-CA"/>
              </w:rPr>
              <w:t xml:space="preserve"> (Blackberry)</w:t>
            </w:r>
          </w:p>
          <w:p w14:paraId="5822F843" w14:textId="77777777" w:rsidR="00F233AD" w:rsidRPr="00556953" w:rsidRDefault="00F233AD" w:rsidP="00F233AD">
            <w:pPr>
              <w:pStyle w:val="EmailDiscussion"/>
              <w:rPr>
                <w:b w:val="0"/>
              </w:rPr>
            </w:pPr>
            <w:r w:rsidRPr="00556953">
              <w:rPr>
                <w:b w:val="0"/>
              </w:rPr>
              <w:t>Intended outcome: Endorsed report</w:t>
            </w:r>
          </w:p>
          <w:p w14:paraId="08D527D9" w14:textId="77777777" w:rsidR="007C799D" w:rsidRDefault="00F233AD" w:rsidP="00F233AD">
            <w:pPr>
              <w:pStyle w:val="EmailDiscussion"/>
              <w:rPr>
                <w:b w:val="0"/>
              </w:rPr>
            </w:pPr>
            <w:r w:rsidRPr="00556953">
              <w:rPr>
                <w:b w:val="0"/>
              </w:rPr>
              <w:t>Deadline:  Thursday 2018-10-19</w:t>
            </w:r>
          </w:p>
          <w:p w14:paraId="419DC3C7" w14:textId="77777777" w:rsidR="007C799D" w:rsidRPr="007C799D" w:rsidRDefault="007C799D" w:rsidP="007C799D">
            <w:pPr>
              <w:rPr>
                <w:sz w:val="4"/>
                <w:szCs w:val="4"/>
              </w:rPr>
            </w:pPr>
          </w:p>
          <w:p w14:paraId="509B01DF" w14:textId="463BC8D2" w:rsidR="00F233A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0A1F59">
              <w:rPr>
                <w:rFonts w:eastAsia="MS Mincho" w:cs="Arial"/>
                <w:highlight w:val="green"/>
                <w:lang w:val="en-US" w:eastAsia="ja-JP"/>
              </w:rPr>
              <w:t xml:space="preserve">to </w:t>
            </w:r>
            <w:r w:rsidR="000A1F59" w:rsidRPr="00874B5A">
              <w:rPr>
                <w:rFonts w:eastAsia="MS Mincho" w:cs="Arial"/>
                <w:highlight w:val="green"/>
                <w:lang w:val="en-US" w:eastAsia="ja-JP"/>
              </w:rPr>
              <w:t>RAN</w:t>
            </w:r>
            <w:r w:rsidR="000A1F59">
              <w:rPr>
                <w:rFonts w:eastAsia="MS Mincho" w:cs="Arial"/>
                <w:highlight w:val="green"/>
                <w:lang w:val="en-US" w:eastAsia="ja-JP"/>
              </w:rPr>
              <w:t>2</w:t>
            </w:r>
            <w:r w:rsidR="000A1F59" w:rsidRPr="00874B5A">
              <w:rPr>
                <w:rFonts w:eastAsia="MS Mincho" w:cs="Arial"/>
                <w:highlight w:val="green"/>
                <w:lang w:val="en-US" w:eastAsia="ja-JP"/>
              </w:rPr>
              <w:t>#</w:t>
            </w:r>
            <w:r w:rsidR="000A1F59">
              <w:rPr>
                <w:rFonts w:eastAsia="MS Mincho" w:cs="Arial"/>
                <w:highlight w:val="green"/>
                <w:lang w:val="en-US" w:eastAsia="ja-JP"/>
              </w:rPr>
              <w:t xml:space="preserve">105bis </w:t>
            </w:r>
            <w:r w:rsidRPr="00874B5A">
              <w:rPr>
                <w:rFonts w:eastAsia="MS Mincho" w:cs="Arial"/>
                <w:highlight w:val="green"/>
                <w:lang w:val="en-US" w:eastAsia="ja-JP"/>
              </w:rPr>
              <w:t>agreements:</w:t>
            </w:r>
            <w:r>
              <w:rPr>
                <w:rFonts w:eastAsia="MS Mincho" w:cs="Arial"/>
                <w:lang w:val="en-US" w:eastAsia="ja-JP"/>
              </w:rPr>
              <w:t xml:space="preserve"> None</w:t>
            </w:r>
            <w:r w:rsidR="00D8661C">
              <w:rPr>
                <w:rFonts w:eastAsia="MS Mincho" w:cs="Arial"/>
                <w:lang w:val="en-US" w:eastAsia="ja-JP"/>
              </w:rPr>
              <w:t xml:space="preserve"> (except </w:t>
            </w:r>
            <w:r w:rsidR="00C11125">
              <w:rPr>
                <w:rFonts w:eastAsia="MS Mincho" w:cs="Arial"/>
                <w:lang w:val="en-US" w:eastAsia="ja-JP"/>
              </w:rPr>
              <w:t xml:space="preserve">for this document, see </w:t>
            </w:r>
            <w:r w:rsidR="00C11125" w:rsidRPr="00F47DE2">
              <w:rPr>
                <w:rFonts w:eastAsia="MS Mincho" w:cs="Arial"/>
                <w:lang w:val="en-US" w:eastAsia="ja-JP"/>
              </w:rPr>
              <w:t xml:space="preserve">clause </w:t>
            </w:r>
            <w:r w:rsidR="000F5847" w:rsidRPr="00F47DE2">
              <w:rPr>
                <w:rFonts w:eastAsia="MS Mincho" w:cs="Arial"/>
                <w:lang w:val="en-US" w:eastAsia="ja-JP"/>
              </w:rPr>
              <w:t>5</w:t>
            </w:r>
            <w:r w:rsidR="00C11125" w:rsidRPr="00F47DE2">
              <w:rPr>
                <w:rFonts w:eastAsia="MS Mincho" w:cs="Arial"/>
                <w:lang w:val="en-US" w:eastAsia="ja-JP"/>
              </w:rPr>
              <w:t>)</w:t>
            </w:r>
            <w:r w:rsidRPr="00F47DE2">
              <w:rPr>
                <w:rFonts w:eastAsia="MS Mincho" w:cs="Arial"/>
                <w:lang w:val="en-US" w:eastAsia="ja-JP"/>
              </w:rPr>
              <w:t>.</w:t>
            </w:r>
          </w:p>
          <w:p w14:paraId="3EC77AF0" w14:textId="4D56E263" w:rsidR="000A26E4" w:rsidRPr="00874B5A" w:rsidRDefault="000A26E4" w:rsidP="00386484">
            <w:pPr>
              <w:overflowPunct/>
              <w:autoSpaceDE/>
              <w:autoSpaceDN/>
              <w:adjustRightInd/>
              <w:spacing w:after="0"/>
              <w:jc w:val="left"/>
              <w:textAlignment w:val="auto"/>
              <w:rPr>
                <w:rFonts w:eastAsia="MS Mincho" w:cs="Arial"/>
                <w:lang w:eastAsia="ja-JP"/>
              </w:rPr>
            </w:pPr>
          </w:p>
        </w:tc>
      </w:tr>
    </w:tbl>
    <w:p w14:paraId="29BEC9AB" w14:textId="77777777" w:rsidR="0077173F" w:rsidRPr="00613E14" w:rsidRDefault="0077173F" w:rsidP="0077173F">
      <w:pPr>
        <w:rPr>
          <w:rFonts w:cs="Arial"/>
          <w:sz w:val="12"/>
          <w:szCs w:val="12"/>
          <w:lang w:val="en-US"/>
        </w:rPr>
      </w:pPr>
    </w:p>
    <w:p w14:paraId="2F739BB3" w14:textId="00776A66" w:rsidR="00B53FF5" w:rsidRDefault="00693AAE" w:rsidP="00693AAE">
      <w:pPr>
        <w:pStyle w:val="Heading2"/>
        <w:numPr>
          <w:ilvl w:val="0"/>
          <w:numId w:val="0"/>
        </w:numPr>
      </w:pPr>
      <w:r>
        <w:t>1.2</w:t>
      </w:r>
      <w:r>
        <w:tab/>
      </w:r>
      <w:r w:rsidR="00556953">
        <w:t>Mobile-terminated (MT) early data transmission (EDT)</w:t>
      </w:r>
    </w:p>
    <w:p w14:paraId="00398E6B" w14:textId="2444BA32" w:rsidR="00F731A1" w:rsidRPr="005E63E6" w:rsidRDefault="005E63E6" w:rsidP="00F731A1">
      <w:pPr>
        <w:rPr>
          <w:i/>
          <w:sz w:val="18"/>
          <w:szCs w:val="18"/>
        </w:rPr>
      </w:pPr>
      <w:r>
        <w:rPr>
          <w:i/>
          <w:sz w:val="18"/>
          <w:szCs w:val="18"/>
        </w:rPr>
        <w:t xml:space="preserve">Treated jointly with 2.2 </w:t>
      </w:r>
      <w:r w:rsidRPr="005E63E6">
        <w:rPr>
          <w:i/>
          <w:sz w:val="18"/>
          <w:szCs w:val="18"/>
        </w:rPr>
        <w:t xml:space="preserve">under </w:t>
      </w:r>
      <w:r w:rsidR="0007554C">
        <w:rPr>
          <w:i/>
          <w:sz w:val="18"/>
          <w:szCs w:val="18"/>
        </w:rPr>
        <w:t xml:space="preserve">this </w:t>
      </w:r>
      <w:r w:rsidR="0099573A">
        <w:rPr>
          <w:i/>
          <w:sz w:val="18"/>
          <w:szCs w:val="18"/>
        </w:rPr>
        <w:t>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77777777" w:rsidR="00556953" w:rsidRPr="00874B5A" w:rsidRDefault="00556953" w:rsidP="00556953">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224A9C8" w14:textId="02602AA2" w:rsidR="00556953" w:rsidRPr="00A2298A" w:rsidRDefault="00556953" w:rsidP="00A2298A">
            <w:pPr>
              <w:pStyle w:val="Agreement"/>
              <w:rPr>
                <w:b w:val="0"/>
              </w:rPr>
            </w:pPr>
            <w:r w:rsidRPr="00A2298A">
              <w:rPr>
                <w:b w:val="0"/>
              </w:rPr>
              <w:t>RAN2 intends to support MT-initiated EDT for both CP and UP solutions.</w:t>
            </w:r>
          </w:p>
          <w:p w14:paraId="63924DE6" w14:textId="66D0797F" w:rsidR="00556953" w:rsidRDefault="00556953" w:rsidP="00A2298A">
            <w:pPr>
              <w:pStyle w:val="Agreement"/>
              <w:rPr>
                <w:b w:val="0"/>
              </w:rPr>
            </w:pPr>
            <w:r w:rsidRPr="00A2298A">
              <w:rPr>
                <w:b w:val="0"/>
              </w:rPr>
              <w:t>The intention to use MT-EDT is for user data, i.e. not for NAS signalling.</w:t>
            </w:r>
          </w:p>
          <w:p w14:paraId="66D1DC25" w14:textId="1BF75D92" w:rsidR="00FE5CBE" w:rsidRPr="00F44224" w:rsidRDefault="00FE5CBE" w:rsidP="00FE5CBE">
            <w:pPr>
              <w:rPr>
                <w:sz w:val="4"/>
                <w:szCs w:val="4"/>
                <w:lang w:eastAsia="en-GB"/>
              </w:rPr>
            </w:pPr>
          </w:p>
          <w:p w14:paraId="75E07E5E" w14:textId="09784AA4" w:rsidR="00F44224" w:rsidRPr="00874B5A" w:rsidRDefault="00F44224" w:rsidP="00F4422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05CCA38" w14:textId="68CEF6F8" w:rsidR="00F44224" w:rsidRPr="00F44224" w:rsidRDefault="00F44224" w:rsidP="00F44224">
            <w:pPr>
              <w:pStyle w:val="Agreement"/>
              <w:rPr>
                <w:b w:val="0"/>
                <w:lang w:val="en-US"/>
              </w:rPr>
            </w:pPr>
            <w:r w:rsidRPr="00F44224">
              <w:rPr>
                <w:b w:val="0"/>
                <w:lang w:val="en-US"/>
              </w:rPr>
              <w:t>MT EDT are evaluated at least based on battery life, network resource efficiency, security, reliability and potential impact on core network.</w:t>
            </w:r>
          </w:p>
          <w:p w14:paraId="66E587D8" w14:textId="234A1C88" w:rsidR="00F44224" w:rsidRPr="00F44224" w:rsidRDefault="00F44224" w:rsidP="00F44224">
            <w:pPr>
              <w:pStyle w:val="Agreement"/>
              <w:rPr>
                <w:b w:val="0"/>
              </w:rPr>
            </w:pPr>
            <w:r w:rsidRPr="00F44224">
              <w:rPr>
                <w:b w:val="0"/>
              </w:rPr>
              <w:t>MT-EDT is intended for DL data which can be transmitted in one transport block.</w:t>
            </w:r>
          </w:p>
          <w:p w14:paraId="7BCD739E" w14:textId="5083AD90" w:rsidR="00FE5CBE" w:rsidRDefault="00F44224" w:rsidP="00C80D45">
            <w:pPr>
              <w:pStyle w:val="Agreement"/>
              <w:rPr>
                <w:b w:val="0"/>
              </w:rPr>
            </w:pPr>
            <w:r w:rsidRPr="00F44224">
              <w:rPr>
                <w:b w:val="0"/>
              </w:rPr>
              <w:t>Use cases that require DL data transmission with or without UL data transmission as a response should be supported for MT-EDT.</w:t>
            </w:r>
          </w:p>
          <w:p w14:paraId="66A64DE5" w14:textId="15072934" w:rsidR="00C90C14" w:rsidRPr="00386484" w:rsidRDefault="00C90C14" w:rsidP="00C90C14">
            <w:pPr>
              <w:rPr>
                <w:sz w:val="8"/>
                <w:szCs w:val="8"/>
                <w:lang w:eastAsia="en-GB"/>
              </w:rPr>
            </w:pPr>
          </w:p>
          <w:p w14:paraId="60FC499C" w14:textId="18421F9B" w:rsidR="00C90C14" w:rsidRPr="00874B5A" w:rsidRDefault="00C90C14" w:rsidP="00C90C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A6781D" w14:textId="63CCEF74" w:rsidR="003D5FE9" w:rsidRPr="003D5FE9" w:rsidRDefault="003D5FE9" w:rsidP="003D5FE9">
            <w:pPr>
              <w:pStyle w:val="Agreement"/>
              <w:rPr>
                <w:b w:val="0"/>
                <w:lang w:val="en-US"/>
              </w:rPr>
            </w:pPr>
            <w:r w:rsidRPr="00386484">
              <w:rPr>
                <w:b w:val="0"/>
                <w:lang w:val="en-US"/>
              </w:rPr>
              <w:t>DL data in paging message is excluded (Opt A).</w:t>
            </w:r>
          </w:p>
          <w:p w14:paraId="64AD788B" w14:textId="7B8215C8" w:rsidR="003D5FE9" w:rsidRPr="003D5FE9" w:rsidRDefault="003D5FE9" w:rsidP="003D5FE9">
            <w:pPr>
              <w:pStyle w:val="Agreement"/>
              <w:rPr>
                <w:b w:val="0"/>
                <w:lang w:val="en-US"/>
              </w:rPr>
            </w:pPr>
            <w:r w:rsidRPr="00386484">
              <w:rPr>
                <w:b w:val="0"/>
                <w:lang w:val="en-US"/>
              </w:rPr>
              <w:lastRenderedPageBreak/>
              <w:t>RNTI in paging message to schedule the DL data is excluded (Opt B).</w:t>
            </w:r>
          </w:p>
          <w:p w14:paraId="49A0CDBF" w14:textId="4EBDACB7" w:rsidR="00C90C14" w:rsidRPr="003D5FE9" w:rsidRDefault="003D5FE9" w:rsidP="00C90C14">
            <w:pPr>
              <w:pStyle w:val="Agreement"/>
              <w:rPr>
                <w:b w:val="0"/>
                <w:lang w:val="en-US"/>
              </w:rPr>
            </w:pPr>
            <w:r w:rsidRPr="00386484">
              <w:rPr>
                <w:b w:val="0"/>
                <w:lang w:val="en-US"/>
              </w:rPr>
              <w:t>Working assumption: DL data scheduled, i.e. DL grant, in paging message is excluded (Opt C).</w:t>
            </w:r>
          </w:p>
          <w:p w14:paraId="4EC46FA7" w14:textId="1B1DF88D" w:rsidR="00C90C14" w:rsidRPr="00386484" w:rsidRDefault="003D5FE9" w:rsidP="00C90C14">
            <w:pPr>
              <w:pStyle w:val="Agreement"/>
              <w:rPr>
                <w:b w:val="0"/>
              </w:rPr>
            </w:pPr>
            <w:r w:rsidRPr="00386484">
              <w:rPr>
                <w:b w:val="0"/>
                <w:lang w:val="en-US"/>
              </w:rPr>
              <w:t>Working assumption: DL data scheduled in paging occasion is excluded (Opt D).</w:t>
            </w:r>
          </w:p>
          <w:p w14:paraId="39481F65" w14:textId="77777777" w:rsidR="009B640D" w:rsidRDefault="009B640D" w:rsidP="00D73EB8">
            <w:pPr>
              <w:overflowPunct/>
              <w:autoSpaceDE/>
              <w:autoSpaceDN/>
              <w:adjustRightInd/>
              <w:spacing w:after="0"/>
              <w:jc w:val="left"/>
              <w:textAlignment w:val="auto"/>
              <w:rPr>
                <w:rFonts w:eastAsia="MS Mincho" w:cs="Arial"/>
                <w:lang w:eastAsia="ja-JP"/>
              </w:rPr>
            </w:pPr>
          </w:p>
          <w:p w14:paraId="686CD1D1" w14:textId="52D3A0F3" w:rsidR="00DE37EA" w:rsidRDefault="00DE37EA" w:rsidP="00D73EB8">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D26E9C" w14:textId="77777777" w:rsidR="00B74286" w:rsidRPr="008322B2" w:rsidRDefault="00B74286" w:rsidP="00D73EB8">
            <w:pPr>
              <w:overflowPunct/>
              <w:autoSpaceDE/>
              <w:autoSpaceDN/>
              <w:adjustRightInd/>
              <w:spacing w:after="0"/>
              <w:jc w:val="left"/>
              <w:textAlignment w:val="auto"/>
              <w:rPr>
                <w:sz w:val="4"/>
                <w:szCs w:val="4"/>
              </w:rPr>
            </w:pPr>
          </w:p>
          <w:p w14:paraId="76609EB2" w14:textId="77777777" w:rsidR="00287361" w:rsidRPr="008322B2" w:rsidRDefault="00287361" w:rsidP="00D73EB8">
            <w:pPr>
              <w:overflowPunct/>
              <w:autoSpaceDE/>
              <w:autoSpaceDN/>
              <w:adjustRightInd/>
              <w:spacing w:after="0"/>
              <w:jc w:val="left"/>
              <w:textAlignment w:val="auto"/>
              <w:rPr>
                <w:sz w:val="8"/>
                <w:szCs w:val="8"/>
              </w:rPr>
            </w:pPr>
          </w:p>
          <w:p w14:paraId="754394B7" w14:textId="07E4370E" w:rsidR="00287361" w:rsidRPr="00287361" w:rsidRDefault="00287361" w:rsidP="00287361">
            <w:pPr>
              <w:pStyle w:val="Agreement"/>
              <w:rPr>
                <w:b w:val="0"/>
                <w:lang w:val="en-US"/>
              </w:rPr>
            </w:pPr>
            <w:r w:rsidRPr="008322B2">
              <w:rPr>
                <w:b w:val="0"/>
              </w:rPr>
              <w:t>For both UP and CP solutions, an MT-EDT indication is needed in the S1 paging message to eNB. It is up to RAN3 to decide how such indication is provided to the eNB.</w:t>
            </w:r>
          </w:p>
          <w:p w14:paraId="3CAD35C7" w14:textId="2924B157" w:rsidR="00287361" w:rsidRPr="00287361" w:rsidRDefault="00287361" w:rsidP="00287361">
            <w:pPr>
              <w:pStyle w:val="Agreement"/>
              <w:rPr>
                <w:b w:val="0"/>
                <w:lang w:val="en-US"/>
              </w:rPr>
            </w:pPr>
            <w:r w:rsidRPr="008322B2">
              <w:rPr>
                <w:b w:val="0"/>
              </w:rPr>
              <w:t>RAN2 assumes that MME initiates MT-EDT.</w:t>
            </w:r>
          </w:p>
          <w:p w14:paraId="60B1A292" w14:textId="4B3FA495" w:rsidR="00287361" w:rsidRPr="00386484" w:rsidRDefault="00287361" w:rsidP="00287361">
            <w:pPr>
              <w:pStyle w:val="Agreement"/>
              <w:rPr>
                <w:b w:val="0"/>
              </w:rPr>
            </w:pPr>
            <w:r w:rsidRPr="008322B2">
              <w:rPr>
                <w:b w:val="0"/>
              </w:rPr>
              <w:t>It is up to eNB to use MT-EDT based on e.g., UE capability.</w:t>
            </w:r>
          </w:p>
          <w:p w14:paraId="0E1B1AA9" w14:textId="1EE7B823" w:rsidR="00287361" w:rsidRPr="00821E34" w:rsidRDefault="00821E34" w:rsidP="00287361">
            <w:pPr>
              <w:pStyle w:val="Agreement"/>
              <w:rPr>
                <w:b w:val="0"/>
              </w:rPr>
            </w:pPr>
            <w:r w:rsidRPr="008322B2">
              <w:rPr>
                <w:b w:val="0"/>
              </w:rPr>
              <w:t>RAN2 assumes that DL data information is needed from S-GW/SCEF to the MME to assist MME to initiate MT-EDT.</w:t>
            </w:r>
          </w:p>
          <w:p w14:paraId="40DA88AE" w14:textId="5B01095B" w:rsidR="00287361" w:rsidRPr="00B813CC" w:rsidRDefault="00B813CC" w:rsidP="00287361">
            <w:pPr>
              <w:pStyle w:val="Agreement"/>
              <w:rPr>
                <w:b w:val="0"/>
              </w:rPr>
            </w:pPr>
            <w:r w:rsidRPr="008322B2">
              <w:rPr>
                <w:b w:val="0"/>
              </w:rPr>
              <w:t>For the UP solution, the DL data are ciphered and sent over DTCH.</w:t>
            </w:r>
          </w:p>
          <w:p w14:paraId="1ABA5966" w14:textId="678637EB" w:rsidR="00287361" w:rsidRPr="007B2B10" w:rsidRDefault="007B2B10" w:rsidP="00287361">
            <w:pPr>
              <w:pStyle w:val="Agreement"/>
              <w:rPr>
                <w:b w:val="0"/>
              </w:rPr>
            </w:pPr>
            <w:r w:rsidRPr="008322B2">
              <w:rPr>
                <w:b w:val="0"/>
              </w:rPr>
              <w:t>For both UP and CP solutions eNB sends MT EDT indication to the UE via paging.</w:t>
            </w:r>
          </w:p>
          <w:p w14:paraId="5BF4F287" w14:textId="231C30A1" w:rsidR="00287361" w:rsidRDefault="00287361" w:rsidP="007B2B10">
            <w:pPr>
              <w:pStyle w:val="Agreement"/>
              <w:numPr>
                <w:ilvl w:val="0"/>
                <w:numId w:val="0"/>
              </w:numPr>
              <w:ind w:left="1619"/>
              <w:rPr>
                <w:b w:val="0"/>
              </w:rPr>
            </w:pPr>
          </w:p>
          <w:p w14:paraId="0B824671" w14:textId="36212414" w:rsidR="007B2B10" w:rsidRDefault="007B2B10" w:rsidP="007B2B10">
            <w:pPr>
              <w:rPr>
                <w:lang w:val="en-US"/>
              </w:rPr>
            </w:pPr>
            <w:r>
              <w:rPr>
                <w:lang w:val="en-US"/>
              </w:rPr>
              <w:t>For Msg-2 based solution (if agreed):</w:t>
            </w:r>
          </w:p>
          <w:p w14:paraId="19D94211" w14:textId="74BB6B34" w:rsidR="007B2B10" w:rsidRDefault="007B2B10" w:rsidP="007B2B10">
            <w:pPr>
              <w:pStyle w:val="Agreement"/>
              <w:rPr>
                <w:b w:val="0"/>
              </w:rPr>
            </w:pPr>
            <w:r w:rsidRPr="008322B2">
              <w:rPr>
                <w:b w:val="0"/>
              </w:rPr>
              <w:t>A CF RACH resource is provided in the paging message to page the UE for MT-EDT. FFS whether/how security related concerns are addressed and how number of repetitions required and RNTI are provided.</w:t>
            </w:r>
          </w:p>
          <w:p w14:paraId="550C9CAE" w14:textId="5FE3A38A" w:rsidR="007B2B10" w:rsidRPr="008322B2" w:rsidRDefault="007B2B10" w:rsidP="007B2B10">
            <w:pPr>
              <w:rPr>
                <w:sz w:val="8"/>
                <w:szCs w:val="8"/>
                <w:lang w:eastAsia="en-GB"/>
              </w:rPr>
            </w:pPr>
          </w:p>
          <w:p w14:paraId="67BB39C6" w14:textId="3338C8F1" w:rsidR="007B2B10" w:rsidRDefault="007B2B10" w:rsidP="007B2B10">
            <w:pPr>
              <w:rPr>
                <w:lang w:val="en-US"/>
              </w:rPr>
            </w:pPr>
            <w:r>
              <w:rPr>
                <w:lang w:val="en-US"/>
              </w:rPr>
              <w:t>For Msg-4 based solution (if agreed):</w:t>
            </w:r>
          </w:p>
          <w:p w14:paraId="3B05C74A" w14:textId="72861CD5" w:rsidR="007B2B10" w:rsidRDefault="007B2B10" w:rsidP="008322B2">
            <w:pPr>
              <w:pStyle w:val="Agreement"/>
              <w:rPr>
                <w:b w:val="0"/>
              </w:rPr>
            </w:pPr>
            <w:r w:rsidRPr="008322B2">
              <w:rPr>
                <w:b w:val="0"/>
                <w:lang w:val="en-US"/>
              </w:rPr>
              <w:t xml:space="preserve">For UP solution, </w:t>
            </w:r>
            <w:r w:rsidRPr="008322B2">
              <w:rPr>
                <w:b w:val="0"/>
                <w:i/>
              </w:rPr>
              <w:t>RRCConnectionResume</w:t>
            </w:r>
            <w:r w:rsidRPr="008322B2">
              <w:rPr>
                <w:b w:val="0"/>
              </w:rPr>
              <w:t xml:space="preserve"> is used in Msg4 in case UL transmission is expected in response.</w:t>
            </w:r>
          </w:p>
          <w:p w14:paraId="1E0D1004" w14:textId="77777777" w:rsidR="008322B2" w:rsidRPr="008322B2" w:rsidRDefault="008322B2" w:rsidP="008322B2">
            <w:pPr>
              <w:rPr>
                <w:lang w:eastAsia="en-GB"/>
              </w:rPr>
            </w:pPr>
          </w:p>
          <w:p w14:paraId="637C3A31" w14:textId="77777777" w:rsidR="007B2B10" w:rsidRDefault="00EA62AC" w:rsidP="007B2B10">
            <w:pPr>
              <w:overflowPunct/>
              <w:autoSpaceDE/>
              <w:autoSpaceDN/>
              <w:adjustRightInd/>
              <w:spacing w:after="0"/>
              <w:jc w:val="left"/>
              <w:textAlignment w:val="auto"/>
              <w:rPr>
                <w:noProof/>
              </w:rPr>
            </w:pPr>
            <w:hyperlink r:id="rId10" w:history="1">
              <w:r w:rsidR="007B2B10" w:rsidRPr="00D35B1F">
                <w:rPr>
                  <w:rStyle w:val="Hyperlink"/>
                </w:rPr>
                <w:t>R2-190527</w:t>
              </w:r>
              <w:r w:rsidR="007B2B10">
                <w:rPr>
                  <w:rStyle w:val="Hyperlink"/>
                </w:rPr>
                <w:t>6</w:t>
              </w:r>
            </w:hyperlink>
            <w:r w:rsidR="007B2B10" w:rsidRPr="0037639B">
              <w:rPr>
                <w:noProof/>
              </w:rPr>
              <w:tab/>
            </w:r>
            <w:r w:rsidR="007B2B10" w:rsidRPr="00AB1B43">
              <w:rPr>
                <w:noProof/>
              </w:rPr>
              <w:t>LS on Mobile-terminated Early Data Transmission</w:t>
            </w:r>
            <w:r w:rsidR="007B2B10" w:rsidRPr="0037639B">
              <w:rPr>
                <w:noProof/>
              </w:rPr>
              <w:tab/>
            </w:r>
            <w:r w:rsidR="007B2B10">
              <w:rPr>
                <w:noProof/>
              </w:rPr>
              <w:t>RAN2</w:t>
            </w:r>
            <w:r w:rsidR="007B2B10" w:rsidRPr="0037639B">
              <w:rPr>
                <w:noProof/>
              </w:rPr>
              <w:tab/>
              <w:t xml:space="preserve">LS </w:t>
            </w:r>
            <w:r w:rsidR="007B2B10">
              <w:rPr>
                <w:noProof/>
              </w:rPr>
              <w:t>out</w:t>
            </w:r>
            <w:r w:rsidR="007B2B10" w:rsidRPr="0037639B">
              <w:rPr>
                <w:noProof/>
              </w:rPr>
              <w:tab/>
              <w:t>Rel-16</w:t>
            </w:r>
            <w:r w:rsidR="007B2B10" w:rsidRPr="0037639B">
              <w:rPr>
                <w:noProof/>
              </w:rPr>
              <w:tab/>
              <w:t>To:</w:t>
            </w:r>
            <w:r w:rsidR="007B2B10">
              <w:rPr>
                <w:noProof/>
              </w:rPr>
              <w:t>RAN3, SA2, CT1, and CT4.</w:t>
            </w:r>
          </w:p>
          <w:p w14:paraId="15F274EB" w14:textId="1EE92AC7" w:rsidR="00DE37EA" w:rsidRPr="00874B5A" w:rsidRDefault="00DE37EA" w:rsidP="00D73EB8">
            <w:pPr>
              <w:overflowPunct/>
              <w:autoSpaceDE/>
              <w:autoSpaceDN/>
              <w:adjustRightInd/>
              <w:spacing w:after="0"/>
              <w:jc w:val="left"/>
              <w:textAlignment w:val="auto"/>
              <w:rPr>
                <w:rFonts w:eastAsia="MS Mincho" w:cs="Arial"/>
                <w:lang w:eastAsia="ja-JP"/>
              </w:rPr>
            </w:pPr>
          </w:p>
        </w:tc>
      </w:tr>
    </w:tbl>
    <w:p w14:paraId="61AE0FF4" w14:textId="77777777" w:rsidR="00D73EB8" w:rsidRPr="00613E14" w:rsidRDefault="00D73EB8" w:rsidP="00D73EB8">
      <w:pPr>
        <w:rPr>
          <w:rFonts w:cs="Arial"/>
          <w:sz w:val="12"/>
          <w:szCs w:val="12"/>
        </w:rPr>
      </w:pPr>
    </w:p>
    <w:p w14:paraId="3723FC9A" w14:textId="085889E4" w:rsidR="00B53FF5" w:rsidRDefault="00556953" w:rsidP="00693AAE">
      <w:pPr>
        <w:pStyle w:val="Heading2"/>
        <w:numPr>
          <w:ilvl w:val="1"/>
          <w:numId w:val="44"/>
        </w:numPr>
      </w:pPr>
      <w:r>
        <w:t>UE-group wake-up signal (WUS)</w:t>
      </w:r>
    </w:p>
    <w:p w14:paraId="435E8611" w14:textId="6FA298EB" w:rsidR="00556953" w:rsidRPr="008917DA" w:rsidRDefault="0099573A" w:rsidP="00556953">
      <w:pPr>
        <w:rPr>
          <w:sz w:val="12"/>
          <w:szCs w:val="12"/>
        </w:rPr>
      </w:pPr>
      <w:r>
        <w:rPr>
          <w:i/>
          <w:sz w:val="18"/>
          <w:szCs w:val="18"/>
        </w:rPr>
        <w:t>See subclause 2.3 where this topic is treated jointly.</w:t>
      </w:r>
    </w:p>
    <w:p w14:paraId="7A0AD075" w14:textId="01F724A7" w:rsidR="00556953" w:rsidRDefault="00556953" w:rsidP="00693AAE">
      <w:pPr>
        <w:pStyle w:val="Heading2"/>
        <w:numPr>
          <w:ilvl w:val="1"/>
          <w:numId w:val="44"/>
        </w:numPr>
      </w:pPr>
      <w:r>
        <w:t>Transmission in preconfigured resources</w:t>
      </w:r>
    </w:p>
    <w:p w14:paraId="3A966C8B" w14:textId="5ACDE605" w:rsidR="00556953" w:rsidRPr="008917DA" w:rsidRDefault="00693C07" w:rsidP="00556953">
      <w:pPr>
        <w:rPr>
          <w:sz w:val="12"/>
          <w:szCs w:val="12"/>
        </w:rPr>
      </w:pPr>
      <w:r>
        <w:rPr>
          <w:i/>
          <w:sz w:val="18"/>
          <w:szCs w:val="18"/>
        </w:rPr>
        <w:t>See subclause 2.4 where this topic is treated jointly.</w:t>
      </w:r>
    </w:p>
    <w:p w14:paraId="7C761446" w14:textId="080C316F" w:rsidR="004C6142" w:rsidRDefault="004C6142" w:rsidP="005E63E6">
      <w:pPr>
        <w:pStyle w:val="Heading2"/>
        <w:numPr>
          <w:ilvl w:val="1"/>
          <w:numId w:val="44"/>
        </w:numPr>
      </w:pPr>
      <w:r>
        <w:t>Scheduling multiple DL/UL transport blocks</w:t>
      </w:r>
    </w:p>
    <w:p w14:paraId="6DB65C9F" w14:textId="7BA7D2FF" w:rsidR="005E63E6" w:rsidRPr="005E63E6" w:rsidRDefault="00693C07" w:rsidP="005E63E6">
      <w:r>
        <w:rPr>
          <w:i/>
          <w:sz w:val="18"/>
          <w:szCs w:val="18"/>
        </w:rPr>
        <w:t xml:space="preserve">Treated jointly with 2.5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A213D7" w:rsidRPr="00874B5A" w14:paraId="258A6F3B" w14:textId="77777777" w:rsidTr="00C80D45">
        <w:tc>
          <w:tcPr>
            <w:tcW w:w="9857" w:type="dxa"/>
            <w:shd w:val="clear" w:color="auto" w:fill="auto"/>
          </w:tcPr>
          <w:p w14:paraId="0F402BEE" w14:textId="77777777" w:rsidR="00A213D7" w:rsidRPr="00874B5A" w:rsidRDefault="00A213D7"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E20542" w14:textId="19DAF945" w:rsidR="00A213D7" w:rsidRPr="00EF1A0A" w:rsidRDefault="00A213D7" w:rsidP="00EF1A0A">
            <w:pPr>
              <w:pStyle w:val="Agreement"/>
              <w:rPr>
                <w:b w:val="0"/>
              </w:rPr>
            </w:pPr>
            <w:r w:rsidRPr="00EF1A0A">
              <w:rPr>
                <w:b w:val="0"/>
              </w:rPr>
              <w:t>Working assumption: For MTCH in SC-PTM, configuration for multiple scheduling is transmitted in MCCH. Backwards compatibility is FFS.</w:t>
            </w:r>
          </w:p>
          <w:p w14:paraId="2D4A36ED" w14:textId="1329E277" w:rsidR="00EC0A6B" w:rsidRPr="00EF1A0A" w:rsidRDefault="00EC0A6B" w:rsidP="00EF1A0A">
            <w:pPr>
              <w:pStyle w:val="Agreement"/>
              <w:numPr>
                <w:ilvl w:val="0"/>
                <w:numId w:val="0"/>
              </w:numPr>
              <w:ind w:left="1619"/>
              <w:rPr>
                <w:b w:val="0"/>
                <w:sz w:val="12"/>
                <w:szCs w:val="12"/>
              </w:rPr>
            </w:pPr>
          </w:p>
          <w:p w14:paraId="1190D90D" w14:textId="771D2D85" w:rsidR="00EC7EAE" w:rsidRDefault="00EC7EAE" w:rsidP="00EF1A0A">
            <w:pPr>
              <w:pStyle w:val="Agreement"/>
              <w:rPr>
                <w:b w:val="0"/>
              </w:rPr>
            </w:pPr>
            <w:r w:rsidRPr="00EF1A0A">
              <w:rPr>
                <w:b w:val="0"/>
              </w:rPr>
              <w:t>SPS is not supported for NB-IoT in Release 16. Enhancements for “SR with SPS for BSR” can be considered.</w:t>
            </w:r>
          </w:p>
          <w:p w14:paraId="35683F21" w14:textId="7B4A998B" w:rsidR="00E47B65" w:rsidRPr="00E47B65" w:rsidRDefault="00E47B65" w:rsidP="00E47B65">
            <w:pPr>
              <w:rPr>
                <w:sz w:val="4"/>
                <w:szCs w:val="4"/>
                <w:lang w:eastAsia="en-GB"/>
              </w:rPr>
            </w:pPr>
          </w:p>
          <w:p w14:paraId="0498DC88" w14:textId="5AAE4363" w:rsidR="00E47B65" w:rsidRPr="00874B5A" w:rsidRDefault="00E47B65" w:rsidP="00E47B6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77510BF8" w14:textId="27D053C2" w:rsidR="00E47B65" w:rsidRDefault="00E47B65" w:rsidP="00E47B65">
            <w:pPr>
              <w:pStyle w:val="Agreement"/>
              <w:rPr>
                <w:b w:val="0"/>
              </w:rPr>
            </w:pPr>
            <w:r w:rsidRPr="00E47B65">
              <w:rPr>
                <w:b w:val="0"/>
              </w:rPr>
              <w:t>RAN2 intends to support separate/shared SC-MTCH transmission.</w:t>
            </w:r>
          </w:p>
          <w:p w14:paraId="7E29FF75" w14:textId="77777777" w:rsidR="0031624E" w:rsidRPr="0031624E" w:rsidRDefault="0031624E" w:rsidP="0031624E">
            <w:pPr>
              <w:rPr>
                <w:sz w:val="12"/>
                <w:szCs w:val="12"/>
                <w:lang w:eastAsia="en-GB"/>
              </w:rPr>
            </w:pPr>
          </w:p>
          <w:p w14:paraId="0E07F1C6" w14:textId="1107D73D" w:rsidR="00E64037" w:rsidRPr="00E64037" w:rsidRDefault="00E64037" w:rsidP="00E64037">
            <w:pPr>
              <w:pStyle w:val="Agreement"/>
              <w:rPr>
                <w:b w:val="0"/>
                <w:lang w:val="en-US"/>
              </w:rPr>
            </w:pPr>
            <w:r w:rsidRPr="00E64037">
              <w:rPr>
                <w:b w:val="0"/>
                <w:lang w:val="en-US"/>
              </w:rPr>
              <w:t>Multiple TB scheduling is supported for UEs in connected mode. It is FFS if it is supported for EDT.</w:t>
            </w:r>
          </w:p>
          <w:p w14:paraId="74D902BE" w14:textId="3C4D44FF" w:rsidR="00E64037" w:rsidRPr="00E64037" w:rsidRDefault="00E64037" w:rsidP="00E64037">
            <w:pPr>
              <w:pStyle w:val="Agreement"/>
              <w:rPr>
                <w:b w:val="0"/>
              </w:rPr>
            </w:pPr>
            <w:r w:rsidRPr="00E64037">
              <w:rPr>
                <w:b w:val="0"/>
              </w:rPr>
              <w:lastRenderedPageBreak/>
              <w:t>UEs in connected mode are configured with multiple TB scheduling via dedicated RRC signalling assuming that a new DCI format is introduced. This is pending RAN1 agreement.</w:t>
            </w:r>
          </w:p>
          <w:p w14:paraId="2D56F4D9" w14:textId="6B2E2CA4" w:rsidR="00E64037" w:rsidRPr="00E64037" w:rsidRDefault="00E64037" w:rsidP="00C80D45">
            <w:pPr>
              <w:pStyle w:val="Agreement"/>
              <w:rPr>
                <w:b w:val="0"/>
              </w:rPr>
            </w:pPr>
            <w:r w:rsidRPr="00E64037">
              <w:rPr>
                <w:b w:val="0"/>
              </w:rPr>
              <w:t>UEs report capability to indicate support of multiple TB scheduling in connected mode.</w:t>
            </w:r>
          </w:p>
          <w:p w14:paraId="38FB0445" w14:textId="77777777" w:rsidR="00A213D7" w:rsidRDefault="00A213D7" w:rsidP="00A213D7">
            <w:pPr>
              <w:pStyle w:val="Doc-text2"/>
              <w:rPr>
                <w:rFonts w:cs="Arial"/>
                <w:lang w:eastAsia="ja-JP"/>
              </w:rPr>
            </w:pPr>
          </w:p>
          <w:p w14:paraId="10DF9EFD" w14:textId="4AE36BA2" w:rsidR="00541B19" w:rsidRDefault="00541B19" w:rsidP="00541B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386484">
              <w:rPr>
                <w:rFonts w:eastAsia="MS Mincho" w:cs="Arial"/>
                <w:lang w:val="en-US" w:eastAsia="ja-JP"/>
              </w:rPr>
              <w:t xml:space="preserve"> None.</w:t>
            </w:r>
          </w:p>
          <w:p w14:paraId="5D0BB778" w14:textId="5327CD47" w:rsidR="00541B19" w:rsidRPr="00874B5A" w:rsidRDefault="00541B19" w:rsidP="008322B2">
            <w:pPr>
              <w:rPr>
                <w:rFonts w:cs="Arial"/>
                <w:lang w:eastAsia="ja-JP"/>
              </w:rPr>
            </w:pPr>
          </w:p>
        </w:tc>
      </w:tr>
    </w:tbl>
    <w:p w14:paraId="2A30D255" w14:textId="77777777" w:rsidR="00556953" w:rsidRPr="00613E14" w:rsidRDefault="00556953" w:rsidP="00556953">
      <w:pPr>
        <w:rPr>
          <w:sz w:val="12"/>
          <w:szCs w:val="12"/>
        </w:rPr>
      </w:pPr>
    </w:p>
    <w:p w14:paraId="7ADCAB1C" w14:textId="4A99714C" w:rsidR="00FA4F0C" w:rsidRDefault="00693AAE" w:rsidP="00693AAE">
      <w:pPr>
        <w:pStyle w:val="Heading2"/>
        <w:numPr>
          <w:ilvl w:val="0"/>
          <w:numId w:val="0"/>
        </w:numPr>
      </w:pPr>
      <w:r>
        <w:t>1.6</w:t>
      </w:r>
      <w:r>
        <w:tab/>
      </w:r>
      <w:r w:rsidR="00FA4F0C">
        <w:t>Quality report in Msg3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2A9A88E0" w14:textId="77777777" w:rsidTr="00C80D45">
        <w:tc>
          <w:tcPr>
            <w:tcW w:w="9857" w:type="dxa"/>
            <w:shd w:val="clear" w:color="auto" w:fill="auto"/>
          </w:tcPr>
          <w:p w14:paraId="7E9D3AD1"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8D8580F" w14:textId="0803687C" w:rsidR="00FA4F0C" w:rsidRDefault="00FA4F0C" w:rsidP="00EF1A0A">
            <w:pPr>
              <w:pStyle w:val="Agreement"/>
              <w:rPr>
                <w:b w:val="0"/>
              </w:rPr>
            </w:pPr>
            <w:r w:rsidRPr="00EF1A0A">
              <w:rPr>
                <w:b w:val="0"/>
              </w:rPr>
              <w:t>Quality report in Msg3 is introduced for EDT. FFS for non-EDT.</w:t>
            </w:r>
          </w:p>
          <w:p w14:paraId="05CC0330" w14:textId="3E80D649" w:rsidR="006430EF" w:rsidRPr="006430EF" w:rsidRDefault="006430EF" w:rsidP="006430EF">
            <w:pPr>
              <w:rPr>
                <w:sz w:val="4"/>
                <w:szCs w:val="4"/>
                <w:lang w:eastAsia="en-GB"/>
              </w:rPr>
            </w:pPr>
          </w:p>
          <w:p w14:paraId="56AFF9C8" w14:textId="6B21E93A" w:rsidR="006430EF" w:rsidRPr="00874B5A" w:rsidRDefault="006430EF" w:rsidP="006430E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80E5163" w14:textId="6BDB7E54" w:rsidR="006430EF" w:rsidRPr="006430EF" w:rsidRDefault="006430EF" w:rsidP="006430EF">
            <w:pPr>
              <w:pStyle w:val="Agreement"/>
              <w:rPr>
                <w:b w:val="0"/>
                <w:lang w:val="en-US"/>
              </w:rPr>
            </w:pPr>
            <w:r w:rsidRPr="006430EF">
              <w:rPr>
                <w:b w:val="0"/>
                <w:lang w:val="en-US"/>
              </w:rPr>
              <w:t>RAN2 waits for progress on the discussion of MT-EDT before deciding on whether channel quality report in Msg3 is introduced for EDT.</w:t>
            </w:r>
          </w:p>
          <w:p w14:paraId="6FA98DC0" w14:textId="31012181" w:rsidR="006430EF" w:rsidRPr="006430EF" w:rsidRDefault="006430EF" w:rsidP="00C80D45">
            <w:pPr>
              <w:pStyle w:val="Agreement"/>
              <w:rPr>
                <w:b w:val="0"/>
              </w:rPr>
            </w:pPr>
            <w:r w:rsidRPr="006430EF">
              <w:rPr>
                <w:b w:val="0"/>
                <w:lang w:val="en-US"/>
              </w:rPr>
              <w:t xml:space="preserve">Channel </w:t>
            </w:r>
            <w:r w:rsidRPr="006430EF">
              <w:rPr>
                <w:b w:val="0"/>
              </w:rPr>
              <w:t>quality report in Msg3 is introduced for non-EDT.</w:t>
            </w:r>
          </w:p>
          <w:p w14:paraId="7C0BCC29" w14:textId="77777777" w:rsidR="00FA4F0C" w:rsidRPr="00386484" w:rsidRDefault="00FA4F0C" w:rsidP="00FA4F0C">
            <w:pPr>
              <w:ind w:left="1259"/>
              <w:rPr>
                <w:rFonts w:eastAsia="MS Mincho" w:cs="Arial"/>
                <w:sz w:val="8"/>
                <w:szCs w:val="8"/>
                <w:lang w:eastAsia="ja-JP"/>
              </w:rPr>
            </w:pPr>
          </w:p>
          <w:p w14:paraId="24AB33FB" w14:textId="64B20217" w:rsidR="00541B19" w:rsidRPr="00874B5A" w:rsidRDefault="00541B19" w:rsidP="00541B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56F5F003" w14:textId="149FC999" w:rsidR="00541B19" w:rsidRPr="00FD6CE8" w:rsidRDefault="00541B19" w:rsidP="00541B19">
            <w:pPr>
              <w:pStyle w:val="Agreement"/>
              <w:rPr>
                <w:b w:val="0"/>
                <w:lang w:val="en-US"/>
              </w:rPr>
            </w:pPr>
            <w:r w:rsidRPr="00386484">
              <w:rPr>
                <w:b w:val="0"/>
                <w:lang w:val="en-US"/>
              </w:rPr>
              <w:t>UE reports at most one DL quality measurement in Msg3 transmission. This is pending RAN1 agreement.</w:t>
            </w:r>
          </w:p>
          <w:p w14:paraId="34057609" w14:textId="464290B4" w:rsidR="00541B19" w:rsidRPr="00FD6CE8" w:rsidRDefault="00541B19" w:rsidP="00541B19">
            <w:pPr>
              <w:pStyle w:val="Agreement"/>
              <w:rPr>
                <w:b w:val="0"/>
              </w:rPr>
            </w:pPr>
            <w:r w:rsidRPr="00386484">
              <w:rPr>
                <w:b w:val="0"/>
                <w:lang w:val="en-US"/>
              </w:rPr>
              <w:t>For EDT, new MAC CE will be defined to report the channel quality in Msg3. FFS whether an LCID (lowest priority) or eLCID is used.</w:t>
            </w:r>
          </w:p>
          <w:p w14:paraId="247DC0A3" w14:textId="671BD540" w:rsidR="00541B19" w:rsidRPr="00FD6CE8" w:rsidRDefault="00541B19" w:rsidP="00541B19">
            <w:pPr>
              <w:pStyle w:val="Agreement"/>
              <w:rPr>
                <w:b w:val="0"/>
              </w:rPr>
            </w:pPr>
            <w:r w:rsidRPr="00386484">
              <w:rPr>
                <w:b w:val="0"/>
                <w:lang w:val="en-US"/>
              </w:rPr>
              <w:t>Channel quality in Msg3 is reported with no explicit differentiation on whether the measurement was made in T1 or T2.</w:t>
            </w:r>
          </w:p>
          <w:p w14:paraId="01A4430D" w14:textId="77777777" w:rsidR="00541B19" w:rsidRDefault="00541B19" w:rsidP="00386484">
            <w:pPr>
              <w:rPr>
                <w:rFonts w:eastAsia="MS Mincho" w:cs="Arial"/>
                <w:lang w:eastAsia="ja-JP"/>
              </w:rPr>
            </w:pPr>
          </w:p>
          <w:p w14:paraId="054E5B3F" w14:textId="05651FCB" w:rsidR="00C75EF1" w:rsidRPr="00874B5A" w:rsidRDefault="00C75EF1" w:rsidP="00C75EF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2A0F2EDE" w14:textId="4CE58BEE" w:rsidR="00C75EF1" w:rsidRPr="00C75EF1" w:rsidRDefault="00C75EF1" w:rsidP="00C75EF1">
            <w:pPr>
              <w:pStyle w:val="Agreement"/>
              <w:rPr>
                <w:b w:val="0"/>
                <w:lang w:val="en-US"/>
              </w:rPr>
            </w:pPr>
            <w:r w:rsidRPr="008322B2">
              <w:rPr>
                <w:b w:val="0"/>
                <w:lang w:val="en-US"/>
              </w:rPr>
              <w:t>eLCID based solution is not supported.</w:t>
            </w:r>
          </w:p>
          <w:p w14:paraId="2385D038" w14:textId="21120C83" w:rsidR="00C75EF1" w:rsidRPr="008322B2" w:rsidRDefault="00411B32" w:rsidP="00C75EF1">
            <w:pPr>
              <w:pStyle w:val="Agreement"/>
              <w:rPr>
                <w:b w:val="0"/>
                <w:lang w:val="en-US"/>
              </w:rPr>
            </w:pPr>
            <w:r w:rsidRPr="008322B2">
              <w:rPr>
                <w:b w:val="0"/>
                <w:lang w:val="en-US"/>
              </w:rPr>
              <w:t>A new LCID is used for eMTC pending approval in the main room.</w:t>
            </w:r>
          </w:p>
          <w:p w14:paraId="5605B01F" w14:textId="598C2C67" w:rsidR="00411B32" w:rsidRDefault="00411B32" w:rsidP="00411B32">
            <w:pPr>
              <w:pStyle w:val="Agreement"/>
              <w:rPr>
                <w:b w:val="0"/>
                <w:lang w:val="en-US"/>
              </w:rPr>
            </w:pPr>
            <w:r w:rsidRPr="008322B2">
              <w:rPr>
                <w:b w:val="0"/>
                <w:lang w:val="en-US"/>
              </w:rPr>
              <w:t>IoT informs the main room regarding the pending agreement above and the alternatives, e.g. to use one of LCID values reserved for NB-IoT or sidelink.</w:t>
            </w:r>
          </w:p>
          <w:p w14:paraId="7190573D" w14:textId="496FA79C" w:rsidR="002B6ADC" w:rsidRPr="008322B2" w:rsidRDefault="002B6ADC" w:rsidP="002B6ADC">
            <w:pPr>
              <w:rPr>
                <w:sz w:val="12"/>
                <w:szCs w:val="12"/>
                <w:lang w:val="en-US" w:eastAsia="en-GB"/>
              </w:rPr>
            </w:pPr>
          </w:p>
          <w:p w14:paraId="50460E2C" w14:textId="6F9123EB" w:rsidR="00C75EF1" w:rsidRPr="00874B5A" w:rsidRDefault="00EA62AC" w:rsidP="002B6ADC">
            <w:pPr>
              <w:rPr>
                <w:rFonts w:eastAsia="MS Mincho" w:cs="Arial"/>
                <w:lang w:eastAsia="ja-JP"/>
              </w:rPr>
            </w:pPr>
            <w:hyperlink r:id="rId11" w:history="1">
              <w:r w:rsidR="002B6ADC" w:rsidRPr="00D35B1F">
                <w:rPr>
                  <w:rStyle w:val="Hyperlink"/>
                </w:rPr>
                <w:t>R2-190527</w:t>
              </w:r>
              <w:r w:rsidR="002B6ADC">
                <w:rPr>
                  <w:rStyle w:val="Hyperlink"/>
                </w:rPr>
                <w:t>7</w:t>
              </w:r>
            </w:hyperlink>
            <w:r w:rsidR="002B6ADC" w:rsidRPr="0037639B">
              <w:rPr>
                <w:noProof/>
              </w:rPr>
              <w:tab/>
            </w:r>
            <w:r w:rsidR="002B6ADC" w:rsidRPr="002337CF">
              <w:rPr>
                <w:noProof/>
              </w:rPr>
              <w:t>LS on quality report in Msg3 for LTE-M</w:t>
            </w:r>
            <w:r w:rsidR="002B6ADC" w:rsidRPr="0037639B">
              <w:rPr>
                <w:noProof/>
              </w:rPr>
              <w:tab/>
            </w:r>
            <w:r w:rsidR="002B6ADC">
              <w:rPr>
                <w:noProof/>
              </w:rPr>
              <w:t>RAN2</w:t>
            </w:r>
            <w:r w:rsidR="002B6ADC">
              <w:rPr>
                <w:noProof/>
              </w:rPr>
              <w:tab/>
            </w:r>
            <w:r w:rsidR="002B6ADC" w:rsidRPr="0037639B">
              <w:rPr>
                <w:noProof/>
              </w:rPr>
              <w:t xml:space="preserve">LS </w:t>
            </w:r>
            <w:r w:rsidR="002B6ADC">
              <w:rPr>
                <w:noProof/>
              </w:rPr>
              <w:t>out</w:t>
            </w:r>
            <w:r w:rsidR="002B6ADC" w:rsidRPr="0037639B">
              <w:rPr>
                <w:noProof/>
              </w:rPr>
              <w:tab/>
              <w:t>Rel-16</w:t>
            </w:r>
            <w:r w:rsidR="002B6ADC" w:rsidRPr="0037639B">
              <w:rPr>
                <w:noProof/>
              </w:rPr>
              <w:tab/>
              <w:t>To:</w:t>
            </w:r>
            <w:r w:rsidR="002B6ADC">
              <w:rPr>
                <w:noProof/>
              </w:rPr>
              <w:t>RAN1</w:t>
            </w:r>
            <w:r w:rsidR="002B6ADC" w:rsidRPr="0037639B">
              <w:rPr>
                <w:noProof/>
              </w:rPr>
              <w:tab/>
              <w:t>Cc:</w:t>
            </w:r>
            <w:r w:rsidR="002B6ADC">
              <w:rPr>
                <w:noProof/>
              </w:rPr>
              <w:t>RAN4</w:t>
            </w:r>
          </w:p>
        </w:tc>
      </w:tr>
    </w:tbl>
    <w:p w14:paraId="0581B984" w14:textId="77777777" w:rsidR="00FA4F0C" w:rsidRPr="00613E14" w:rsidRDefault="00FA4F0C" w:rsidP="00FA4F0C">
      <w:pPr>
        <w:rPr>
          <w:sz w:val="12"/>
          <w:szCs w:val="12"/>
        </w:rPr>
      </w:pPr>
    </w:p>
    <w:p w14:paraId="342B8942" w14:textId="7BB61828" w:rsidR="00FA4F0C" w:rsidRDefault="00693AAE" w:rsidP="00693AAE">
      <w:pPr>
        <w:pStyle w:val="Heading2"/>
        <w:numPr>
          <w:ilvl w:val="0"/>
          <w:numId w:val="0"/>
        </w:numPr>
      </w:pPr>
      <w:r>
        <w:t>1.7</w:t>
      </w:r>
      <w:r>
        <w:tab/>
      </w:r>
      <w:r w:rsidR="00FA4F0C">
        <w:t>MPDCCH performance improvement using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36245C27" w14:textId="77777777" w:rsidTr="00C80D45">
        <w:tc>
          <w:tcPr>
            <w:tcW w:w="9857" w:type="dxa"/>
            <w:shd w:val="clear" w:color="auto" w:fill="auto"/>
          </w:tcPr>
          <w:p w14:paraId="053D6F0A"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70BB52CC" w14:textId="2FC9749A" w:rsidR="00FA4F0C" w:rsidRDefault="00FA4F0C" w:rsidP="00EF1A0A">
            <w:pPr>
              <w:pStyle w:val="Agreement"/>
              <w:rPr>
                <w:b w:val="0"/>
              </w:rPr>
            </w:pPr>
            <w:r w:rsidRPr="00EF1A0A">
              <w:rPr>
                <w:b w:val="0"/>
              </w:rPr>
              <w:t>eNB enables CRS for improving channel estimation on MPDCCH via broadcasted RRC signalling.</w:t>
            </w:r>
          </w:p>
          <w:p w14:paraId="5E8B0425" w14:textId="034C95A4" w:rsidR="00C46186" w:rsidRPr="00C46186" w:rsidRDefault="00C46186" w:rsidP="00C46186">
            <w:pPr>
              <w:rPr>
                <w:sz w:val="4"/>
                <w:szCs w:val="4"/>
                <w:lang w:eastAsia="en-GB"/>
              </w:rPr>
            </w:pPr>
          </w:p>
          <w:p w14:paraId="4E8778C4" w14:textId="0805746B" w:rsidR="00C46186" w:rsidRPr="00874B5A" w:rsidRDefault="00C46186" w:rsidP="00C4618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E30D0E5" w14:textId="7F6AC4FC" w:rsidR="00C46186" w:rsidRPr="00D22468" w:rsidRDefault="00C46186" w:rsidP="00C46186">
            <w:pPr>
              <w:pStyle w:val="Agreement"/>
              <w:rPr>
                <w:rFonts w:cs="Arial"/>
                <w:b w:val="0"/>
                <w:szCs w:val="20"/>
              </w:rPr>
            </w:pPr>
            <w:r w:rsidRPr="00D22468">
              <w:rPr>
                <w:rFonts w:cs="Arial"/>
                <w:b w:val="0"/>
                <w:szCs w:val="20"/>
              </w:rPr>
              <w:t>CRS for improving channel estimation on MPDCCH is configured via SIB2. This agreement can be revisited if RAN2 identifies that it would be more reasonable to configure it via SIB1-BR. It is FFS whether configuration would implicitly mean to enable the feature.</w:t>
            </w:r>
          </w:p>
          <w:p w14:paraId="3E13FA13" w14:textId="0362874C" w:rsidR="00C46186" w:rsidRPr="00D22468" w:rsidRDefault="00C46186" w:rsidP="00C46186">
            <w:pPr>
              <w:pStyle w:val="Agreement"/>
              <w:rPr>
                <w:b w:val="0"/>
              </w:rPr>
            </w:pPr>
            <w:r w:rsidRPr="00D22468">
              <w:rPr>
                <w:rFonts w:cs="Arial"/>
                <w:b w:val="0"/>
                <w:szCs w:val="20"/>
              </w:rPr>
              <w:t xml:space="preserve">UEs report capability to indicate support </w:t>
            </w:r>
            <w:r w:rsidRPr="00D22468">
              <w:rPr>
                <w:b w:val="0"/>
              </w:rPr>
              <w:t>of using CRS for improving MPDCCH channel estimation.</w:t>
            </w:r>
          </w:p>
          <w:p w14:paraId="75ED1A97" w14:textId="1F0D9CD1" w:rsidR="00C46186" w:rsidRPr="00C46186" w:rsidRDefault="00D22468" w:rsidP="00C46186">
            <w:pPr>
              <w:pStyle w:val="Agreement"/>
            </w:pPr>
            <w:r w:rsidRPr="00D22468">
              <w:rPr>
                <w:b w:val="0"/>
              </w:rPr>
              <w:t>It is FFS if enabling/disabling is needed for the UE.</w:t>
            </w:r>
          </w:p>
          <w:p w14:paraId="197BCAFA" w14:textId="77777777" w:rsidR="003828A4" w:rsidRPr="00386484" w:rsidRDefault="003828A4" w:rsidP="003828A4">
            <w:pPr>
              <w:rPr>
                <w:rFonts w:eastAsia="MS Mincho" w:cs="Arial"/>
                <w:sz w:val="8"/>
                <w:szCs w:val="8"/>
                <w:highlight w:val="green"/>
                <w:lang w:val="en-US" w:eastAsia="ja-JP"/>
              </w:rPr>
            </w:pPr>
          </w:p>
          <w:p w14:paraId="13B75F87" w14:textId="3A0C3F61" w:rsidR="003828A4" w:rsidRDefault="003828A4" w:rsidP="003828A4">
            <w:pPr>
              <w:rPr>
                <w:rFonts w:eastAsia="MS Mincho" w:cs="Arial"/>
                <w:lang w:val="en-US" w:eastAsia="ja-JP"/>
              </w:rPr>
            </w:pPr>
            <w:r w:rsidRPr="00874B5A">
              <w:rPr>
                <w:rFonts w:eastAsia="MS Mincho" w:cs="Arial"/>
                <w:highlight w:val="green"/>
                <w:lang w:val="en-US" w:eastAsia="ja-JP"/>
              </w:rPr>
              <w:lastRenderedPageBreak/>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F62DBC">
              <w:rPr>
                <w:rFonts w:eastAsia="MS Mincho" w:cs="Arial"/>
                <w:highlight w:val="green"/>
                <w:lang w:val="en-US" w:eastAsia="ja-JP"/>
              </w:rPr>
              <w:t>5</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386484">
              <w:rPr>
                <w:rFonts w:eastAsia="MS Mincho" w:cs="Arial"/>
                <w:lang w:val="en-US" w:eastAsia="ja-JP"/>
              </w:rPr>
              <w:t xml:space="preserve"> None.</w:t>
            </w:r>
          </w:p>
          <w:p w14:paraId="53065CD6" w14:textId="78A5A295" w:rsidR="003828A4" w:rsidRPr="00874B5A" w:rsidRDefault="003828A4">
            <w:pPr>
              <w:rPr>
                <w:rFonts w:eastAsia="MS Mincho" w:cs="Arial"/>
                <w:lang w:eastAsia="ja-JP"/>
              </w:rPr>
            </w:pPr>
          </w:p>
        </w:tc>
      </w:tr>
    </w:tbl>
    <w:p w14:paraId="2BF018EA" w14:textId="77777777" w:rsidR="00FA4F0C" w:rsidRPr="00613E14" w:rsidRDefault="00FA4F0C" w:rsidP="00FA4F0C">
      <w:pPr>
        <w:rPr>
          <w:sz w:val="12"/>
          <w:szCs w:val="12"/>
        </w:rPr>
      </w:pPr>
    </w:p>
    <w:p w14:paraId="0DC6519C" w14:textId="286EFEDF" w:rsidR="003C5631" w:rsidRDefault="00693AAE" w:rsidP="00693AAE">
      <w:pPr>
        <w:pStyle w:val="Heading2"/>
        <w:numPr>
          <w:ilvl w:val="0"/>
          <w:numId w:val="0"/>
        </w:numPr>
      </w:pPr>
      <w:r>
        <w:t>1.8</w:t>
      </w:r>
      <w:r>
        <w:tab/>
      </w:r>
      <w:r w:rsidR="003C5631">
        <w:t>Improvements for non-BL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C5631" w:rsidRPr="00874B5A" w14:paraId="13AC985A" w14:textId="77777777" w:rsidTr="00C80D45">
        <w:tc>
          <w:tcPr>
            <w:tcW w:w="9857" w:type="dxa"/>
            <w:shd w:val="clear" w:color="auto" w:fill="auto"/>
          </w:tcPr>
          <w:p w14:paraId="0C358F8A" w14:textId="77777777" w:rsidR="003C5631" w:rsidRPr="00874B5A" w:rsidRDefault="003C5631"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2AFD28F" w14:textId="771E5EB4" w:rsidR="003C5631" w:rsidRPr="000E5176" w:rsidRDefault="003C5631" w:rsidP="000E5176">
            <w:pPr>
              <w:pStyle w:val="Agreement"/>
              <w:rPr>
                <w:b w:val="0"/>
              </w:rPr>
            </w:pPr>
            <w:r w:rsidRPr="000E5176">
              <w:rPr>
                <w:b w:val="0"/>
              </w:rPr>
              <w:t>RAN2 intends to support CMAS/ETWS for non-BL UEs in CE mode in connected mode.</w:t>
            </w:r>
          </w:p>
          <w:p w14:paraId="7CEA5C11" w14:textId="77777777" w:rsidR="003C5631" w:rsidRPr="007C799D" w:rsidRDefault="003C5631" w:rsidP="00C80D45">
            <w:pPr>
              <w:ind w:left="1259"/>
              <w:rPr>
                <w:rFonts w:eastAsia="MS Mincho" w:cs="Arial"/>
                <w:sz w:val="4"/>
                <w:szCs w:val="4"/>
                <w:lang w:eastAsia="ja-JP"/>
              </w:rPr>
            </w:pPr>
          </w:p>
          <w:p w14:paraId="1D08AE72"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651F9EF" w14:textId="71EE3949" w:rsidR="001548FD" w:rsidRPr="00386484" w:rsidRDefault="001548FD" w:rsidP="007C799D">
            <w:pPr>
              <w:rPr>
                <w:sz w:val="8"/>
                <w:szCs w:val="8"/>
              </w:rPr>
            </w:pPr>
          </w:p>
          <w:p w14:paraId="5B1361F5" w14:textId="1C072A2A" w:rsidR="001548FD" w:rsidRPr="00874B5A" w:rsidRDefault="001548FD" w:rsidP="001548F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11A1CF45" w14:textId="1ED8F4AC" w:rsidR="001548FD" w:rsidRPr="001548FD" w:rsidRDefault="001548FD" w:rsidP="001548FD">
            <w:pPr>
              <w:pStyle w:val="Agreement"/>
              <w:rPr>
                <w:b w:val="0"/>
              </w:rPr>
            </w:pPr>
            <w:r w:rsidRPr="00386484">
              <w:rPr>
                <w:b w:val="0"/>
                <w:lang w:val="en-US"/>
              </w:rPr>
              <w:t>SIBs for ETWS and CMAS are not provided via dedicated signaling.</w:t>
            </w:r>
          </w:p>
          <w:p w14:paraId="62EF9304" w14:textId="77777777" w:rsidR="001548FD" w:rsidRPr="008322B2" w:rsidRDefault="001548FD" w:rsidP="007C799D">
            <w:pPr>
              <w:rPr>
                <w:sz w:val="4"/>
                <w:szCs w:val="4"/>
              </w:rPr>
            </w:pPr>
          </w:p>
          <w:p w14:paraId="1BE7F4BF" w14:textId="4C1AAC2F" w:rsidR="00D62CB7" w:rsidRPr="00874B5A" w:rsidRDefault="00D62CB7" w:rsidP="00D62CB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2CA4F344" w14:textId="43E9D039" w:rsidR="00D62CB7" w:rsidRDefault="00D62CB7" w:rsidP="00D62CB7">
            <w:pPr>
              <w:pStyle w:val="Agreement"/>
              <w:rPr>
                <w:b w:val="0"/>
                <w:noProof/>
              </w:rPr>
            </w:pPr>
            <w:r w:rsidRPr="008322B2">
              <w:rPr>
                <w:b w:val="0"/>
                <w:lang w:val="en-US"/>
              </w:rPr>
              <w:t>Working assumption: In connected mode n</w:t>
            </w:r>
            <w:r w:rsidRPr="008322B2">
              <w:rPr>
                <w:b w:val="0"/>
              </w:rPr>
              <w:t>on-BL UEs in CE monitor MPDCCH to receive ETWS indication and/or CMAS indication</w:t>
            </w:r>
            <w:r w:rsidRPr="008322B2">
              <w:rPr>
                <w:b w:val="0"/>
                <w:noProof/>
              </w:rPr>
              <w:t xml:space="preserve"> using CSS in the same narrowband where unicast transmission can be received.</w:t>
            </w:r>
          </w:p>
          <w:p w14:paraId="7BE5F6B7" w14:textId="4036CCC8" w:rsidR="00D62CB7" w:rsidRPr="008322B2" w:rsidRDefault="00D62CB7" w:rsidP="00D62CB7">
            <w:pPr>
              <w:rPr>
                <w:sz w:val="4"/>
                <w:szCs w:val="4"/>
                <w:lang w:eastAsia="en-GB"/>
              </w:rPr>
            </w:pPr>
          </w:p>
          <w:p w14:paraId="3A596CB8" w14:textId="72741895" w:rsidR="00D62CB7" w:rsidRPr="007C799D" w:rsidRDefault="00EA62AC" w:rsidP="00D62CB7">
            <w:hyperlink r:id="rId12" w:history="1">
              <w:r w:rsidR="00D62CB7" w:rsidRPr="00D35B1F">
                <w:rPr>
                  <w:rStyle w:val="Hyperlink"/>
                </w:rPr>
                <w:t>R2-190527</w:t>
              </w:r>
              <w:r w:rsidR="00D62CB7">
                <w:rPr>
                  <w:rStyle w:val="Hyperlink"/>
                </w:rPr>
                <w:t>8</w:t>
              </w:r>
            </w:hyperlink>
            <w:r w:rsidR="00D62CB7" w:rsidRPr="0037639B">
              <w:rPr>
                <w:noProof/>
              </w:rPr>
              <w:tab/>
            </w:r>
            <w:r w:rsidR="00D62CB7" w:rsidRPr="009E7ACF">
              <w:rPr>
                <w:noProof/>
              </w:rPr>
              <w:t>LS on ETWS/CMAS in connected mode narrowband</w:t>
            </w:r>
            <w:r w:rsidR="00D62CB7" w:rsidRPr="0037639B">
              <w:rPr>
                <w:noProof/>
              </w:rPr>
              <w:tab/>
            </w:r>
            <w:r w:rsidR="00D62CB7">
              <w:rPr>
                <w:noProof/>
              </w:rPr>
              <w:t>RAN2</w:t>
            </w:r>
            <w:r w:rsidR="00D62CB7">
              <w:rPr>
                <w:noProof/>
              </w:rPr>
              <w:tab/>
            </w:r>
            <w:r w:rsidR="00D62CB7" w:rsidRPr="0037639B">
              <w:rPr>
                <w:noProof/>
              </w:rPr>
              <w:t xml:space="preserve">LS </w:t>
            </w:r>
            <w:r w:rsidR="00D62CB7">
              <w:rPr>
                <w:noProof/>
              </w:rPr>
              <w:t>out</w:t>
            </w:r>
            <w:r w:rsidR="00D62CB7" w:rsidRPr="0037639B">
              <w:rPr>
                <w:noProof/>
              </w:rPr>
              <w:tab/>
              <w:t>Rel-16</w:t>
            </w:r>
            <w:r w:rsidR="00D62CB7" w:rsidRPr="0037639B">
              <w:rPr>
                <w:noProof/>
              </w:rPr>
              <w:tab/>
              <w:t>To:</w:t>
            </w:r>
            <w:r w:rsidR="00D62CB7">
              <w:rPr>
                <w:noProof/>
              </w:rPr>
              <w:t>RAN1</w:t>
            </w:r>
          </w:p>
        </w:tc>
      </w:tr>
    </w:tbl>
    <w:p w14:paraId="5F5D6F70" w14:textId="77777777" w:rsidR="003C5631" w:rsidRPr="00613E14" w:rsidRDefault="003C5631" w:rsidP="003C5631">
      <w:pPr>
        <w:rPr>
          <w:sz w:val="12"/>
          <w:szCs w:val="12"/>
        </w:rPr>
      </w:pPr>
    </w:p>
    <w:p w14:paraId="2F216993" w14:textId="52489A0F" w:rsidR="003874ED" w:rsidRDefault="00693AAE" w:rsidP="00693AAE">
      <w:pPr>
        <w:pStyle w:val="Heading2"/>
        <w:numPr>
          <w:ilvl w:val="0"/>
          <w:numId w:val="0"/>
        </w:numPr>
      </w:pPr>
      <w:r>
        <w:t>1.9</w:t>
      </w:r>
      <w:r>
        <w:tab/>
      </w:r>
      <w:r w:rsidR="003874ED">
        <w:t>Stand-alone deployment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874ED" w:rsidRPr="00874B5A" w14:paraId="31A69AFA" w14:textId="77777777" w:rsidTr="00C80D45">
        <w:tc>
          <w:tcPr>
            <w:tcW w:w="9857" w:type="dxa"/>
            <w:shd w:val="clear" w:color="auto" w:fill="auto"/>
          </w:tcPr>
          <w:p w14:paraId="2FDBFA7B" w14:textId="77777777" w:rsidR="003874ED" w:rsidRPr="00874B5A" w:rsidRDefault="003874ED"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1E67524" w14:textId="7082DBC8" w:rsidR="005F3CC7" w:rsidRPr="000E5176" w:rsidRDefault="005F3CC7" w:rsidP="000E5176">
            <w:pPr>
              <w:pStyle w:val="Agreement"/>
              <w:rPr>
                <w:b w:val="0"/>
              </w:rPr>
            </w:pPr>
            <w:r w:rsidRPr="000E5176">
              <w:rPr>
                <w:b w:val="0"/>
              </w:rPr>
              <w:t>The standalone deployment supports legacy operations for legacy BL UEs or UEs in CE mode.</w:t>
            </w:r>
          </w:p>
          <w:p w14:paraId="66168C85" w14:textId="796F38D5" w:rsidR="00EC7EAE" w:rsidRPr="000E5176" w:rsidRDefault="00EC7EAE" w:rsidP="000E5176">
            <w:pPr>
              <w:pStyle w:val="Agreement"/>
              <w:rPr>
                <w:b w:val="0"/>
              </w:rPr>
            </w:pPr>
            <w:r w:rsidRPr="000E5176">
              <w:rPr>
                <w:b w:val="0"/>
              </w:rPr>
              <w:t>LTE control channel region for DL transmission is supported for Rel-16 BL UEs and UEs in CE mode.</w:t>
            </w:r>
          </w:p>
          <w:p w14:paraId="42543546" w14:textId="77777777" w:rsidR="00EC7EAE" w:rsidRPr="007C799D" w:rsidRDefault="00EC7EAE" w:rsidP="005F3CC7">
            <w:pPr>
              <w:ind w:left="1259"/>
              <w:rPr>
                <w:rFonts w:eastAsia="MS Mincho" w:cs="Arial"/>
                <w:sz w:val="4"/>
                <w:szCs w:val="4"/>
                <w:lang w:eastAsia="ja-JP"/>
              </w:rPr>
            </w:pPr>
          </w:p>
          <w:p w14:paraId="5A481488"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9D92A79" w14:textId="3436921C" w:rsidR="008A2039" w:rsidRPr="008322B2" w:rsidRDefault="008A2039" w:rsidP="007C799D">
            <w:pPr>
              <w:rPr>
                <w:rFonts w:eastAsia="MS Mincho" w:cs="Arial"/>
                <w:sz w:val="8"/>
                <w:szCs w:val="8"/>
                <w:lang w:eastAsia="ja-JP"/>
              </w:rPr>
            </w:pPr>
          </w:p>
          <w:p w14:paraId="2EF11F88" w14:textId="65C916EE" w:rsidR="008A2039" w:rsidRDefault="008A2039" w:rsidP="008A20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18364570" w14:textId="5ADE5B81" w:rsidR="008A2039" w:rsidRPr="00490053" w:rsidRDefault="008A2039" w:rsidP="008A2039">
            <w:pPr>
              <w:pStyle w:val="Agreement"/>
              <w:rPr>
                <w:b w:val="0"/>
              </w:rPr>
            </w:pPr>
            <w:r w:rsidRPr="00386484">
              <w:rPr>
                <w:b w:val="0"/>
                <w:noProof/>
              </w:rPr>
              <w:t>Rel-16 non-BL UEs supporting CE mode can operate in CE mode in both idle and connected mode in standalone deployment regardless of whether criterion S for normal coverage is fulfilled.</w:t>
            </w:r>
          </w:p>
          <w:p w14:paraId="75129853" w14:textId="08917BDF" w:rsidR="008A2039" w:rsidRPr="00386484" w:rsidRDefault="008A2039" w:rsidP="008A2039">
            <w:pPr>
              <w:pStyle w:val="Agreement"/>
              <w:rPr>
                <w:b w:val="0"/>
                <w:noProof/>
              </w:rPr>
            </w:pPr>
            <w:r w:rsidRPr="00386484">
              <w:rPr>
                <w:b w:val="0"/>
                <w:noProof/>
              </w:rPr>
              <w:t>FFS if legacy non-BL UEs supporting CE mode can operate in CE mode in both idle and connected mode in standalone deployment regardless of whether criterion S for normal coverage is fulfilled.</w:t>
            </w:r>
          </w:p>
          <w:p w14:paraId="142453C7" w14:textId="0B9D865A" w:rsidR="008A2039" w:rsidRPr="00490053" w:rsidRDefault="008A2039" w:rsidP="008A2039">
            <w:pPr>
              <w:pStyle w:val="Agreement"/>
              <w:rPr>
                <w:b w:val="0"/>
              </w:rPr>
            </w:pPr>
            <w:r w:rsidRPr="00386484">
              <w:rPr>
                <w:b w:val="0"/>
                <w:noProof/>
              </w:rPr>
              <w:t>I</w:t>
            </w:r>
            <w:r w:rsidRPr="00386484">
              <w:rPr>
                <w:b w:val="0"/>
              </w:rPr>
              <w:t>ntroduce signalling in SIB1-BR to enable using the LTE control channel region for broadcast transmission assuming that only an indicator is needed.</w:t>
            </w:r>
          </w:p>
          <w:p w14:paraId="50AEB097" w14:textId="08CC1768" w:rsidR="008A2039" w:rsidRPr="00386484" w:rsidRDefault="008A2039" w:rsidP="008A2039">
            <w:pPr>
              <w:pStyle w:val="Agreement"/>
              <w:rPr>
                <w:b w:val="0"/>
              </w:rPr>
            </w:pPr>
            <w:r w:rsidRPr="00386484">
              <w:rPr>
                <w:b w:val="0"/>
              </w:rPr>
              <w:t>FFS: Introduce signalling in a dedicated message to enable using the LTE control channel region for DL unicast transmission.</w:t>
            </w:r>
          </w:p>
          <w:p w14:paraId="2C9017E3" w14:textId="414894A5" w:rsidR="008A2039" w:rsidRPr="00386484" w:rsidRDefault="008A2039" w:rsidP="00386484">
            <w:pPr>
              <w:pStyle w:val="Agreement"/>
              <w:rPr>
                <w:noProof/>
              </w:rPr>
            </w:pPr>
            <w:r w:rsidRPr="00386484">
              <w:rPr>
                <w:b w:val="0"/>
              </w:rPr>
              <w:t>Introduce UE capability to indicate that UE supports unicast PDSCH reception in LTE control channel region.</w:t>
            </w:r>
          </w:p>
          <w:p w14:paraId="415935B9" w14:textId="77777777" w:rsidR="008A2039" w:rsidRPr="008322B2" w:rsidRDefault="008A2039" w:rsidP="007C799D">
            <w:pPr>
              <w:rPr>
                <w:rFonts w:eastAsia="MS Mincho" w:cs="Arial"/>
                <w:sz w:val="8"/>
                <w:szCs w:val="8"/>
                <w:lang w:eastAsia="ja-JP"/>
              </w:rPr>
            </w:pPr>
          </w:p>
          <w:p w14:paraId="166EC0B8" w14:textId="0187334C" w:rsidR="000A04E9" w:rsidRDefault="000A04E9" w:rsidP="000A04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31E40366" w14:textId="2CEC7459" w:rsidR="000A04E9" w:rsidRPr="000A04E9" w:rsidRDefault="000A04E9" w:rsidP="000A04E9">
            <w:pPr>
              <w:pStyle w:val="Agreement"/>
              <w:rPr>
                <w:b w:val="0"/>
              </w:rPr>
            </w:pPr>
            <w:r w:rsidRPr="008322B2">
              <w:rPr>
                <w:b w:val="0"/>
                <w:noProof/>
              </w:rPr>
              <w:t>RAN2 agrees with the intention that non-BL UEs should be able to camp in a standalone cell when it is not possible to acquire SIB1.</w:t>
            </w:r>
          </w:p>
          <w:p w14:paraId="174448B9" w14:textId="229ECE33" w:rsidR="000A04E9" w:rsidRPr="00874B5A" w:rsidRDefault="000A04E9" w:rsidP="007C799D">
            <w:pPr>
              <w:rPr>
                <w:rFonts w:eastAsia="MS Mincho" w:cs="Arial"/>
                <w:lang w:eastAsia="ja-JP"/>
              </w:rPr>
            </w:pPr>
          </w:p>
        </w:tc>
      </w:tr>
    </w:tbl>
    <w:p w14:paraId="5F944462" w14:textId="77777777" w:rsidR="003874ED" w:rsidRPr="00613E14" w:rsidRDefault="003874ED" w:rsidP="003874ED">
      <w:pPr>
        <w:rPr>
          <w:sz w:val="12"/>
          <w:szCs w:val="12"/>
        </w:rPr>
      </w:pPr>
    </w:p>
    <w:p w14:paraId="1C239031" w14:textId="1DD08009" w:rsidR="005F3CC7" w:rsidRDefault="005F3CC7" w:rsidP="00693AAE">
      <w:pPr>
        <w:pStyle w:val="Heading2"/>
        <w:numPr>
          <w:ilvl w:val="1"/>
          <w:numId w:val="45"/>
        </w:numPr>
      </w:pPr>
      <w:r>
        <w:lastRenderedPageBreak/>
        <w:t>Mobility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08DB2F88" w14:textId="77777777" w:rsidTr="00C80D45">
        <w:tc>
          <w:tcPr>
            <w:tcW w:w="9857" w:type="dxa"/>
            <w:shd w:val="clear" w:color="auto" w:fill="auto"/>
          </w:tcPr>
          <w:p w14:paraId="47FCECB3" w14:textId="77777777" w:rsidR="00613E14" w:rsidRDefault="00613E14" w:rsidP="00613E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7DBD71E" w14:textId="2DD9CCFA" w:rsidR="00836451" w:rsidRDefault="00836451" w:rsidP="0083645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367E058" w14:textId="0F7F735A" w:rsidR="00836451" w:rsidRPr="00836451" w:rsidRDefault="00836451" w:rsidP="00836451">
            <w:pPr>
              <w:pStyle w:val="Agreement"/>
              <w:rPr>
                <w:b w:val="0"/>
              </w:rPr>
            </w:pPr>
            <w:r w:rsidRPr="00836451">
              <w:rPr>
                <w:b w:val="0"/>
              </w:rPr>
              <w:t>An LS is sent to inform RAN1 that the overhead introduced by signalling agreed parameters per cell is excessive, and ask which parameters are carrier specific for potential optimization.</w:t>
            </w:r>
          </w:p>
          <w:p w14:paraId="17994BEB" w14:textId="6356D91C" w:rsidR="00836451" w:rsidRPr="00BE6AEE" w:rsidRDefault="00836451" w:rsidP="00836451">
            <w:pPr>
              <w:rPr>
                <w:rFonts w:eastAsia="MS Mincho" w:cs="Arial"/>
                <w:sz w:val="12"/>
                <w:szCs w:val="12"/>
                <w:lang w:val="en-US" w:eastAsia="ja-JP"/>
              </w:rPr>
            </w:pPr>
          </w:p>
          <w:p w14:paraId="3D3C7D5D" w14:textId="77777777" w:rsidR="00002025" w:rsidRDefault="00BE6AEE" w:rsidP="00002025">
            <w:pPr>
              <w:pStyle w:val="Agreement"/>
              <w:rPr>
                <w:rFonts w:cs="Arial"/>
                <w:lang w:eastAsia="ja-JP"/>
              </w:rPr>
            </w:pPr>
            <w:r w:rsidRPr="00BE6AEE">
              <w:rPr>
                <w:b w:val="0"/>
              </w:rPr>
              <w:t>Relaxation of RRM measurements for UEs using WUS</w:t>
            </w:r>
            <w:r w:rsidR="00D109DD">
              <w:rPr>
                <w:b w:val="0"/>
              </w:rPr>
              <w:t>:</w:t>
            </w:r>
            <w:r w:rsidRPr="00BE6AEE">
              <w:rPr>
                <w:b w:val="0"/>
              </w:rPr>
              <w:t xml:space="preserve"> RAN2 will wait for RAN4 to progress.</w:t>
            </w:r>
            <w:r w:rsidR="00467607" w:rsidRPr="00467607">
              <w:rPr>
                <w:b w:val="0"/>
                <w:sz w:val="4"/>
                <w:szCs w:val="4"/>
              </w:rPr>
              <w:br/>
            </w:r>
          </w:p>
          <w:p w14:paraId="5206674D" w14:textId="085078BA" w:rsidR="00606416" w:rsidRPr="00F47DE2" w:rsidRDefault="00EA62AC" w:rsidP="00002025">
            <w:pPr>
              <w:rPr>
                <w:rFonts w:eastAsia="MS Mincho" w:cs="Arial"/>
                <w:lang w:val="en-US" w:eastAsia="ja-JP"/>
              </w:rPr>
            </w:pPr>
            <w:hyperlink r:id="rId13" w:history="1">
              <w:r w:rsidR="00F47DE2" w:rsidRPr="00F47DE2">
                <w:rPr>
                  <w:rStyle w:val="Hyperlink"/>
                  <w:rFonts w:cs="Arial"/>
                </w:rPr>
                <w:t>R2-1818662</w:t>
              </w:r>
            </w:hyperlink>
            <w:r w:rsidR="00606416" w:rsidRPr="00F47DE2">
              <w:rPr>
                <w:rFonts w:eastAsia="MS Mincho" w:cs="Arial"/>
                <w:lang w:val="en-US" w:eastAsia="ja-JP"/>
              </w:rPr>
              <w:t xml:space="preserve">  </w:t>
            </w:r>
            <w:r w:rsidR="00606416" w:rsidRPr="00F47DE2">
              <w:rPr>
                <w:rFonts w:cs="Arial"/>
              </w:rPr>
              <w:t>L</w:t>
            </w:r>
            <w:r w:rsidR="00606416" w:rsidRPr="00F47DE2">
              <w:rPr>
                <w:rFonts w:cs="Arial"/>
                <w:bCs/>
              </w:rPr>
              <w:t xml:space="preserve">S on RSS based measurements signalling  </w:t>
            </w:r>
            <w:r w:rsidR="00606416" w:rsidRPr="00F47DE2">
              <w:t xml:space="preserve">LS out  Rel-16 </w:t>
            </w:r>
            <w:r w:rsidR="00606416" w:rsidRPr="00F47DE2">
              <w:rPr>
                <w:rFonts w:cs="Arial"/>
                <w:bCs/>
              </w:rPr>
              <w:t>To: RAN1. LTE_eMTC5-Core.</w:t>
            </w:r>
          </w:p>
          <w:p w14:paraId="54A2304D" w14:textId="42EE7B8B" w:rsidR="00002025" w:rsidRDefault="00002025" w:rsidP="0000202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Pr>
                <w:rFonts w:eastAsia="MS Mincho" w:cs="Arial"/>
                <w:lang w:val="en-US" w:eastAsia="ja-JP"/>
              </w:rPr>
              <w:t xml:space="preserve"> None.</w:t>
            </w:r>
          </w:p>
          <w:p w14:paraId="662086AB" w14:textId="394F960F" w:rsidR="00002025" w:rsidRPr="00002025" w:rsidRDefault="00002025">
            <w:pPr>
              <w:rPr>
                <w:lang w:eastAsia="ja-JP"/>
              </w:rPr>
            </w:pPr>
          </w:p>
        </w:tc>
      </w:tr>
    </w:tbl>
    <w:p w14:paraId="5BBB2CFA" w14:textId="77777777" w:rsidR="00613E14" w:rsidRPr="00613E14" w:rsidRDefault="00613E14" w:rsidP="00613E14">
      <w:pPr>
        <w:rPr>
          <w:sz w:val="12"/>
          <w:szCs w:val="12"/>
        </w:rPr>
      </w:pPr>
    </w:p>
    <w:p w14:paraId="50F09F44" w14:textId="57A670DE" w:rsidR="005F3CC7" w:rsidRDefault="005F3CC7" w:rsidP="00693AAE">
      <w:pPr>
        <w:pStyle w:val="Heading2"/>
        <w:numPr>
          <w:ilvl w:val="1"/>
          <w:numId w:val="45"/>
        </w:numPr>
      </w:pPr>
      <w:r>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418A32F3" w14:textId="77777777" w:rsidTr="003353F3">
        <w:tc>
          <w:tcPr>
            <w:tcW w:w="9620" w:type="dxa"/>
            <w:shd w:val="clear" w:color="auto" w:fill="auto"/>
          </w:tcPr>
          <w:p w14:paraId="4D721337" w14:textId="2AE68ABF" w:rsidR="00613E14" w:rsidRDefault="00613E14"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6B9EAE1B" w14:textId="0721DA4D" w:rsidR="00CA2E39" w:rsidRPr="00874B5A" w:rsidRDefault="00CA2E39" w:rsidP="007C799D">
            <w:pPr>
              <w:rPr>
                <w:rFonts w:eastAsia="MS Mincho" w:cs="Arial"/>
                <w:lang w:eastAsia="ja-JP"/>
              </w:rPr>
            </w:pPr>
          </w:p>
        </w:tc>
      </w:tr>
    </w:tbl>
    <w:p w14:paraId="34B9D39C" w14:textId="186E179F" w:rsidR="003353F3" w:rsidRDefault="003353F3" w:rsidP="003353F3">
      <w:pPr>
        <w:pStyle w:val="Heading2"/>
        <w:numPr>
          <w:ilvl w:val="1"/>
          <w:numId w:val="45"/>
        </w:numPr>
      </w:pPr>
      <w:r>
        <w:t>Co</w:t>
      </w:r>
      <w:r w:rsidR="00A50629">
        <w:t>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353F3" w:rsidRPr="00874B5A" w14:paraId="581B3CCC" w14:textId="77777777" w:rsidTr="00C80D45">
        <w:tc>
          <w:tcPr>
            <w:tcW w:w="9857" w:type="dxa"/>
            <w:shd w:val="clear" w:color="auto" w:fill="auto"/>
          </w:tcPr>
          <w:p w14:paraId="0D785EF5" w14:textId="77777777" w:rsidR="003353F3" w:rsidRDefault="003353F3" w:rsidP="00C80D45">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7A238FBB" w14:textId="5C9CE1D9" w:rsidR="00A50629" w:rsidRDefault="00EA62AC" w:rsidP="00A50629">
            <w:pPr>
              <w:spacing w:before="60"/>
              <w:ind w:left="1259" w:hanging="1259"/>
              <w:rPr>
                <w:noProof/>
              </w:rPr>
            </w:pPr>
            <w:hyperlink r:id="rId14" w:history="1">
              <w:r w:rsidR="00694677" w:rsidRPr="00694677">
                <w:rPr>
                  <w:rStyle w:val="Hyperlink"/>
                  <w:rFonts w:cs="Arial"/>
                </w:rPr>
                <w:t>R2-1902436</w:t>
              </w:r>
            </w:hyperlink>
            <w:r w:rsidR="00A50629" w:rsidRPr="00230246">
              <w:rPr>
                <w:noProof/>
              </w:rPr>
              <w:t xml:space="preserve"> </w:t>
            </w:r>
            <w:r w:rsidR="000C7B3A">
              <w:rPr>
                <w:noProof/>
              </w:rPr>
              <w:t xml:space="preserve">  </w:t>
            </w:r>
            <w:r w:rsidR="00A50629" w:rsidRPr="00230246">
              <w:rPr>
                <w:noProof/>
              </w:rPr>
              <w:t>Response LS on Completion of Study on Cellular IoT support and evolution for the 5G System</w:t>
            </w:r>
            <w:r w:rsidR="00A50629">
              <w:rPr>
                <w:noProof/>
              </w:rPr>
              <w:t xml:space="preserve"> </w:t>
            </w:r>
            <w:r w:rsidR="00A50629" w:rsidRPr="00054623">
              <w:rPr>
                <w:noProof/>
              </w:rPr>
              <w:t>LS out</w:t>
            </w:r>
            <w:r w:rsidR="00A50629" w:rsidRPr="00054623">
              <w:rPr>
                <w:noProof/>
              </w:rPr>
              <w:tab/>
              <w:t>Rel-16</w:t>
            </w:r>
            <w:r w:rsidR="00A50629" w:rsidRPr="00054623">
              <w:rPr>
                <w:noProof/>
              </w:rPr>
              <w:tab/>
              <w:t>NB_IOTenh3-Core, LTE_eMTC5-Core</w:t>
            </w:r>
            <w:r w:rsidR="00A50629" w:rsidRPr="00054623">
              <w:rPr>
                <w:noProof/>
              </w:rPr>
              <w:tab/>
              <w:t xml:space="preserve">To:SA2. </w:t>
            </w:r>
            <w:r w:rsidR="00703C2F" w:rsidRPr="00054623">
              <w:rPr>
                <w:noProof/>
              </w:rPr>
              <w:t xml:space="preserve">RAN, </w:t>
            </w:r>
            <w:r w:rsidR="00A50629" w:rsidRPr="00054623">
              <w:rPr>
                <w:noProof/>
              </w:rPr>
              <w:t xml:space="preserve">RAN3. Cc:SA, </w:t>
            </w:r>
            <w:r w:rsidR="00703C2F" w:rsidRPr="00054623">
              <w:rPr>
                <w:noProof/>
              </w:rPr>
              <w:t>CT</w:t>
            </w:r>
            <w:r w:rsidR="00A50629" w:rsidRPr="00054623">
              <w:rPr>
                <w:noProof/>
              </w:rPr>
              <w:t>.</w:t>
            </w:r>
          </w:p>
          <w:p w14:paraId="7F19E410" w14:textId="34145C21" w:rsidR="00A50629" w:rsidRDefault="00EA62AC" w:rsidP="00386484">
            <w:pPr>
              <w:spacing w:before="60"/>
              <w:ind w:left="1259" w:hanging="1259"/>
              <w:rPr>
                <w:noProof/>
              </w:rPr>
            </w:pPr>
            <w:hyperlink r:id="rId15" w:history="1">
              <w:r w:rsidR="00794185" w:rsidRPr="00794185">
                <w:rPr>
                  <w:rStyle w:val="Hyperlink"/>
                  <w:rFonts w:cs="Arial"/>
                </w:rPr>
                <w:t>R2-1902431</w:t>
              </w:r>
            </w:hyperlink>
            <w:r w:rsidR="00A50629">
              <w:tab/>
            </w:r>
            <w:r w:rsidR="00A50629" w:rsidRPr="00230246">
              <w:rPr>
                <w:noProof/>
              </w:rPr>
              <w:t>Response LS on on eDRX cycles for CM-CONNECTED with RRC inactive</w:t>
            </w:r>
            <w:r w:rsidR="00A50629" w:rsidRPr="00230246">
              <w:rPr>
                <w:noProof/>
              </w:rPr>
              <w:tab/>
              <w:t>LS out</w:t>
            </w:r>
            <w:r w:rsidR="00A50629" w:rsidRPr="00230246">
              <w:rPr>
                <w:noProof/>
              </w:rPr>
              <w:tab/>
              <w:t>Rel-16</w:t>
            </w:r>
            <w:r w:rsidR="00A50629" w:rsidRPr="00230246">
              <w:rPr>
                <w:noProof/>
              </w:rPr>
              <w:tab/>
              <w:t>NB_IOTenh3-Core, LTE_eMTC5-Core</w:t>
            </w:r>
            <w:r w:rsidR="00A50629" w:rsidRPr="00230246">
              <w:rPr>
                <w:noProof/>
              </w:rPr>
              <w:tab/>
              <w:t>To:SA2,</w:t>
            </w:r>
            <w:r w:rsidR="00A50629">
              <w:rPr>
                <w:noProof/>
              </w:rPr>
              <w:t xml:space="preserve"> </w:t>
            </w:r>
            <w:r w:rsidR="00A50629" w:rsidRPr="00230246">
              <w:rPr>
                <w:noProof/>
              </w:rPr>
              <w:t>CT1, CT4</w:t>
            </w:r>
            <w:r w:rsidR="0016340F">
              <w:rPr>
                <w:noProof/>
              </w:rPr>
              <w:t>, RAN3</w:t>
            </w:r>
            <w:r w:rsidR="00A50629">
              <w:rPr>
                <w:noProof/>
              </w:rPr>
              <w:t>.</w:t>
            </w:r>
          </w:p>
          <w:p w14:paraId="3D12A18B" w14:textId="586A1826" w:rsidR="001C08E9" w:rsidRPr="008322B2" w:rsidRDefault="00110C70" w:rsidP="00386484">
            <w:pPr>
              <w:spacing w:before="60"/>
              <w:ind w:left="1259" w:hanging="1259"/>
              <w:rPr>
                <w:rFonts w:eastAsia="MS Mincho" w:cs="Arial"/>
                <w:sz w:val="8"/>
                <w:szCs w:val="8"/>
                <w:lang w:eastAsia="ja-JP"/>
              </w:rPr>
            </w:pPr>
            <w:r>
              <w:rPr>
                <w:rFonts w:eastAsia="MS Mincho" w:cs="Arial"/>
                <w:sz w:val="8"/>
                <w:szCs w:val="8"/>
                <w:lang w:eastAsia="ja-JP"/>
              </w:rPr>
              <w:t>s</w:t>
            </w:r>
          </w:p>
          <w:p w14:paraId="0ECC275E" w14:textId="35744D0F" w:rsidR="001C08E9" w:rsidRDefault="001C08E9" w:rsidP="001C08E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7CF3419D" w14:textId="79D93E45" w:rsidR="00110C70" w:rsidRPr="00110C70" w:rsidRDefault="00110C70" w:rsidP="00110C70">
            <w:pPr>
              <w:ind w:firstLine="1156"/>
              <w:rPr>
                <w:rFonts w:eastAsia="MS Mincho" w:cs="Arial"/>
                <w:lang w:val="en-US" w:eastAsia="ja-JP"/>
              </w:rPr>
            </w:pPr>
            <w:r w:rsidRPr="008322B2">
              <w:rPr>
                <w:rFonts w:cs="Arial"/>
                <w:bCs/>
              </w:rPr>
              <w:t>Support of eDRX in CM-IDLE and EDT</w:t>
            </w:r>
            <w:r w:rsidRPr="00110C70">
              <w:rPr>
                <w:rFonts w:eastAsia="MS Mincho" w:cs="Arial"/>
                <w:lang w:val="en-US" w:eastAsia="ja-JP"/>
              </w:rPr>
              <w:t>:</w:t>
            </w:r>
          </w:p>
          <w:p w14:paraId="500F80D3" w14:textId="2FE5EF07" w:rsidR="00B30397" w:rsidRPr="008322B2" w:rsidRDefault="00746512" w:rsidP="00B30397">
            <w:pPr>
              <w:pStyle w:val="Agreement"/>
              <w:rPr>
                <w:b w:val="0"/>
              </w:rPr>
            </w:pPr>
            <w:r w:rsidRPr="008322B2">
              <w:rPr>
                <w:b w:val="0"/>
                <w:lang w:val="en-US"/>
              </w:rPr>
              <w:t xml:space="preserve">Working assumption: </w:t>
            </w:r>
            <w:r w:rsidRPr="008322B2">
              <w:rPr>
                <w:b w:val="0"/>
              </w:rPr>
              <w:t>Introduce a new IE “cp-EDT-5GC-r16” in SIB2-BR/SIB2-NB to indicate ng-eNB connected to 5GC supports CP-EDT optimization.</w:t>
            </w:r>
          </w:p>
          <w:p w14:paraId="628C0264" w14:textId="7A002624" w:rsidR="00B30397" w:rsidRPr="008322B2" w:rsidRDefault="00894321" w:rsidP="00B30397">
            <w:pPr>
              <w:pStyle w:val="Agreement"/>
              <w:rPr>
                <w:b w:val="0"/>
              </w:rPr>
            </w:pPr>
            <w:r w:rsidRPr="008322B2">
              <w:rPr>
                <w:b w:val="0"/>
              </w:rPr>
              <w:t>Rel</w:t>
            </w:r>
            <w:r w:rsidRPr="0079248F">
              <w:rPr>
                <w:b w:val="0"/>
              </w:rPr>
              <w:t>-</w:t>
            </w:r>
            <w:r w:rsidRPr="008322B2">
              <w:rPr>
                <w:b w:val="0"/>
              </w:rPr>
              <w:t>15 eMTC/NB-IoT EDT PRACH Configuration parameters can be commonly used for both EPC and 5GC.</w:t>
            </w:r>
          </w:p>
          <w:p w14:paraId="3044A227" w14:textId="570410C4" w:rsidR="00B30397" w:rsidRPr="008322B2" w:rsidRDefault="00B36F94" w:rsidP="00B30397">
            <w:pPr>
              <w:pStyle w:val="Agreement"/>
              <w:rPr>
                <w:b w:val="0"/>
              </w:rPr>
            </w:pPr>
            <w:r w:rsidRPr="008322B2">
              <w:rPr>
                <w:b w:val="0"/>
              </w:rPr>
              <w:t xml:space="preserve">Use critical extension for </w:t>
            </w:r>
            <w:r w:rsidRPr="008322B2">
              <w:rPr>
                <w:b w:val="0"/>
                <w:i/>
              </w:rPr>
              <w:t>RRCEarlyDataRequest/RRCEarlyDataRequest-NB</w:t>
            </w:r>
            <w:r w:rsidRPr="008322B2">
              <w:rPr>
                <w:b w:val="0"/>
              </w:rPr>
              <w:t xml:space="preserve"> messages for CP-EDT eMTC/NB-IoT UEs connecting to 5GC.</w:t>
            </w:r>
          </w:p>
          <w:p w14:paraId="540D7441" w14:textId="772CE6AE" w:rsidR="00B30397" w:rsidRPr="008322B2" w:rsidRDefault="004121A5" w:rsidP="00B30397">
            <w:pPr>
              <w:pStyle w:val="Agreement"/>
              <w:rPr>
                <w:b w:val="0"/>
              </w:rPr>
            </w:pPr>
            <w:r w:rsidRPr="008322B2">
              <w:rPr>
                <w:b w:val="0"/>
              </w:rPr>
              <w:t xml:space="preserve">Introduce 48-bit 5G S-TMSI in critical extension of </w:t>
            </w:r>
            <w:r w:rsidRPr="008322B2">
              <w:rPr>
                <w:b w:val="0"/>
                <w:i/>
              </w:rPr>
              <w:t>RRCEarlyDataRequest /RRCEarlyDataRequest-NB</w:t>
            </w:r>
            <w:r w:rsidRPr="008322B2">
              <w:rPr>
                <w:b w:val="0"/>
              </w:rPr>
              <w:t xml:space="preserve"> messages.</w:t>
            </w:r>
          </w:p>
          <w:p w14:paraId="2331C366" w14:textId="4E81973A" w:rsidR="00B30397" w:rsidRPr="008322B2" w:rsidRDefault="00A55732" w:rsidP="00B30397">
            <w:pPr>
              <w:pStyle w:val="Agreement"/>
              <w:rPr>
                <w:b w:val="0"/>
              </w:rPr>
            </w:pPr>
            <w:r w:rsidRPr="008322B2">
              <w:rPr>
                <w:b w:val="0"/>
              </w:rPr>
              <w:t xml:space="preserve">For eMTC, in critical extension of </w:t>
            </w:r>
            <w:r w:rsidRPr="008322B2">
              <w:rPr>
                <w:b w:val="0"/>
                <w:i/>
              </w:rPr>
              <w:t>RRCEarlyDataRequest</w:t>
            </w:r>
            <w:r w:rsidRPr="008322B2">
              <w:rPr>
                <w:b w:val="0"/>
              </w:rPr>
              <w:t xml:space="preserve"> message, add establishment cause of </w:t>
            </w:r>
            <w:r w:rsidRPr="008322B2">
              <w:rPr>
                <w:b w:val="0"/>
                <w:i/>
              </w:rPr>
              <w:t>mo-Data</w:t>
            </w:r>
            <w:r w:rsidRPr="008322B2">
              <w:rPr>
                <w:b w:val="0"/>
              </w:rPr>
              <w:t>.</w:t>
            </w:r>
          </w:p>
          <w:p w14:paraId="4721D51B" w14:textId="26E2AA75" w:rsidR="00B30397" w:rsidRPr="008322B2" w:rsidRDefault="004A631B" w:rsidP="00B30397">
            <w:pPr>
              <w:pStyle w:val="Agreement"/>
              <w:rPr>
                <w:b w:val="0"/>
              </w:rPr>
            </w:pPr>
            <w:r w:rsidRPr="008322B2">
              <w:rPr>
                <w:b w:val="0"/>
              </w:rPr>
              <w:t xml:space="preserve">For NB-IoT, in critical extension of </w:t>
            </w:r>
            <w:r w:rsidRPr="008322B2">
              <w:rPr>
                <w:b w:val="0"/>
                <w:i/>
              </w:rPr>
              <w:t>RRCEarlyDataRequest-NB</w:t>
            </w:r>
            <w:r w:rsidRPr="008322B2">
              <w:rPr>
                <w:b w:val="0"/>
              </w:rPr>
              <w:t xml:space="preserve"> message, add establishment cause of </w:t>
            </w:r>
            <w:r w:rsidRPr="008322B2">
              <w:rPr>
                <w:b w:val="0"/>
                <w:i/>
              </w:rPr>
              <w:t>mo-Data</w:t>
            </w:r>
            <w:r w:rsidRPr="008322B2">
              <w:rPr>
                <w:b w:val="0"/>
              </w:rPr>
              <w:t xml:space="preserve"> and </w:t>
            </w:r>
            <w:r w:rsidRPr="008322B2">
              <w:rPr>
                <w:b w:val="0"/>
                <w:i/>
              </w:rPr>
              <w:t>mo-ExceptionData</w:t>
            </w:r>
            <w:r w:rsidRPr="008322B2">
              <w:rPr>
                <w:b w:val="0"/>
              </w:rPr>
              <w:t>.</w:t>
            </w:r>
          </w:p>
          <w:p w14:paraId="77F9375C" w14:textId="46876AD6" w:rsidR="00B30397" w:rsidRDefault="00BE6FEE" w:rsidP="00B30397">
            <w:pPr>
              <w:pStyle w:val="Agreement"/>
              <w:rPr>
                <w:b w:val="0"/>
              </w:rPr>
            </w:pPr>
            <w:r w:rsidRPr="008322B2">
              <w:rPr>
                <w:b w:val="0"/>
              </w:rPr>
              <w:t xml:space="preserve">Working assumption: For eMTC/NB-IoT, </w:t>
            </w:r>
            <w:r w:rsidRPr="008322B2">
              <w:rPr>
                <w:b w:val="0"/>
                <w:i/>
              </w:rPr>
              <w:t>delayTolerantAccess</w:t>
            </w:r>
            <w:r w:rsidRPr="008322B2">
              <w:rPr>
                <w:b w:val="0"/>
              </w:rPr>
              <w:t xml:space="preserve"> is not applicable for 5GC.</w:t>
            </w:r>
          </w:p>
          <w:p w14:paraId="541A62DE" w14:textId="134FB14C" w:rsidR="00A55D05" w:rsidRDefault="00A55D05" w:rsidP="00A55D05">
            <w:pPr>
              <w:rPr>
                <w:lang w:eastAsia="en-GB"/>
              </w:rPr>
            </w:pPr>
          </w:p>
          <w:p w14:paraId="3388DF9A" w14:textId="2E0FD56E" w:rsidR="00A55D05" w:rsidRPr="008858C7" w:rsidRDefault="008858C7" w:rsidP="00A55D05">
            <w:pPr>
              <w:pStyle w:val="Agreement"/>
              <w:rPr>
                <w:b w:val="0"/>
              </w:rPr>
            </w:pPr>
            <w:r w:rsidRPr="008322B2">
              <w:rPr>
                <w:b w:val="0"/>
              </w:rPr>
              <w:t>Update stage 2 spec to capture that idle mode eDRX feature is supported for eMTC and NB-IoT connected to 5GC.</w:t>
            </w:r>
          </w:p>
          <w:p w14:paraId="24F6DDD5" w14:textId="6FDDC3B2" w:rsidR="00A55D05" w:rsidRPr="00FA1CC7" w:rsidRDefault="00FA1CC7" w:rsidP="00A55D05">
            <w:pPr>
              <w:pStyle w:val="Agreement"/>
              <w:rPr>
                <w:b w:val="0"/>
              </w:rPr>
            </w:pPr>
            <w:r w:rsidRPr="008322B2">
              <w:rPr>
                <w:b w:val="0"/>
              </w:rPr>
              <w:t xml:space="preserve">For eMTC, </w:t>
            </w:r>
            <w:r w:rsidRPr="008322B2">
              <w:rPr>
                <w:b w:val="0"/>
                <w:i/>
              </w:rPr>
              <w:t>hyperSFN</w:t>
            </w:r>
            <w:r w:rsidRPr="008322B2">
              <w:rPr>
                <w:b w:val="0"/>
              </w:rPr>
              <w:t xml:space="preserve"> in SIB1-BR is commonly used for both EPC and 5GC.</w:t>
            </w:r>
          </w:p>
          <w:p w14:paraId="2DA8ECEA" w14:textId="1D306659" w:rsidR="00A55D05" w:rsidRPr="00FA1CC7" w:rsidRDefault="00FA1CC7" w:rsidP="00A55D05">
            <w:pPr>
              <w:pStyle w:val="Agreement"/>
              <w:rPr>
                <w:b w:val="0"/>
              </w:rPr>
            </w:pPr>
            <w:r w:rsidRPr="008322B2">
              <w:rPr>
                <w:b w:val="0"/>
              </w:rPr>
              <w:t xml:space="preserve">For NB-IoT, </w:t>
            </w:r>
            <w:r w:rsidRPr="008322B2">
              <w:rPr>
                <w:b w:val="0"/>
                <w:i/>
              </w:rPr>
              <w:t>hyperSFN-LSB</w:t>
            </w:r>
            <w:r w:rsidRPr="008322B2">
              <w:rPr>
                <w:b w:val="0"/>
              </w:rPr>
              <w:t xml:space="preserve"> in MIB-NB and </w:t>
            </w:r>
            <w:r w:rsidRPr="008322B2">
              <w:rPr>
                <w:b w:val="0"/>
                <w:i/>
              </w:rPr>
              <w:t>hyperSFN-MSB</w:t>
            </w:r>
            <w:r w:rsidRPr="008322B2">
              <w:rPr>
                <w:b w:val="0"/>
              </w:rPr>
              <w:t xml:space="preserve"> in SIB1-NB are commonly used for both EPC and 5GC.</w:t>
            </w:r>
          </w:p>
          <w:p w14:paraId="44959580" w14:textId="294D0768" w:rsidR="00A55D05" w:rsidRPr="00523E51" w:rsidRDefault="00523E51" w:rsidP="00A55D05">
            <w:pPr>
              <w:pStyle w:val="Agreement"/>
              <w:rPr>
                <w:b w:val="0"/>
              </w:rPr>
            </w:pPr>
            <w:r w:rsidRPr="008322B2">
              <w:rPr>
                <w:b w:val="0"/>
              </w:rPr>
              <w:lastRenderedPageBreak/>
              <w:t>For eMTC connected to 5GC, introduce a flag in SIB1-BR to indicate if idle mode eDRX is allowed in the cell.</w:t>
            </w:r>
          </w:p>
          <w:p w14:paraId="01765433" w14:textId="7A43B74B" w:rsidR="00A55D05" w:rsidRDefault="00533DCB" w:rsidP="00A55D05">
            <w:pPr>
              <w:pStyle w:val="Agreement"/>
              <w:rPr>
                <w:b w:val="0"/>
              </w:rPr>
            </w:pPr>
            <w:r w:rsidRPr="008322B2">
              <w:rPr>
                <w:b w:val="0"/>
              </w:rPr>
              <w:t>Working assumption: No indication of support for idle mode eDRX is needed for NB-IoT connected to 5GC.</w:t>
            </w:r>
          </w:p>
          <w:p w14:paraId="136AD814" w14:textId="6FA90197" w:rsidR="00533DCB" w:rsidRPr="00FE3526" w:rsidRDefault="00FE3526" w:rsidP="00533DCB">
            <w:pPr>
              <w:pStyle w:val="Agreement"/>
              <w:rPr>
                <w:b w:val="0"/>
              </w:rPr>
            </w:pPr>
            <w:r w:rsidRPr="008322B2">
              <w:rPr>
                <w:b w:val="0"/>
              </w:rPr>
              <w:t xml:space="preserve">For eMTC and NB-IoT, </w:t>
            </w:r>
            <w:r w:rsidRPr="008322B2">
              <w:rPr>
                <w:b w:val="0"/>
                <w:i/>
              </w:rPr>
              <w:t>systemInfoModification-eDRX</w:t>
            </w:r>
            <w:r w:rsidRPr="008322B2">
              <w:rPr>
                <w:b w:val="0"/>
              </w:rPr>
              <w:t xml:space="preserve"> is commonly used in paging messages for both EPC and 5GC.</w:t>
            </w:r>
          </w:p>
          <w:p w14:paraId="04F02AAC" w14:textId="73E0B3E0" w:rsidR="00533DCB" w:rsidRPr="0023783E" w:rsidRDefault="0023783E" w:rsidP="00533DCB">
            <w:pPr>
              <w:pStyle w:val="Agreement"/>
              <w:rPr>
                <w:b w:val="0"/>
              </w:rPr>
            </w:pPr>
            <w:r w:rsidRPr="008322B2">
              <w:rPr>
                <w:b w:val="0"/>
              </w:rPr>
              <w:t>Use 5G S-TMSI as input for Hash ID to calculate PH and PTW_start.</w:t>
            </w:r>
          </w:p>
          <w:p w14:paraId="590A32B2" w14:textId="77777777" w:rsidR="001C08E9" w:rsidRPr="008322B2" w:rsidRDefault="001C08E9" w:rsidP="001C08E9">
            <w:pPr>
              <w:spacing w:before="60"/>
              <w:ind w:left="1259" w:hanging="1259"/>
              <w:rPr>
                <w:rFonts w:eastAsia="MS Mincho" w:cs="Arial"/>
                <w:sz w:val="8"/>
                <w:szCs w:val="8"/>
                <w:lang w:eastAsia="ja-JP"/>
              </w:rPr>
            </w:pPr>
          </w:p>
          <w:p w14:paraId="7747BEA9" w14:textId="56929827" w:rsidR="005F50C7" w:rsidRPr="00B56153" w:rsidRDefault="006D2FC7" w:rsidP="005F50C7">
            <w:pPr>
              <w:ind w:firstLine="1156"/>
              <w:rPr>
                <w:rFonts w:eastAsia="MS Mincho" w:cs="Arial"/>
                <w:lang w:val="en-US" w:eastAsia="ja-JP"/>
              </w:rPr>
            </w:pPr>
            <w:r w:rsidRPr="008322B2">
              <w:rPr>
                <w:rFonts w:cs="Arial"/>
                <w:bCs/>
              </w:rPr>
              <w:t xml:space="preserve">Support of </w:t>
            </w:r>
            <w:bookmarkStart w:id="3" w:name="_Hlk4070057"/>
            <w:r w:rsidRPr="008322B2">
              <w:rPr>
                <w:rFonts w:cs="Arial"/>
                <w:bCs/>
              </w:rPr>
              <w:t>RRC_INACTIVE and eDRX in CM-CONNECTED</w:t>
            </w:r>
            <w:bookmarkEnd w:id="3"/>
            <w:r w:rsidR="005F50C7" w:rsidRPr="006D2FC7">
              <w:rPr>
                <w:rFonts w:eastAsia="MS Mincho" w:cs="Arial"/>
                <w:lang w:val="en-US" w:eastAsia="ja-JP"/>
              </w:rPr>
              <w:t>:</w:t>
            </w:r>
          </w:p>
          <w:p w14:paraId="1584B9A6" w14:textId="5E3B6864" w:rsidR="005F50C7" w:rsidRPr="008322B2" w:rsidRDefault="00B56153" w:rsidP="005F50C7">
            <w:pPr>
              <w:pStyle w:val="Agreement"/>
              <w:rPr>
                <w:b w:val="0"/>
              </w:rPr>
            </w:pPr>
            <w:r w:rsidRPr="008322B2">
              <w:rPr>
                <w:b w:val="0"/>
              </w:rPr>
              <w:t>RRC_CONNECTED Mode extended long DRX cycle, e.g. 5.12 and 10.24 sec, is supported for eMTC connected to 5GC. FFS whether new optional UE capability is required.</w:t>
            </w:r>
          </w:p>
          <w:p w14:paraId="629105A5" w14:textId="7B907FDD" w:rsidR="005F50C7" w:rsidRPr="008322B2" w:rsidRDefault="007B4712" w:rsidP="005F50C7">
            <w:pPr>
              <w:pStyle w:val="Agreement"/>
              <w:rPr>
                <w:b w:val="0"/>
              </w:rPr>
            </w:pPr>
            <w:r w:rsidRPr="008322B2">
              <w:rPr>
                <w:b w:val="0"/>
              </w:rPr>
              <w:t>RRC_CONNECTED Mode long DRX cycle, e.g., 5.12 and 10.24 sec, is supported for NB-IoT connected to 5GC. Mandatory to support without new UE capability.</w:t>
            </w:r>
          </w:p>
          <w:p w14:paraId="70927E2E" w14:textId="6239136E" w:rsidR="005F50C7" w:rsidRPr="008322B2" w:rsidRDefault="00970CE4" w:rsidP="005F50C7">
            <w:pPr>
              <w:pStyle w:val="Agreement"/>
              <w:rPr>
                <w:b w:val="0"/>
              </w:rPr>
            </w:pPr>
            <w:r w:rsidRPr="008322B2">
              <w:rPr>
                <w:b w:val="0"/>
              </w:rPr>
              <w:t xml:space="preserve">For eMTC, </w:t>
            </w:r>
            <w:r w:rsidRPr="008322B2">
              <w:rPr>
                <w:b w:val="0"/>
                <w:i/>
              </w:rPr>
              <w:t>eDRX-Config-CycleStartOffset</w:t>
            </w:r>
            <w:r w:rsidRPr="008322B2">
              <w:rPr>
                <w:b w:val="0"/>
              </w:rPr>
              <w:t xml:space="preserve"> and </w:t>
            </w:r>
            <w:r w:rsidRPr="008322B2">
              <w:rPr>
                <w:b w:val="0"/>
                <w:i/>
              </w:rPr>
              <w:t>drx-StartOffset</w:t>
            </w:r>
            <w:r w:rsidRPr="008322B2">
              <w:rPr>
                <w:b w:val="0"/>
              </w:rPr>
              <w:t xml:space="preserve"> are commonly used for both EPC and 5GC.</w:t>
            </w:r>
          </w:p>
          <w:p w14:paraId="3EFF927D" w14:textId="253DF447" w:rsidR="005F50C7" w:rsidRPr="008322B2" w:rsidRDefault="00970CE4" w:rsidP="005F50C7">
            <w:pPr>
              <w:pStyle w:val="Agreement"/>
              <w:rPr>
                <w:b w:val="0"/>
              </w:rPr>
            </w:pPr>
            <w:r w:rsidRPr="008322B2">
              <w:rPr>
                <w:b w:val="0"/>
              </w:rPr>
              <w:t xml:space="preserve">For NB-IoT, DRX-Cycle and </w:t>
            </w:r>
            <w:r w:rsidRPr="008322B2">
              <w:rPr>
                <w:b w:val="0"/>
                <w:i/>
              </w:rPr>
              <w:t>drx-StartOffset</w:t>
            </w:r>
            <w:r w:rsidRPr="008322B2">
              <w:rPr>
                <w:b w:val="0"/>
              </w:rPr>
              <w:t xml:space="preserve"> are commonly used for both EPC and 5GC.</w:t>
            </w:r>
          </w:p>
          <w:p w14:paraId="329D5038" w14:textId="11788EC7" w:rsidR="005F50C7" w:rsidRPr="00874B5A" w:rsidRDefault="005F50C7" w:rsidP="001C08E9">
            <w:pPr>
              <w:spacing w:before="60"/>
              <w:ind w:left="1259" w:hanging="1259"/>
              <w:rPr>
                <w:rFonts w:eastAsia="MS Mincho" w:cs="Arial"/>
                <w:lang w:eastAsia="ja-JP"/>
              </w:rPr>
            </w:pPr>
          </w:p>
        </w:tc>
      </w:tr>
    </w:tbl>
    <w:p w14:paraId="27F850C0" w14:textId="77777777" w:rsidR="003353F3" w:rsidRPr="00C13BFD" w:rsidRDefault="003353F3" w:rsidP="003353F3">
      <w:pPr>
        <w:rPr>
          <w:sz w:val="12"/>
          <w:szCs w:val="12"/>
        </w:rPr>
      </w:pPr>
    </w:p>
    <w:p w14:paraId="3AE13647" w14:textId="3A70ECCF" w:rsidR="005F3CC7" w:rsidRPr="00C13BFD" w:rsidRDefault="005F3CC7" w:rsidP="005F3CC7">
      <w:pPr>
        <w:rPr>
          <w:sz w:val="12"/>
          <w:szCs w:val="12"/>
        </w:rPr>
      </w:pPr>
    </w:p>
    <w:p w14:paraId="4646FE78" w14:textId="738DB8D5" w:rsidR="005F3CC7" w:rsidRDefault="005F3CC7" w:rsidP="00613E14">
      <w:pPr>
        <w:pStyle w:val="Heading2"/>
        <w:numPr>
          <w:ilvl w:val="1"/>
          <w:numId w:val="45"/>
        </w:numPr>
      </w:pPr>
      <w:r>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791BCD70" w14:textId="77777777" w:rsidTr="00C80D45">
        <w:tc>
          <w:tcPr>
            <w:tcW w:w="9857" w:type="dxa"/>
            <w:shd w:val="clear" w:color="auto" w:fill="auto"/>
          </w:tcPr>
          <w:p w14:paraId="140589C3" w14:textId="1572D38A" w:rsidR="00613E14" w:rsidRDefault="00613E14"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D8001C">
              <w:rPr>
                <w:rFonts w:eastAsia="MS Mincho" w:cs="Arial"/>
                <w:highlight w:val="green"/>
                <w:lang w:val="en-US" w:eastAsia="ja-JP"/>
              </w:rPr>
              <w:t xml:space="preserve">to </w:t>
            </w:r>
            <w:r w:rsidR="00D8001C" w:rsidRPr="00874B5A">
              <w:rPr>
                <w:rFonts w:eastAsia="MS Mincho" w:cs="Arial"/>
                <w:highlight w:val="green"/>
                <w:lang w:val="en-US" w:eastAsia="ja-JP"/>
              </w:rPr>
              <w:t>RAN</w:t>
            </w:r>
            <w:r w:rsidR="00D8001C">
              <w:rPr>
                <w:rFonts w:eastAsia="MS Mincho" w:cs="Arial"/>
                <w:highlight w:val="green"/>
                <w:lang w:val="en-US" w:eastAsia="ja-JP"/>
              </w:rPr>
              <w:t>2</w:t>
            </w:r>
            <w:r w:rsidR="00D8001C" w:rsidRPr="00874B5A">
              <w:rPr>
                <w:rFonts w:eastAsia="MS Mincho" w:cs="Arial"/>
                <w:highlight w:val="green"/>
                <w:lang w:val="en-US" w:eastAsia="ja-JP"/>
              </w:rPr>
              <w:t>#</w:t>
            </w:r>
            <w:r w:rsidR="00D8001C">
              <w:rPr>
                <w:rFonts w:eastAsia="MS Mincho" w:cs="Arial"/>
                <w:highlight w:val="green"/>
                <w:lang w:val="en-US" w:eastAsia="ja-JP"/>
              </w:rPr>
              <w:t>105bis</w:t>
            </w:r>
            <w:r w:rsidR="00D8001C"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55C4C73A" w14:textId="17E705F8" w:rsidR="00E75BA0" w:rsidRPr="00874B5A" w:rsidRDefault="00E75BA0" w:rsidP="007C799D">
            <w:pPr>
              <w:rPr>
                <w:rFonts w:eastAsia="MS Mincho" w:cs="Arial"/>
                <w:lang w:eastAsia="ja-JP"/>
              </w:rPr>
            </w:pPr>
          </w:p>
        </w:tc>
      </w:tr>
    </w:tbl>
    <w:p w14:paraId="181833F3" w14:textId="77777777" w:rsidR="00613E14" w:rsidRPr="00613E14" w:rsidRDefault="00613E14" w:rsidP="00613E14">
      <w:pPr>
        <w:rPr>
          <w:sz w:val="12"/>
          <w:szCs w:val="12"/>
        </w:rPr>
      </w:pPr>
    </w:p>
    <w:p w14:paraId="3862EDBB" w14:textId="0655C973" w:rsidR="00693AAE" w:rsidRDefault="00693AAE">
      <w:pPr>
        <w:overflowPunct/>
        <w:autoSpaceDE/>
        <w:autoSpaceDN/>
        <w:adjustRightInd/>
        <w:spacing w:after="200" w:line="276" w:lineRule="auto"/>
        <w:jc w:val="left"/>
        <w:textAlignment w:val="auto"/>
        <w:rPr>
          <w:sz w:val="12"/>
          <w:szCs w:val="12"/>
        </w:rPr>
      </w:pPr>
      <w:r>
        <w:rPr>
          <w:sz w:val="12"/>
          <w:szCs w:val="12"/>
        </w:rPr>
        <w:br w:type="page"/>
      </w:r>
    </w:p>
    <w:p w14:paraId="2D24884B" w14:textId="77777777" w:rsidR="00693AAE" w:rsidRPr="00E66C2E" w:rsidRDefault="00693AAE" w:rsidP="00693AAE">
      <w:pPr>
        <w:rPr>
          <w:rFonts w:cs="Arial"/>
          <w:i/>
          <w:sz w:val="12"/>
          <w:szCs w:val="12"/>
          <w:lang w:val="en-US"/>
        </w:rPr>
      </w:pPr>
    </w:p>
    <w:p w14:paraId="6D8D799D" w14:textId="77777777" w:rsidR="00693AAE" w:rsidRPr="00874B5A" w:rsidRDefault="00693AAE" w:rsidP="00693AAE">
      <w:pPr>
        <w:pStyle w:val="Heading1"/>
        <w:rPr>
          <w:lang w:val="en-US"/>
        </w:rPr>
      </w:pPr>
      <w:r>
        <w:rPr>
          <w:lang w:val="en-US"/>
        </w:rPr>
        <w:t>Additional enhancements for NB-IoT</w:t>
      </w:r>
    </w:p>
    <w:p w14:paraId="677F6A1A" w14:textId="77777777" w:rsidR="00693AAE" w:rsidRPr="00874B5A" w:rsidRDefault="00693AAE" w:rsidP="00693AAE">
      <w:pPr>
        <w:pStyle w:val="Heading2"/>
        <w:rPr>
          <w:lang w:val="en-US"/>
        </w:rPr>
      </w:pPr>
      <w:r>
        <w:t>Organisational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87F7A2D" w14:textId="77777777" w:rsidTr="00C80D45">
        <w:tc>
          <w:tcPr>
            <w:tcW w:w="9620" w:type="dxa"/>
            <w:shd w:val="clear" w:color="auto" w:fill="auto"/>
          </w:tcPr>
          <w:p w14:paraId="1E166135"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B9BE819" w14:textId="256A71C1" w:rsidR="00693AAE" w:rsidRPr="000E5176" w:rsidRDefault="00693AAE" w:rsidP="000E5176">
            <w:pPr>
              <w:pStyle w:val="Agreement"/>
              <w:rPr>
                <w:b w:val="0"/>
              </w:rPr>
            </w:pPr>
            <w:r w:rsidRPr="000E5176">
              <w:rPr>
                <w:b w:val="0"/>
              </w:rPr>
              <w:t xml:space="preserve">To create document agreed after each meeting capturing agreements from all meetings. </w:t>
            </w:r>
          </w:p>
          <w:p w14:paraId="0723E99E" w14:textId="6E80BEC2" w:rsidR="00693AAE" w:rsidRPr="000E5176" w:rsidRDefault="00693AAE" w:rsidP="000E5176">
            <w:pPr>
              <w:pStyle w:val="Agreement"/>
              <w:rPr>
                <w:b w:val="0"/>
              </w:rPr>
            </w:pPr>
            <w:r w:rsidRPr="000E5176">
              <w:rPr>
                <w:b w:val="0"/>
              </w:rPr>
              <w:t>Copy/paste of chair notes, not intended to be a further discussion of agreements.</w:t>
            </w:r>
          </w:p>
          <w:p w14:paraId="07C60068" w14:textId="5B452531" w:rsidR="00693AAE" w:rsidRPr="000E5176" w:rsidRDefault="00693AAE" w:rsidP="000E5176">
            <w:pPr>
              <w:pStyle w:val="Agreement"/>
              <w:rPr>
                <w:b w:val="0"/>
              </w:rPr>
            </w:pPr>
            <w:r w:rsidRPr="000E5176">
              <w:rPr>
                <w:b w:val="0"/>
              </w:rPr>
              <w:t>One week email agreement after each meeting</w:t>
            </w:r>
          </w:p>
          <w:p w14:paraId="520A5D7D" w14:textId="582E8DD7" w:rsidR="00693AAE" w:rsidRDefault="00693AAE" w:rsidP="000E5176">
            <w:pPr>
              <w:pStyle w:val="Agreement"/>
              <w:rPr>
                <w:b w:val="0"/>
              </w:rPr>
            </w:pPr>
            <w:r w:rsidRPr="000E5176">
              <w:rPr>
                <w:b w:val="0"/>
              </w:rPr>
              <w:t>BlackBerry will be rapporteur of the document.</w:t>
            </w:r>
          </w:p>
          <w:p w14:paraId="0E4F193F" w14:textId="77777777" w:rsidR="007C799D" w:rsidRPr="007C799D" w:rsidRDefault="007C799D" w:rsidP="007C799D">
            <w:pPr>
              <w:rPr>
                <w:rFonts w:eastAsia="MS Mincho" w:cs="Arial"/>
                <w:sz w:val="4"/>
                <w:szCs w:val="4"/>
                <w:highlight w:val="green"/>
                <w:lang w:val="en-US" w:eastAsia="ja-JP"/>
              </w:rPr>
            </w:pPr>
          </w:p>
          <w:p w14:paraId="675F144F" w14:textId="14DCC1D4" w:rsidR="00693AAE" w:rsidRDefault="007C799D"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5472F2">
              <w:rPr>
                <w:rFonts w:eastAsia="MS Mincho" w:cs="Arial"/>
                <w:highlight w:val="green"/>
                <w:lang w:val="en-US" w:eastAsia="ja-JP"/>
              </w:rPr>
              <w:t xml:space="preserve">to </w:t>
            </w:r>
            <w:r w:rsidR="005472F2" w:rsidRPr="00874B5A">
              <w:rPr>
                <w:rFonts w:eastAsia="MS Mincho" w:cs="Arial"/>
                <w:highlight w:val="green"/>
                <w:lang w:val="en-US" w:eastAsia="ja-JP"/>
              </w:rPr>
              <w:t>RAN</w:t>
            </w:r>
            <w:r w:rsidR="005472F2">
              <w:rPr>
                <w:rFonts w:eastAsia="MS Mincho" w:cs="Arial"/>
                <w:highlight w:val="green"/>
                <w:lang w:val="en-US" w:eastAsia="ja-JP"/>
              </w:rPr>
              <w:t>2</w:t>
            </w:r>
            <w:r w:rsidR="005472F2" w:rsidRPr="00874B5A">
              <w:rPr>
                <w:rFonts w:eastAsia="MS Mincho" w:cs="Arial"/>
                <w:highlight w:val="green"/>
                <w:lang w:val="en-US" w:eastAsia="ja-JP"/>
              </w:rPr>
              <w:t>#</w:t>
            </w:r>
            <w:r w:rsidR="005472F2">
              <w:rPr>
                <w:rFonts w:eastAsia="MS Mincho" w:cs="Arial"/>
                <w:highlight w:val="green"/>
                <w:lang w:val="en-US" w:eastAsia="ja-JP"/>
              </w:rPr>
              <w:t xml:space="preserve">105bis </w:t>
            </w:r>
            <w:r w:rsidRPr="00874B5A">
              <w:rPr>
                <w:rFonts w:eastAsia="MS Mincho" w:cs="Arial"/>
                <w:highlight w:val="green"/>
                <w:lang w:val="en-US" w:eastAsia="ja-JP"/>
              </w:rPr>
              <w:t>agreements:</w:t>
            </w:r>
            <w:r w:rsidR="00C11125">
              <w:rPr>
                <w:rFonts w:eastAsia="MS Mincho" w:cs="Arial"/>
                <w:lang w:val="en-US" w:eastAsia="ja-JP"/>
              </w:rPr>
              <w:t xml:space="preserve"> None (except for this document, see clause </w:t>
            </w:r>
            <w:r w:rsidR="000F5847" w:rsidRPr="000F5847">
              <w:rPr>
                <w:rFonts w:eastAsia="MS Mincho" w:cs="Arial"/>
                <w:highlight w:val="darkGray"/>
                <w:lang w:val="en-US" w:eastAsia="ja-JP"/>
              </w:rPr>
              <w:t>5</w:t>
            </w:r>
            <w:r w:rsidR="00C11125">
              <w:rPr>
                <w:rFonts w:eastAsia="MS Mincho" w:cs="Arial"/>
                <w:lang w:val="en-US" w:eastAsia="ja-JP"/>
              </w:rPr>
              <w:t>)</w:t>
            </w:r>
            <w:r w:rsidR="00B7583D">
              <w:rPr>
                <w:rFonts w:eastAsia="MS Mincho" w:cs="Arial"/>
                <w:lang w:val="en-US" w:eastAsia="ja-JP"/>
              </w:rPr>
              <w:t>.</w:t>
            </w:r>
          </w:p>
          <w:p w14:paraId="72B157BA" w14:textId="16F6C3A9" w:rsidR="00341DD0" w:rsidRPr="007C799D" w:rsidRDefault="00341DD0" w:rsidP="00FE3719">
            <w:pPr>
              <w:rPr>
                <w:lang w:eastAsia="en-GB"/>
              </w:rPr>
            </w:pPr>
          </w:p>
        </w:tc>
      </w:tr>
    </w:tbl>
    <w:p w14:paraId="6D7ED0B5" w14:textId="77777777" w:rsidR="00693AAE" w:rsidRDefault="00693AAE" w:rsidP="00693AAE"/>
    <w:p w14:paraId="3519B115" w14:textId="77777777" w:rsidR="00693AAE" w:rsidRDefault="00693AAE" w:rsidP="00693AAE">
      <w:pPr>
        <w:pStyle w:val="Heading2"/>
      </w:pPr>
      <w:r>
        <w:t>M</w:t>
      </w:r>
      <w:r w:rsidRPr="00BE6C0C">
        <w:t>obile-terminated (MT) early data transmission (EDT)</w:t>
      </w:r>
    </w:p>
    <w:p w14:paraId="35AB39E3" w14:textId="18510FAE" w:rsidR="00693AAE" w:rsidRPr="00C13BFD" w:rsidRDefault="009857D9" w:rsidP="00693AAE">
      <w:pPr>
        <w:rPr>
          <w:sz w:val="12"/>
          <w:szCs w:val="12"/>
        </w:rPr>
      </w:pPr>
      <w:r>
        <w:rPr>
          <w:i/>
          <w:sz w:val="18"/>
          <w:szCs w:val="18"/>
        </w:rPr>
        <w:t>See subclause 1.2 where this topic is treated jointly.</w:t>
      </w:r>
    </w:p>
    <w:p w14:paraId="04D88958" w14:textId="7A83DA94" w:rsidR="00693AAE" w:rsidRDefault="00693AAE" w:rsidP="00693AAE">
      <w:pPr>
        <w:pStyle w:val="Heading2"/>
      </w:pPr>
      <w:r w:rsidRPr="00BE6C0C">
        <w:t>UE-group wake-up signal (WUS)</w:t>
      </w:r>
    </w:p>
    <w:p w14:paraId="2F65484B" w14:textId="705681BC" w:rsidR="005E63E6" w:rsidRPr="005E63E6" w:rsidRDefault="00284EBC" w:rsidP="005E63E6">
      <w:r>
        <w:rPr>
          <w:i/>
          <w:sz w:val="18"/>
          <w:szCs w:val="18"/>
        </w:rPr>
        <w:t xml:space="preserve">Treated jointly with 1.3 </w:t>
      </w:r>
      <w:r w:rsidRPr="005E63E6">
        <w:rPr>
          <w:i/>
          <w:sz w:val="18"/>
          <w:szCs w:val="18"/>
        </w:rPr>
        <w:t xml:space="preserve">under </w:t>
      </w:r>
      <w:r>
        <w:rPr>
          <w:i/>
          <w:sz w:val="18"/>
          <w:szCs w:val="18"/>
        </w:rPr>
        <w:t>this subclause</w:t>
      </w:r>
      <w:r w:rsidR="005E63E6"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2A363457" w14:textId="77777777" w:rsidTr="00C80D45">
        <w:tc>
          <w:tcPr>
            <w:tcW w:w="9620" w:type="dxa"/>
            <w:shd w:val="clear" w:color="auto" w:fill="auto"/>
          </w:tcPr>
          <w:p w14:paraId="02199A36"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3DC7A9" w14:textId="371D3F0D" w:rsidR="00693AAE" w:rsidRPr="000E5176" w:rsidRDefault="00693AAE" w:rsidP="000E5176">
            <w:pPr>
              <w:pStyle w:val="Agreement"/>
              <w:rPr>
                <w:b w:val="0"/>
              </w:rPr>
            </w:pPr>
            <w:r w:rsidRPr="000E5176">
              <w:rPr>
                <w:b w:val="0"/>
              </w:rPr>
              <w:t>The aim of UE grouping for WUS is reducing the false alarm probability.</w:t>
            </w:r>
          </w:p>
          <w:p w14:paraId="7C216128" w14:textId="3120546F" w:rsidR="00693AAE" w:rsidRPr="000E5176" w:rsidRDefault="00693AAE" w:rsidP="000E5176">
            <w:pPr>
              <w:pStyle w:val="Agreement"/>
              <w:rPr>
                <w:b w:val="0"/>
              </w:rPr>
            </w:pPr>
            <w:r w:rsidRPr="000E5176">
              <w:rPr>
                <w:b w:val="0"/>
              </w:rPr>
              <w:t>At least UE_ID based grouping is supported for UE-Group based WUS. This doesn’t exclude other options.</w:t>
            </w:r>
          </w:p>
          <w:p w14:paraId="2799264E" w14:textId="1A770EE9" w:rsidR="00693AAE" w:rsidRPr="000E5176" w:rsidRDefault="00693AAE" w:rsidP="000E5176">
            <w:pPr>
              <w:pStyle w:val="Agreement"/>
              <w:rPr>
                <w:b w:val="0"/>
              </w:rPr>
            </w:pPr>
            <w:r w:rsidRPr="000E5176">
              <w:rPr>
                <w:b w:val="0"/>
              </w:rPr>
              <w:t>Further discuss whether the following are supported:</w:t>
            </w:r>
          </w:p>
          <w:p w14:paraId="395F5208" w14:textId="77777777" w:rsidR="00693AAE" w:rsidRPr="00AA44A4" w:rsidRDefault="00693AAE" w:rsidP="00C80D45">
            <w:pPr>
              <w:pStyle w:val="Agreement"/>
              <w:numPr>
                <w:ilvl w:val="2"/>
                <w:numId w:val="39"/>
              </w:numPr>
              <w:rPr>
                <w:b w:val="0"/>
              </w:rPr>
            </w:pPr>
            <w:r w:rsidRPr="00AA44A4">
              <w:rPr>
                <w:b w:val="0"/>
              </w:rPr>
              <w:t xml:space="preserve">Service based grouping </w:t>
            </w:r>
          </w:p>
          <w:p w14:paraId="18DAD2A0" w14:textId="77777777" w:rsidR="00693AAE" w:rsidRPr="00AA44A4" w:rsidRDefault="00693AAE" w:rsidP="00C80D45">
            <w:pPr>
              <w:pStyle w:val="Agreement"/>
              <w:numPr>
                <w:ilvl w:val="2"/>
                <w:numId w:val="39"/>
              </w:numPr>
              <w:rPr>
                <w:b w:val="0"/>
                <w:lang w:val="en-US"/>
              </w:rPr>
            </w:pPr>
            <w:r w:rsidRPr="00AA44A4">
              <w:rPr>
                <w:b w:val="0"/>
                <w:lang w:val="en-US"/>
              </w:rPr>
              <w:t xml:space="preserve">DRX/eDRX based grouping </w:t>
            </w:r>
          </w:p>
          <w:p w14:paraId="1DCF162D" w14:textId="77777777" w:rsidR="00693AAE" w:rsidRPr="00AA44A4" w:rsidRDefault="00693AAE" w:rsidP="00C80D45">
            <w:pPr>
              <w:pStyle w:val="Agreement"/>
              <w:numPr>
                <w:ilvl w:val="2"/>
                <w:numId w:val="39"/>
              </w:numPr>
              <w:rPr>
                <w:b w:val="0"/>
                <w:lang w:val="en-US"/>
              </w:rPr>
            </w:pPr>
            <w:r w:rsidRPr="00AA44A4">
              <w:rPr>
                <w:b w:val="0"/>
                <w:lang w:val="en-US"/>
              </w:rPr>
              <w:t xml:space="preserve">Gap based grouping. </w:t>
            </w:r>
          </w:p>
          <w:p w14:paraId="2C926BDB" w14:textId="7AAFC05B" w:rsidR="00693AAE" w:rsidRDefault="00693AAE" w:rsidP="00C80D45">
            <w:pPr>
              <w:pStyle w:val="Agreement"/>
              <w:numPr>
                <w:ilvl w:val="2"/>
                <w:numId w:val="39"/>
              </w:numPr>
              <w:rPr>
                <w:b w:val="0"/>
                <w:lang w:val="en-US"/>
              </w:rPr>
            </w:pPr>
            <w:r w:rsidRPr="00AA44A4">
              <w:rPr>
                <w:b w:val="0"/>
                <w:lang w:val="en-US"/>
              </w:rPr>
              <w:t>Coverage based grouping</w:t>
            </w:r>
          </w:p>
          <w:p w14:paraId="58FE83F8" w14:textId="77777777" w:rsidR="00666085" w:rsidRPr="00666085" w:rsidRDefault="00666085" w:rsidP="00F91AEB">
            <w:pPr>
              <w:rPr>
                <w:rFonts w:eastAsia="MS Mincho" w:cs="Arial"/>
                <w:sz w:val="4"/>
                <w:szCs w:val="4"/>
                <w:highlight w:val="green"/>
                <w:lang w:val="en-US" w:eastAsia="ja-JP"/>
              </w:rPr>
            </w:pPr>
          </w:p>
          <w:p w14:paraId="43736C7A" w14:textId="3C97A89C" w:rsidR="00F91AEB" w:rsidRDefault="00666085" w:rsidP="00F91AE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558D93C5" w14:textId="49DD6C70" w:rsidR="00F91AEB" w:rsidRDefault="00F91AEB" w:rsidP="00F91AEB">
            <w:pPr>
              <w:pStyle w:val="Agreement"/>
              <w:rPr>
                <w:b w:val="0"/>
              </w:rPr>
            </w:pPr>
            <w:r w:rsidRPr="00F91AEB">
              <w:rPr>
                <w:b w:val="0"/>
              </w:rPr>
              <w:t>Further discuss the benefit and feasibility of using service based parameters for grouping in addition to UE-ID.</w:t>
            </w:r>
          </w:p>
          <w:p w14:paraId="4E95D922" w14:textId="65B7BC06" w:rsidR="003164B2" w:rsidRPr="003164B2" w:rsidRDefault="003164B2" w:rsidP="003164B2">
            <w:pPr>
              <w:rPr>
                <w:sz w:val="12"/>
                <w:szCs w:val="12"/>
                <w:lang w:eastAsia="en-GB"/>
              </w:rPr>
            </w:pPr>
          </w:p>
          <w:p w14:paraId="54B527BE" w14:textId="520434C2" w:rsidR="003164B2" w:rsidRPr="003164B2" w:rsidRDefault="003164B2" w:rsidP="003164B2">
            <w:pPr>
              <w:pStyle w:val="Agreement"/>
              <w:rPr>
                <w:b w:val="0"/>
                <w:lang w:eastAsia="en-US"/>
              </w:rPr>
            </w:pPr>
            <w:r w:rsidRPr="003164B2">
              <w:rPr>
                <w:b w:val="0"/>
                <w:lang w:eastAsia="en-US"/>
              </w:rPr>
              <w:t>Can discuss group distribution further, including Rel-15/16 mechanism interaction, once we know more about number of groups and more about the grouping solution (e.g. service based parameters).</w:t>
            </w:r>
          </w:p>
          <w:p w14:paraId="2B5383E0" w14:textId="6EAC8D4C" w:rsidR="004955AF" w:rsidRDefault="003164B2" w:rsidP="004955AF">
            <w:pPr>
              <w:pStyle w:val="Agreement"/>
              <w:rPr>
                <w:b w:val="0"/>
              </w:rPr>
            </w:pPr>
            <w:r w:rsidRPr="003164B2">
              <w:rPr>
                <w:b w:val="0"/>
              </w:rPr>
              <w:t>RAN2 will decide on the UE to WUS group mapping.</w:t>
            </w:r>
          </w:p>
          <w:p w14:paraId="3D37A909" w14:textId="77777777" w:rsidR="004955AF" w:rsidRPr="00386484" w:rsidRDefault="004955AF" w:rsidP="004955AF">
            <w:pPr>
              <w:rPr>
                <w:rFonts w:eastAsia="MS Mincho" w:cs="Arial"/>
                <w:sz w:val="4"/>
                <w:szCs w:val="4"/>
                <w:highlight w:val="green"/>
                <w:lang w:val="en-US" w:eastAsia="ja-JP"/>
              </w:rPr>
            </w:pPr>
          </w:p>
          <w:p w14:paraId="577B3837" w14:textId="2316D009" w:rsidR="004955AF" w:rsidRDefault="004955AF" w:rsidP="004955AF">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D286FBF" w14:textId="26EE8136" w:rsidR="004955AF" w:rsidRPr="00E15DC0" w:rsidRDefault="004955AF" w:rsidP="004955AF">
            <w:pPr>
              <w:pStyle w:val="Agreement"/>
              <w:rPr>
                <w:b w:val="0"/>
              </w:rPr>
            </w:pPr>
            <w:r w:rsidRPr="00386484">
              <w:rPr>
                <w:b w:val="0"/>
              </w:rPr>
              <w:t xml:space="preserve">Feasibility of the solution based on the following attributes for deriving the service-type for GWUS can be studied </w:t>
            </w:r>
            <w:r w:rsidRPr="00E15DC0">
              <w:rPr>
                <w:b w:val="0"/>
              </w:rPr>
              <w:t>further</w:t>
            </w:r>
            <w:r w:rsidR="007F39F9" w:rsidRPr="00E15DC0">
              <w:rPr>
                <w:b w:val="0"/>
              </w:rPr>
              <w:t>:</w:t>
            </w:r>
          </w:p>
          <w:p w14:paraId="5FDCE673" w14:textId="3D3118F3" w:rsidR="004955AF" w:rsidRDefault="00456ABC" w:rsidP="004955AF">
            <w:pPr>
              <w:pStyle w:val="Agreement"/>
              <w:numPr>
                <w:ilvl w:val="2"/>
                <w:numId w:val="39"/>
              </w:numPr>
              <w:rPr>
                <w:b w:val="0"/>
                <w:lang w:val="en-US"/>
              </w:rPr>
            </w:pPr>
            <w:r>
              <w:rPr>
                <w:b w:val="0"/>
                <w:lang w:val="en-US"/>
              </w:rPr>
              <w:t>Paging Probability</w:t>
            </w:r>
          </w:p>
          <w:p w14:paraId="0F165D87" w14:textId="04090763" w:rsidR="004955AF" w:rsidRDefault="00456ABC" w:rsidP="004955AF">
            <w:pPr>
              <w:pStyle w:val="Agreement"/>
              <w:numPr>
                <w:ilvl w:val="2"/>
                <w:numId w:val="39"/>
              </w:numPr>
              <w:rPr>
                <w:b w:val="0"/>
                <w:lang w:val="en-US"/>
              </w:rPr>
            </w:pPr>
            <w:r>
              <w:rPr>
                <w:b w:val="0"/>
                <w:lang w:val="en-US"/>
              </w:rPr>
              <w:t>Mobility</w:t>
            </w:r>
            <w:r w:rsidR="007F39F9">
              <w:rPr>
                <w:b w:val="0"/>
                <w:lang w:val="en-US"/>
              </w:rPr>
              <w:t>.</w:t>
            </w:r>
          </w:p>
          <w:p w14:paraId="56C44A70" w14:textId="77777777" w:rsidR="004955AF" w:rsidRPr="008322B2" w:rsidRDefault="004955AF" w:rsidP="004955AF">
            <w:pPr>
              <w:rPr>
                <w:sz w:val="4"/>
                <w:szCs w:val="4"/>
                <w:lang w:eastAsia="ja-JP"/>
              </w:rPr>
            </w:pPr>
          </w:p>
          <w:p w14:paraId="43689696" w14:textId="0978C671" w:rsidR="0032392D" w:rsidRDefault="0032392D" w:rsidP="0032392D">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45A5E53A" w14:textId="7AB30E55" w:rsidR="00E5188D" w:rsidRPr="003164B2" w:rsidRDefault="00E5188D" w:rsidP="00E5188D">
            <w:pPr>
              <w:pStyle w:val="Agreement"/>
              <w:rPr>
                <w:b w:val="0"/>
                <w:lang w:eastAsia="en-US"/>
              </w:rPr>
            </w:pPr>
            <w:r w:rsidRPr="008322B2">
              <w:rPr>
                <w:b w:val="0"/>
              </w:rPr>
              <w:t>Additional grouping based on DRX/eDRX is not supported</w:t>
            </w:r>
            <w:r>
              <w:rPr>
                <w:b w:val="0"/>
              </w:rPr>
              <w:t>.</w:t>
            </w:r>
          </w:p>
          <w:p w14:paraId="0857AE6D" w14:textId="4239BACE" w:rsidR="00E5188D" w:rsidRPr="00E5188D" w:rsidRDefault="00E5188D" w:rsidP="00E5188D">
            <w:pPr>
              <w:pStyle w:val="Agreement"/>
              <w:rPr>
                <w:b w:val="0"/>
              </w:rPr>
            </w:pPr>
            <w:r w:rsidRPr="008322B2">
              <w:rPr>
                <w:b w:val="0"/>
              </w:rPr>
              <w:t>Coverage based grouping is not supported</w:t>
            </w:r>
            <w:r>
              <w:rPr>
                <w:b w:val="0"/>
              </w:rPr>
              <w:t>.</w:t>
            </w:r>
          </w:p>
          <w:p w14:paraId="1E65C18D" w14:textId="3BC04847" w:rsidR="0032392D" w:rsidRPr="00E5188D" w:rsidRDefault="00E5188D" w:rsidP="0032392D">
            <w:pPr>
              <w:pStyle w:val="Agreement"/>
              <w:rPr>
                <w:b w:val="0"/>
              </w:rPr>
            </w:pPr>
            <w:r w:rsidRPr="008322B2">
              <w:rPr>
                <w:b w:val="0"/>
              </w:rPr>
              <w:lastRenderedPageBreak/>
              <w:t>Additional grouping based on gap is not supported</w:t>
            </w:r>
            <w:r>
              <w:rPr>
                <w:b w:val="0"/>
              </w:rPr>
              <w:t>.</w:t>
            </w:r>
          </w:p>
          <w:p w14:paraId="40BEF585" w14:textId="0C916CC3" w:rsidR="0032392D" w:rsidRPr="008322B2" w:rsidRDefault="00E5188D" w:rsidP="00B9374C">
            <w:pPr>
              <w:pStyle w:val="Agreement"/>
              <w:numPr>
                <w:ilvl w:val="2"/>
                <w:numId w:val="39"/>
              </w:numPr>
              <w:rPr>
                <w:b w:val="0"/>
              </w:rPr>
            </w:pPr>
            <w:r w:rsidRPr="008322B2">
              <w:rPr>
                <w:b w:val="0"/>
              </w:rPr>
              <w:t>FFS whether number of groups can depend on gap duration</w:t>
            </w:r>
            <w:r w:rsidRPr="00B9374C">
              <w:rPr>
                <w:b w:val="0"/>
              </w:rPr>
              <w:t>.</w:t>
            </w:r>
          </w:p>
          <w:p w14:paraId="08406A2F" w14:textId="27933E28" w:rsidR="0032392D" w:rsidRPr="004955AF" w:rsidRDefault="0032392D" w:rsidP="004955AF">
            <w:pPr>
              <w:rPr>
                <w:lang w:eastAsia="ja-JP"/>
              </w:rPr>
            </w:pPr>
          </w:p>
        </w:tc>
      </w:tr>
    </w:tbl>
    <w:p w14:paraId="7C82A7F9" w14:textId="77777777" w:rsidR="00693AAE" w:rsidRDefault="00693AAE" w:rsidP="00693AAE"/>
    <w:p w14:paraId="3B72E867" w14:textId="0CC33A48" w:rsidR="00693AAE" w:rsidRDefault="00693AAE" w:rsidP="005E63E6">
      <w:pPr>
        <w:pStyle w:val="Heading2"/>
      </w:pPr>
      <w:r>
        <w:t>T</w:t>
      </w:r>
      <w:r w:rsidRPr="00BE6C0C">
        <w:t>ransmission in preconfigured resourc</w:t>
      </w:r>
      <w:r>
        <w:t>es</w:t>
      </w:r>
    </w:p>
    <w:p w14:paraId="2A4DFBD7" w14:textId="41BC084D" w:rsidR="005E63E6" w:rsidRPr="005E63E6" w:rsidRDefault="00284EBC" w:rsidP="005E63E6">
      <w:r>
        <w:rPr>
          <w:i/>
          <w:sz w:val="18"/>
          <w:szCs w:val="18"/>
        </w:rPr>
        <w:t xml:space="preserve">Treated jointly with 1.4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524B89F1" w14:textId="77777777" w:rsidTr="00C80D45">
        <w:tc>
          <w:tcPr>
            <w:tcW w:w="9620" w:type="dxa"/>
            <w:shd w:val="clear" w:color="auto" w:fill="auto"/>
          </w:tcPr>
          <w:p w14:paraId="424A9574"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42545B68" w14:textId="2E148590" w:rsidR="00693AAE" w:rsidRPr="000E5176" w:rsidRDefault="00693AAE" w:rsidP="000E5176">
            <w:pPr>
              <w:pStyle w:val="Agreement"/>
              <w:rPr>
                <w:b w:val="0"/>
              </w:rPr>
            </w:pPr>
            <w:r w:rsidRPr="000E5176">
              <w:rPr>
                <w:b w:val="0"/>
              </w:rPr>
              <w:t>Transmission in dedicated preconfigured uplink resources in IDLE mode is supported for UEs with a valid timing advance.</w:t>
            </w:r>
          </w:p>
          <w:p w14:paraId="39437D92" w14:textId="02B1A0B0" w:rsidR="00693AAE" w:rsidRPr="000E5176" w:rsidRDefault="00693AAE" w:rsidP="000E5176">
            <w:pPr>
              <w:pStyle w:val="Agreement"/>
              <w:rPr>
                <w:b w:val="0"/>
              </w:rPr>
            </w:pPr>
            <w:r w:rsidRPr="000E5176">
              <w:rPr>
                <w:b w:val="0"/>
              </w:rPr>
              <w:t>Initially we will focus on dedicated preconfigured uplink resources in idle mode</w:t>
            </w:r>
          </w:p>
          <w:p w14:paraId="6D352D3E" w14:textId="5C9B9BF6" w:rsidR="00693AAE" w:rsidRDefault="00693AAE" w:rsidP="00C80D45">
            <w:pPr>
              <w:pStyle w:val="Agreement"/>
              <w:numPr>
                <w:ilvl w:val="2"/>
                <w:numId w:val="39"/>
              </w:numPr>
              <w:rPr>
                <w:b w:val="0"/>
              </w:rPr>
            </w:pPr>
            <w:r w:rsidRPr="00B8145F">
              <w:rPr>
                <w:b w:val="0"/>
              </w:rPr>
              <w:t>Shared resources can also be discussed</w:t>
            </w:r>
          </w:p>
          <w:p w14:paraId="58BB0455" w14:textId="19A21429" w:rsidR="005F52FB" w:rsidRPr="005F52FB" w:rsidRDefault="005F52FB" w:rsidP="005F52FB">
            <w:pPr>
              <w:rPr>
                <w:sz w:val="4"/>
                <w:szCs w:val="4"/>
                <w:lang w:eastAsia="en-GB"/>
              </w:rPr>
            </w:pPr>
          </w:p>
          <w:p w14:paraId="75E8ED90" w14:textId="77777777" w:rsidR="005F52FB" w:rsidRDefault="005F52FB" w:rsidP="005F52F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54F2C1C5" w14:textId="77777777" w:rsidR="00F3043F" w:rsidRPr="00F3043F" w:rsidRDefault="00F3043F" w:rsidP="00F3043F">
            <w:pPr>
              <w:pStyle w:val="Agreement"/>
              <w:rPr>
                <w:b w:val="0"/>
                <w:lang w:val="en-US"/>
              </w:rPr>
            </w:pPr>
            <w:r w:rsidRPr="00F3043F">
              <w:rPr>
                <w:rFonts w:hint="eastAsia"/>
                <w:b w:val="0"/>
                <w:lang w:val="en-US"/>
              </w:rPr>
              <w:t xml:space="preserve">The eNB </w:t>
            </w:r>
            <w:r w:rsidRPr="00F3043F">
              <w:rPr>
                <w:b w:val="0"/>
                <w:lang w:val="en-US"/>
              </w:rPr>
              <w:t>configures the dedicated preconfigured uplink resources via RRC dedicated signaling.</w:t>
            </w:r>
          </w:p>
          <w:p w14:paraId="000076A4" w14:textId="77777777" w:rsidR="00F3043F" w:rsidRPr="00F3043F" w:rsidRDefault="00F3043F" w:rsidP="00F3043F">
            <w:pPr>
              <w:pStyle w:val="Agreement"/>
              <w:rPr>
                <w:b w:val="0"/>
                <w:lang w:val="en-US"/>
              </w:rPr>
            </w:pPr>
            <w:r w:rsidRPr="00F3043F">
              <w:rPr>
                <w:b w:val="0"/>
                <w:lang w:val="en-US"/>
              </w:rPr>
              <w:t>Methods for eNB to obtain information used to help configuring the dedicated preconfigured uplink resource to the UE is FFS.</w:t>
            </w:r>
          </w:p>
          <w:p w14:paraId="2CD41D6A" w14:textId="77777777" w:rsidR="00F3043F" w:rsidRPr="00F3043F" w:rsidRDefault="00F3043F" w:rsidP="00F3043F">
            <w:pPr>
              <w:pStyle w:val="Agreement"/>
              <w:rPr>
                <w:b w:val="0"/>
                <w:lang w:val="en-US"/>
              </w:rPr>
            </w:pPr>
            <w:r w:rsidRPr="00F3043F">
              <w:rPr>
                <w:b w:val="0"/>
                <w:lang w:val="en-US"/>
              </w:rPr>
              <w:t>Periodic D-PUR with duration is supported</w:t>
            </w:r>
          </w:p>
          <w:p w14:paraId="607928F3" w14:textId="77777777" w:rsidR="00F3043F" w:rsidRPr="00F3043F" w:rsidRDefault="00F3043F" w:rsidP="00F3043F">
            <w:pPr>
              <w:pStyle w:val="Agreement"/>
              <w:rPr>
                <w:b w:val="0"/>
                <w:lang w:val="en-US"/>
              </w:rPr>
            </w:pPr>
            <w:r w:rsidRPr="00F3043F">
              <w:rPr>
                <w:b w:val="0"/>
                <w:lang w:val="en-US"/>
              </w:rPr>
              <w:t>FFS if one shot D-PUR is supported.</w:t>
            </w:r>
          </w:p>
          <w:p w14:paraId="79EC3638" w14:textId="3EE5E38B" w:rsidR="005F52FB" w:rsidRDefault="00F3043F" w:rsidP="00C80D45">
            <w:pPr>
              <w:pStyle w:val="Agreement"/>
              <w:rPr>
                <w:b w:val="0"/>
              </w:rPr>
            </w:pPr>
            <w:r w:rsidRPr="00F3043F">
              <w:rPr>
                <w:b w:val="0"/>
              </w:rPr>
              <w:t>Release of the dedicated preconfigured resources are supported, details for NW triggered and UE triggered are FFS.</w:t>
            </w:r>
          </w:p>
          <w:p w14:paraId="7ED19228" w14:textId="77777777" w:rsidR="00CF4AB5" w:rsidRPr="00386484" w:rsidRDefault="00CF4AB5" w:rsidP="00CF4AB5">
            <w:pPr>
              <w:rPr>
                <w:rFonts w:eastAsia="MS Mincho" w:cs="Arial"/>
                <w:sz w:val="4"/>
                <w:szCs w:val="4"/>
                <w:highlight w:val="green"/>
                <w:lang w:val="en-US" w:eastAsia="ja-JP"/>
              </w:rPr>
            </w:pPr>
          </w:p>
          <w:p w14:paraId="6C4EDC49" w14:textId="23D76821" w:rsidR="00CF4AB5" w:rsidRDefault="00CF4AB5" w:rsidP="00CF4AB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865CC50" w14:textId="0CB41913" w:rsidR="00CF4AB5" w:rsidRPr="0099449D" w:rsidRDefault="00CF4AB5" w:rsidP="00CF4AB5">
            <w:pPr>
              <w:pStyle w:val="Agreement"/>
              <w:rPr>
                <w:rFonts w:cs="Arial"/>
                <w:b w:val="0"/>
                <w:szCs w:val="20"/>
              </w:rPr>
            </w:pPr>
            <w:r w:rsidRPr="00386484">
              <w:rPr>
                <w:rFonts w:cs="Arial"/>
                <w:b w:val="0"/>
                <w:szCs w:val="20"/>
              </w:rPr>
              <w:t>Multi-shot D-PUR is supported with the possibility to configure as a single shot.</w:t>
            </w:r>
          </w:p>
          <w:p w14:paraId="6CCA8373" w14:textId="4C3E5974" w:rsidR="00CF4AB5" w:rsidRPr="0099449D" w:rsidRDefault="00CF4AB5" w:rsidP="00CF4AB5">
            <w:pPr>
              <w:pStyle w:val="Agreement"/>
              <w:rPr>
                <w:rFonts w:cs="Arial"/>
                <w:b w:val="0"/>
                <w:szCs w:val="20"/>
              </w:rPr>
            </w:pPr>
            <w:r w:rsidRPr="00386484">
              <w:rPr>
                <w:rFonts w:cs="Arial"/>
                <w:b w:val="0"/>
                <w:szCs w:val="20"/>
              </w:rPr>
              <w:t xml:space="preserve">UE may perform a D-PUR request/information, if D-PUR is indicated as enabled in the cell. </w:t>
            </w:r>
          </w:p>
          <w:p w14:paraId="645BF333" w14:textId="3D5F4171" w:rsidR="00CF4AB5" w:rsidRPr="0099449D" w:rsidRDefault="00CF4AB5" w:rsidP="00CF4AB5">
            <w:pPr>
              <w:pStyle w:val="Agreement"/>
              <w:rPr>
                <w:rFonts w:cs="Arial"/>
                <w:b w:val="0"/>
                <w:szCs w:val="20"/>
              </w:rPr>
            </w:pPr>
            <w:r w:rsidRPr="00386484">
              <w:rPr>
                <w:rFonts w:cs="Arial"/>
                <w:b w:val="0"/>
                <w:szCs w:val="20"/>
              </w:rPr>
              <w:t>Network makes the decision on the D-PUR configuration.</w:t>
            </w:r>
          </w:p>
          <w:p w14:paraId="368DD913" w14:textId="5B69473F" w:rsidR="00CF4AB5" w:rsidRPr="0099449D" w:rsidRDefault="00CF4AB5" w:rsidP="00CF4AB5">
            <w:pPr>
              <w:pStyle w:val="Agreement"/>
              <w:rPr>
                <w:rFonts w:cs="Arial"/>
                <w:b w:val="0"/>
                <w:szCs w:val="20"/>
              </w:rPr>
            </w:pPr>
            <w:r w:rsidRPr="00386484">
              <w:rPr>
                <w:rFonts w:cs="Arial"/>
                <w:b w:val="0"/>
                <w:szCs w:val="20"/>
              </w:rPr>
              <w:t>Request/information can include:</w:t>
            </w:r>
          </w:p>
          <w:p w14:paraId="7ACD76CE" w14:textId="51692DBA" w:rsidR="00CF4AB5" w:rsidRPr="00A5173B" w:rsidRDefault="00CF4AB5" w:rsidP="00CF4AB5">
            <w:pPr>
              <w:pStyle w:val="Agreement"/>
              <w:numPr>
                <w:ilvl w:val="2"/>
                <w:numId w:val="39"/>
              </w:numPr>
              <w:rPr>
                <w:rFonts w:cs="Arial"/>
                <w:b w:val="0"/>
                <w:szCs w:val="20"/>
              </w:rPr>
            </w:pPr>
            <w:r w:rsidRPr="00386484">
              <w:rPr>
                <w:rFonts w:cs="Arial"/>
                <w:b w:val="0"/>
                <w:szCs w:val="20"/>
              </w:rPr>
              <w:t>Requested TBS</w:t>
            </w:r>
            <w:r w:rsidRPr="0099449D">
              <w:rPr>
                <w:rFonts w:cs="Arial"/>
                <w:b w:val="0"/>
                <w:szCs w:val="20"/>
              </w:rPr>
              <w:t xml:space="preserve"> </w:t>
            </w:r>
          </w:p>
          <w:p w14:paraId="3753B2EC" w14:textId="2F6EF584" w:rsidR="00CF4AB5" w:rsidRPr="00A5173B" w:rsidRDefault="00CF4AB5" w:rsidP="00CF4AB5">
            <w:pPr>
              <w:pStyle w:val="Agreement"/>
              <w:numPr>
                <w:ilvl w:val="2"/>
                <w:numId w:val="39"/>
              </w:numPr>
              <w:rPr>
                <w:rFonts w:cs="Arial"/>
                <w:b w:val="0"/>
                <w:szCs w:val="20"/>
                <w:lang w:val="en-US"/>
              </w:rPr>
            </w:pPr>
            <w:r w:rsidRPr="00386484">
              <w:rPr>
                <w:rFonts w:cs="Arial"/>
                <w:b w:val="0"/>
                <w:szCs w:val="20"/>
              </w:rPr>
              <w:t>Requested periodicity</w:t>
            </w:r>
            <w:r w:rsidRPr="0099449D">
              <w:rPr>
                <w:rFonts w:cs="Arial"/>
                <w:b w:val="0"/>
                <w:szCs w:val="20"/>
                <w:lang w:val="en-US"/>
              </w:rPr>
              <w:t xml:space="preserve"> </w:t>
            </w:r>
          </w:p>
          <w:p w14:paraId="2103EBC4" w14:textId="5965B57E" w:rsidR="00CF4AB5" w:rsidRPr="00A5173B" w:rsidRDefault="00CF4AB5" w:rsidP="00CF4AB5">
            <w:pPr>
              <w:pStyle w:val="Agreement"/>
              <w:numPr>
                <w:ilvl w:val="2"/>
                <w:numId w:val="39"/>
              </w:numPr>
              <w:rPr>
                <w:rFonts w:cs="Arial"/>
                <w:b w:val="0"/>
                <w:szCs w:val="20"/>
                <w:lang w:val="en-US"/>
              </w:rPr>
            </w:pPr>
            <w:r w:rsidRPr="00386484">
              <w:rPr>
                <w:rFonts w:cs="Arial"/>
                <w:b w:val="0"/>
                <w:szCs w:val="20"/>
              </w:rPr>
              <w:t>Other information FFS</w:t>
            </w:r>
            <w:r w:rsidR="00A5173B">
              <w:rPr>
                <w:rFonts w:cs="Arial"/>
                <w:b w:val="0"/>
                <w:szCs w:val="20"/>
              </w:rPr>
              <w:t>.</w:t>
            </w:r>
            <w:r w:rsidRPr="0099449D">
              <w:rPr>
                <w:rFonts w:cs="Arial"/>
                <w:b w:val="0"/>
                <w:szCs w:val="20"/>
                <w:lang w:val="en-US"/>
              </w:rPr>
              <w:t xml:space="preserve"> </w:t>
            </w:r>
          </w:p>
          <w:p w14:paraId="6D9406E4" w14:textId="13DE8D4D" w:rsidR="00CF4AB5" w:rsidRPr="0099449D" w:rsidRDefault="00CF4AB5" w:rsidP="00CF4AB5">
            <w:pPr>
              <w:pStyle w:val="Agreement"/>
              <w:rPr>
                <w:rFonts w:cs="Arial"/>
                <w:b w:val="0"/>
                <w:szCs w:val="20"/>
              </w:rPr>
            </w:pPr>
            <w:r w:rsidRPr="00386484">
              <w:rPr>
                <w:rFonts w:cs="Arial"/>
                <w:b w:val="0"/>
                <w:szCs w:val="20"/>
              </w:rPr>
              <w:t>The eNB can (re)configure and release D-PUR by dedicated RRC signalling</w:t>
            </w:r>
            <w:r w:rsidR="00BE4A35">
              <w:rPr>
                <w:rFonts w:cs="Arial"/>
                <w:b w:val="0"/>
                <w:szCs w:val="20"/>
              </w:rPr>
              <w:t>.</w:t>
            </w:r>
          </w:p>
          <w:p w14:paraId="3812C6FB" w14:textId="5BDF7D44" w:rsidR="00C34D7C" w:rsidRPr="00386484" w:rsidRDefault="00C34D7C" w:rsidP="00C34D7C">
            <w:pPr>
              <w:pStyle w:val="Agreement"/>
              <w:rPr>
                <w:rFonts w:cs="Arial"/>
                <w:b w:val="0"/>
                <w:szCs w:val="20"/>
              </w:rPr>
            </w:pPr>
            <w:r w:rsidRPr="00386484">
              <w:rPr>
                <w:rFonts w:cs="Arial"/>
                <w:b w:val="0"/>
                <w:szCs w:val="20"/>
                <w:lang w:val="en-US"/>
              </w:rPr>
              <w:t>D-PUR configuration is released when the eNB doesn’t detect “m” consecutive UE transmissions</w:t>
            </w:r>
            <w:r w:rsidR="00BE4A35">
              <w:rPr>
                <w:rFonts w:cs="Arial"/>
                <w:b w:val="0"/>
                <w:szCs w:val="20"/>
                <w:lang w:val="en-US"/>
              </w:rPr>
              <w:t>.</w:t>
            </w:r>
          </w:p>
          <w:p w14:paraId="6C595E37" w14:textId="61305F05" w:rsidR="00C34D7C" w:rsidRPr="0099449D" w:rsidRDefault="00C34D7C" w:rsidP="00C34D7C">
            <w:pPr>
              <w:pStyle w:val="Agreement"/>
              <w:rPr>
                <w:rFonts w:cs="Arial"/>
                <w:b w:val="0"/>
                <w:szCs w:val="20"/>
              </w:rPr>
            </w:pPr>
            <w:r w:rsidRPr="00386484">
              <w:rPr>
                <w:rFonts w:cs="Arial"/>
                <w:b w:val="0"/>
                <w:bCs/>
                <w:szCs w:val="20"/>
              </w:rPr>
              <w:t>The UE must release the D-PUR when it does a RA procedure on a new cell.</w:t>
            </w:r>
          </w:p>
          <w:p w14:paraId="14571860" w14:textId="017C82C3" w:rsidR="00CF4AB5" w:rsidRPr="00386484" w:rsidRDefault="00C34D7C" w:rsidP="00C80D45">
            <w:pPr>
              <w:pStyle w:val="Agreement"/>
            </w:pPr>
            <w:r w:rsidRPr="00386484">
              <w:rPr>
                <w:rFonts w:cs="Arial"/>
                <w:b w:val="0"/>
                <w:bCs/>
                <w:szCs w:val="20"/>
              </w:rPr>
              <w:t>D-PUR configuration can be set up without a pre-defined end (infinite).</w:t>
            </w:r>
          </w:p>
          <w:p w14:paraId="202AD85F" w14:textId="77777777" w:rsidR="00693AAE" w:rsidRPr="008322B2" w:rsidRDefault="00693AAE" w:rsidP="00C80D45">
            <w:pPr>
              <w:overflowPunct/>
              <w:autoSpaceDE/>
              <w:autoSpaceDN/>
              <w:adjustRightInd/>
              <w:spacing w:after="0"/>
              <w:jc w:val="left"/>
              <w:textAlignment w:val="auto"/>
              <w:rPr>
                <w:rFonts w:cs="Arial"/>
                <w:sz w:val="8"/>
                <w:szCs w:val="8"/>
                <w:lang w:val="en-US" w:eastAsia="x-none"/>
              </w:rPr>
            </w:pPr>
          </w:p>
          <w:p w14:paraId="26BB8643" w14:textId="745874E7" w:rsidR="00AA0BF5" w:rsidRDefault="00AA0BF5" w:rsidP="00AA0BF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00EE1786">
              <w:rPr>
                <w:rFonts w:eastAsia="MS Mincho" w:cs="Arial"/>
                <w:highlight w:val="green"/>
                <w:lang w:val="en-US" w:eastAsia="ja-JP"/>
              </w:rPr>
              <w:t>bis</w:t>
            </w:r>
            <w:r w:rsidRPr="00874B5A">
              <w:rPr>
                <w:rFonts w:eastAsia="MS Mincho" w:cs="Arial"/>
                <w:highlight w:val="green"/>
                <w:lang w:val="en-US" w:eastAsia="ja-JP"/>
              </w:rPr>
              <w:t xml:space="preserve"> agreements:</w:t>
            </w:r>
          </w:p>
          <w:p w14:paraId="031A7257" w14:textId="04C4C6F5" w:rsidR="00AA0BF5" w:rsidRPr="00EE1786" w:rsidRDefault="00EE1786" w:rsidP="00AA0BF5">
            <w:pPr>
              <w:pStyle w:val="Agreement"/>
              <w:rPr>
                <w:rFonts w:cs="Arial"/>
                <w:b w:val="0"/>
                <w:szCs w:val="20"/>
              </w:rPr>
            </w:pPr>
            <w:r w:rsidRPr="008322B2">
              <w:rPr>
                <w:b w:val="0"/>
                <w:lang w:val="en-US"/>
              </w:rPr>
              <w:t>From RAN2 point of view it is possible to configure TBS for D-PUR for both NB-IoT and eMTC up to the maximum supported based on the UE category and TBS capability.</w:t>
            </w:r>
          </w:p>
          <w:p w14:paraId="28A11759" w14:textId="69198AA6" w:rsidR="00AA0BF5" w:rsidRDefault="00EE1786" w:rsidP="00AA0BF5">
            <w:pPr>
              <w:pStyle w:val="Agreement"/>
              <w:rPr>
                <w:rFonts w:cs="Arial"/>
                <w:b w:val="0"/>
                <w:szCs w:val="20"/>
              </w:rPr>
            </w:pPr>
            <w:r w:rsidRPr="008322B2">
              <w:rPr>
                <w:rFonts w:cs="Arial"/>
                <w:b w:val="0"/>
                <w:bCs/>
              </w:rPr>
              <w:t xml:space="preserve">For UP the </w:t>
            </w:r>
            <w:r w:rsidRPr="008322B2">
              <w:rPr>
                <w:b w:val="0"/>
                <w:lang w:val="en-US"/>
              </w:rPr>
              <w:t>UE may transmit D-PUR release request/(re)configuration request when transmitting using D-PUR. FFS For CP.</w:t>
            </w:r>
            <w:r w:rsidR="00AA0BF5" w:rsidRPr="00EE1786">
              <w:rPr>
                <w:rFonts w:cs="Arial"/>
                <w:b w:val="0"/>
                <w:szCs w:val="20"/>
              </w:rPr>
              <w:t xml:space="preserve"> </w:t>
            </w:r>
          </w:p>
          <w:p w14:paraId="6963211D" w14:textId="77777777" w:rsidR="00EE1786" w:rsidRPr="008322B2" w:rsidRDefault="00EE1786" w:rsidP="00EE1786">
            <w:pPr>
              <w:pStyle w:val="Doc-text2"/>
              <w:ind w:left="0" w:firstLine="0"/>
              <w:rPr>
                <w:b/>
                <w:sz w:val="4"/>
                <w:szCs w:val="4"/>
                <w:lang w:val="en-US"/>
              </w:rPr>
            </w:pPr>
          </w:p>
          <w:p w14:paraId="61E5F488" w14:textId="0405B0FA" w:rsidR="00EE1786" w:rsidRPr="008322B2" w:rsidRDefault="00EE1786" w:rsidP="00EE1786">
            <w:pPr>
              <w:pStyle w:val="Doc-text2"/>
              <w:ind w:left="0" w:firstLine="0"/>
              <w:rPr>
                <w:lang w:val="en-US"/>
              </w:rPr>
            </w:pPr>
            <w:r w:rsidRPr="008322B2">
              <w:rPr>
                <w:lang w:val="en-US"/>
              </w:rPr>
              <w:t>The following are FFS:</w:t>
            </w:r>
          </w:p>
          <w:p w14:paraId="4DE2FB45" w14:textId="77777777" w:rsidR="00EE1786" w:rsidRPr="008322B2" w:rsidRDefault="00EE1786" w:rsidP="00EE1786">
            <w:pPr>
              <w:pStyle w:val="Agreement"/>
              <w:numPr>
                <w:ilvl w:val="0"/>
                <w:numId w:val="47"/>
              </w:numPr>
              <w:ind w:left="735"/>
              <w:rPr>
                <w:b w:val="0"/>
              </w:rPr>
            </w:pPr>
            <w:r w:rsidRPr="008322B2">
              <w:rPr>
                <w:b w:val="0"/>
              </w:rPr>
              <w:t>Whether a UE can have more than one parallel D-PUR configurations</w:t>
            </w:r>
          </w:p>
          <w:p w14:paraId="17CE5532" w14:textId="77777777" w:rsidR="00EE1786" w:rsidRPr="00EE1786" w:rsidRDefault="00EE1786" w:rsidP="00EE1786">
            <w:pPr>
              <w:pStyle w:val="Doc-text2"/>
              <w:rPr>
                <w:lang w:val="en-US"/>
              </w:rPr>
            </w:pPr>
          </w:p>
          <w:p w14:paraId="61A70B72" w14:textId="77777777" w:rsidR="00EE1786" w:rsidRPr="008322B2" w:rsidRDefault="00EE1786" w:rsidP="00EE1786">
            <w:pPr>
              <w:numPr>
                <w:ilvl w:val="0"/>
                <w:numId w:val="48"/>
              </w:numPr>
              <w:spacing w:after="240"/>
              <w:rPr>
                <w:rFonts w:cs="Arial"/>
                <w:bCs/>
              </w:rPr>
            </w:pPr>
            <w:r w:rsidRPr="008322B2">
              <w:rPr>
                <w:rFonts w:cs="Arial"/>
                <w:bCs/>
              </w:rPr>
              <w:t>Ability of the UE to request (indicate) a time offset</w:t>
            </w:r>
          </w:p>
          <w:p w14:paraId="606EFBAA" w14:textId="77777777" w:rsidR="00EE1786" w:rsidRPr="008322B2" w:rsidRDefault="00EE1786" w:rsidP="00EE1786">
            <w:pPr>
              <w:numPr>
                <w:ilvl w:val="0"/>
                <w:numId w:val="48"/>
              </w:numPr>
              <w:spacing w:after="240"/>
              <w:rPr>
                <w:rFonts w:cs="Arial"/>
                <w:bCs/>
              </w:rPr>
            </w:pPr>
            <w:r w:rsidRPr="008322B2">
              <w:rPr>
                <w:rFonts w:cs="Arial"/>
                <w:bCs/>
              </w:rPr>
              <w:t xml:space="preserve">The </w:t>
            </w:r>
            <w:r w:rsidRPr="008322B2">
              <w:rPr>
                <w:lang w:val="en-US"/>
              </w:rPr>
              <w:t>range of values and limits of preconfigured D-PUR allocations</w:t>
            </w:r>
            <w:r w:rsidRPr="008322B2">
              <w:rPr>
                <w:rFonts w:cs="Arial"/>
                <w:bCs/>
              </w:rPr>
              <w:t>.</w:t>
            </w:r>
          </w:p>
          <w:p w14:paraId="2C15903F" w14:textId="41A106DF" w:rsidR="00AA0BF5" w:rsidRPr="008322B2" w:rsidRDefault="00EE1786" w:rsidP="008322B2">
            <w:pPr>
              <w:numPr>
                <w:ilvl w:val="0"/>
                <w:numId w:val="48"/>
              </w:numPr>
              <w:spacing w:after="240"/>
              <w:rPr>
                <w:rFonts w:cs="Arial"/>
                <w:bCs/>
              </w:rPr>
            </w:pPr>
            <w:r w:rsidRPr="00D907E6">
              <w:rPr>
                <w:rFonts w:cs="Arial"/>
                <w:bCs/>
              </w:rPr>
              <w:lastRenderedPageBreak/>
              <w:t xml:space="preserve">Whether mechanisms for a UE to </w:t>
            </w:r>
            <w:r w:rsidRPr="008322B2">
              <w:rPr>
                <w:rFonts w:cs="Arial"/>
                <w:bCs/>
              </w:rPr>
              <w:t>reject a D-PUR configuration including by explicitly or implicitly releasing are needed.</w:t>
            </w:r>
          </w:p>
        </w:tc>
      </w:tr>
    </w:tbl>
    <w:p w14:paraId="36F7C036" w14:textId="77777777" w:rsidR="00693AAE" w:rsidRPr="00874B5A" w:rsidRDefault="00693AAE" w:rsidP="00693AAE">
      <w:pPr>
        <w:rPr>
          <w:rFonts w:cs="Arial"/>
          <w:lang w:val="en-US"/>
        </w:rPr>
      </w:pPr>
    </w:p>
    <w:p w14:paraId="5995B367" w14:textId="3CDE99D9" w:rsidR="00693AAE" w:rsidRDefault="007547FE" w:rsidP="00693AAE">
      <w:pPr>
        <w:pStyle w:val="Heading2"/>
        <w:numPr>
          <w:ilvl w:val="0"/>
          <w:numId w:val="0"/>
        </w:numPr>
      </w:pPr>
      <w:r>
        <w:t>2</w:t>
      </w:r>
      <w:r w:rsidR="00693AAE">
        <w:t>.5</w:t>
      </w:r>
      <w:r w:rsidR="00693AAE">
        <w:tab/>
      </w:r>
      <w:r w:rsidR="00693AAE" w:rsidRPr="00514EA0">
        <w:t>Scheduling multiple DL/UL transport blocks</w:t>
      </w:r>
    </w:p>
    <w:p w14:paraId="5F1063D0" w14:textId="6540C55A" w:rsidR="00693AAE" w:rsidRPr="00C13BFD" w:rsidRDefault="009857D9" w:rsidP="00693AAE">
      <w:pPr>
        <w:rPr>
          <w:sz w:val="12"/>
          <w:szCs w:val="12"/>
        </w:rPr>
      </w:pPr>
      <w:r>
        <w:rPr>
          <w:i/>
          <w:sz w:val="18"/>
          <w:szCs w:val="18"/>
        </w:rPr>
        <w:t>See subclause 1.5 where this topic is treated jointly.</w:t>
      </w:r>
    </w:p>
    <w:p w14:paraId="12D203E6" w14:textId="7497AEC1" w:rsidR="00693AAE" w:rsidRDefault="007547FE" w:rsidP="00693AAE">
      <w:pPr>
        <w:pStyle w:val="Heading2"/>
        <w:numPr>
          <w:ilvl w:val="0"/>
          <w:numId w:val="0"/>
        </w:numPr>
        <w:ind w:left="576" w:hanging="576"/>
      </w:pPr>
      <w:r>
        <w:t>2</w:t>
      </w:r>
      <w:r w:rsidR="00693AAE">
        <w:t>.6</w:t>
      </w:r>
      <w:r w:rsidR="00693AAE">
        <w:tab/>
      </w:r>
      <w:r w:rsidR="00693AAE" w:rsidRPr="002A3E93">
        <w:t>Network management tool</w:t>
      </w:r>
      <w:r w:rsidR="00693AAE">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36B2F6FC" w14:textId="77777777" w:rsidTr="00C80D45">
        <w:tc>
          <w:tcPr>
            <w:tcW w:w="9620" w:type="dxa"/>
            <w:shd w:val="clear" w:color="auto" w:fill="auto"/>
          </w:tcPr>
          <w:p w14:paraId="1DEC4029"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0B6621D1" w14:textId="098EA6DD" w:rsidR="00693AAE" w:rsidRPr="000E5176" w:rsidRDefault="00693AAE" w:rsidP="000E5176">
            <w:pPr>
              <w:pStyle w:val="Agreement"/>
              <w:rPr>
                <w:b w:val="0"/>
              </w:rPr>
            </w:pPr>
            <w:r w:rsidRPr="000E5176">
              <w:rPr>
                <w:b w:val="0"/>
              </w:rPr>
              <w:t>ANR reporting for NB-IoT only uses idle-mode measurements (i.e. we won’t introduce connected mode measurements)</w:t>
            </w:r>
          </w:p>
          <w:p w14:paraId="682BF5E3" w14:textId="77777777" w:rsidR="00693AAE" w:rsidRPr="000E5176" w:rsidRDefault="00693AAE" w:rsidP="000E5176">
            <w:pPr>
              <w:pStyle w:val="Agreement"/>
              <w:numPr>
                <w:ilvl w:val="0"/>
                <w:numId w:val="0"/>
              </w:numPr>
              <w:ind w:left="1619"/>
              <w:rPr>
                <w:b w:val="0"/>
                <w:sz w:val="12"/>
                <w:szCs w:val="12"/>
              </w:rPr>
            </w:pPr>
          </w:p>
          <w:p w14:paraId="7984F0AF" w14:textId="010D525F" w:rsidR="00693AAE" w:rsidRPr="000E5176" w:rsidRDefault="00693AAE" w:rsidP="000E5176">
            <w:pPr>
              <w:pStyle w:val="Agreement"/>
              <w:rPr>
                <w:b w:val="0"/>
              </w:rPr>
            </w:pPr>
            <w:r w:rsidRPr="000E5176">
              <w:rPr>
                <w:b w:val="0"/>
              </w:rPr>
              <w:t>Support RACH report for NB-IoT</w:t>
            </w:r>
          </w:p>
          <w:p w14:paraId="7C126700" w14:textId="2B6C1D33" w:rsidR="00693AAE" w:rsidRDefault="00693AAE" w:rsidP="000E5176">
            <w:pPr>
              <w:pStyle w:val="Agreement"/>
              <w:rPr>
                <w:b w:val="0"/>
              </w:rPr>
            </w:pPr>
            <w:r w:rsidRPr="000E5176">
              <w:rPr>
                <w:b w:val="0"/>
              </w:rPr>
              <w:t>Will consider whether information in LTE RACH report is extended</w:t>
            </w:r>
          </w:p>
          <w:p w14:paraId="6DA9069D" w14:textId="086FB41E" w:rsidR="00D53AFA" w:rsidRPr="00D53AFA" w:rsidRDefault="00D53AFA" w:rsidP="00D53AFA">
            <w:pPr>
              <w:rPr>
                <w:sz w:val="4"/>
                <w:szCs w:val="4"/>
                <w:lang w:eastAsia="en-GB"/>
              </w:rPr>
            </w:pPr>
          </w:p>
          <w:p w14:paraId="61BAAE68" w14:textId="6E567B64" w:rsidR="00D53AFA" w:rsidRDefault="00D53AFA" w:rsidP="00D53A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06C8AE02" w14:textId="44BAD73A" w:rsidR="00E94F00" w:rsidRDefault="00E94F00" w:rsidP="00E94F00">
            <w:pPr>
              <w:ind w:firstLine="1156"/>
              <w:rPr>
                <w:rFonts w:eastAsia="MS Mincho" w:cs="Arial"/>
                <w:lang w:val="en-US" w:eastAsia="ja-JP"/>
              </w:rPr>
            </w:pPr>
            <w:r>
              <w:rPr>
                <w:rFonts w:eastAsia="MS Mincho" w:cs="Arial"/>
                <w:lang w:val="en-US" w:eastAsia="ja-JP"/>
              </w:rPr>
              <w:t>SON-ANR:</w:t>
            </w:r>
          </w:p>
          <w:p w14:paraId="567C99F4" w14:textId="77777777" w:rsidR="00E94F00" w:rsidRPr="00E94F00" w:rsidRDefault="00E94F00" w:rsidP="00E94F00">
            <w:pPr>
              <w:pStyle w:val="Agreement"/>
              <w:rPr>
                <w:b w:val="0"/>
              </w:rPr>
            </w:pPr>
            <w:r w:rsidRPr="00E94F00">
              <w:rPr>
                <w:b w:val="0"/>
              </w:rPr>
              <w:t>RAN2 understanding is that the purpose of SON/ANR reporting in NB-IoT is network optimisation rather than immediately updating neighbour relations like with LTE ANR, and is therefore not time critical.</w:t>
            </w:r>
          </w:p>
          <w:p w14:paraId="052AF691" w14:textId="77777777" w:rsidR="00E94F00" w:rsidRPr="00E94F00" w:rsidRDefault="00E94F00" w:rsidP="00E94F00">
            <w:pPr>
              <w:pStyle w:val="Agreement"/>
              <w:rPr>
                <w:b w:val="0"/>
              </w:rPr>
            </w:pPr>
            <w:r w:rsidRPr="00E94F00">
              <w:rPr>
                <w:b w:val="0"/>
              </w:rPr>
              <w:t>SON reporting does not trigger RRC connection establishment/resume</w:t>
            </w:r>
          </w:p>
          <w:p w14:paraId="5C41D2BE" w14:textId="77777777" w:rsidR="00E94F00" w:rsidRPr="00E94F00" w:rsidRDefault="00E94F00" w:rsidP="00E94F00">
            <w:pPr>
              <w:pStyle w:val="Agreement"/>
              <w:numPr>
                <w:ilvl w:val="2"/>
                <w:numId w:val="39"/>
              </w:numPr>
              <w:rPr>
                <w:b w:val="0"/>
              </w:rPr>
            </w:pPr>
            <w:r w:rsidRPr="00E94F00">
              <w:rPr>
                <w:b w:val="0"/>
              </w:rPr>
              <w:t>FFS whether this includes EDT.</w:t>
            </w:r>
          </w:p>
          <w:p w14:paraId="643EBA75" w14:textId="77777777" w:rsidR="00E94F00" w:rsidRPr="00E94F00" w:rsidRDefault="00E94F00" w:rsidP="00E94F00">
            <w:pPr>
              <w:pStyle w:val="Agreement"/>
              <w:rPr>
                <w:b w:val="0"/>
              </w:rPr>
            </w:pPr>
            <w:r w:rsidRPr="00E94F00">
              <w:rPr>
                <w:b w:val="0"/>
              </w:rPr>
              <w:t>SON information can be reported along with EDT, FFS what and how.</w:t>
            </w:r>
          </w:p>
          <w:p w14:paraId="593F2694" w14:textId="77777777" w:rsidR="00E94F00" w:rsidRPr="00E94F00" w:rsidRDefault="00E94F00" w:rsidP="00E94F00">
            <w:pPr>
              <w:pStyle w:val="Agreement"/>
              <w:numPr>
                <w:ilvl w:val="0"/>
                <w:numId w:val="0"/>
              </w:numPr>
              <w:ind w:left="1619" w:hanging="360"/>
              <w:rPr>
                <w:b w:val="0"/>
                <w:sz w:val="4"/>
                <w:szCs w:val="4"/>
              </w:rPr>
            </w:pPr>
          </w:p>
          <w:p w14:paraId="72D9B402" w14:textId="1784B5CD" w:rsidR="00E94F00" w:rsidRPr="00E94F00" w:rsidRDefault="00E94F00" w:rsidP="00E94F00">
            <w:pPr>
              <w:pStyle w:val="Agreement"/>
              <w:numPr>
                <w:ilvl w:val="0"/>
                <w:numId w:val="0"/>
              </w:numPr>
              <w:ind w:left="1619" w:hanging="463"/>
              <w:rPr>
                <w:b w:val="0"/>
              </w:rPr>
            </w:pPr>
            <w:r w:rsidRPr="00E94F00">
              <w:rPr>
                <w:b w:val="0"/>
              </w:rPr>
              <w:t>RACH report:</w:t>
            </w:r>
          </w:p>
          <w:p w14:paraId="44CC9F82" w14:textId="5589EBE8" w:rsidR="00424C0C" w:rsidRDefault="004611CE" w:rsidP="00424C0C">
            <w:pPr>
              <w:pStyle w:val="Agreement"/>
              <w:rPr>
                <w:b w:val="0"/>
              </w:rPr>
            </w:pPr>
            <w:r w:rsidRPr="00E94F00">
              <w:rPr>
                <w:b w:val="0"/>
              </w:rPr>
              <w:t>In addition to legacy parameters for RACH reporting, the first selected resource pool (E.g. CE level, EDT) is included in the RACH report. This agreement is also applicable for eMTC.</w:t>
            </w:r>
          </w:p>
          <w:p w14:paraId="272C0F8E" w14:textId="605D801E" w:rsidR="00424C0C" w:rsidRPr="00386484" w:rsidRDefault="00424C0C" w:rsidP="00424C0C">
            <w:pPr>
              <w:rPr>
                <w:sz w:val="4"/>
                <w:szCs w:val="4"/>
                <w:lang w:eastAsia="en-GB"/>
              </w:rPr>
            </w:pPr>
          </w:p>
          <w:p w14:paraId="37AB7716" w14:textId="77777777" w:rsidR="00424C0C" w:rsidRDefault="00424C0C" w:rsidP="00424C0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DF93D7" w14:textId="1EA783D9" w:rsidR="00FE3719" w:rsidRDefault="00FE3719" w:rsidP="00FE3719">
            <w:pPr>
              <w:pStyle w:val="Agreement"/>
              <w:numPr>
                <w:ilvl w:val="0"/>
                <w:numId w:val="0"/>
              </w:numPr>
              <w:ind w:left="1619" w:hanging="463"/>
              <w:rPr>
                <w:rFonts w:cs="Arial"/>
                <w:lang w:val="en-US" w:eastAsia="ja-JP"/>
              </w:rPr>
            </w:pPr>
            <w:r w:rsidRPr="00487534">
              <w:rPr>
                <w:b w:val="0"/>
              </w:rPr>
              <w:t>RLF report:</w:t>
            </w:r>
          </w:p>
          <w:p w14:paraId="480462EE" w14:textId="37118F54" w:rsidR="00424C0C" w:rsidRPr="00424C0C" w:rsidRDefault="00424C0C" w:rsidP="00424C0C">
            <w:pPr>
              <w:pStyle w:val="Agreement"/>
              <w:rPr>
                <w:rFonts w:cs="Arial"/>
                <w:b w:val="0"/>
                <w:szCs w:val="20"/>
              </w:rPr>
            </w:pPr>
            <w:r w:rsidRPr="00386484">
              <w:rPr>
                <w:rFonts w:cs="Arial"/>
                <w:b w:val="0"/>
                <w:szCs w:val="20"/>
              </w:rPr>
              <w:t>The UE informs network about having an RLF report available via rlf-InfoAvailable indication during the initial RRC connection re-establishment process after RLF. The rlf-InfoAvailable parameter is included in Msg5 of the RRC connection re-establishment process.</w:t>
            </w:r>
          </w:p>
          <w:p w14:paraId="6B54196D" w14:textId="37EA09D9" w:rsidR="00424C0C" w:rsidRPr="00424C0C" w:rsidRDefault="00424C0C" w:rsidP="00424C0C">
            <w:pPr>
              <w:pStyle w:val="Agreement"/>
              <w:rPr>
                <w:rFonts w:cs="Arial"/>
                <w:b w:val="0"/>
                <w:szCs w:val="20"/>
              </w:rPr>
            </w:pPr>
            <w:r w:rsidRPr="00386484">
              <w:rPr>
                <w:rFonts w:cs="Arial"/>
                <w:b w:val="0"/>
                <w:szCs w:val="20"/>
              </w:rPr>
              <w:t>It is up to the network to decide when to request for the RLF report, using UEInformationRequest/UEInformationResponse procedure.</w:t>
            </w:r>
          </w:p>
          <w:p w14:paraId="14606A0E" w14:textId="3F242CBA" w:rsidR="00424C0C" w:rsidRPr="00424C0C" w:rsidRDefault="00424C0C" w:rsidP="00424C0C">
            <w:pPr>
              <w:pStyle w:val="Agreement"/>
              <w:rPr>
                <w:rFonts w:cs="Arial"/>
                <w:b w:val="0"/>
                <w:szCs w:val="20"/>
              </w:rPr>
            </w:pPr>
            <w:r w:rsidRPr="00386484">
              <w:rPr>
                <w:rFonts w:cs="Arial"/>
                <w:b w:val="0"/>
                <w:szCs w:val="20"/>
              </w:rPr>
              <w:t>In case of no/failed RRC connection re-establishment, the UE may store the RLF report for indicating rlf-InfoAvailable in Msg5 of later connection establishment.</w:t>
            </w:r>
          </w:p>
          <w:p w14:paraId="51D14D83" w14:textId="4D73440D" w:rsidR="00424C0C" w:rsidRPr="00424C0C" w:rsidRDefault="00424C0C" w:rsidP="00424C0C">
            <w:pPr>
              <w:pStyle w:val="Agreement"/>
              <w:rPr>
                <w:rFonts w:cs="Arial"/>
                <w:b w:val="0"/>
                <w:szCs w:val="20"/>
              </w:rPr>
            </w:pPr>
            <w:r w:rsidRPr="00386484">
              <w:rPr>
                <w:rFonts w:cs="Arial"/>
                <w:b w:val="0"/>
                <w:szCs w:val="20"/>
              </w:rPr>
              <w:t>The following legacy parameters are supported for RLF reporting in NB-IoT:</w:t>
            </w:r>
          </w:p>
          <w:p w14:paraId="65977DCB" w14:textId="1DDA688B" w:rsidR="00424C0C" w:rsidRPr="00424C0C" w:rsidRDefault="00424C0C" w:rsidP="00424C0C">
            <w:pPr>
              <w:pStyle w:val="Agreement"/>
              <w:numPr>
                <w:ilvl w:val="2"/>
                <w:numId w:val="39"/>
              </w:numPr>
              <w:rPr>
                <w:rFonts w:cs="Arial"/>
                <w:b w:val="0"/>
                <w:szCs w:val="20"/>
              </w:rPr>
            </w:pPr>
            <w:r w:rsidRPr="00386484">
              <w:rPr>
                <w:rFonts w:cs="Arial"/>
                <w:b w:val="0"/>
                <w:szCs w:val="20"/>
              </w:rPr>
              <w:t>Failed cell ECGI</w:t>
            </w:r>
          </w:p>
          <w:p w14:paraId="7FC1C177" w14:textId="69AE5A0E" w:rsidR="00424C0C" w:rsidRPr="00424C0C" w:rsidRDefault="00424C0C" w:rsidP="00424C0C">
            <w:pPr>
              <w:pStyle w:val="Agreement"/>
              <w:numPr>
                <w:ilvl w:val="2"/>
                <w:numId w:val="39"/>
              </w:numPr>
              <w:rPr>
                <w:rFonts w:cs="Arial"/>
                <w:b w:val="0"/>
                <w:szCs w:val="20"/>
                <w:lang w:val="en-US"/>
              </w:rPr>
            </w:pPr>
            <w:r w:rsidRPr="00386484">
              <w:rPr>
                <w:rFonts w:cs="Arial"/>
                <w:b w:val="0"/>
                <w:szCs w:val="20"/>
              </w:rPr>
              <w:t>Last Serving Cell RSRP/RSRQ (Whether OK for CP-solution is FFS)</w:t>
            </w:r>
          </w:p>
          <w:p w14:paraId="0149173A" w14:textId="03C988B5" w:rsidR="00424C0C" w:rsidRPr="00424C0C" w:rsidRDefault="00424C0C" w:rsidP="00424C0C">
            <w:pPr>
              <w:pStyle w:val="Agreement"/>
              <w:numPr>
                <w:ilvl w:val="2"/>
                <w:numId w:val="39"/>
              </w:numPr>
              <w:rPr>
                <w:rFonts w:cs="Arial"/>
                <w:b w:val="0"/>
                <w:szCs w:val="20"/>
                <w:lang w:val="en-US"/>
              </w:rPr>
            </w:pPr>
            <w:r w:rsidRPr="00386484">
              <w:rPr>
                <w:rFonts w:cs="Arial"/>
                <w:b w:val="0"/>
                <w:szCs w:val="20"/>
              </w:rPr>
              <w:t>Absolute Time Stamp (optional, if available)</w:t>
            </w:r>
          </w:p>
          <w:p w14:paraId="03E72C65" w14:textId="2124AB63" w:rsidR="00424C0C" w:rsidRPr="006A4FAC" w:rsidRDefault="00424C0C" w:rsidP="00424C0C">
            <w:pPr>
              <w:pStyle w:val="Agreement"/>
              <w:numPr>
                <w:ilvl w:val="2"/>
                <w:numId w:val="39"/>
              </w:numPr>
              <w:rPr>
                <w:rFonts w:cs="Arial"/>
                <w:b w:val="0"/>
                <w:szCs w:val="20"/>
                <w:lang w:val="en-US"/>
              </w:rPr>
            </w:pPr>
            <w:r w:rsidRPr="00386484">
              <w:rPr>
                <w:rFonts w:cs="Arial"/>
                <w:b w:val="0"/>
                <w:szCs w:val="20"/>
              </w:rPr>
              <w:t>Location Info (optional, if available)</w:t>
            </w:r>
            <w:r w:rsidRPr="00424C0C">
              <w:rPr>
                <w:rFonts w:cs="Arial"/>
                <w:b w:val="0"/>
                <w:szCs w:val="20"/>
                <w:lang w:val="en-US"/>
              </w:rPr>
              <w:t xml:space="preserve"> </w:t>
            </w:r>
          </w:p>
          <w:p w14:paraId="4727E193" w14:textId="2A01FA3C" w:rsidR="00424C0C" w:rsidRPr="00424C0C" w:rsidRDefault="00424C0C" w:rsidP="00424C0C">
            <w:pPr>
              <w:pStyle w:val="Agreement"/>
              <w:numPr>
                <w:ilvl w:val="2"/>
                <w:numId w:val="39"/>
              </w:numPr>
              <w:rPr>
                <w:rFonts w:cs="Arial"/>
                <w:b w:val="0"/>
                <w:szCs w:val="20"/>
                <w:lang w:val="en-US"/>
              </w:rPr>
            </w:pPr>
            <w:r w:rsidRPr="00386484">
              <w:rPr>
                <w:rFonts w:cs="Arial"/>
                <w:b w:val="0"/>
                <w:szCs w:val="20"/>
              </w:rPr>
              <w:t>FFS: further information.</w:t>
            </w:r>
          </w:p>
          <w:p w14:paraId="2B8D7C58" w14:textId="77777777" w:rsidR="00FE3719" w:rsidRPr="00FE3719" w:rsidRDefault="00424C0C" w:rsidP="00FE3719">
            <w:pPr>
              <w:pStyle w:val="Agreement"/>
              <w:rPr>
                <w:rFonts w:cs="Arial"/>
                <w:b w:val="0"/>
                <w:szCs w:val="20"/>
              </w:rPr>
            </w:pPr>
            <w:r w:rsidRPr="00386484">
              <w:rPr>
                <w:b w:val="0"/>
              </w:rPr>
              <w:t>RLF reporting does not trigger RRC connection establishment/resume, including EDT.</w:t>
            </w:r>
          </w:p>
          <w:p w14:paraId="3482758E" w14:textId="0A3E2246" w:rsidR="006A4FAC" w:rsidRDefault="000A7515" w:rsidP="006A4FAC">
            <w:pPr>
              <w:pStyle w:val="Agreement"/>
              <w:rPr>
                <w:b w:val="0"/>
              </w:rPr>
            </w:pPr>
            <w:r w:rsidRPr="00386484">
              <w:rPr>
                <w:b w:val="0"/>
              </w:rPr>
              <w:t>Neither rlf-InfoAvailable indication nor RLF report is included in the Msg3 of the EDT procedure to indicate to the network about an available RLF report.</w:t>
            </w:r>
          </w:p>
          <w:p w14:paraId="423711FF" w14:textId="77777777" w:rsidR="00FE3719" w:rsidRDefault="00FE3719" w:rsidP="00FE3719">
            <w:pPr>
              <w:pStyle w:val="Agreement"/>
              <w:numPr>
                <w:ilvl w:val="0"/>
                <w:numId w:val="0"/>
              </w:numPr>
              <w:ind w:left="1619" w:hanging="463"/>
              <w:rPr>
                <w:b w:val="0"/>
                <w:highlight w:val="yellow"/>
              </w:rPr>
            </w:pPr>
          </w:p>
          <w:p w14:paraId="2B799A41" w14:textId="4989B023" w:rsidR="00FE3719" w:rsidRPr="00386484" w:rsidRDefault="00FE3719" w:rsidP="00FE3719">
            <w:pPr>
              <w:pStyle w:val="Agreement"/>
              <w:numPr>
                <w:ilvl w:val="0"/>
                <w:numId w:val="0"/>
              </w:numPr>
              <w:ind w:left="1619" w:hanging="463"/>
              <w:rPr>
                <w:rFonts w:cs="Arial"/>
                <w:b w:val="0"/>
                <w:lang w:val="en-US" w:eastAsia="ja-JP"/>
              </w:rPr>
            </w:pPr>
            <w:r w:rsidRPr="00487534">
              <w:rPr>
                <w:b w:val="0"/>
              </w:rPr>
              <w:t>RACH report:</w:t>
            </w:r>
          </w:p>
          <w:p w14:paraId="0BE489B4" w14:textId="408AF7D1" w:rsidR="006A4FAC" w:rsidRPr="007D5B8D" w:rsidRDefault="00532DCC" w:rsidP="006A4FAC">
            <w:pPr>
              <w:pStyle w:val="Agreement"/>
              <w:rPr>
                <w:rFonts w:cs="Arial"/>
                <w:b w:val="0"/>
                <w:szCs w:val="20"/>
              </w:rPr>
            </w:pPr>
            <w:r w:rsidRPr="00386484">
              <w:rPr>
                <w:b w:val="0"/>
              </w:rPr>
              <w:lastRenderedPageBreak/>
              <w:t>For NB-IoT RACH report, range of numberOfPreamblesSent is INTEGER (1..64).</w:t>
            </w:r>
          </w:p>
          <w:p w14:paraId="2EC57AA8" w14:textId="4E1FD1A2" w:rsidR="00532DCC" w:rsidRPr="007D5B8D" w:rsidRDefault="00532DCC" w:rsidP="00532DCC">
            <w:pPr>
              <w:pStyle w:val="Agreement"/>
              <w:rPr>
                <w:rFonts w:cs="Arial"/>
                <w:b w:val="0"/>
                <w:szCs w:val="20"/>
              </w:rPr>
            </w:pPr>
            <w:r w:rsidRPr="00386484">
              <w:rPr>
                <w:b w:val="0"/>
              </w:rPr>
              <w:t>contentionDetected is Boolean.</w:t>
            </w:r>
            <w:r w:rsidRPr="007D5B8D">
              <w:rPr>
                <w:rFonts w:cs="Arial"/>
                <w:b w:val="0"/>
                <w:szCs w:val="20"/>
              </w:rPr>
              <w:t xml:space="preserve"> </w:t>
            </w:r>
          </w:p>
          <w:p w14:paraId="68FF4EFA" w14:textId="6D3C5AB3" w:rsidR="00532DCC" w:rsidRPr="007D5B8D" w:rsidRDefault="00532DCC" w:rsidP="00532DCC">
            <w:pPr>
              <w:pStyle w:val="Agreement"/>
              <w:rPr>
                <w:rFonts w:cs="Arial"/>
                <w:b w:val="0"/>
                <w:szCs w:val="20"/>
              </w:rPr>
            </w:pPr>
            <w:r w:rsidRPr="00386484">
              <w:rPr>
                <w:b w:val="0"/>
              </w:rPr>
              <w:t>Initial CEL is included in NB-IoT RACH report.</w:t>
            </w:r>
          </w:p>
          <w:p w14:paraId="2585C5C2" w14:textId="1E09C2FC" w:rsidR="00532DCC" w:rsidRPr="007D5B8D" w:rsidRDefault="00532DCC" w:rsidP="00532DCC">
            <w:pPr>
              <w:pStyle w:val="Agreement"/>
              <w:rPr>
                <w:rFonts w:cs="Arial"/>
                <w:b w:val="0"/>
                <w:szCs w:val="20"/>
              </w:rPr>
            </w:pPr>
            <w:r w:rsidRPr="00386484">
              <w:rPr>
                <w:b w:val="0"/>
              </w:rPr>
              <w:t>Working assumption: A Boolean flag indicating EDT fallback (i.e., the UE started with EDT NPRACH resources and went through a fallback to non-EDT NPRACH resources) is included in NB-IoT RACH report.</w:t>
            </w:r>
          </w:p>
          <w:p w14:paraId="18005D66" w14:textId="662B2945" w:rsidR="00532DCC" w:rsidRPr="007D5B8D" w:rsidRDefault="00532DCC" w:rsidP="00532DCC">
            <w:pPr>
              <w:pStyle w:val="Agreement"/>
              <w:rPr>
                <w:rFonts w:cs="Arial"/>
                <w:b w:val="0"/>
                <w:szCs w:val="20"/>
              </w:rPr>
            </w:pPr>
            <w:r w:rsidRPr="00386484">
              <w:rPr>
                <w:b w:val="0"/>
              </w:rPr>
              <w:t>Take the ASN.1 structure provided in the report (proposal 5) as baseline for NB-IoT running CR.</w:t>
            </w:r>
          </w:p>
          <w:p w14:paraId="59836BF2" w14:textId="4B109629" w:rsidR="006A4FAC" w:rsidRPr="00386484" w:rsidRDefault="00532DCC" w:rsidP="006A4FAC">
            <w:pPr>
              <w:pStyle w:val="Agreement"/>
              <w:rPr>
                <w:b w:val="0"/>
              </w:rPr>
            </w:pPr>
            <w:r w:rsidRPr="00386484">
              <w:rPr>
                <w:b w:val="0"/>
              </w:rPr>
              <w:t>Initial CEL is included in eMTC RACH report.</w:t>
            </w:r>
          </w:p>
          <w:p w14:paraId="5B648B85" w14:textId="1D161116" w:rsidR="00532DCC" w:rsidRPr="007D5B8D" w:rsidRDefault="00532DCC" w:rsidP="00532DCC">
            <w:pPr>
              <w:pStyle w:val="Agreement"/>
              <w:rPr>
                <w:rFonts w:cs="Arial"/>
                <w:b w:val="0"/>
                <w:szCs w:val="20"/>
              </w:rPr>
            </w:pPr>
            <w:r w:rsidRPr="00386484">
              <w:rPr>
                <w:b w:val="0"/>
              </w:rPr>
              <w:t>Working assumption: A Boolean flag indicating EDT fallback (i.e., the UE started with EDT PRACH resources and went through a fallback to non-EDT PRACH resources) is included in eMTC RACH report.</w:t>
            </w:r>
          </w:p>
          <w:p w14:paraId="3B4951CC" w14:textId="47E49913" w:rsidR="00532DCC" w:rsidRPr="007D5B8D" w:rsidRDefault="00532DCC" w:rsidP="00532DCC">
            <w:pPr>
              <w:pStyle w:val="Agreement"/>
              <w:rPr>
                <w:rFonts w:cs="Arial"/>
                <w:b w:val="0"/>
                <w:szCs w:val="20"/>
              </w:rPr>
            </w:pPr>
            <w:r w:rsidRPr="00386484">
              <w:rPr>
                <w:b w:val="0"/>
              </w:rPr>
              <w:t>Take the ASN.1 structure provided in the report (proposal 8) as baseline for eMTC running CR.</w:t>
            </w:r>
          </w:p>
          <w:p w14:paraId="06D3C8D8" w14:textId="6AACFA3D" w:rsidR="00532DCC" w:rsidRPr="007D5B8D" w:rsidRDefault="00532DCC" w:rsidP="00532DCC">
            <w:pPr>
              <w:pStyle w:val="Agreement"/>
              <w:rPr>
                <w:rFonts w:cs="Arial"/>
                <w:b w:val="0"/>
                <w:szCs w:val="20"/>
              </w:rPr>
            </w:pPr>
            <w:r w:rsidRPr="00386484">
              <w:rPr>
                <w:b w:val="0"/>
              </w:rPr>
              <w:t>RAN2 aims on standardizing a single method of sending NB-IoT RACH report, i.e., avoid multiple solutions.</w:t>
            </w:r>
          </w:p>
          <w:p w14:paraId="05CCAFC2" w14:textId="6EA4EC14" w:rsidR="00532DCC" w:rsidRPr="007D5B8D" w:rsidRDefault="00532DCC" w:rsidP="00532DCC">
            <w:pPr>
              <w:pStyle w:val="Agreement"/>
              <w:rPr>
                <w:rFonts w:cs="Arial"/>
                <w:b w:val="0"/>
                <w:szCs w:val="20"/>
              </w:rPr>
            </w:pPr>
            <w:r w:rsidRPr="00386484">
              <w:rPr>
                <w:b w:val="0"/>
              </w:rPr>
              <w:t>Proposed solutions should be discussed considering signalling overhead, UE power consumption, security aspects and other reports being considered in other email discussions.</w:t>
            </w:r>
          </w:p>
          <w:p w14:paraId="58073399" w14:textId="01A86615" w:rsidR="00532DCC" w:rsidRPr="007D5B8D" w:rsidRDefault="00532DCC" w:rsidP="00532DCC">
            <w:pPr>
              <w:pStyle w:val="Agreement"/>
              <w:rPr>
                <w:rFonts w:cs="Arial"/>
                <w:b w:val="0"/>
                <w:szCs w:val="20"/>
              </w:rPr>
            </w:pPr>
            <w:r w:rsidRPr="00386484">
              <w:rPr>
                <w:b w:val="0"/>
              </w:rPr>
              <w:t>NB-IoT RACH report includes the information from the latest successful RACH procedure.</w:t>
            </w:r>
          </w:p>
          <w:p w14:paraId="27534A01" w14:textId="241D94CF" w:rsidR="00532DCC" w:rsidRPr="007D5B8D" w:rsidRDefault="00532DCC" w:rsidP="00532DCC">
            <w:pPr>
              <w:pStyle w:val="Agreement"/>
              <w:rPr>
                <w:rFonts w:cs="Arial"/>
                <w:b w:val="0"/>
                <w:szCs w:val="20"/>
              </w:rPr>
            </w:pPr>
            <w:r w:rsidRPr="00386484">
              <w:rPr>
                <w:b w:val="0"/>
              </w:rPr>
              <w:t>NB-IoT RACH report information is discarded when the UE goes to IDLE.</w:t>
            </w:r>
          </w:p>
          <w:p w14:paraId="414ABE89" w14:textId="177004FA" w:rsidR="00532DCC" w:rsidRPr="00386484" w:rsidRDefault="00532DCC" w:rsidP="00532DCC">
            <w:pPr>
              <w:pStyle w:val="Agreement"/>
              <w:rPr>
                <w:b w:val="0"/>
              </w:rPr>
            </w:pPr>
            <w:r w:rsidRPr="00386484">
              <w:rPr>
                <w:b w:val="0"/>
              </w:rPr>
              <w:t>FFS how to report.</w:t>
            </w:r>
          </w:p>
          <w:p w14:paraId="525C5883" w14:textId="77777777" w:rsidR="00FE3719" w:rsidRDefault="00FE3719" w:rsidP="00FE3719">
            <w:pPr>
              <w:pStyle w:val="Agreement"/>
              <w:numPr>
                <w:ilvl w:val="0"/>
                <w:numId w:val="0"/>
              </w:numPr>
              <w:ind w:left="1619" w:hanging="463"/>
              <w:rPr>
                <w:b w:val="0"/>
                <w:highlight w:val="yellow"/>
              </w:rPr>
            </w:pPr>
          </w:p>
          <w:p w14:paraId="3BBC76BA" w14:textId="66BAB4C8" w:rsidR="00FE3719" w:rsidRPr="006816B2" w:rsidRDefault="00FE3719" w:rsidP="00FE3719">
            <w:pPr>
              <w:pStyle w:val="Agreement"/>
              <w:numPr>
                <w:ilvl w:val="0"/>
                <w:numId w:val="0"/>
              </w:numPr>
              <w:ind w:left="1619" w:hanging="463"/>
              <w:rPr>
                <w:rFonts w:cs="Arial"/>
                <w:b w:val="0"/>
                <w:lang w:val="en-US" w:eastAsia="ja-JP"/>
              </w:rPr>
            </w:pPr>
            <w:r w:rsidRPr="00487534">
              <w:rPr>
                <w:b w:val="0"/>
              </w:rPr>
              <w:t>SON-ANR:</w:t>
            </w:r>
          </w:p>
          <w:p w14:paraId="51F70C44" w14:textId="7A2DD9B8" w:rsidR="00F17213" w:rsidRPr="007D5B8D" w:rsidRDefault="007D5B8D" w:rsidP="00F17213">
            <w:pPr>
              <w:pStyle w:val="Agreement"/>
              <w:rPr>
                <w:rFonts w:cs="Arial"/>
                <w:b w:val="0"/>
                <w:szCs w:val="20"/>
              </w:rPr>
            </w:pPr>
            <w:r w:rsidRPr="00386484">
              <w:rPr>
                <w:b w:val="0"/>
                <w:bCs/>
              </w:rPr>
              <w:t>Solution direction based on option a:</w:t>
            </w:r>
          </w:p>
          <w:p w14:paraId="0D9E5CCF" w14:textId="5B71E2EC" w:rsidR="00F17213" w:rsidRPr="007D5B8D" w:rsidRDefault="007D5B8D" w:rsidP="00F17213">
            <w:pPr>
              <w:pStyle w:val="Agreement"/>
              <w:numPr>
                <w:ilvl w:val="2"/>
                <w:numId w:val="39"/>
              </w:numPr>
              <w:rPr>
                <w:rFonts w:cs="Arial"/>
                <w:b w:val="0"/>
                <w:szCs w:val="20"/>
              </w:rPr>
            </w:pPr>
            <w:r w:rsidRPr="00386484">
              <w:rPr>
                <w:b w:val="0"/>
                <w:bCs/>
              </w:rPr>
              <w:t>Single set of measurements only.</w:t>
            </w:r>
          </w:p>
          <w:p w14:paraId="0F5B1BFD" w14:textId="792C8E4C" w:rsidR="00F17213" w:rsidRPr="007D5B8D" w:rsidRDefault="007D5B8D" w:rsidP="00F17213">
            <w:pPr>
              <w:pStyle w:val="Agreement"/>
              <w:numPr>
                <w:ilvl w:val="2"/>
                <w:numId w:val="39"/>
              </w:numPr>
              <w:rPr>
                <w:rFonts w:cs="Arial"/>
                <w:b w:val="0"/>
                <w:szCs w:val="20"/>
                <w:lang w:val="en-US"/>
              </w:rPr>
            </w:pPr>
            <w:r w:rsidRPr="00386484">
              <w:rPr>
                <w:b w:val="0"/>
                <w:bCs/>
              </w:rPr>
              <w:t>No new measurement requirements.</w:t>
            </w:r>
          </w:p>
          <w:p w14:paraId="354D6186" w14:textId="74ED7E71" w:rsidR="00F17213" w:rsidRPr="007D5B8D" w:rsidRDefault="007D5B8D" w:rsidP="00F17213">
            <w:pPr>
              <w:pStyle w:val="Agreement"/>
              <w:numPr>
                <w:ilvl w:val="2"/>
                <w:numId w:val="39"/>
              </w:numPr>
              <w:rPr>
                <w:rFonts w:cs="Arial"/>
                <w:b w:val="0"/>
                <w:szCs w:val="20"/>
                <w:lang w:val="en-US"/>
              </w:rPr>
            </w:pPr>
            <w:r w:rsidRPr="00386484">
              <w:rPr>
                <w:rFonts w:cs="Arial"/>
                <w:b w:val="0"/>
                <w:bCs/>
                <w:lang w:val="en-US"/>
              </w:rPr>
              <w:t xml:space="preserve">ANR measurement reporting using the </w:t>
            </w:r>
            <w:r w:rsidRPr="00386484">
              <w:rPr>
                <w:rFonts w:cs="Arial"/>
                <w:b w:val="0"/>
                <w:bCs/>
              </w:rPr>
              <w:t>UE Information Request / Response framework is supported. Other methods FFS.</w:t>
            </w:r>
          </w:p>
          <w:p w14:paraId="74A31663" w14:textId="0FF9013E" w:rsidR="00F17213" w:rsidRPr="00E23144" w:rsidRDefault="007D5B8D" w:rsidP="00F17213">
            <w:pPr>
              <w:pStyle w:val="Agreement"/>
              <w:numPr>
                <w:ilvl w:val="2"/>
                <w:numId w:val="39"/>
              </w:numPr>
              <w:rPr>
                <w:rFonts w:cs="Arial"/>
                <w:b w:val="0"/>
                <w:szCs w:val="20"/>
                <w:lang w:val="en-US"/>
              </w:rPr>
            </w:pPr>
            <w:r w:rsidRPr="00386484">
              <w:rPr>
                <w:b w:val="0"/>
                <w:lang w:val="en-US"/>
              </w:rPr>
              <w:t>ANR reporting for the CP solution is not supported in Rel-16</w:t>
            </w:r>
            <w:r w:rsidR="00E23144">
              <w:rPr>
                <w:b w:val="0"/>
                <w:lang w:val="en-US"/>
              </w:rPr>
              <w:t>.</w:t>
            </w:r>
            <w:r w:rsidR="00F17213" w:rsidRPr="007D5B8D">
              <w:rPr>
                <w:rFonts w:cs="Arial"/>
                <w:b w:val="0"/>
                <w:szCs w:val="20"/>
                <w:lang w:val="en-US"/>
              </w:rPr>
              <w:t xml:space="preserve"> </w:t>
            </w:r>
          </w:p>
          <w:p w14:paraId="0217094B" w14:textId="77777777" w:rsidR="00693AAE" w:rsidRPr="008322B2" w:rsidRDefault="00693AAE" w:rsidP="00386484">
            <w:pPr>
              <w:rPr>
                <w:rFonts w:cs="Arial"/>
                <w:sz w:val="4"/>
                <w:szCs w:val="4"/>
                <w:lang w:val="en-US" w:eastAsia="x-none"/>
              </w:rPr>
            </w:pPr>
          </w:p>
          <w:p w14:paraId="48CC235D" w14:textId="611828B8" w:rsidR="0048131B" w:rsidRDefault="0048131B" w:rsidP="0048131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780FEA" w14:textId="79935C16" w:rsidR="0048131B" w:rsidRPr="0048131B" w:rsidRDefault="0048131B" w:rsidP="0048131B">
            <w:pPr>
              <w:pStyle w:val="Agreement"/>
              <w:rPr>
                <w:rFonts w:cs="Arial"/>
                <w:b w:val="0"/>
                <w:szCs w:val="20"/>
              </w:rPr>
            </w:pPr>
            <w:r w:rsidRPr="008322B2">
              <w:rPr>
                <w:b w:val="0"/>
                <w:noProof/>
              </w:rPr>
              <w:t>A Boolean flag indicating EDT fallback (i.e., the UE started with EDT NPRACH resources and went through a fallback to non-EDT NPRACH resources) is included in NB-IoT RACH report.</w:t>
            </w:r>
          </w:p>
          <w:p w14:paraId="1B0786D6" w14:textId="6678684F" w:rsidR="0048131B" w:rsidRPr="0048131B" w:rsidRDefault="0048131B" w:rsidP="0048131B">
            <w:pPr>
              <w:pStyle w:val="Agreement"/>
              <w:rPr>
                <w:rFonts w:cs="Arial"/>
                <w:b w:val="0"/>
                <w:szCs w:val="20"/>
              </w:rPr>
            </w:pPr>
            <w:r w:rsidRPr="008322B2">
              <w:rPr>
                <w:b w:val="0"/>
                <w:noProof/>
              </w:rPr>
              <w:t>A Boolean flag indicating EDT fallback (i.e., the UE started with EDT PRACH resources and went through a fallback to non-EDT PRACH resources) is included in eMTC RACH report.</w:t>
            </w:r>
          </w:p>
          <w:p w14:paraId="0ACC78C4" w14:textId="49BDDE42" w:rsidR="0048131B" w:rsidRPr="0048131B" w:rsidRDefault="0048131B" w:rsidP="0048131B">
            <w:pPr>
              <w:pStyle w:val="Agreement"/>
              <w:rPr>
                <w:rFonts w:cs="Arial"/>
                <w:b w:val="0"/>
                <w:szCs w:val="20"/>
              </w:rPr>
            </w:pPr>
            <w:r w:rsidRPr="008322B2">
              <w:rPr>
                <w:b w:val="0"/>
                <w:noProof/>
              </w:rPr>
              <w:t>At least RACH report for NB-IoT based on UE information request/response procedure is supported.</w:t>
            </w:r>
          </w:p>
          <w:p w14:paraId="6141B372" w14:textId="2ED11581" w:rsidR="0048131B" w:rsidRPr="0048131B" w:rsidRDefault="0048131B" w:rsidP="0048131B">
            <w:pPr>
              <w:pStyle w:val="Agreement"/>
              <w:rPr>
                <w:rFonts w:cs="Arial"/>
                <w:b w:val="0"/>
                <w:szCs w:val="20"/>
              </w:rPr>
            </w:pPr>
            <w:r w:rsidRPr="008322B2">
              <w:rPr>
                <w:b w:val="0"/>
                <w:noProof/>
              </w:rPr>
              <w:t>It is up to the network to decide when to request for the RACH report.</w:t>
            </w:r>
          </w:p>
          <w:p w14:paraId="69066DE6" w14:textId="3680B11A" w:rsidR="0048131B" w:rsidRPr="000A79E2" w:rsidRDefault="0048131B" w:rsidP="00386484">
            <w:pPr>
              <w:rPr>
                <w:rFonts w:cs="Arial"/>
                <w:lang w:val="en-US" w:eastAsia="x-none"/>
              </w:rPr>
            </w:pPr>
          </w:p>
        </w:tc>
      </w:tr>
    </w:tbl>
    <w:p w14:paraId="0AB9E0A4" w14:textId="77777777" w:rsidR="00693AAE" w:rsidRDefault="00693AAE" w:rsidP="00693AAE">
      <w:pPr>
        <w:rPr>
          <w:rFonts w:cs="Arial"/>
        </w:rPr>
      </w:pPr>
    </w:p>
    <w:p w14:paraId="17EBA4CF" w14:textId="7297C407" w:rsidR="00693AAE" w:rsidRDefault="007547FE" w:rsidP="00693AAE">
      <w:pPr>
        <w:pStyle w:val="Heading2"/>
        <w:numPr>
          <w:ilvl w:val="0"/>
          <w:numId w:val="0"/>
        </w:numPr>
        <w:ind w:left="576" w:hanging="576"/>
      </w:pPr>
      <w:r>
        <w:t>2</w:t>
      </w:r>
      <w:r w:rsidR="00693AAE">
        <w:t>.7</w:t>
      </w:r>
      <w:r w:rsidR="00693AAE">
        <w:tab/>
      </w:r>
      <w:r w:rsidR="00693AAE" w:rsidRPr="002A3E93">
        <w:t>Improved multi-carrier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66C2E" w:rsidRPr="00874B5A" w14:paraId="052B9986" w14:textId="77777777" w:rsidTr="00C80D45">
        <w:tc>
          <w:tcPr>
            <w:tcW w:w="9857" w:type="dxa"/>
            <w:shd w:val="clear" w:color="auto" w:fill="auto"/>
          </w:tcPr>
          <w:p w14:paraId="5E146B31" w14:textId="54134416" w:rsidR="00E66C2E" w:rsidRDefault="00E66C2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227F1BD" w14:textId="517188CC" w:rsidR="00D373F8" w:rsidRPr="00D373F8" w:rsidRDefault="00D373F8" w:rsidP="00C80D45">
            <w:pPr>
              <w:rPr>
                <w:rFonts w:eastAsia="MS Mincho" w:cs="Arial"/>
                <w:sz w:val="4"/>
                <w:szCs w:val="4"/>
                <w:lang w:val="en-US" w:eastAsia="ja-JP"/>
              </w:rPr>
            </w:pPr>
          </w:p>
          <w:p w14:paraId="25C9EC73" w14:textId="10FD16B0" w:rsidR="00D373F8" w:rsidRDefault="00D373F8" w:rsidP="00D373F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6BA055F3" w14:textId="6825BDCB" w:rsidR="00D373F8" w:rsidRPr="00D373F8" w:rsidRDefault="00D373F8" w:rsidP="00D373F8">
            <w:pPr>
              <w:pStyle w:val="Agreement"/>
              <w:rPr>
                <w:b w:val="0"/>
              </w:rPr>
            </w:pPr>
            <w:r w:rsidRPr="00D373F8">
              <w:rPr>
                <w:b w:val="0"/>
              </w:rPr>
              <w:t>Re-use the code points defined in Rel-14</w:t>
            </w:r>
            <w:r w:rsidR="00721911">
              <w:rPr>
                <w:b w:val="0"/>
              </w:rPr>
              <w:t>.</w:t>
            </w:r>
          </w:p>
          <w:p w14:paraId="010E3F7F" w14:textId="0AEEF7CE" w:rsidR="00D373F8" w:rsidRDefault="00D373F8" w:rsidP="00D373F8">
            <w:pPr>
              <w:pStyle w:val="Agreement"/>
              <w:rPr>
                <w:b w:val="0"/>
              </w:rPr>
            </w:pPr>
            <w:r w:rsidRPr="00D373F8">
              <w:rPr>
                <w:b w:val="0"/>
              </w:rPr>
              <w:lastRenderedPageBreak/>
              <w:t>Study the impact of re-using the Rel-14 RRC reporting mechanism and consider whether a MAC mechanism should be used instead.</w:t>
            </w:r>
          </w:p>
          <w:p w14:paraId="0CA55243" w14:textId="3D517F33" w:rsidR="00721911" w:rsidRPr="00721911" w:rsidRDefault="00721911" w:rsidP="00721911">
            <w:pPr>
              <w:rPr>
                <w:sz w:val="12"/>
                <w:szCs w:val="12"/>
                <w:lang w:eastAsia="en-GB"/>
              </w:rPr>
            </w:pPr>
          </w:p>
          <w:p w14:paraId="3D627F07" w14:textId="77777777" w:rsidR="00D373F8" w:rsidRDefault="00721911" w:rsidP="007C799D">
            <w:pPr>
              <w:pStyle w:val="Agreement"/>
              <w:rPr>
                <w:b w:val="0"/>
              </w:rPr>
            </w:pPr>
            <w:r w:rsidRPr="00721911">
              <w:rPr>
                <w:b w:val="0"/>
              </w:rPr>
              <w:t>RAN2 further study how to support the use case of enabling measurements in non-anchor carrier while reducing measurement on anchor carrier.</w:t>
            </w:r>
          </w:p>
          <w:p w14:paraId="2C339174" w14:textId="77777777" w:rsidR="000C2FFA" w:rsidRPr="00386484" w:rsidRDefault="000C2FFA" w:rsidP="000C2FFA">
            <w:pPr>
              <w:rPr>
                <w:sz w:val="4"/>
                <w:szCs w:val="4"/>
                <w:lang w:eastAsia="en-GB"/>
              </w:rPr>
            </w:pPr>
          </w:p>
          <w:p w14:paraId="71DFC214" w14:textId="77777777" w:rsidR="000C2FFA" w:rsidRDefault="000C2FFA" w:rsidP="000C2F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sidRPr="00386484">
              <w:rPr>
                <w:rFonts w:eastAsia="MS Mincho" w:cs="Arial"/>
                <w:lang w:val="en-US" w:eastAsia="ja-JP"/>
              </w:rPr>
              <w:t xml:space="preserve"> None</w:t>
            </w:r>
            <w:r>
              <w:rPr>
                <w:rFonts w:eastAsia="MS Mincho" w:cs="Arial"/>
                <w:lang w:val="en-US" w:eastAsia="ja-JP"/>
              </w:rPr>
              <w:t>.</w:t>
            </w:r>
          </w:p>
          <w:p w14:paraId="281F28DD" w14:textId="77777777" w:rsidR="005A1A20" w:rsidRPr="008322B2" w:rsidRDefault="005A1A20" w:rsidP="000C2FFA">
            <w:pPr>
              <w:rPr>
                <w:sz w:val="4"/>
                <w:szCs w:val="4"/>
                <w:lang w:eastAsia="en-GB"/>
              </w:rPr>
            </w:pPr>
          </w:p>
          <w:p w14:paraId="4E6F6BAB" w14:textId="23FED149" w:rsidR="005A1A20" w:rsidRDefault="005A1A20" w:rsidP="005A1A20">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6E156B" w14:textId="5CE3C74D" w:rsidR="00251722" w:rsidRPr="004B5454" w:rsidRDefault="00251722" w:rsidP="00251722">
            <w:pPr>
              <w:pStyle w:val="Agreement"/>
              <w:numPr>
                <w:ilvl w:val="0"/>
                <w:numId w:val="0"/>
              </w:numPr>
              <w:ind w:left="1619" w:hanging="463"/>
              <w:rPr>
                <w:rFonts w:cs="Arial"/>
                <w:b w:val="0"/>
                <w:lang w:val="en-US" w:eastAsia="ja-JP"/>
              </w:rPr>
            </w:pPr>
            <w:r w:rsidRPr="004B5454">
              <w:rPr>
                <w:b w:val="0"/>
              </w:rPr>
              <w:t>Channel Quality Reporting:</w:t>
            </w:r>
          </w:p>
          <w:p w14:paraId="2382609B" w14:textId="7210C05C" w:rsidR="005A1A20" w:rsidRPr="005A1A20" w:rsidRDefault="005A1A20" w:rsidP="005A1A20">
            <w:pPr>
              <w:pStyle w:val="Agreement"/>
              <w:rPr>
                <w:b w:val="0"/>
              </w:rPr>
            </w:pPr>
            <w:r w:rsidRPr="004B5454">
              <w:rPr>
                <w:b w:val="0"/>
              </w:rPr>
              <w:t>Existing Msg3 signalling is used</w:t>
            </w:r>
            <w:r w:rsidRPr="008322B2">
              <w:rPr>
                <w:b w:val="0"/>
              </w:rPr>
              <w:t xml:space="preserve"> for reporting downlink channel quality when UE makes access on non-anchor carrier.</w:t>
            </w:r>
          </w:p>
          <w:p w14:paraId="5BC0D9D9" w14:textId="1B9020CC" w:rsidR="005A1A20" w:rsidRDefault="005A1A20" w:rsidP="005A1A20">
            <w:pPr>
              <w:pStyle w:val="Agreement"/>
              <w:rPr>
                <w:b w:val="0"/>
              </w:rPr>
            </w:pPr>
            <w:r w:rsidRPr="008322B2">
              <w:rPr>
                <w:b w:val="0"/>
              </w:rPr>
              <w:t>Existing SIB2 signalling is used to enable UE to report downlink channel quality on non-anchor carrier.</w:t>
            </w:r>
          </w:p>
          <w:p w14:paraId="0346F77F" w14:textId="54917E41" w:rsidR="004C1E1B" w:rsidRPr="008322B2" w:rsidRDefault="004C1E1B" w:rsidP="004C1E1B">
            <w:pPr>
              <w:rPr>
                <w:sz w:val="8"/>
                <w:szCs w:val="8"/>
                <w:lang w:eastAsia="en-GB"/>
              </w:rPr>
            </w:pPr>
          </w:p>
          <w:p w14:paraId="20A7BAD8" w14:textId="0D387094" w:rsidR="004C1E1B" w:rsidRPr="004C1E1B" w:rsidRDefault="004C1E1B" w:rsidP="004C1E1B">
            <w:pPr>
              <w:pStyle w:val="Agreement"/>
              <w:rPr>
                <w:b w:val="0"/>
              </w:rPr>
            </w:pPr>
            <w:r w:rsidRPr="008322B2">
              <w:rPr>
                <w:b w:val="0"/>
                <w:lang w:val="en-US" w:eastAsia="en-US"/>
              </w:rPr>
              <w:t>The DL channel quality reported in connected mode corresponds to the carrier used for the unicast transmission (i.e. configured by MSG4 or by a subsequent reconfiguration procedure).</w:t>
            </w:r>
          </w:p>
          <w:p w14:paraId="5DB7A418" w14:textId="4EBF8131" w:rsidR="004C1E1B" w:rsidRPr="008322B2" w:rsidRDefault="004C1E1B" w:rsidP="004C1E1B">
            <w:pPr>
              <w:pStyle w:val="Agreement"/>
              <w:rPr>
                <w:b w:val="0"/>
                <w:lang w:eastAsia="en-US"/>
              </w:rPr>
            </w:pPr>
            <w:r w:rsidRPr="008322B2">
              <w:rPr>
                <w:b w:val="0"/>
                <w:lang w:eastAsia="en-US"/>
              </w:rPr>
              <w:t>eNB enables the reporting of the DL Channel quality in connected mode.</w:t>
            </w:r>
          </w:p>
          <w:p w14:paraId="656BE5FB" w14:textId="31438F96" w:rsidR="004C1E1B" w:rsidRPr="008322B2" w:rsidRDefault="004C1E1B" w:rsidP="004C1E1B">
            <w:pPr>
              <w:pStyle w:val="Agreement"/>
              <w:numPr>
                <w:ilvl w:val="2"/>
                <w:numId w:val="39"/>
              </w:numPr>
              <w:rPr>
                <w:b w:val="0"/>
                <w:lang w:val="en-US" w:eastAsia="en-US"/>
              </w:rPr>
            </w:pPr>
            <w:r w:rsidRPr="008322B2">
              <w:rPr>
                <w:b w:val="0"/>
                <w:lang w:val="en-US" w:eastAsia="en-US"/>
              </w:rPr>
              <w:t>FFS whether dedicated or broadcast signaling is used for enabling.</w:t>
            </w:r>
          </w:p>
          <w:p w14:paraId="73562CF2" w14:textId="12E43A3A" w:rsidR="004C1E1B" w:rsidRPr="008322B2" w:rsidRDefault="004C1E1B" w:rsidP="004C1E1B">
            <w:pPr>
              <w:pStyle w:val="Agreement"/>
              <w:rPr>
                <w:b w:val="0"/>
                <w:lang w:eastAsia="en-US"/>
              </w:rPr>
            </w:pPr>
            <w:r w:rsidRPr="008322B2">
              <w:rPr>
                <w:b w:val="0"/>
                <w:lang w:eastAsia="en-US"/>
              </w:rPr>
              <w:t>Periodic reporting or on-demand reporting are not supported.</w:t>
            </w:r>
          </w:p>
          <w:p w14:paraId="390A874C" w14:textId="00D62AB7" w:rsidR="004C1E1B" w:rsidRPr="008322B2" w:rsidRDefault="004C1E1B" w:rsidP="004C1E1B">
            <w:pPr>
              <w:pStyle w:val="Agreement"/>
              <w:rPr>
                <w:b w:val="0"/>
                <w:lang w:val="en-US" w:eastAsia="en-US"/>
              </w:rPr>
            </w:pPr>
            <w:r w:rsidRPr="008322B2">
              <w:rPr>
                <w:b w:val="0"/>
                <w:lang w:val="en-US" w:eastAsia="en-US"/>
              </w:rPr>
              <w:t>DL channel quality reported in connected mode is optional for the UE.</w:t>
            </w:r>
          </w:p>
          <w:p w14:paraId="0A4551A3" w14:textId="1BFED268" w:rsidR="004C1E1B" w:rsidRPr="008322B2" w:rsidRDefault="004C1E1B" w:rsidP="004C1E1B">
            <w:pPr>
              <w:pStyle w:val="Agreement"/>
              <w:rPr>
                <w:b w:val="0"/>
              </w:rPr>
            </w:pPr>
            <w:r w:rsidRPr="008322B2">
              <w:rPr>
                <w:b w:val="0"/>
              </w:rPr>
              <w:t>Working assumption that the same code points as Msg3 reporting is used.</w:t>
            </w:r>
          </w:p>
          <w:p w14:paraId="7588EC05" w14:textId="39448819" w:rsidR="004C1E1B" w:rsidRDefault="004C1E1B" w:rsidP="004C1E1B">
            <w:pPr>
              <w:pStyle w:val="Agreement"/>
              <w:rPr>
                <w:b w:val="0"/>
              </w:rPr>
            </w:pPr>
            <w:r w:rsidRPr="008322B2">
              <w:rPr>
                <w:b w:val="0"/>
              </w:rPr>
              <w:t>FFS whether MAC or RRC is used for reporting.</w:t>
            </w:r>
          </w:p>
          <w:p w14:paraId="1525FCE1" w14:textId="6D62F663" w:rsidR="00F76A9F" w:rsidRPr="008322B2" w:rsidRDefault="00F76A9F" w:rsidP="00F76A9F">
            <w:pPr>
              <w:rPr>
                <w:sz w:val="8"/>
                <w:szCs w:val="8"/>
                <w:lang w:eastAsia="en-GB"/>
              </w:rPr>
            </w:pPr>
          </w:p>
          <w:p w14:paraId="110EB557" w14:textId="77777777" w:rsidR="00F76A9F" w:rsidRDefault="00EA62AC" w:rsidP="00F76A9F">
            <w:pPr>
              <w:pStyle w:val="Doc-title"/>
            </w:pPr>
            <w:hyperlink r:id="rId16" w:history="1">
              <w:r w:rsidR="00F76A9F" w:rsidRPr="003750E7">
                <w:rPr>
                  <w:rStyle w:val="Hyperlink"/>
                </w:rPr>
                <w:t>R2-1905263</w:t>
              </w:r>
            </w:hyperlink>
            <w:r w:rsidR="00F76A9F" w:rsidRPr="00491D4C">
              <w:t xml:space="preserve"> LS on non-anchor carrier CQI reporting in MSG3</w:t>
            </w:r>
            <w:r w:rsidR="00F76A9F">
              <w:tab/>
              <w:t xml:space="preserve">Qualcomm Incorporated </w:t>
            </w:r>
            <w:r w:rsidR="00F76A9F">
              <w:tab/>
              <w:t>LS out</w:t>
            </w:r>
            <w:r w:rsidR="00F76A9F">
              <w:tab/>
              <w:t>Rel-16</w:t>
            </w:r>
            <w:r w:rsidR="00F76A9F">
              <w:tab/>
              <w:t>NB_IOTenh3-Core</w:t>
            </w:r>
            <w:r w:rsidR="00F76A9F">
              <w:tab/>
              <w:t>To:RAN1</w:t>
            </w:r>
            <w:r w:rsidR="00F76A9F">
              <w:tab/>
              <w:t>Cc: RAN4</w:t>
            </w:r>
          </w:p>
          <w:p w14:paraId="6F7676F3" w14:textId="2EBE4363" w:rsidR="0032032C" w:rsidRPr="008322B2" w:rsidRDefault="0032032C" w:rsidP="0032032C">
            <w:pPr>
              <w:rPr>
                <w:sz w:val="8"/>
                <w:szCs w:val="8"/>
                <w:lang w:eastAsia="en-GB"/>
              </w:rPr>
            </w:pPr>
          </w:p>
          <w:p w14:paraId="34D203C1" w14:textId="7F783448" w:rsidR="0032032C" w:rsidRPr="004B5454" w:rsidRDefault="0032032C" w:rsidP="0032032C">
            <w:pPr>
              <w:pStyle w:val="Agreement"/>
              <w:numPr>
                <w:ilvl w:val="0"/>
                <w:numId w:val="0"/>
              </w:numPr>
              <w:ind w:left="1619" w:hanging="463"/>
              <w:rPr>
                <w:rFonts w:cs="Arial"/>
                <w:b w:val="0"/>
                <w:lang w:val="en-US" w:eastAsia="ja-JP"/>
              </w:rPr>
            </w:pPr>
            <w:r w:rsidRPr="004B5454">
              <w:rPr>
                <w:b w:val="0"/>
              </w:rPr>
              <w:t>Non-anchor carrier measurements for RRM:</w:t>
            </w:r>
          </w:p>
          <w:p w14:paraId="2AD0749C" w14:textId="230D964F" w:rsidR="0032032C" w:rsidRDefault="0032032C" w:rsidP="0032032C">
            <w:pPr>
              <w:pStyle w:val="Agreement"/>
              <w:rPr>
                <w:b w:val="0"/>
              </w:rPr>
            </w:pPr>
            <w:r w:rsidRPr="004B5454">
              <w:rPr>
                <w:b w:val="0"/>
              </w:rPr>
              <w:t>If RAN4 confirms feasibility, and NRS is present</w:t>
            </w:r>
            <w:r w:rsidRPr="008322B2">
              <w:rPr>
                <w:b w:val="0"/>
              </w:rPr>
              <w:t xml:space="preserve"> in non-anchor carrier, RAN2 can make use of that for RRM measurements in non-anchor carrier.</w:t>
            </w:r>
          </w:p>
          <w:p w14:paraId="5B4C0866" w14:textId="0EEB17A3" w:rsidR="00F76A9F" w:rsidRPr="008322B2" w:rsidRDefault="00F76A9F" w:rsidP="00F76A9F">
            <w:pPr>
              <w:rPr>
                <w:sz w:val="8"/>
                <w:szCs w:val="8"/>
                <w:lang w:eastAsia="en-GB"/>
              </w:rPr>
            </w:pPr>
          </w:p>
          <w:p w14:paraId="68087D16" w14:textId="77777777" w:rsidR="00F76A9F" w:rsidRDefault="00EA62AC" w:rsidP="00F76A9F">
            <w:pPr>
              <w:pStyle w:val="Doc-title"/>
            </w:pPr>
            <w:hyperlink r:id="rId17" w:history="1">
              <w:r w:rsidR="00F76A9F" w:rsidRPr="003750E7">
                <w:rPr>
                  <w:rStyle w:val="Hyperlink"/>
                </w:rPr>
                <w:t>R2-1905264</w:t>
              </w:r>
            </w:hyperlink>
            <w:r w:rsidR="00F76A9F" w:rsidRPr="00F74535">
              <w:t xml:space="preserve"> LS on non-anchor carrier</w:t>
            </w:r>
            <w:r w:rsidR="00F76A9F">
              <w:t xml:space="preserve"> idle mode</w:t>
            </w:r>
            <w:r w:rsidR="00F76A9F" w:rsidRPr="00F74535">
              <w:t xml:space="preserve"> measurements for RRM</w:t>
            </w:r>
            <w:r w:rsidR="00F76A9F">
              <w:tab/>
              <w:t xml:space="preserve">Qualcomm Incorporated </w:t>
            </w:r>
            <w:r w:rsidR="00F76A9F">
              <w:tab/>
              <w:t>LS out</w:t>
            </w:r>
            <w:r w:rsidR="00F76A9F">
              <w:tab/>
              <w:t>Rel-16</w:t>
            </w:r>
            <w:r w:rsidR="00F76A9F">
              <w:tab/>
              <w:t>NB_IOTenh3-Core</w:t>
            </w:r>
            <w:r w:rsidR="00F76A9F">
              <w:tab/>
              <w:t>To:RAN4</w:t>
            </w:r>
            <w:r w:rsidR="00F76A9F">
              <w:tab/>
              <w:t>Cc: RAN1</w:t>
            </w:r>
          </w:p>
          <w:p w14:paraId="44B23F1A" w14:textId="302575A6" w:rsidR="005A1A20" w:rsidRPr="000C2FFA" w:rsidRDefault="005A1A20" w:rsidP="000C2FFA">
            <w:pPr>
              <w:rPr>
                <w:lang w:eastAsia="en-GB"/>
              </w:rPr>
            </w:pPr>
          </w:p>
        </w:tc>
      </w:tr>
    </w:tbl>
    <w:p w14:paraId="434838A7" w14:textId="77777777" w:rsidR="00E66C2E" w:rsidRPr="00E66C2E" w:rsidRDefault="00E66C2E" w:rsidP="00E66C2E">
      <w:pPr>
        <w:rPr>
          <w:sz w:val="12"/>
          <w:szCs w:val="12"/>
        </w:rPr>
      </w:pPr>
    </w:p>
    <w:p w14:paraId="1561A426" w14:textId="55069DE3" w:rsidR="00693AAE" w:rsidRDefault="007547FE" w:rsidP="00693AAE">
      <w:pPr>
        <w:pStyle w:val="Heading2"/>
        <w:numPr>
          <w:ilvl w:val="0"/>
          <w:numId w:val="0"/>
        </w:numPr>
        <w:ind w:left="576" w:hanging="576"/>
      </w:pPr>
      <w:r>
        <w:t>2</w:t>
      </w:r>
      <w:r w:rsidR="00693AAE">
        <w:t>.8</w:t>
      </w:r>
      <w:r w:rsidR="00693AAE">
        <w:tab/>
        <w:t>I</w:t>
      </w:r>
      <w:r w:rsidR="00693AAE" w:rsidRPr="00967B00">
        <w:t>nter-RAT cell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B4F3390" w14:textId="77777777" w:rsidTr="00C80D45">
        <w:tc>
          <w:tcPr>
            <w:tcW w:w="9620" w:type="dxa"/>
            <w:shd w:val="clear" w:color="auto" w:fill="auto"/>
          </w:tcPr>
          <w:p w14:paraId="5DE308CA"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2724854" w14:textId="0DA6F004" w:rsidR="000E5176" w:rsidRPr="000E5176" w:rsidRDefault="00693AAE" w:rsidP="000E5176">
            <w:pPr>
              <w:pStyle w:val="Agreement"/>
              <w:rPr>
                <w:b w:val="0"/>
              </w:rPr>
            </w:pPr>
            <w:r w:rsidRPr="000E5176">
              <w:rPr>
                <w:b w:val="0"/>
              </w:rPr>
              <w:t>RAN2 understands that cell reselection between NB-IoT and any other RAT is not within the scope of this WI</w:t>
            </w:r>
          </w:p>
          <w:p w14:paraId="7F6933FA" w14:textId="5895EF11" w:rsidR="00693AAE" w:rsidRPr="000E5176" w:rsidRDefault="00693AAE" w:rsidP="000E5176">
            <w:pPr>
              <w:pStyle w:val="Agreement"/>
              <w:rPr>
                <w:b w:val="0"/>
                <w:lang w:val="en-US"/>
              </w:rPr>
            </w:pPr>
            <w:r w:rsidRPr="000E5176">
              <w:rPr>
                <w:b w:val="0"/>
                <w:lang w:val="en-US"/>
              </w:rPr>
              <w:t>NB-IoT network may indicate eMTC/LTE/GERAN assistance information for inter-RAT cell selection</w:t>
            </w:r>
          </w:p>
          <w:p w14:paraId="01FBEFDE" w14:textId="4654CFE3" w:rsidR="00693AAE" w:rsidRPr="000E5176" w:rsidRDefault="00693AAE" w:rsidP="000E5176">
            <w:pPr>
              <w:pStyle w:val="Agreement"/>
              <w:rPr>
                <w:b w:val="0"/>
                <w:lang w:val="en-US"/>
              </w:rPr>
            </w:pPr>
            <w:r w:rsidRPr="000E5176">
              <w:rPr>
                <w:b w:val="0"/>
                <w:lang w:val="en-US"/>
              </w:rPr>
              <w:t>eMTC/LTE network may indicate NB-IoT assistance information for inter-RAT cell selection</w:t>
            </w:r>
          </w:p>
          <w:p w14:paraId="392DB672" w14:textId="7601883C" w:rsidR="00693AAE" w:rsidRPr="000E5176" w:rsidRDefault="00693AAE" w:rsidP="000E5176">
            <w:pPr>
              <w:pStyle w:val="Agreement"/>
              <w:rPr>
                <w:b w:val="0"/>
                <w:lang w:val="en-US"/>
              </w:rPr>
            </w:pPr>
            <w:r w:rsidRPr="000E5176">
              <w:rPr>
                <w:b w:val="0"/>
                <w:lang w:val="en-US"/>
              </w:rPr>
              <w:t xml:space="preserve">Intention is not to provide cell reselection parameters </w:t>
            </w:r>
          </w:p>
          <w:p w14:paraId="29BCFFFF" w14:textId="0CC9A293" w:rsidR="00693AAE" w:rsidRDefault="00693AAE" w:rsidP="000E5176">
            <w:pPr>
              <w:pStyle w:val="Agreement"/>
              <w:rPr>
                <w:b w:val="0"/>
                <w:lang w:val="en-US"/>
              </w:rPr>
            </w:pPr>
            <w:r w:rsidRPr="000E5176">
              <w:rPr>
                <w:b w:val="0"/>
                <w:lang w:val="en-US"/>
              </w:rPr>
              <w:t>It is up to UE implementation how and when to perform measurements for cell selection of the target RAT</w:t>
            </w:r>
          </w:p>
          <w:p w14:paraId="2E6E8AEA" w14:textId="61D3FE9C" w:rsidR="000E3879" w:rsidRPr="000E3879" w:rsidRDefault="000E3879" w:rsidP="000E3879">
            <w:pPr>
              <w:rPr>
                <w:sz w:val="4"/>
                <w:szCs w:val="4"/>
                <w:lang w:val="en-US" w:eastAsia="en-GB"/>
              </w:rPr>
            </w:pPr>
          </w:p>
          <w:p w14:paraId="2D734107" w14:textId="17B75F70" w:rsidR="000E3879" w:rsidRDefault="000E3879" w:rsidP="000E387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256C0C40" w14:textId="77777777" w:rsidR="000E3879" w:rsidRPr="000E3879" w:rsidRDefault="000E3879" w:rsidP="000E3879">
            <w:pPr>
              <w:pStyle w:val="Agreement"/>
              <w:rPr>
                <w:b w:val="0"/>
              </w:rPr>
            </w:pPr>
            <w:r w:rsidRPr="000E3879">
              <w:rPr>
                <w:rFonts w:hint="eastAsia"/>
                <w:b w:val="0"/>
              </w:rPr>
              <w:t xml:space="preserve">NB-IoT network may indicate </w:t>
            </w:r>
            <w:r w:rsidRPr="000E3879">
              <w:rPr>
                <w:b w:val="0"/>
              </w:rPr>
              <w:t xml:space="preserve">frequency identifiers of neighbouring </w:t>
            </w:r>
            <w:r w:rsidRPr="000E3879">
              <w:rPr>
                <w:rFonts w:hint="eastAsia"/>
                <w:b w:val="0"/>
              </w:rPr>
              <w:t>eMTC/LTE/GERAN</w:t>
            </w:r>
            <w:r w:rsidRPr="000E3879">
              <w:rPr>
                <w:b w:val="0"/>
              </w:rPr>
              <w:t xml:space="preserve"> carriers to assist inter-RAT selection.</w:t>
            </w:r>
          </w:p>
          <w:p w14:paraId="3D1EBEC7" w14:textId="77777777" w:rsidR="000E3879" w:rsidRPr="000E3879" w:rsidRDefault="000E3879" w:rsidP="000E3879">
            <w:pPr>
              <w:pStyle w:val="Agreement"/>
              <w:rPr>
                <w:b w:val="0"/>
              </w:rPr>
            </w:pPr>
            <w:r w:rsidRPr="000E3879">
              <w:rPr>
                <w:rFonts w:hint="eastAsia"/>
                <w:b w:val="0"/>
              </w:rPr>
              <w:lastRenderedPageBreak/>
              <w:t xml:space="preserve">eMTC/LTE network may indicate </w:t>
            </w:r>
            <w:r w:rsidRPr="000E3879">
              <w:rPr>
                <w:b w:val="0"/>
              </w:rPr>
              <w:t>frequency identifiers of neighbouring NB-IoT carriers to assist inter-RAT selection.</w:t>
            </w:r>
          </w:p>
          <w:p w14:paraId="5F89B5BA" w14:textId="2C045114" w:rsidR="000E3879" w:rsidRPr="000E3879" w:rsidRDefault="000E3879" w:rsidP="000E3879">
            <w:pPr>
              <w:pStyle w:val="Agreement"/>
              <w:rPr>
                <w:b w:val="0"/>
              </w:rPr>
            </w:pPr>
            <w:bookmarkStart w:id="4" w:name="_Toc527988866"/>
            <w:bookmarkStart w:id="5" w:name="_Toc527989186"/>
            <w:bookmarkStart w:id="6" w:name="_Toc528671086"/>
            <w:r w:rsidRPr="000E3879">
              <w:rPr>
                <w:b w:val="0"/>
              </w:rPr>
              <w:t>Indicate whether each LTE neighbour frequency supports eMTC</w:t>
            </w:r>
            <w:bookmarkEnd w:id="4"/>
            <w:bookmarkEnd w:id="5"/>
            <w:bookmarkEnd w:id="6"/>
            <w:r w:rsidRPr="000E3879">
              <w:rPr>
                <w:b w:val="0"/>
              </w:rPr>
              <w:t>/LTE/both</w:t>
            </w:r>
            <w:r>
              <w:rPr>
                <w:b w:val="0"/>
              </w:rPr>
              <w:t>.</w:t>
            </w:r>
            <w:r w:rsidRPr="000E3879">
              <w:rPr>
                <w:b w:val="0"/>
              </w:rPr>
              <w:t xml:space="preserve"> </w:t>
            </w:r>
          </w:p>
          <w:p w14:paraId="410D8DD1" w14:textId="79C0D672" w:rsidR="000E3879" w:rsidRPr="00A47644" w:rsidRDefault="000E3879" w:rsidP="000E3879">
            <w:pPr>
              <w:pStyle w:val="Agreement"/>
            </w:pPr>
            <w:bookmarkStart w:id="7" w:name="_Toc527988867"/>
            <w:bookmarkStart w:id="8" w:name="_Toc527989187"/>
            <w:bookmarkStart w:id="9" w:name="_Toc528671087"/>
            <w:r w:rsidRPr="000E3879">
              <w:rPr>
                <w:b w:val="0"/>
              </w:rPr>
              <w:t>Indicate whether each GERAN neighbour frequency supports EC-GSM/PEO</w:t>
            </w:r>
            <w:bookmarkEnd w:id="7"/>
            <w:bookmarkEnd w:id="8"/>
            <w:bookmarkEnd w:id="9"/>
            <w:r>
              <w:rPr>
                <w:b w:val="0"/>
              </w:rPr>
              <w:t>.</w:t>
            </w:r>
          </w:p>
          <w:p w14:paraId="26310F34" w14:textId="77777777" w:rsidR="00693AAE" w:rsidRPr="00386484" w:rsidRDefault="00693AAE" w:rsidP="00C80D45">
            <w:pPr>
              <w:pStyle w:val="Agreement"/>
              <w:numPr>
                <w:ilvl w:val="0"/>
                <w:numId w:val="0"/>
              </w:numPr>
              <w:ind w:left="2160"/>
              <w:rPr>
                <w:rFonts w:cs="Arial"/>
                <w:sz w:val="4"/>
                <w:szCs w:val="4"/>
                <w:lang w:val="en-US" w:eastAsia="x-none"/>
              </w:rPr>
            </w:pPr>
          </w:p>
          <w:p w14:paraId="65488147" w14:textId="6A259197" w:rsidR="00140A3F" w:rsidRDefault="00140A3F" w:rsidP="00140A3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99460DA" w14:textId="6917F17A" w:rsidR="00140A3F" w:rsidRPr="00140A3F" w:rsidRDefault="00140A3F" w:rsidP="00140A3F">
            <w:pPr>
              <w:pStyle w:val="Agreement"/>
              <w:rPr>
                <w:b w:val="0"/>
              </w:rPr>
            </w:pPr>
            <w:r w:rsidRPr="00386484">
              <w:rPr>
                <w:b w:val="0"/>
              </w:rPr>
              <w:t>Priorities of eMTC/LTE/GERAN frequencies are not provided by NB-IoT network as assistance information for inter-RAT cell selection.</w:t>
            </w:r>
          </w:p>
          <w:p w14:paraId="3C545FCA" w14:textId="2EA6345E" w:rsidR="00140A3F" w:rsidRPr="00140A3F" w:rsidRDefault="00140A3F" w:rsidP="00140A3F">
            <w:pPr>
              <w:pStyle w:val="Agreement"/>
              <w:rPr>
                <w:b w:val="0"/>
              </w:rPr>
            </w:pPr>
            <w:r w:rsidRPr="00386484">
              <w:rPr>
                <w:b w:val="0"/>
              </w:rPr>
              <w:t>Priorities of NB-IoT frequencies are not provided by eMTC/LTE network as assistance information for inter-RAT cell selection.</w:t>
            </w:r>
          </w:p>
          <w:p w14:paraId="4740F587" w14:textId="42C70162" w:rsidR="00140A3F" w:rsidRPr="00140A3F" w:rsidRDefault="00140A3F" w:rsidP="00140A3F">
            <w:pPr>
              <w:pStyle w:val="Agreement"/>
              <w:rPr>
                <w:b w:val="0"/>
              </w:rPr>
            </w:pPr>
            <w:r w:rsidRPr="00386484">
              <w:rPr>
                <w:b w:val="0"/>
              </w:rPr>
              <w:t>Suitability criteria of eMTC/LTE/GERAN frequencies are not provided by NB-IoT network as assistance information for inter-RAT cell selection.</w:t>
            </w:r>
          </w:p>
          <w:p w14:paraId="2218113D" w14:textId="5BF2194D" w:rsidR="00140A3F" w:rsidRDefault="00140A3F" w:rsidP="00140A3F">
            <w:pPr>
              <w:pStyle w:val="Agreement"/>
              <w:rPr>
                <w:b w:val="0"/>
              </w:rPr>
            </w:pPr>
            <w:r w:rsidRPr="00386484">
              <w:rPr>
                <w:b w:val="0"/>
              </w:rPr>
              <w:t>Suitability criteria of NB-IoT frequencies are not provided by eMTC/LTE network as assistance information for inter-RAT cell selection.</w:t>
            </w:r>
          </w:p>
          <w:p w14:paraId="04EF49CC" w14:textId="77777777" w:rsidR="00140A3F" w:rsidRPr="008322B2" w:rsidRDefault="00140A3F" w:rsidP="00386484">
            <w:pPr>
              <w:rPr>
                <w:sz w:val="8"/>
                <w:szCs w:val="8"/>
                <w:lang w:val="en-US" w:eastAsia="x-none"/>
              </w:rPr>
            </w:pPr>
          </w:p>
          <w:p w14:paraId="7CF3427B" w14:textId="77777777" w:rsidR="00A00D10" w:rsidRPr="008322B2" w:rsidRDefault="00A00D10" w:rsidP="00A00D1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r w:rsidRPr="008322B2">
              <w:rPr>
                <w:rFonts w:eastAsia="MS Mincho" w:cs="Arial"/>
                <w:lang w:val="en-US" w:eastAsia="ja-JP"/>
              </w:rPr>
              <w:t xml:space="preserve"> None.</w:t>
            </w:r>
          </w:p>
          <w:p w14:paraId="52B5962E" w14:textId="19481250" w:rsidR="00A00D10" w:rsidRPr="00140A3F" w:rsidRDefault="00A00D10" w:rsidP="00A00D10">
            <w:pPr>
              <w:rPr>
                <w:lang w:val="en-US" w:eastAsia="x-none"/>
              </w:rPr>
            </w:pPr>
          </w:p>
        </w:tc>
      </w:tr>
    </w:tbl>
    <w:p w14:paraId="4879CE6A" w14:textId="77777777" w:rsidR="00693AAE" w:rsidRPr="003C7D47" w:rsidRDefault="00693AAE" w:rsidP="00693AAE"/>
    <w:p w14:paraId="03F08DB5" w14:textId="411204F4" w:rsidR="00693AAE" w:rsidRDefault="007547FE" w:rsidP="00693AAE">
      <w:pPr>
        <w:pStyle w:val="Heading2"/>
        <w:numPr>
          <w:ilvl w:val="0"/>
          <w:numId w:val="0"/>
        </w:numPr>
        <w:ind w:left="576" w:hanging="576"/>
      </w:pPr>
      <w:r>
        <w:t>2</w:t>
      </w:r>
      <w:r w:rsidR="00693AAE">
        <w:t>.9</w:t>
      </w:r>
      <w:r w:rsidR="00693AAE">
        <w:tab/>
      </w:r>
      <w:r w:rsidR="00693AAE" w:rsidRPr="00514EA0">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5DE80710" w14:textId="77777777" w:rsidTr="00C80D45">
        <w:tc>
          <w:tcPr>
            <w:tcW w:w="9857" w:type="dxa"/>
            <w:shd w:val="clear" w:color="auto" w:fill="auto"/>
          </w:tcPr>
          <w:p w14:paraId="3E6BDF11" w14:textId="7F9C278E" w:rsidR="000158B8" w:rsidRDefault="000158B8"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3A63BA">
              <w:rPr>
                <w:rFonts w:eastAsia="MS Mincho" w:cs="Arial"/>
                <w:highlight w:val="green"/>
                <w:lang w:val="en-US" w:eastAsia="ja-JP"/>
              </w:rPr>
              <w:t xml:space="preserve"> to </w:t>
            </w:r>
            <w:r w:rsidR="003A63BA" w:rsidRPr="00874B5A">
              <w:rPr>
                <w:rFonts w:eastAsia="MS Mincho" w:cs="Arial"/>
                <w:highlight w:val="green"/>
                <w:lang w:val="en-US" w:eastAsia="ja-JP"/>
              </w:rPr>
              <w:t>RAN</w:t>
            </w:r>
            <w:r w:rsidR="003A63BA">
              <w:rPr>
                <w:rFonts w:eastAsia="MS Mincho" w:cs="Arial"/>
                <w:highlight w:val="green"/>
                <w:lang w:val="en-US" w:eastAsia="ja-JP"/>
              </w:rPr>
              <w:t>2</w:t>
            </w:r>
            <w:r w:rsidR="003A63BA" w:rsidRPr="00874B5A">
              <w:rPr>
                <w:rFonts w:eastAsia="MS Mincho" w:cs="Arial"/>
                <w:highlight w:val="green"/>
                <w:lang w:val="en-US" w:eastAsia="ja-JP"/>
              </w:rPr>
              <w:t>#</w:t>
            </w:r>
            <w:r w:rsidR="003A63BA">
              <w:rPr>
                <w:rFonts w:eastAsia="MS Mincho" w:cs="Arial"/>
                <w:highlight w:val="green"/>
                <w:lang w:val="en-US" w:eastAsia="ja-JP"/>
              </w:rPr>
              <w:t>105bis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3069978F" w14:textId="4ED8D58E" w:rsidR="00F32778" w:rsidRPr="00874B5A" w:rsidRDefault="00F32778" w:rsidP="007C799D">
            <w:pPr>
              <w:rPr>
                <w:rFonts w:eastAsia="MS Mincho" w:cs="Arial"/>
                <w:lang w:eastAsia="ja-JP"/>
              </w:rPr>
            </w:pPr>
          </w:p>
        </w:tc>
      </w:tr>
    </w:tbl>
    <w:p w14:paraId="6B54D483" w14:textId="77777777" w:rsidR="000158B8" w:rsidRPr="000158B8" w:rsidRDefault="000158B8" w:rsidP="000158B8">
      <w:pPr>
        <w:rPr>
          <w:sz w:val="12"/>
          <w:szCs w:val="12"/>
        </w:rPr>
      </w:pPr>
    </w:p>
    <w:p w14:paraId="535AC75C" w14:textId="3A3B2E49" w:rsidR="00FE3719" w:rsidRDefault="00FE3719" w:rsidP="00693AAE">
      <w:pPr>
        <w:pStyle w:val="Heading2"/>
        <w:numPr>
          <w:ilvl w:val="0"/>
          <w:numId w:val="0"/>
        </w:numPr>
        <w:ind w:left="576" w:hanging="576"/>
      </w:pPr>
      <w:r>
        <w:t>2.</w:t>
      </w:r>
      <w:r w:rsidR="003D4C3E">
        <w:t>10</w:t>
      </w:r>
      <w:r>
        <w:tab/>
        <w:t>Connection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E3719" w:rsidRPr="00874B5A" w14:paraId="53486158" w14:textId="77777777" w:rsidTr="00C80D45">
        <w:tc>
          <w:tcPr>
            <w:tcW w:w="9857" w:type="dxa"/>
            <w:shd w:val="clear" w:color="auto" w:fill="auto"/>
          </w:tcPr>
          <w:p w14:paraId="086874BD" w14:textId="77777777" w:rsidR="00FE3719" w:rsidRDefault="00FE3719" w:rsidP="00FE37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Pr>
                <w:rFonts w:eastAsia="MS Mincho" w:cs="Arial"/>
                <w:lang w:val="en-US" w:eastAsia="ja-JP"/>
              </w:rPr>
              <w:t xml:space="preserve"> See subclause 1.12</w:t>
            </w:r>
          </w:p>
          <w:p w14:paraId="3526DC12" w14:textId="77777777" w:rsidR="003C3A70" w:rsidRDefault="003C3A70" w:rsidP="00FE371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ECE83F" w14:textId="24EA5EE1" w:rsidR="003C3A70" w:rsidRDefault="003C3A70" w:rsidP="003C3A70">
            <w:pPr>
              <w:pStyle w:val="Agreement"/>
              <w:rPr>
                <w:rFonts w:cs="Arial"/>
                <w:b w:val="0"/>
              </w:rPr>
            </w:pPr>
            <w:r w:rsidRPr="008322B2">
              <w:rPr>
                <w:rFonts w:cs="Arial"/>
                <w:b w:val="0"/>
              </w:rPr>
              <w:t>For NB-IoT: SIB1-NB extended to include 5GC PLMN list, per PLMN indication of Cell Reserved for Operator Use, common 5GC Tracking Area Code and 5GC Cell Identity across all PLMNs, common Cell Barring for 5GC connectivity across all PLMNs.</w:t>
            </w:r>
          </w:p>
          <w:p w14:paraId="3A1BB86E" w14:textId="6ECB3ABB" w:rsidR="00ED5952" w:rsidRPr="008322B2" w:rsidRDefault="00ED5952" w:rsidP="00ED5952">
            <w:pPr>
              <w:pStyle w:val="Agreement"/>
              <w:rPr>
                <w:rFonts w:cs="Arial"/>
                <w:b w:val="0"/>
              </w:rPr>
            </w:pPr>
            <w:r w:rsidRPr="008322B2">
              <w:rPr>
                <w:rFonts w:cs="Arial"/>
                <w:b w:val="0"/>
              </w:rPr>
              <w:t>For NB-IoT/eMTC: SIB-NB/SIB1-BR extended to include per PLMN indication of the supported CIoT 5GS Optimisations.</w:t>
            </w:r>
          </w:p>
          <w:p w14:paraId="5D486826" w14:textId="1E9FCFAC" w:rsidR="00ED5952" w:rsidRPr="008322B2" w:rsidRDefault="00ED5952" w:rsidP="00ED5952">
            <w:pPr>
              <w:pStyle w:val="Agreement"/>
              <w:rPr>
                <w:b w:val="0"/>
              </w:rPr>
            </w:pPr>
            <w:r w:rsidRPr="008322B2">
              <w:rPr>
                <w:b w:val="0"/>
              </w:rPr>
              <w:t>For NB-IoT: Update Paging-NB message to include 5G S-TMSI as UE Identity for core network paging.</w:t>
            </w:r>
          </w:p>
          <w:p w14:paraId="2A819C18" w14:textId="66A4FD4C" w:rsidR="00ED5952" w:rsidRPr="00356275" w:rsidRDefault="00356275" w:rsidP="00ED5952">
            <w:pPr>
              <w:pStyle w:val="Agreement"/>
              <w:rPr>
                <w:rFonts w:cs="Arial"/>
                <w:b w:val="0"/>
              </w:rPr>
            </w:pPr>
            <w:r w:rsidRPr="008322B2">
              <w:rPr>
                <w:b w:val="0"/>
              </w:rPr>
              <w:t>For NB-IoT: Adopt critical extension of  RRCConnectionRequest-NB message for 5GC connectivity and include 48 bit 5G S-TMSI and random value as Initial UE identity along with specific RRC establishment cause.</w:t>
            </w:r>
          </w:p>
          <w:p w14:paraId="4BDE4A5F" w14:textId="25920224" w:rsidR="00ED5952" w:rsidRPr="008322B2" w:rsidRDefault="00EA7D13" w:rsidP="00ED5952">
            <w:pPr>
              <w:pStyle w:val="Agreement"/>
              <w:rPr>
                <w:b w:val="0"/>
              </w:rPr>
            </w:pPr>
            <w:r w:rsidRPr="008322B2">
              <w:rPr>
                <w:b w:val="0"/>
              </w:rPr>
              <w:t>For NB-IoT: Update RRCConnectionSetupComplete-NB to include RegisteredAMF-r15, full 5G S-TMSI (48 bit long).</w:t>
            </w:r>
          </w:p>
          <w:p w14:paraId="1C84BD95" w14:textId="44210669" w:rsidR="00ED5952" w:rsidRPr="001D1EFC" w:rsidRDefault="001D1EFC" w:rsidP="00ED5952">
            <w:pPr>
              <w:pStyle w:val="Agreement"/>
              <w:rPr>
                <w:rFonts w:cs="Arial"/>
                <w:b w:val="0"/>
              </w:rPr>
            </w:pPr>
            <w:r w:rsidRPr="008322B2">
              <w:rPr>
                <w:b w:val="0"/>
              </w:rPr>
              <w:t>For NB-IoT/eMTC: FFS :Whether s-NSSAI-list-r15 is applicable.</w:t>
            </w:r>
          </w:p>
          <w:p w14:paraId="2B69B3E7" w14:textId="6B63FDD4" w:rsidR="00ED5952" w:rsidRPr="00177AD4" w:rsidRDefault="00177AD4" w:rsidP="00ED5952">
            <w:pPr>
              <w:pStyle w:val="Agreement"/>
              <w:rPr>
                <w:rFonts w:cs="Arial"/>
                <w:b w:val="0"/>
              </w:rPr>
            </w:pPr>
            <w:r w:rsidRPr="008322B2">
              <w:rPr>
                <w:b w:val="0"/>
              </w:rPr>
              <w:t>For NB-IoT/eMTC: FFS: Applicability of NR PDCP for SRB1, DRBs</w:t>
            </w:r>
          </w:p>
          <w:p w14:paraId="1127764B" w14:textId="0BA7A7D3" w:rsidR="00ED5952" w:rsidRPr="003D33DE" w:rsidRDefault="003D33DE" w:rsidP="00ED5952">
            <w:pPr>
              <w:pStyle w:val="Agreement"/>
              <w:rPr>
                <w:rFonts w:cs="Arial"/>
                <w:b w:val="0"/>
              </w:rPr>
            </w:pPr>
            <w:r w:rsidRPr="008322B2">
              <w:rPr>
                <w:b w:val="0"/>
              </w:rPr>
              <w:t>For eMTC: UAC feature is supported.</w:t>
            </w:r>
          </w:p>
          <w:p w14:paraId="07E2DF73" w14:textId="216C8ED9" w:rsidR="00D40D52" w:rsidRPr="008B7AA7" w:rsidRDefault="008B7AA7" w:rsidP="00D40D52">
            <w:pPr>
              <w:pStyle w:val="Agreement"/>
              <w:rPr>
                <w:rFonts w:cs="Arial"/>
                <w:b w:val="0"/>
              </w:rPr>
            </w:pPr>
            <w:r w:rsidRPr="008322B2">
              <w:rPr>
                <w:b w:val="0"/>
              </w:rPr>
              <w:t>For NB-IoT: FFS how to support access control.</w:t>
            </w:r>
          </w:p>
          <w:p w14:paraId="752950D2" w14:textId="0905338E" w:rsidR="00D40D52" w:rsidRPr="00185993" w:rsidRDefault="00185993" w:rsidP="00D40D52">
            <w:pPr>
              <w:pStyle w:val="Agreement"/>
              <w:rPr>
                <w:rFonts w:cs="Arial"/>
                <w:b w:val="0"/>
              </w:rPr>
            </w:pPr>
            <w:r w:rsidRPr="008322B2">
              <w:rPr>
                <w:b w:val="0"/>
              </w:rPr>
              <w:t>For NB-IoT: FFS how to support slicing.</w:t>
            </w:r>
          </w:p>
          <w:p w14:paraId="4D0E76CF" w14:textId="7C362897" w:rsidR="00D40D52" w:rsidRPr="00EA107E" w:rsidRDefault="00EA107E" w:rsidP="00D40D52">
            <w:pPr>
              <w:pStyle w:val="Agreement"/>
              <w:rPr>
                <w:rFonts w:cs="Arial"/>
                <w:b w:val="0"/>
              </w:rPr>
            </w:pPr>
            <w:r w:rsidRPr="008322B2">
              <w:rPr>
                <w:b w:val="0"/>
              </w:rPr>
              <w:t>For NB-IoT: FFS whether to adopt SDAP as user plane protocol, and whether AS reflective QoS is applicable.</w:t>
            </w:r>
          </w:p>
          <w:p w14:paraId="3EF0BA0B" w14:textId="07059099" w:rsidR="00D40D52" w:rsidRPr="003073DC" w:rsidRDefault="003073DC" w:rsidP="00D40D52">
            <w:pPr>
              <w:pStyle w:val="Agreement"/>
              <w:rPr>
                <w:rFonts w:cs="Arial"/>
                <w:b w:val="0"/>
              </w:rPr>
            </w:pPr>
            <w:r w:rsidRPr="008322B2">
              <w:rPr>
                <w:b w:val="0"/>
              </w:rPr>
              <w:t>For eMTC: Adopt SDAP as user plane protocol, and AS reflective QoS is optional.</w:t>
            </w:r>
          </w:p>
          <w:p w14:paraId="341DFF7B" w14:textId="776269E5" w:rsidR="00D40D52" w:rsidRPr="004C49E0" w:rsidRDefault="004C49E0" w:rsidP="00D40D52">
            <w:pPr>
              <w:pStyle w:val="Agreement"/>
              <w:rPr>
                <w:rFonts w:cs="Arial"/>
                <w:b w:val="0"/>
              </w:rPr>
            </w:pPr>
            <w:r w:rsidRPr="008322B2">
              <w:rPr>
                <w:b w:val="0"/>
              </w:rPr>
              <w:t>For NB-IoT/eMTC: Working assumption that CN type is not used in RRCConnectionRelease/ RRCConnectionRelease-NB.</w:t>
            </w:r>
          </w:p>
          <w:p w14:paraId="7EF85036" w14:textId="4F68FF64" w:rsidR="0043655C" w:rsidRPr="00B54686" w:rsidRDefault="00B54686" w:rsidP="0043655C">
            <w:pPr>
              <w:pStyle w:val="Agreement"/>
              <w:rPr>
                <w:rFonts w:cs="Arial"/>
                <w:b w:val="0"/>
              </w:rPr>
            </w:pPr>
            <w:r w:rsidRPr="008322B2">
              <w:rPr>
                <w:b w:val="0"/>
              </w:rPr>
              <w:lastRenderedPageBreak/>
              <w:t>For NB-IoT: How to support RRC Connection Re-establishment for the UP and CP optimization.</w:t>
            </w:r>
          </w:p>
          <w:p w14:paraId="172A1444" w14:textId="45B4C054" w:rsidR="0043655C" w:rsidRPr="001379B1" w:rsidRDefault="001379B1" w:rsidP="0043655C">
            <w:pPr>
              <w:pStyle w:val="Agreement"/>
              <w:rPr>
                <w:rFonts w:cs="Arial"/>
                <w:b w:val="0"/>
              </w:rPr>
            </w:pPr>
            <w:r w:rsidRPr="008322B2">
              <w:rPr>
                <w:b w:val="0"/>
              </w:rPr>
              <w:t>For NB-IoT/eMTC: FFS whether for data transfer through DRBs, use AS security algorithms same as LTE AS security algorithms, and KeNB root key is derived from Kamf as specified in TS 33.501.</w:t>
            </w:r>
          </w:p>
          <w:p w14:paraId="445836DD" w14:textId="1600D30E" w:rsidR="0043655C" w:rsidRPr="007579A8" w:rsidRDefault="007579A8" w:rsidP="0043655C">
            <w:pPr>
              <w:pStyle w:val="Agreement"/>
              <w:rPr>
                <w:rFonts w:cs="Arial"/>
                <w:b w:val="0"/>
              </w:rPr>
            </w:pPr>
            <w:r w:rsidRPr="008322B2">
              <w:rPr>
                <w:b w:val="0"/>
              </w:rPr>
              <w:t>For NB-IoT/eMTC: FFS whether AS security algorithms are identified by using LTE code points.</w:t>
            </w:r>
          </w:p>
          <w:p w14:paraId="073DA50A" w14:textId="3A6CB456" w:rsidR="0043655C" w:rsidRPr="00DB66BB" w:rsidRDefault="00DB66BB" w:rsidP="0043655C">
            <w:pPr>
              <w:pStyle w:val="Agreement"/>
              <w:rPr>
                <w:rFonts w:cs="Arial"/>
                <w:b w:val="0"/>
              </w:rPr>
            </w:pPr>
            <w:r w:rsidRPr="008322B2">
              <w:rPr>
                <w:b w:val="0"/>
              </w:rPr>
              <w:t xml:space="preserve">For eMTC: </w:t>
            </w:r>
            <w:r w:rsidRPr="008322B2">
              <w:rPr>
                <w:b w:val="0"/>
                <w:lang w:val="en-US"/>
              </w:rPr>
              <w:t xml:space="preserve">mt-Access, mo-Signaling, mo-Data, emergency, highPriorityAccess and mo-VoiceCall </w:t>
            </w:r>
            <w:r w:rsidRPr="008322B2">
              <w:rPr>
                <w:b w:val="0"/>
                <w:bCs/>
              </w:rPr>
              <w:t>are applicable establishment causes.</w:t>
            </w:r>
          </w:p>
          <w:p w14:paraId="62F1218F" w14:textId="59DF22FD" w:rsidR="0043655C" w:rsidRPr="00E47370" w:rsidRDefault="00E47370" w:rsidP="0043655C">
            <w:pPr>
              <w:pStyle w:val="Agreement"/>
              <w:rPr>
                <w:rFonts w:cs="Arial"/>
                <w:b w:val="0"/>
              </w:rPr>
            </w:pPr>
            <w:r w:rsidRPr="008322B2">
              <w:rPr>
                <w:b w:val="0"/>
              </w:rPr>
              <w:t>For NB-IoT/eMTC: Release cause loadBalancingTAURequired at RRC connection release is not applicable.</w:t>
            </w:r>
          </w:p>
          <w:p w14:paraId="5A002997" w14:textId="233B4DDD" w:rsidR="003C3A70" w:rsidRPr="00874B5A" w:rsidRDefault="003C3A70" w:rsidP="00FE3719">
            <w:pPr>
              <w:rPr>
                <w:rFonts w:eastAsia="MS Mincho" w:cs="Arial"/>
                <w:lang w:eastAsia="ja-JP"/>
              </w:rPr>
            </w:pPr>
          </w:p>
        </w:tc>
      </w:tr>
    </w:tbl>
    <w:p w14:paraId="7B36A208" w14:textId="6FB5B089" w:rsidR="00FE3719" w:rsidRPr="00FE3719" w:rsidRDefault="00FE3719" w:rsidP="00FE3719"/>
    <w:p w14:paraId="3E78FA06" w14:textId="0B6B84EF" w:rsidR="00693AAE" w:rsidRDefault="007547FE" w:rsidP="00693AAE">
      <w:pPr>
        <w:pStyle w:val="Heading2"/>
        <w:numPr>
          <w:ilvl w:val="0"/>
          <w:numId w:val="0"/>
        </w:numPr>
        <w:ind w:left="576" w:hanging="576"/>
      </w:pPr>
      <w:r>
        <w:t>2</w:t>
      </w:r>
      <w:r w:rsidR="00693AAE">
        <w:t>.</w:t>
      </w:r>
      <w:r w:rsidR="003D4C3E">
        <w:t>11</w:t>
      </w:r>
      <w:r w:rsidR="00693AAE">
        <w:tab/>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4AA0B53C" w14:textId="77777777" w:rsidTr="00C80D45">
        <w:tc>
          <w:tcPr>
            <w:tcW w:w="9857" w:type="dxa"/>
            <w:shd w:val="clear" w:color="auto" w:fill="auto"/>
          </w:tcPr>
          <w:p w14:paraId="6715CE85" w14:textId="05323439" w:rsidR="00462383" w:rsidRPr="00874B5A" w:rsidRDefault="000158B8" w:rsidP="008322B2">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2914B8">
              <w:rPr>
                <w:rFonts w:eastAsia="MS Mincho" w:cs="Arial"/>
                <w:highlight w:val="green"/>
                <w:lang w:val="en-US" w:eastAsia="ja-JP"/>
              </w:rPr>
              <w:t xml:space="preserve"> to </w:t>
            </w:r>
            <w:r w:rsidR="002914B8" w:rsidRPr="00874B5A">
              <w:rPr>
                <w:rFonts w:eastAsia="MS Mincho" w:cs="Arial"/>
                <w:highlight w:val="green"/>
                <w:lang w:val="en-US" w:eastAsia="ja-JP"/>
              </w:rPr>
              <w:t>RAN</w:t>
            </w:r>
            <w:r w:rsidR="002914B8">
              <w:rPr>
                <w:rFonts w:eastAsia="MS Mincho" w:cs="Arial"/>
                <w:highlight w:val="green"/>
                <w:lang w:val="en-US" w:eastAsia="ja-JP"/>
              </w:rPr>
              <w:t>2</w:t>
            </w:r>
            <w:r w:rsidR="002914B8" w:rsidRPr="00874B5A">
              <w:rPr>
                <w:rFonts w:eastAsia="MS Mincho" w:cs="Arial"/>
                <w:highlight w:val="green"/>
                <w:lang w:val="en-US" w:eastAsia="ja-JP"/>
              </w:rPr>
              <w:t>#</w:t>
            </w:r>
            <w:r w:rsidR="002914B8">
              <w:rPr>
                <w:rFonts w:eastAsia="MS Mincho" w:cs="Arial"/>
                <w:highlight w:val="green"/>
                <w:lang w:val="en-US" w:eastAsia="ja-JP"/>
              </w:rPr>
              <w:t>105bis</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33DCEE4A" w14:textId="77777777" w:rsidR="00F76A9F" w:rsidRPr="00386484" w:rsidRDefault="00F76A9F" w:rsidP="005F3CC7">
      <w:pPr>
        <w:rPr>
          <w:rFonts w:eastAsiaTheme="minorEastAsia"/>
          <w:sz w:val="12"/>
          <w:szCs w:val="12"/>
        </w:rPr>
      </w:pPr>
    </w:p>
    <w:p w14:paraId="36B9B304" w14:textId="3C52ACA0" w:rsidR="00494451" w:rsidRDefault="00494451" w:rsidP="00494451">
      <w:pPr>
        <w:pStyle w:val="Heading1"/>
        <w:rPr>
          <w:lang w:val="en-US"/>
        </w:rPr>
      </w:pPr>
      <w:r w:rsidRPr="003A50D4">
        <w:rPr>
          <w:lang w:val="en-US"/>
        </w:rPr>
        <w:t xml:space="preserve">References: </w:t>
      </w:r>
      <w:r>
        <w:rPr>
          <w:lang w:val="en-US"/>
        </w:rPr>
        <w:t xml:space="preserve">List of approved outgoing </w:t>
      </w:r>
      <w:r w:rsidR="005D501F">
        <w:rPr>
          <w:lang w:val="en-US"/>
        </w:rPr>
        <w:t xml:space="preserve">Rel-16 </w:t>
      </w:r>
      <w:r>
        <w:rPr>
          <w:lang w:val="en-US"/>
        </w:rPr>
        <w:t>LSs</w:t>
      </w:r>
    </w:p>
    <w:p w14:paraId="0D15628B" w14:textId="04CEFA40" w:rsidR="00494451" w:rsidRPr="006B53EB" w:rsidRDefault="00494451" w:rsidP="00494451">
      <w:pPr>
        <w:rPr>
          <w:sz w:val="4"/>
          <w:szCs w:val="4"/>
          <w:lang w:val="en-US"/>
        </w:rPr>
      </w:pPr>
    </w:p>
    <w:tbl>
      <w:tblPr>
        <w:tblW w:w="9900" w:type="dxa"/>
        <w:tblInd w:w="-5" w:type="dxa"/>
        <w:tblLook w:val="04A0" w:firstRow="1" w:lastRow="0" w:firstColumn="1" w:lastColumn="0" w:noHBand="0" w:noVBand="1"/>
      </w:tblPr>
      <w:tblGrid>
        <w:gridCol w:w="1261"/>
        <w:gridCol w:w="1350"/>
        <w:gridCol w:w="4499"/>
        <w:gridCol w:w="1307"/>
        <w:gridCol w:w="690"/>
        <w:gridCol w:w="793"/>
      </w:tblGrid>
      <w:tr w:rsidR="006B53EB" w:rsidRPr="00040754" w14:paraId="5568AA09" w14:textId="77777777" w:rsidTr="00142C2A">
        <w:trPr>
          <w:trHeight w:val="255"/>
        </w:trPr>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8F872" w14:textId="77777777" w:rsidR="006B53EB" w:rsidRDefault="006B53EB" w:rsidP="00142C2A">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p w14:paraId="3EA019D6" w14:textId="77777777" w:rsidR="006B53EB" w:rsidRPr="00040754" w:rsidRDefault="006B53EB" w:rsidP="00142C2A">
            <w:pPr>
              <w:overflowPunct/>
              <w:autoSpaceDE/>
              <w:autoSpaceDN/>
              <w:adjustRightInd/>
              <w:spacing w:after="0"/>
              <w:jc w:val="left"/>
              <w:textAlignment w:val="auto"/>
              <w:rPr>
                <w:rFonts w:ascii="Calibri" w:hAnsi="Calibri"/>
                <w:b/>
                <w:bCs/>
                <w:color w:val="000000"/>
                <w:lang w:val="en-US" w:eastAsia="en-US"/>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1F0BFA37" w14:textId="77777777" w:rsidR="006B53EB" w:rsidRDefault="006B53EB" w:rsidP="00142C2A">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Meeting</w:t>
            </w:r>
          </w:p>
          <w:p w14:paraId="298AD0CC" w14:textId="77777777" w:rsidR="006B53EB" w:rsidRPr="00040754" w:rsidRDefault="006B53EB" w:rsidP="00142C2A">
            <w:pPr>
              <w:overflowPunct/>
              <w:autoSpaceDE/>
              <w:autoSpaceDN/>
              <w:adjustRightInd/>
              <w:spacing w:after="0"/>
              <w:jc w:val="left"/>
              <w:textAlignment w:val="auto"/>
              <w:rPr>
                <w:rFonts w:ascii="Calibri" w:hAnsi="Calibri"/>
                <w:b/>
                <w:bCs/>
                <w:color w:val="000000"/>
                <w:lang w:val="en-US" w:eastAsia="en-US"/>
              </w:rPr>
            </w:pPr>
          </w:p>
        </w:tc>
        <w:tc>
          <w:tcPr>
            <w:tcW w:w="4499" w:type="dxa"/>
            <w:tcBorders>
              <w:top w:val="single" w:sz="4" w:space="0" w:color="auto"/>
              <w:left w:val="nil"/>
              <w:bottom w:val="single" w:sz="4" w:space="0" w:color="auto"/>
              <w:right w:val="single" w:sz="4" w:space="0" w:color="auto"/>
            </w:tcBorders>
            <w:shd w:val="clear" w:color="auto" w:fill="auto"/>
            <w:vAlign w:val="bottom"/>
            <w:hideMark/>
          </w:tcPr>
          <w:p w14:paraId="4D78DA28" w14:textId="77777777" w:rsidR="006B53EB" w:rsidRDefault="006B53EB" w:rsidP="00142C2A">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p w14:paraId="30560547" w14:textId="77777777" w:rsidR="006B53EB" w:rsidRPr="00040754" w:rsidRDefault="006B53EB" w:rsidP="00142C2A">
            <w:pPr>
              <w:overflowPunct/>
              <w:autoSpaceDE/>
              <w:autoSpaceDN/>
              <w:adjustRightInd/>
              <w:spacing w:after="0"/>
              <w:jc w:val="left"/>
              <w:textAlignment w:val="auto"/>
              <w:rPr>
                <w:rFonts w:ascii="Calibri" w:hAnsi="Calibri"/>
                <w:b/>
                <w:bCs/>
                <w:color w:val="000000"/>
                <w:lang w:val="en-US" w:eastAsia="en-US"/>
              </w:rPr>
            </w:pP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14:paraId="6F1538FA" w14:textId="77777777" w:rsidR="006B53EB" w:rsidRPr="00E134FA" w:rsidRDefault="006B53EB" w:rsidP="00142C2A">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WI</w:t>
            </w:r>
          </w:p>
        </w:tc>
        <w:tc>
          <w:tcPr>
            <w:tcW w:w="690" w:type="dxa"/>
            <w:tcBorders>
              <w:top w:val="single" w:sz="4" w:space="0" w:color="auto"/>
              <w:left w:val="nil"/>
              <w:bottom w:val="single" w:sz="4" w:space="0" w:color="auto"/>
              <w:right w:val="single" w:sz="4" w:space="0" w:color="auto"/>
            </w:tcBorders>
          </w:tcPr>
          <w:p w14:paraId="1C37B3E7" w14:textId="77777777" w:rsidR="006B53EB" w:rsidRPr="008322B2" w:rsidRDefault="006B53EB" w:rsidP="00142C2A">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To</w:t>
            </w:r>
          </w:p>
        </w:tc>
        <w:tc>
          <w:tcPr>
            <w:tcW w:w="793" w:type="dxa"/>
            <w:tcBorders>
              <w:top w:val="single" w:sz="4" w:space="0" w:color="auto"/>
              <w:left w:val="nil"/>
              <w:bottom w:val="single" w:sz="4" w:space="0" w:color="auto"/>
              <w:right w:val="single" w:sz="4" w:space="0" w:color="auto"/>
            </w:tcBorders>
          </w:tcPr>
          <w:p w14:paraId="1FFD59BF" w14:textId="77777777" w:rsidR="006B53EB" w:rsidRPr="008322B2" w:rsidRDefault="006B53EB" w:rsidP="00142C2A">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Cc</w:t>
            </w:r>
          </w:p>
        </w:tc>
      </w:tr>
      <w:tr w:rsidR="006B53EB" w:rsidRPr="00040754" w14:paraId="7B99BC4D" w14:textId="77777777" w:rsidTr="00142C2A">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2B4FF735" w14:textId="6DF23FD8" w:rsidR="00AA4953" w:rsidRPr="00AA4953" w:rsidRDefault="00EA62AC" w:rsidP="00142C2A">
            <w:pPr>
              <w:overflowPunct/>
              <w:autoSpaceDE/>
              <w:autoSpaceDN/>
              <w:adjustRightInd/>
              <w:spacing w:after="0"/>
              <w:jc w:val="left"/>
              <w:textAlignment w:val="auto"/>
              <w:rPr>
                <w:rFonts w:asciiTheme="minorHAnsi" w:hAnsiTheme="minorHAnsi" w:cstheme="minorHAnsi"/>
              </w:rPr>
            </w:pPr>
            <w:hyperlink r:id="rId18" w:history="1">
              <w:r w:rsidR="00AA4953" w:rsidRPr="00AA4953">
                <w:rPr>
                  <w:rStyle w:val="Hyperlink"/>
                  <w:rFonts w:asciiTheme="minorHAnsi" w:hAnsiTheme="minorHAnsi" w:cstheme="minorHAnsi"/>
                </w:rPr>
                <w:t>R2-1818662</w:t>
              </w:r>
            </w:hyperlink>
          </w:p>
        </w:tc>
        <w:tc>
          <w:tcPr>
            <w:tcW w:w="1350" w:type="dxa"/>
            <w:tcBorders>
              <w:top w:val="nil"/>
              <w:left w:val="nil"/>
              <w:bottom w:val="single" w:sz="4" w:space="0" w:color="auto"/>
              <w:right w:val="single" w:sz="4" w:space="0" w:color="auto"/>
            </w:tcBorders>
            <w:shd w:val="clear" w:color="000000" w:fill="FFFFFF"/>
            <w:vAlign w:val="center"/>
          </w:tcPr>
          <w:p w14:paraId="35CB8139" w14:textId="77777777" w:rsidR="006B53EB" w:rsidRPr="007E77CC" w:rsidRDefault="006B53EB" w:rsidP="00142C2A">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RAN2-104</w:t>
            </w:r>
          </w:p>
        </w:tc>
        <w:tc>
          <w:tcPr>
            <w:tcW w:w="4499" w:type="dxa"/>
            <w:tcBorders>
              <w:top w:val="nil"/>
              <w:left w:val="nil"/>
              <w:bottom w:val="single" w:sz="4" w:space="0" w:color="auto"/>
              <w:right w:val="single" w:sz="4" w:space="0" w:color="auto"/>
            </w:tcBorders>
            <w:shd w:val="clear" w:color="auto" w:fill="auto"/>
            <w:noWrap/>
            <w:vAlign w:val="bottom"/>
          </w:tcPr>
          <w:p w14:paraId="5B2940CC" w14:textId="77777777" w:rsidR="006B53EB" w:rsidRPr="00861665" w:rsidRDefault="006B53EB" w:rsidP="00142C2A">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rPr>
              <w:t>L</w:t>
            </w:r>
            <w:r w:rsidRPr="008322B2">
              <w:rPr>
                <w:rFonts w:asciiTheme="minorHAnsi" w:hAnsiTheme="minorHAnsi" w:cstheme="minorHAnsi"/>
                <w:bCs/>
              </w:rPr>
              <w:t>S on RSS based measurements signalling</w:t>
            </w:r>
          </w:p>
        </w:tc>
        <w:tc>
          <w:tcPr>
            <w:tcW w:w="1307" w:type="dxa"/>
            <w:tcBorders>
              <w:top w:val="nil"/>
              <w:left w:val="nil"/>
              <w:bottom w:val="single" w:sz="4" w:space="0" w:color="auto"/>
              <w:right w:val="single" w:sz="4" w:space="0" w:color="auto"/>
            </w:tcBorders>
            <w:shd w:val="clear" w:color="auto" w:fill="auto"/>
            <w:noWrap/>
            <w:vAlign w:val="bottom"/>
          </w:tcPr>
          <w:p w14:paraId="58A7AAD3" w14:textId="77777777" w:rsidR="006B53EB" w:rsidRPr="00861665" w:rsidRDefault="006B53EB" w:rsidP="00142C2A">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bCs/>
              </w:rPr>
              <w:t>LTE_eMTC5-Core</w:t>
            </w:r>
          </w:p>
        </w:tc>
        <w:tc>
          <w:tcPr>
            <w:tcW w:w="690" w:type="dxa"/>
            <w:tcBorders>
              <w:top w:val="nil"/>
              <w:left w:val="nil"/>
              <w:bottom w:val="single" w:sz="4" w:space="0" w:color="auto"/>
              <w:right w:val="single" w:sz="4" w:space="0" w:color="auto"/>
            </w:tcBorders>
          </w:tcPr>
          <w:p w14:paraId="33513CE4" w14:textId="77777777" w:rsidR="006B53EB" w:rsidRDefault="006B53EB" w:rsidP="00142C2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E99C14E" w14:textId="77777777" w:rsidR="006B53EB" w:rsidRDefault="006B53EB" w:rsidP="00142C2A">
            <w:pPr>
              <w:overflowPunct/>
              <w:autoSpaceDE/>
              <w:autoSpaceDN/>
              <w:adjustRightInd/>
              <w:spacing w:after="0"/>
              <w:jc w:val="left"/>
              <w:textAlignment w:val="auto"/>
              <w:rPr>
                <w:rFonts w:ascii="Calibri" w:hAnsi="Calibri"/>
                <w:color w:val="000000"/>
                <w:lang w:val="en-US" w:eastAsia="en-US"/>
              </w:rPr>
            </w:pPr>
          </w:p>
        </w:tc>
      </w:tr>
      <w:tr w:rsidR="006B53EB" w:rsidRPr="00040754" w14:paraId="1D7D685A" w14:textId="77777777" w:rsidTr="00142C2A">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5C16DC94" w14:textId="3D07C539" w:rsidR="00AA4953" w:rsidRPr="007E77CC" w:rsidRDefault="00EA62AC" w:rsidP="00142C2A">
            <w:pPr>
              <w:overflowPunct/>
              <w:autoSpaceDE/>
              <w:autoSpaceDN/>
              <w:adjustRightInd/>
              <w:spacing w:after="0"/>
              <w:jc w:val="left"/>
              <w:textAlignment w:val="auto"/>
              <w:rPr>
                <w:rFonts w:asciiTheme="minorHAnsi" w:hAnsiTheme="minorHAnsi" w:cstheme="minorHAnsi"/>
              </w:rPr>
            </w:pPr>
            <w:hyperlink r:id="rId19" w:history="1">
              <w:r w:rsidR="00AA4953" w:rsidRPr="007E77CC">
                <w:rPr>
                  <w:rStyle w:val="Hyperlink"/>
                  <w:rFonts w:asciiTheme="minorHAnsi" w:hAnsiTheme="minorHAnsi" w:cstheme="minorHAnsi"/>
                </w:rPr>
                <w:t>R2-190243</w:t>
              </w:r>
              <w:r w:rsidR="00AA4953">
                <w:rPr>
                  <w:rStyle w:val="Hyperlink"/>
                  <w:rFonts w:asciiTheme="minorHAnsi" w:hAnsiTheme="minorHAnsi" w:cstheme="minorHAnsi"/>
                </w:rPr>
                <w:t>1</w:t>
              </w:r>
            </w:hyperlink>
          </w:p>
          <w:p w14:paraId="6708AD5F" w14:textId="77777777" w:rsidR="006B53EB" w:rsidRPr="007E77CC" w:rsidRDefault="006B53EB" w:rsidP="00142C2A">
            <w:pPr>
              <w:overflowPunct/>
              <w:autoSpaceDE/>
              <w:autoSpaceDN/>
              <w:adjustRightInd/>
              <w:spacing w:after="0"/>
              <w:jc w:val="left"/>
              <w:textAlignment w:val="auto"/>
              <w:rPr>
                <w:rFonts w:asciiTheme="minorHAnsi" w:hAnsiTheme="minorHAnsi" w:cstheme="minorHAnsi"/>
              </w:rPr>
            </w:pPr>
          </w:p>
        </w:tc>
        <w:tc>
          <w:tcPr>
            <w:tcW w:w="1350" w:type="dxa"/>
            <w:tcBorders>
              <w:top w:val="nil"/>
              <w:left w:val="nil"/>
              <w:bottom w:val="single" w:sz="4" w:space="0" w:color="auto"/>
              <w:right w:val="single" w:sz="4" w:space="0" w:color="auto"/>
            </w:tcBorders>
            <w:shd w:val="clear" w:color="000000" w:fill="FFFFFF"/>
            <w:vAlign w:val="center"/>
          </w:tcPr>
          <w:p w14:paraId="52F000A9" w14:textId="77777777" w:rsidR="006B53EB" w:rsidRPr="007E77CC" w:rsidRDefault="006B53EB" w:rsidP="00142C2A">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p w14:paraId="5C56237E" w14:textId="77777777" w:rsidR="006B53EB" w:rsidRPr="007E77CC" w:rsidRDefault="006B53EB" w:rsidP="00142C2A">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tcPr>
          <w:p w14:paraId="6F9C7947" w14:textId="77777777" w:rsidR="006B53EB" w:rsidRDefault="006B53EB" w:rsidP="00142C2A">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noProof/>
              </w:rPr>
              <w:t>Response LS on on eDRX cycles for CM-CONNECTED with RRC inactive</w:t>
            </w:r>
          </w:p>
          <w:p w14:paraId="60E59732" w14:textId="77777777" w:rsidR="006B53EB" w:rsidRPr="008322B2" w:rsidRDefault="006B53EB" w:rsidP="00142C2A">
            <w:pPr>
              <w:overflowPunct/>
              <w:autoSpaceDE/>
              <w:autoSpaceDN/>
              <w:adjustRightInd/>
              <w:spacing w:after="0"/>
              <w:jc w:val="left"/>
              <w:textAlignment w:val="auto"/>
              <w:rPr>
                <w:rFonts w:asciiTheme="minorHAnsi" w:hAnsiTheme="minorHAnsi" w:cstheme="minorHAnsi"/>
                <w:noProof/>
              </w:rPr>
            </w:pPr>
          </w:p>
        </w:tc>
        <w:tc>
          <w:tcPr>
            <w:tcW w:w="1307" w:type="dxa"/>
            <w:tcBorders>
              <w:top w:val="nil"/>
              <w:left w:val="nil"/>
              <w:bottom w:val="single" w:sz="4" w:space="0" w:color="auto"/>
              <w:right w:val="single" w:sz="4" w:space="0" w:color="auto"/>
            </w:tcBorders>
            <w:shd w:val="clear" w:color="auto" w:fill="auto"/>
            <w:noWrap/>
            <w:vAlign w:val="bottom"/>
          </w:tcPr>
          <w:p w14:paraId="62E6437C" w14:textId="77777777" w:rsidR="006B53EB" w:rsidRDefault="006B53EB" w:rsidP="00142C2A">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FS_CIoT_5G</w:t>
            </w:r>
          </w:p>
          <w:p w14:paraId="36B7E296" w14:textId="77777777" w:rsidR="006B53EB" w:rsidRDefault="006B53EB" w:rsidP="00142C2A">
            <w:pPr>
              <w:overflowPunct/>
              <w:autoSpaceDE/>
              <w:autoSpaceDN/>
              <w:adjustRightInd/>
              <w:spacing w:after="0"/>
              <w:jc w:val="left"/>
              <w:textAlignment w:val="auto"/>
              <w:rPr>
                <w:rFonts w:ascii="Calibri" w:hAnsi="Calibri"/>
                <w:color w:val="000000"/>
                <w:lang w:val="en-US" w:eastAsia="en-US"/>
              </w:rPr>
            </w:pPr>
          </w:p>
          <w:p w14:paraId="477C559B" w14:textId="77777777" w:rsidR="006B53EB" w:rsidRDefault="006B53EB" w:rsidP="00142C2A">
            <w:pPr>
              <w:overflowPunct/>
              <w:autoSpaceDE/>
              <w:autoSpaceDN/>
              <w:adjustRightInd/>
              <w:spacing w:after="0"/>
              <w:jc w:val="left"/>
              <w:textAlignment w:val="auto"/>
              <w:rPr>
                <w:rFonts w:ascii="Calibri" w:hAnsi="Calibri"/>
                <w:color w:val="000000"/>
                <w:lang w:val="en-US" w:eastAsia="en-US"/>
              </w:rPr>
            </w:pPr>
          </w:p>
        </w:tc>
        <w:tc>
          <w:tcPr>
            <w:tcW w:w="690" w:type="dxa"/>
            <w:tcBorders>
              <w:top w:val="nil"/>
              <w:left w:val="nil"/>
              <w:bottom w:val="single" w:sz="4" w:space="0" w:color="auto"/>
              <w:right w:val="single" w:sz="4" w:space="0" w:color="auto"/>
            </w:tcBorders>
          </w:tcPr>
          <w:p w14:paraId="07ECEF3B" w14:textId="77777777" w:rsidR="006B53EB" w:rsidRDefault="006B53EB" w:rsidP="00142C2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CT1, CT4, RAN3</w:t>
            </w:r>
          </w:p>
        </w:tc>
        <w:tc>
          <w:tcPr>
            <w:tcW w:w="793" w:type="dxa"/>
            <w:tcBorders>
              <w:top w:val="nil"/>
              <w:left w:val="nil"/>
              <w:bottom w:val="single" w:sz="4" w:space="0" w:color="auto"/>
              <w:right w:val="single" w:sz="4" w:space="0" w:color="auto"/>
            </w:tcBorders>
          </w:tcPr>
          <w:p w14:paraId="27A26EB2" w14:textId="77777777" w:rsidR="006B53EB" w:rsidRDefault="006B53EB" w:rsidP="00142C2A">
            <w:pPr>
              <w:overflowPunct/>
              <w:autoSpaceDE/>
              <w:autoSpaceDN/>
              <w:adjustRightInd/>
              <w:spacing w:after="0"/>
              <w:jc w:val="left"/>
              <w:textAlignment w:val="auto"/>
              <w:rPr>
                <w:rFonts w:ascii="Calibri" w:hAnsi="Calibri"/>
                <w:color w:val="000000"/>
                <w:lang w:val="en-US" w:eastAsia="en-US"/>
              </w:rPr>
            </w:pPr>
          </w:p>
        </w:tc>
      </w:tr>
      <w:tr w:rsidR="006B53EB" w:rsidRPr="00040754" w14:paraId="5BA5DBC7" w14:textId="77777777" w:rsidTr="00142C2A">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F18F552" w14:textId="71FF18DB" w:rsidR="006B53EB" w:rsidRPr="007E77CC" w:rsidRDefault="00EA62AC" w:rsidP="00142C2A">
            <w:pPr>
              <w:overflowPunct/>
              <w:autoSpaceDE/>
              <w:autoSpaceDN/>
              <w:adjustRightInd/>
              <w:spacing w:after="0"/>
              <w:jc w:val="left"/>
              <w:textAlignment w:val="auto"/>
              <w:rPr>
                <w:rFonts w:asciiTheme="minorHAnsi" w:hAnsiTheme="minorHAnsi" w:cstheme="minorHAnsi"/>
              </w:rPr>
            </w:pPr>
            <w:hyperlink r:id="rId20" w:history="1">
              <w:r w:rsidR="006B53EB" w:rsidRPr="007E77CC">
                <w:rPr>
                  <w:rStyle w:val="Hyperlink"/>
                  <w:rFonts w:asciiTheme="minorHAnsi" w:hAnsiTheme="minorHAnsi" w:cstheme="minorHAnsi"/>
                </w:rPr>
                <w:t>R2-1902436</w:t>
              </w:r>
            </w:hyperlink>
          </w:p>
        </w:tc>
        <w:tc>
          <w:tcPr>
            <w:tcW w:w="1350" w:type="dxa"/>
            <w:tcBorders>
              <w:top w:val="nil"/>
              <w:left w:val="nil"/>
              <w:bottom w:val="single" w:sz="4" w:space="0" w:color="auto"/>
              <w:right w:val="single" w:sz="4" w:space="0" w:color="auto"/>
            </w:tcBorders>
            <w:shd w:val="clear" w:color="000000" w:fill="FFFFFF"/>
            <w:vAlign w:val="center"/>
          </w:tcPr>
          <w:p w14:paraId="2B884692" w14:textId="77777777" w:rsidR="006B53EB" w:rsidRPr="007E77CC" w:rsidRDefault="006B53EB" w:rsidP="00142C2A">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tc>
        <w:tc>
          <w:tcPr>
            <w:tcW w:w="4499" w:type="dxa"/>
            <w:tcBorders>
              <w:top w:val="nil"/>
              <w:left w:val="nil"/>
              <w:bottom w:val="single" w:sz="4" w:space="0" w:color="auto"/>
              <w:right w:val="single" w:sz="4" w:space="0" w:color="auto"/>
            </w:tcBorders>
            <w:shd w:val="clear" w:color="auto" w:fill="auto"/>
            <w:noWrap/>
            <w:vAlign w:val="bottom"/>
          </w:tcPr>
          <w:p w14:paraId="26082B94" w14:textId="77777777" w:rsidR="006B53EB" w:rsidRPr="008322B2" w:rsidRDefault="006B53EB" w:rsidP="00142C2A">
            <w:pPr>
              <w:overflowPunct/>
              <w:autoSpaceDE/>
              <w:autoSpaceDN/>
              <w:adjustRightInd/>
              <w:spacing w:after="0"/>
              <w:jc w:val="left"/>
              <w:textAlignment w:val="auto"/>
              <w:rPr>
                <w:rFonts w:ascii="Calibri" w:hAnsi="Calibri" w:cs="Calibri"/>
                <w:noProof/>
              </w:rPr>
            </w:pPr>
            <w:r w:rsidRPr="008322B2">
              <w:rPr>
                <w:rFonts w:ascii="Calibri" w:hAnsi="Calibri" w:cs="Calibri"/>
                <w:noProof/>
              </w:rPr>
              <w:t>Response LS on Completion of Study on Cellular IoT support and evolution for the 5G System</w:t>
            </w:r>
          </w:p>
        </w:tc>
        <w:tc>
          <w:tcPr>
            <w:tcW w:w="1307" w:type="dxa"/>
            <w:tcBorders>
              <w:top w:val="nil"/>
              <w:left w:val="nil"/>
              <w:bottom w:val="single" w:sz="4" w:space="0" w:color="auto"/>
              <w:right w:val="single" w:sz="4" w:space="0" w:color="auto"/>
            </w:tcBorders>
            <w:shd w:val="clear" w:color="auto" w:fill="auto"/>
            <w:noWrap/>
            <w:vAlign w:val="bottom"/>
          </w:tcPr>
          <w:p w14:paraId="227C8CC2" w14:textId="77777777" w:rsidR="006B53EB" w:rsidRDefault="006B53EB" w:rsidP="00142C2A">
            <w:pPr>
              <w:overflowPunct/>
              <w:autoSpaceDE/>
              <w:autoSpaceDN/>
              <w:adjustRightInd/>
              <w:spacing w:after="0"/>
              <w:jc w:val="left"/>
              <w:textAlignment w:val="auto"/>
              <w:rPr>
                <w:rFonts w:ascii="Calibri" w:hAnsi="Calibri"/>
                <w:color w:val="000000"/>
                <w:lang w:val="en-US" w:eastAsia="en-US"/>
              </w:rPr>
            </w:pPr>
          </w:p>
          <w:p w14:paraId="1F30A69A" w14:textId="77777777" w:rsidR="006B53EB" w:rsidRPr="008322B2" w:rsidRDefault="006B53EB" w:rsidP="00142C2A">
            <w:pPr>
              <w:overflowPunct/>
              <w:autoSpaceDE/>
              <w:autoSpaceDN/>
              <w:adjustRightInd/>
              <w:spacing w:after="0"/>
              <w:jc w:val="left"/>
              <w:textAlignment w:val="auto"/>
              <w:rPr>
                <w:rFonts w:asciiTheme="minorHAnsi" w:hAnsiTheme="minorHAnsi" w:cstheme="minorHAnsi"/>
                <w:color w:val="000000"/>
                <w:lang w:val="en-US" w:eastAsia="en-US"/>
              </w:rPr>
            </w:pPr>
            <w:r w:rsidRPr="008322B2">
              <w:rPr>
                <w:rFonts w:asciiTheme="minorHAnsi" w:hAnsiTheme="minorHAnsi" w:cstheme="minorHAnsi"/>
                <w:noProof/>
              </w:rPr>
              <w:t>FS_CIoT_5G</w:t>
            </w:r>
          </w:p>
          <w:p w14:paraId="2874174C" w14:textId="77777777" w:rsidR="006B53EB" w:rsidRDefault="006B53EB" w:rsidP="00142C2A">
            <w:pPr>
              <w:overflowPunct/>
              <w:autoSpaceDE/>
              <w:autoSpaceDN/>
              <w:adjustRightInd/>
              <w:spacing w:after="0"/>
              <w:jc w:val="left"/>
              <w:textAlignment w:val="auto"/>
              <w:rPr>
                <w:rFonts w:ascii="Calibri" w:hAnsi="Calibri"/>
                <w:color w:val="000000"/>
                <w:lang w:val="en-US" w:eastAsia="en-US"/>
              </w:rPr>
            </w:pPr>
          </w:p>
        </w:tc>
        <w:tc>
          <w:tcPr>
            <w:tcW w:w="690" w:type="dxa"/>
            <w:tcBorders>
              <w:top w:val="nil"/>
              <w:left w:val="nil"/>
              <w:bottom w:val="single" w:sz="4" w:space="0" w:color="auto"/>
              <w:right w:val="single" w:sz="4" w:space="0" w:color="auto"/>
            </w:tcBorders>
          </w:tcPr>
          <w:p w14:paraId="08AE7EAD" w14:textId="77777777" w:rsidR="006B53EB" w:rsidRDefault="006B53EB" w:rsidP="00142C2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RAN, R3</w:t>
            </w:r>
          </w:p>
        </w:tc>
        <w:tc>
          <w:tcPr>
            <w:tcW w:w="793" w:type="dxa"/>
            <w:tcBorders>
              <w:top w:val="nil"/>
              <w:left w:val="nil"/>
              <w:bottom w:val="single" w:sz="4" w:space="0" w:color="auto"/>
              <w:right w:val="single" w:sz="4" w:space="0" w:color="auto"/>
            </w:tcBorders>
          </w:tcPr>
          <w:p w14:paraId="293E71F0" w14:textId="77777777" w:rsidR="006B53EB" w:rsidRPr="00040754" w:rsidRDefault="006B53EB" w:rsidP="00142C2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 CT</w:t>
            </w:r>
          </w:p>
        </w:tc>
      </w:tr>
      <w:tr w:rsidR="006B53EB" w:rsidRPr="00040754" w14:paraId="54BAEFD5" w14:textId="77777777" w:rsidTr="00142C2A">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4ED4819" w14:textId="250BD296" w:rsidR="006B53EB" w:rsidRPr="00632A35" w:rsidRDefault="00EA62AC" w:rsidP="00142C2A">
            <w:pPr>
              <w:overflowPunct/>
              <w:autoSpaceDE/>
              <w:autoSpaceDN/>
              <w:adjustRightInd/>
              <w:spacing w:after="0"/>
              <w:jc w:val="left"/>
              <w:textAlignment w:val="auto"/>
              <w:rPr>
                <w:rFonts w:asciiTheme="minorHAnsi" w:hAnsiTheme="minorHAnsi" w:cstheme="minorHAnsi"/>
              </w:rPr>
            </w:pPr>
            <w:hyperlink r:id="rId21" w:history="1">
              <w:r w:rsidR="00632A35" w:rsidRPr="00632A35">
                <w:rPr>
                  <w:rStyle w:val="Hyperlink"/>
                  <w:rFonts w:asciiTheme="minorHAnsi" w:hAnsiTheme="minorHAnsi" w:cstheme="minorHAnsi"/>
                </w:rPr>
                <w:t>R2-1905263</w:t>
              </w:r>
            </w:hyperlink>
          </w:p>
        </w:tc>
        <w:tc>
          <w:tcPr>
            <w:tcW w:w="1350" w:type="dxa"/>
            <w:tcBorders>
              <w:top w:val="nil"/>
              <w:left w:val="nil"/>
              <w:bottom w:val="single" w:sz="4" w:space="0" w:color="auto"/>
              <w:right w:val="single" w:sz="4" w:space="0" w:color="auto"/>
            </w:tcBorders>
            <w:shd w:val="clear" w:color="000000" w:fill="FFFFFF"/>
            <w:vAlign w:val="center"/>
          </w:tcPr>
          <w:p w14:paraId="1DF3A2A7" w14:textId="77777777" w:rsidR="006B53EB" w:rsidRPr="007E77CC" w:rsidRDefault="006B53EB" w:rsidP="00142C2A">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26B3A3A8" w14:textId="77777777" w:rsidR="006B53EB" w:rsidRDefault="006B53EB" w:rsidP="00142C2A">
            <w:pPr>
              <w:overflowPunct/>
              <w:autoSpaceDE/>
              <w:autoSpaceDN/>
              <w:adjustRightInd/>
              <w:spacing w:after="0"/>
              <w:jc w:val="left"/>
              <w:textAlignment w:val="auto"/>
              <w:rPr>
                <w:rFonts w:asciiTheme="minorHAnsi" w:hAnsiTheme="minorHAnsi" w:cstheme="minorHAnsi"/>
              </w:rPr>
            </w:pPr>
            <w:r w:rsidRPr="008322B2">
              <w:rPr>
                <w:rFonts w:asciiTheme="minorHAnsi" w:hAnsiTheme="minorHAnsi" w:cstheme="minorHAnsi"/>
              </w:rPr>
              <w:t>LS on non-anchor carrier CQI reporting in MSG3</w:t>
            </w:r>
          </w:p>
          <w:p w14:paraId="549A2658" w14:textId="77777777" w:rsidR="006B53EB" w:rsidRPr="00EF6288" w:rsidRDefault="006B53EB" w:rsidP="00142C2A">
            <w:pPr>
              <w:overflowPunct/>
              <w:autoSpaceDE/>
              <w:autoSpaceDN/>
              <w:adjustRightInd/>
              <w:spacing w:after="0"/>
              <w:jc w:val="left"/>
              <w:textAlignment w:val="auto"/>
              <w:rPr>
                <w:rFonts w:asciiTheme="minorHAnsi" w:hAnsiTheme="minorHAnsi" w:cstheme="minorHAnsi"/>
                <w:noProof/>
              </w:rPr>
            </w:pPr>
          </w:p>
        </w:tc>
        <w:tc>
          <w:tcPr>
            <w:tcW w:w="1307" w:type="dxa"/>
            <w:tcBorders>
              <w:top w:val="nil"/>
              <w:left w:val="nil"/>
              <w:bottom w:val="single" w:sz="4" w:space="0" w:color="auto"/>
              <w:right w:val="single" w:sz="4" w:space="0" w:color="auto"/>
            </w:tcBorders>
            <w:shd w:val="clear" w:color="auto" w:fill="auto"/>
            <w:noWrap/>
            <w:vAlign w:val="bottom"/>
          </w:tcPr>
          <w:p w14:paraId="38BDCE4B" w14:textId="77777777" w:rsidR="006B53EB" w:rsidRPr="008322B2" w:rsidRDefault="006B53EB" w:rsidP="00142C2A">
            <w:pPr>
              <w:overflowPunct/>
              <w:autoSpaceDE/>
              <w:autoSpaceDN/>
              <w:adjustRightInd/>
              <w:spacing w:after="0"/>
              <w:jc w:val="center"/>
              <w:textAlignment w:val="auto"/>
              <w:rPr>
                <w:rFonts w:asciiTheme="minorHAnsi" w:hAnsiTheme="minorHAnsi" w:cstheme="minorHAnsi"/>
                <w:color w:val="000000"/>
                <w:lang w:val="en-US" w:eastAsia="en-US"/>
              </w:rPr>
            </w:pPr>
            <w:r w:rsidRPr="008322B2">
              <w:rPr>
                <w:rFonts w:asciiTheme="minorHAnsi" w:hAnsiTheme="minorHAnsi" w:cstheme="minorHAnsi"/>
              </w:rPr>
              <w:t>NB_IOTenh3-Core</w:t>
            </w:r>
          </w:p>
          <w:p w14:paraId="649FE24B" w14:textId="77777777" w:rsidR="006B53EB" w:rsidRPr="005B0863" w:rsidRDefault="006B53EB" w:rsidP="00142C2A">
            <w:pPr>
              <w:overflowPunct/>
              <w:autoSpaceDE/>
              <w:autoSpaceDN/>
              <w:adjustRightInd/>
              <w:spacing w:after="0"/>
              <w:jc w:val="center"/>
              <w:textAlignment w:val="auto"/>
              <w:rPr>
                <w:rFonts w:ascii="Calibri" w:hAnsi="Calibri" w:cs="Calibri"/>
                <w:bCs/>
              </w:rPr>
            </w:pPr>
          </w:p>
        </w:tc>
        <w:tc>
          <w:tcPr>
            <w:tcW w:w="690" w:type="dxa"/>
            <w:tcBorders>
              <w:top w:val="nil"/>
              <w:left w:val="nil"/>
              <w:bottom w:val="single" w:sz="4" w:space="0" w:color="auto"/>
              <w:right w:val="single" w:sz="4" w:space="0" w:color="auto"/>
            </w:tcBorders>
          </w:tcPr>
          <w:p w14:paraId="64B94949" w14:textId="77777777" w:rsidR="006B53EB" w:rsidRDefault="006B53EB" w:rsidP="00142C2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333D60E5" w14:textId="77777777" w:rsidR="006B53EB" w:rsidRPr="00040754" w:rsidRDefault="006B53EB" w:rsidP="00142C2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51AA735D" w14:textId="77777777" w:rsidTr="00142C2A">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228F9287" w14:textId="71349BB3" w:rsidR="006B53EB" w:rsidRPr="00D44CF3" w:rsidRDefault="00EA62AC" w:rsidP="00142C2A">
            <w:pPr>
              <w:overflowPunct/>
              <w:autoSpaceDE/>
              <w:autoSpaceDN/>
              <w:adjustRightInd/>
              <w:spacing w:after="0"/>
              <w:jc w:val="left"/>
              <w:textAlignment w:val="auto"/>
              <w:rPr>
                <w:rFonts w:asciiTheme="minorHAnsi" w:hAnsiTheme="minorHAnsi" w:cstheme="minorHAnsi"/>
              </w:rPr>
            </w:pPr>
            <w:hyperlink r:id="rId22" w:history="1">
              <w:r w:rsidR="00D44CF3" w:rsidRPr="00D44CF3">
                <w:rPr>
                  <w:rStyle w:val="Hyperlink"/>
                  <w:rFonts w:asciiTheme="minorHAnsi" w:hAnsiTheme="minorHAnsi" w:cstheme="minorHAnsi"/>
                </w:rPr>
                <w:t>R2-1905264</w:t>
              </w:r>
            </w:hyperlink>
          </w:p>
        </w:tc>
        <w:tc>
          <w:tcPr>
            <w:tcW w:w="1350" w:type="dxa"/>
            <w:tcBorders>
              <w:top w:val="nil"/>
              <w:left w:val="nil"/>
              <w:bottom w:val="single" w:sz="4" w:space="0" w:color="auto"/>
              <w:right w:val="single" w:sz="4" w:space="0" w:color="auto"/>
            </w:tcBorders>
            <w:shd w:val="clear" w:color="000000" w:fill="FFFFFF"/>
            <w:vAlign w:val="center"/>
          </w:tcPr>
          <w:p w14:paraId="78F4F7D7" w14:textId="77777777" w:rsidR="006B53EB" w:rsidRPr="007E77CC" w:rsidRDefault="006B53EB" w:rsidP="00142C2A">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68D4F926" w14:textId="77777777" w:rsidR="006B53EB" w:rsidRPr="00EF6288" w:rsidRDefault="006B53EB" w:rsidP="00142C2A">
            <w:pPr>
              <w:overflowPunct/>
              <w:autoSpaceDE/>
              <w:autoSpaceDN/>
              <w:adjustRightInd/>
              <w:spacing w:after="0"/>
              <w:jc w:val="left"/>
              <w:textAlignment w:val="auto"/>
              <w:rPr>
                <w:rFonts w:asciiTheme="minorHAnsi" w:hAnsiTheme="minorHAnsi" w:cstheme="minorHAnsi"/>
                <w:noProof/>
              </w:rPr>
            </w:pPr>
            <w:r w:rsidRPr="008322B2">
              <w:rPr>
                <w:rFonts w:ascii="Calibri" w:hAnsi="Calibri" w:cs="Calibri"/>
              </w:rPr>
              <w:t>LS on non-anchor carrier idle mode measurements for RRM</w:t>
            </w:r>
          </w:p>
        </w:tc>
        <w:tc>
          <w:tcPr>
            <w:tcW w:w="1307" w:type="dxa"/>
            <w:tcBorders>
              <w:top w:val="nil"/>
              <w:left w:val="nil"/>
              <w:bottom w:val="single" w:sz="4" w:space="0" w:color="auto"/>
              <w:right w:val="single" w:sz="4" w:space="0" w:color="auto"/>
            </w:tcBorders>
            <w:shd w:val="clear" w:color="auto" w:fill="auto"/>
            <w:noWrap/>
            <w:vAlign w:val="bottom"/>
          </w:tcPr>
          <w:p w14:paraId="4D67255C" w14:textId="77777777" w:rsidR="006B53EB" w:rsidRPr="00433535" w:rsidRDefault="006B53EB" w:rsidP="00142C2A">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NB_IOTenh3-Core</w:t>
            </w:r>
          </w:p>
          <w:p w14:paraId="09110C3F" w14:textId="77777777" w:rsidR="006B53EB" w:rsidRPr="005B0863" w:rsidRDefault="006B53EB" w:rsidP="00142C2A">
            <w:pPr>
              <w:overflowPunct/>
              <w:autoSpaceDE/>
              <w:autoSpaceDN/>
              <w:adjustRightInd/>
              <w:spacing w:after="0"/>
              <w:jc w:val="center"/>
              <w:textAlignment w:val="auto"/>
              <w:rPr>
                <w:rFonts w:ascii="Calibri" w:hAnsi="Calibri" w:cs="Calibri"/>
                <w:bCs/>
              </w:rPr>
            </w:pPr>
          </w:p>
        </w:tc>
        <w:tc>
          <w:tcPr>
            <w:tcW w:w="690" w:type="dxa"/>
            <w:tcBorders>
              <w:top w:val="nil"/>
              <w:left w:val="nil"/>
              <w:bottom w:val="single" w:sz="4" w:space="0" w:color="auto"/>
              <w:right w:val="single" w:sz="4" w:space="0" w:color="auto"/>
            </w:tcBorders>
          </w:tcPr>
          <w:p w14:paraId="6E0F8DD9" w14:textId="77777777" w:rsidR="006B53EB" w:rsidRDefault="006B53EB" w:rsidP="00142C2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c>
          <w:tcPr>
            <w:tcW w:w="793" w:type="dxa"/>
            <w:tcBorders>
              <w:top w:val="nil"/>
              <w:left w:val="nil"/>
              <w:bottom w:val="single" w:sz="4" w:space="0" w:color="auto"/>
              <w:right w:val="single" w:sz="4" w:space="0" w:color="auto"/>
            </w:tcBorders>
          </w:tcPr>
          <w:p w14:paraId="65C1AA2D" w14:textId="77777777" w:rsidR="006B53EB" w:rsidRPr="00040754" w:rsidRDefault="006B53EB" w:rsidP="00142C2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r>
      <w:tr w:rsidR="00BA73BB" w:rsidRPr="00040754" w14:paraId="6C65852A" w14:textId="77777777" w:rsidTr="00142C2A">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hideMark/>
          </w:tcPr>
          <w:p w14:paraId="131889A9" w14:textId="77777777" w:rsidR="006B53EB" w:rsidRPr="007E77CC" w:rsidRDefault="00EA62AC" w:rsidP="00142C2A">
            <w:pPr>
              <w:overflowPunct/>
              <w:autoSpaceDE/>
              <w:autoSpaceDN/>
              <w:adjustRightInd/>
              <w:spacing w:after="0"/>
              <w:jc w:val="left"/>
              <w:textAlignment w:val="auto"/>
              <w:rPr>
                <w:rFonts w:asciiTheme="minorHAnsi" w:hAnsiTheme="minorHAnsi" w:cstheme="minorHAnsi"/>
              </w:rPr>
            </w:pPr>
            <w:hyperlink r:id="rId23" w:history="1">
              <w:r w:rsidR="006B53EB" w:rsidRPr="008322B2">
                <w:rPr>
                  <w:rStyle w:val="Hyperlink"/>
                  <w:rFonts w:asciiTheme="minorHAnsi" w:hAnsiTheme="minorHAnsi" w:cstheme="minorHAnsi"/>
                </w:rPr>
                <w:t>R2-1905276</w:t>
              </w:r>
            </w:hyperlink>
          </w:p>
          <w:p w14:paraId="2F65C7D3" w14:textId="77777777" w:rsidR="006B53EB" w:rsidRPr="007E77CC" w:rsidRDefault="006B53EB" w:rsidP="00142C2A">
            <w:pPr>
              <w:overflowPunct/>
              <w:autoSpaceDE/>
              <w:autoSpaceDN/>
              <w:adjustRightInd/>
              <w:spacing w:after="0"/>
              <w:jc w:val="left"/>
              <w:textAlignment w:val="auto"/>
              <w:rPr>
                <w:rFonts w:asciiTheme="minorHAnsi" w:hAnsiTheme="minorHAnsi" w:cstheme="minorHAnsi"/>
              </w:rPr>
            </w:pPr>
          </w:p>
          <w:p w14:paraId="6EAFC2AA" w14:textId="77777777" w:rsidR="006B53EB" w:rsidRPr="008322B2" w:rsidRDefault="006B53EB" w:rsidP="00142C2A">
            <w:pPr>
              <w:overflowPunct/>
              <w:autoSpaceDE/>
              <w:autoSpaceDN/>
              <w:adjustRightInd/>
              <w:spacing w:after="0"/>
              <w:jc w:val="left"/>
              <w:textAlignment w:val="auto"/>
              <w:rPr>
                <w:rFonts w:asciiTheme="minorHAnsi" w:hAnsiTheme="minorHAnsi" w:cstheme="minorHAnsi"/>
                <w:lang w:val="en-US" w:eastAsia="en-US"/>
              </w:rPr>
            </w:pPr>
          </w:p>
        </w:tc>
        <w:tc>
          <w:tcPr>
            <w:tcW w:w="1350" w:type="dxa"/>
            <w:tcBorders>
              <w:top w:val="nil"/>
              <w:left w:val="nil"/>
              <w:bottom w:val="single" w:sz="4" w:space="0" w:color="auto"/>
              <w:right w:val="single" w:sz="4" w:space="0" w:color="auto"/>
            </w:tcBorders>
            <w:shd w:val="clear" w:color="000000" w:fill="FFFFFF"/>
            <w:vAlign w:val="center"/>
            <w:hideMark/>
          </w:tcPr>
          <w:p w14:paraId="67CBEBDE" w14:textId="77777777" w:rsidR="006B53EB" w:rsidRPr="007E77CC" w:rsidRDefault="006B53EB" w:rsidP="00142C2A">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p w14:paraId="15248416" w14:textId="77777777" w:rsidR="006B53EB" w:rsidRPr="007E77CC" w:rsidRDefault="006B53EB" w:rsidP="00142C2A">
            <w:pPr>
              <w:overflowPunct/>
              <w:autoSpaceDE/>
              <w:autoSpaceDN/>
              <w:adjustRightInd/>
              <w:spacing w:after="0"/>
              <w:jc w:val="left"/>
              <w:textAlignment w:val="auto"/>
              <w:rPr>
                <w:rFonts w:asciiTheme="minorHAnsi" w:hAnsiTheme="minorHAnsi" w:cstheme="minorHAnsi"/>
                <w:lang w:val="en-US" w:eastAsia="en-US"/>
              </w:rPr>
            </w:pPr>
          </w:p>
          <w:p w14:paraId="34EBEAB4" w14:textId="77777777" w:rsidR="006B53EB" w:rsidRPr="007E77CC" w:rsidRDefault="006B53EB" w:rsidP="00142C2A">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hideMark/>
          </w:tcPr>
          <w:p w14:paraId="5997C365" w14:textId="77777777" w:rsidR="006B53EB" w:rsidRDefault="006B53EB" w:rsidP="00142C2A">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LS on Mobile-terminated Early Data Transmission</w:t>
            </w:r>
          </w:p>
          <w:p w14:paraId="2E2FE8E3" w14:textId="77777777" w:rsidR="006B53EB" w:rsidRDefault="006B53EB" w:rsidP="00142C2A">
            <w:pPr>
              <w:overflowPunct/>
              <w:autoSpaceDE/>
              <w:autoSpaceDN/>
              <w:adjustRightInd/>
              <w:spacing w:after="0"/>
              <w:jc w:val="left"/>
              <w:textAlignment w:val="auto"/>
              <w:rPr>
                <w:rFonts w:asciiTheme="minorHAnsi" w:hAnsiTheme="minorHAnsi" w:cstheme="minorHAnsi"/>
                <w:noProof/>
              </w:rPr>
            </w:pPr>
          </w:p>
          <w:p w14:paraId="7F061537" w14:textId="77777777" w:rsidR="006B53EB" w:rsidRDefault="006B53EB" w:rsidP="00142C2A">
            <w:pPr>
              <w:overflowPunct/>
              <w:autoSpaceDE/>
              <w:autoSpaceDN/>
              <w:adjustRightInd/>
              <w:spacing w:after="0"/>
              <w:jc w:val="left"/>
              <w:textAlignment w:val="auto"/>
              <w:rPr>
                <w:rFonts w:asciiTheme="minorHAnsi" w:hAnsiTheme="minorHAnsi" w:cstheme="minorHAnsi"/>
                <w:noProof/>
              </w:rPr>
            </w:pPr>
          </w:p>
          <w:p w14:paraId="2768ED7F" w14:textId="77777777" w:rsidR="006B53EB" w:rsidRPr="008322B2" w:rsidRDefault="006B53EB" w:rsidP="00142C2A">
            <w:pPr>
              <w:overflowPunct/>
              <w:autoSpaceDE/>
              <w:autoSpaceDN/>
              <w:adjustRightInd/>
              <w:spacing w:after="0"/>
              <w:jc w:val="left"/>
              <w:textAlignment w:val="auto"/>
              <w:rPr>
                <w:rFonts w:asciiTheme="minorHAnsi" w:hAnsiTheme="minorHAnsi" w:cstheme="minorHAnsi"/>
                <w:color w:val="000000"/>
                <w:lang w:val="en-US" w:eastAsia="en-US"/>
              </w:rPr>
            </w:pPr>
          </w:p>
        </w:tc>
        <w:tc>
          <w:tcPr>
            <w:tcW w:w="1307" w:type="dxa"/>
            <w:tcBorders>
              <w:top w:val="nil"/>
              <w:left w:val="nil"/>
              <w:bottom w:val="single" w:sz="4" w:space="0" w:color="auto"/>
              <w:right w:val="single" w:sz="4" w:space="0" w:color="auto"/>
            </w:tcBorders>
            <w:shd w:val="clear" w:color="auto" w:fill="auto"/>
            <w:noWrap/>
            <w:vAlign w:val="bottom"/>
          </w:tcPr>
          <w:p w14:paraId="7F6BE731" w14:textId="77777777" w:rsidR="006B53EB" w:rsidRDefault="006B53EB" w:rsidP="00142C2A">
            <w:pPr>
              <w:overflowPunct/>
              <w:autoSpaceDE/>
              <w:autoSpaceDN/>
              <w:adjustRightInd/>
              <w:spacing w:after="0"/>
              <w:jc w:val="center"/>
              <w:textAlignment w:val="auto"/>
              <w:rPr>
                <w:rFonts w:ascii="Calibri" w:hAnsi="Calibri" w:cs="Calibri"/>
                <w:bCs/>
              </w:rPr>
            </w:pPr>
            <w:r w:rsidRPr="008322B2">
              <w:rPr>
                <w:rFonts w:ascii="Calibri" w:hAnsi="Calibri" w:cs="Calibri"/>
                <w:bCs/>
              </w:rPr>
              <w:t>LTE_eMTC5, NB_IOTenh3</w:t>
            </w:r>
          </w:p>
          <w:p w14:paraId="69913CA2" w14:textId="77777777" w:rsidR="006B53EB" w:rsidRPr="001B648D" w:rsidRDefault="006B53EB" w:rsidP="00142C2A">
            <w:pPr>
              <w:overflowPunct/>
              <w:autoSpaceDE/>
              <w:autoSpaceDN/>
              <w:adjustRightInd/>
              <w:spacing w:after="0"/>
              <w:jc w:val="center"/>
              <w:textAlignment w:val="auto"/>
              <w:rPr>
                <w:rFonts w:ascii="Calibri" w:hAnsi="Calibri" w:cs="Calibri"/>
                <w:color w:val="000000"/>
                <w:lang w:val="en-US" w:eastAsia="en-US"/>
              </w:rPr>
            </w:pPr>
          </w:p>
        </w:tc>
        <w:tc>
          <w:tcPr>
            <w:tcW w:w="690" w:type="dxa"/>
            <w:tcBorders>
              <w:top w:val="nil"/>
              <w:left w:val="nil"/>
              <w:bottom w:val="single" w:sz="4" w:space="0" w:color="auto"/>
              <w:right w:val="single" w:sz="4" w:space="0" w:color="auto"/>
            </w:tcBorders>
          </w:tcPr>
          <w:p w14:paraId="03CFFA2F" w14:textId="77777777" w:rsidR="006B53EB" w:rsidRPr="00040754" w:rsidRDefault="006B53EB" w:rsidP="00142C2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R3, SA2, CT1, CT4</w:t>
            </w:r>
          </w:p>
        </w:tc>
        <w:tc>
          <w:tcPr>
            <w:tcW w:w="793" w:type="dxa"/>
            <w:tcBorders>
              <w:top w:val="nil"/>
              <w:left w:val="nil"/>
              <w:bottom w:val="single" w:sz="4" w:space="0" w:color="auto"/>
              <w:right w:val="single" w:sz="4" w:space="0" w:color="auto"/>
            </w:tcBorders>
          </w:tcPr>
          <w:p w14:paraId="5CBD7CB1" w14:textId="77777777" w:rsidR="006B53EB" w:rsidRPr="00040754" w:rsidRDefault="006B53EB" w:rsidP="00142C2A">
            <w:pPr>
              <w:overflowPunct/>
              <w:autoSpaceDE/>
              <w:autoSpaceDN/>
              <w:adjustRightInd/>
              <w:spacing w:after="0"/>
              <w:jc w:val="left"/>
              <w:textAlignment w:val="auto"/>
              <w:rPr>
                <w:rFonts w:ascii="Calibri" w:hAnsi="Calibri"/>
                <w:color w:val="000000"/>
                <w:lang w:val="en-US" w:eastAsia="en-US"/>
              </w:rPr>
            </w:pPr>
          </w:p>
        </w:tc>
      </w:tr>
      <w:tr w:rsidR="006B53EB" w:rsidRPr="00040754" w14:paraId="4F14C4AD" w14:textId="77777777" w:rsidTr="00142C2A">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DB2878F" w14:textId="38F390E0" w:rsidR="006B53EB" w:rsidRPr="002A6CAA" w:rsidRDefault="00EA62AC" w:rsidP="00142C2A">
            <w:pPr>
              <w:overflowPunct/>
              <w:autoSpaceDE/>
              <w:autoSpaceDN/>
              <w:adjustRightInd/>
              <w:spacing w:after="0"/>
              <w:jc w:val="left"/>
              <w:textAlignment w:val="auto"/>
              <w:rPr>
                <w:rFonts w:asciiTheme="minorHAnsi" w:hAnsiTheme="minorHAnsi" w:cstheme="minorHAnsi"/>
                <w:lang w:val="en-US" w:eastAsia="en-US"/>
              </w:rPr>
            </w:pPr>
            <w:hyperlink r:id="rId24" w:history="1">
              <w:r w:rsidR="002A6CAA" w:rsidRPr="002A6CAA">
                <w:rPr>
                  <w:rStyle w:val="Hyperlink"/>
                  <w:rFonts w:asciiTheme="minorHAnsi" w:hAnsiTheme="minorHAnsi" w:cstheme="minorHAnsi"/>
                </w:rPr>
                <w:t>R2-1905277</w:t>
              </w:r>
            </w:hyperlink>
          </w:p>
        </w:tc>
        <w:tc>
          <w:tcPr>
            <w:tcW w:w="1350" w:type="dxa"/>
            <w:tcBorders>
              <w:top w:val="nil"/>
              <w:left w:val="nil"/>
              <w:bottom w:val="single" w:sz="4" w:space="0" w:color="auto"/>
              <w:right w:val="single" w:sz="4" w:space="0" w:color="auto"/>
            </w:tcBorders>
            <w:shd w:val="clear" w:color="000000" w:fill="FFFFFF"/>
            <w:vAlign w:val="center"/>
          </w:tcPr>
          <w:p w14:paraId="150730A0" w14:textId="77777777" w:rsidR="006B53EB" w:rsidRPr="007E77CC" w:rsidRDefault="006B53EB" w:rsidP="00142C2A">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FE11C07" w14:textId="77777777" w:rsidR="006B53EB" w:rsidRPr="00BA5C0D" w:rsidRDefault="006B53EB" w:rsidP="00142C2A">
            <w:pPr>
              <w:overflowPunct/>
              <w:autoSpaceDE/>
              <w:autoSpaceDN/>
              <w:adjustRightInd/>
              <w:spacing w:after="0"/>
              <w:jc w:val="left"/>
              <w:textAlignment w:val="auto"/>
              <w:rPr>
                <w:rFonts w:ascii="Calibri" w:hAnsi="Calibri" w:cs="Calibri"/>
                <w:color w:val="000000"/>
                <w:lang w:val="en-US" w:eastAsia="en-US"/>
              </w:rPr>
            </w:pPr>
            <w:r w:rsidRPr="008322B2">
              <w:rPr>
                <w:rFonts w:ascii="Calibri" w:hAnsi="Calibri" w:cs="Calibri"/>
                <w:noProof/>
              </w:rPr>
              <w:t>LS on quality report in Msg3 for LTE-M</w:t>
            </w:r>
          </w:p>
        </w:tc>
        <w:tc>
          <w:tcPr>
            <w:tcW w:w="1307" w:type="dxa"/>
            <w:tcBorders>
              <w:top w:val="nil"/>
              <w:left w:val="nil"/>
              <w:bottom w:val="single" w:sz="4" w:space="0" w:color="auto"/>
              <w:right w:val="single" w:sz="4" w:space="0" w:color="auto"/>
            </w:tcBorders>
            <w:shd w:val="clear" w:color="auto" w:fill="auto"/>
            <w:noWrap/>
            <w:vAlign w:val="bottom"/>
          </w:tcPr>
          <w:p w14:paraId="09FD1156" w14:textId="77777777" w:rsidR="006B53EB" w:rsidRPr="00300E48" w:rsidRDefault="006B53EB" w:rsidP="00142C2A">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LTE_eMTC5-Core</w:t>
            </w:r>
          </w:p>
        </w:tc>
        <w:tc>
          <w:tcPr>
            <w:tcW w:w="690" w:type="dxa"/>
            <w:tcBorders>
              <w:top w:val="nil"/>
              <w:left w:val="nil"/>
              <w:bottom w:val="single" w:sz="4" w:space="0" w:color="auto"/>
              <w:right w:val="single" w:sz="4" w:space="0" w:color="auto"/>
            </w:tcBorders>
          </w:tcPr>
          <w:p w14:paraId="4C8ECD15" w14:textId="77777777" w:rsidR="006B53EB" w:rsidRPr="00040754" w:rsidRDefault="006B53EB" w:rsidP="00142C2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1D5E8B5A" w14:textId="77777777" w:rsidR="006B53EB" w:rsidRPr="00040754" w:rsidRDefault="006B53EB" w:rsidP="00142C2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0143FCF3" w14:textId="77777777" w:rsidTr="00142C2A">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AC9F78A" w14:textId="0069C2CA" w:rsidR="006B53EB" w:rsidRPr="00BA73BB" w:rsidRDefault="00EA62AC" w:rsidP="00142C2A">
            <w:pPr>
              <w:overflowPunct/>
              <w:autoSpaceDE/>
              <w:autoSpaceDN/>
              <w:adjustRightInd/>
              <w:spacing w:after="0"/>
              <w:jc w:val="left"/>
              <w:textAlignment w:val="auto"/>
              <w:rPr>
                <w:rFonts w:asciiTheme="minorHAnsi" w:hAnsiTheme="minorHAnsi" w:cstheme="minorHAnsi"/>
                <w:lang w:val="en-US" w:eastAsia="en-US"/>
              </w:rPr>
            </w:pPr>
            <w:hyperlink r:id="rId25" w:history="1">
              <w:r w:rsidR="00BA73BB" w:rsidRPr="00BA73BB">
                <w:rPr>
                  <w:rStyle w:val="Hyperlink"/>
                  <w:rFonts w:asciiTheme="minorHAnsi" w:hAnsiTheme="minorHAnsi" w:cstheme="minorHAnsi"/>
                </w:rPr>
                <w:t>R2-1905278</w:t>
              </w:r>
            </w:hyperlink>
          </w:p>
        </w:tc>
        <w:tc>
          <w:tcPr>
            <w:tcW w:w="1350" w:type="dxa"/>
            <w:tcBorders>
              <w:top w:val="nil"/>
              <w:left w:val="nil"/>
              <w:bottom w:val="single" w:sz="4" w:space="0" w:color="auto"/>
              <w:right w:val="single" w:sz="4" w:space="0" w:color="auto"/>
            </w:tcBorders>
            <w:shd w:val="clear" w:color="000000" w:fill="FFFFFF"/>
            <w:vAlign w:val="center"/>
          </w:tcPr>
          <w:p w14:paraId="612A490A" w14:textId="77777777" w:rsidR="006B53EB" w:rsidRPr="007E77CC" w:rsidRDefault="006B53EB" w:rsidP="00142C2A">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88F14EB" w14:textId="77777777" w:rsidR="00AA4953" w:rsidRPr="00AA4953" w:rsidRDefault="00AA4953" w:rsidP="00142C2A">
            <w:pPr>
              <w:overflowPunct/>
              <w:autoSpaceDE/>
              <w:autoSpaceDN/>
              <w:adjustRightInd/>
              <w:spacing w:after="0"/>
              <w:jc w:val="left"/>
              <w:textAlignment w:val="auto"/>
              <w:rPr>
                <w:rFonts w:ascii="Calibri" w:hAnsi="Calibri" w:cs="Calibri"/>
                <w:noProof/>
                <w:sz w:val="4"/>
                <w:szCs w:val="4"/>
              </w:rPr>
            </w:pPr>
          </w:p>
          <w:p w14:paraId="4B15D59A" w14:textId="1FB0468B" w:rsidR="006B53EB" w:rsidRDefault="006B53EB" w:rsidP="00142C2A">
            <w:pPr>
              <w:overflowPunct/>
              <w:autoSpaceDE/>
              <w:autoSpaceDN/>
              <w:adjustRightInd/>
              <w:spacing w:after="0"/>
              <w:jc w:val="left"/>
              <w:textAlignment w:val="auto"/>
              <w:rPr>
                <w:rFonts w:ascii="Calibri" w:hAnsi="Calibri" w:cs="Calibri"/>
                <w:noProof/>
              </w:rPr>
            </w:pPr>
            <w:r w:rsidRPr="008322B2">
              <w:rPr>
                <w:rFonts w:ascii="Calibri" w:hAnsi="Calibri" w:cs="Calibri"/>
                <w:noProof/>
              </w:rPr>
              <w:t>LS on ETWS/CMAS in connected mode narrowband</w:t>
            </w:r>
          </w:p>
          <w:p w14:paraId="2E40F1A8" w14:textId="72FF66C0" w:rsidR="00AA4953" w:rsidRPr="00EB34E2" w:rsidRDefault="00AA4953" w:rsidP="00142C2A">
            <w:pPr>
              <w:overflowPunct/>
              <w:autoSpaceDE/>
              <w:autoSpaceDN/>
              <w:adjustRightInd/>
              <w:spacing w:after="0"/>
              <w:jc w:val="left"/>
              <w:textAlignment w:val="auto"/>
              <w:rPr>
                <w:rFonts w:ascii="Calibri" w:hAnsi="Calibri" w:cs="Calibri"/>
                <w:color w:val="000000"/>
                <w:lang w:val="en-US" w:eastAsia="en-US"/>
              </w:rPr>
            </w:pPr>
          </w:p>
        </w:tc>
        <w:tc>
          <w:tcPr>
            <w:tcW w:w="1307" w:type="dxa"/>
            <w:tcBorders>
              <w:top w:val="nil"/>
              <w:left w:val="nil"/>
              <w:bottom w:val="single" w:sz="4" w:space="0" w:color="auto"/>
              <w:right w:val="single" w:sz="4" w:space="0" w:color="auto"/>
            </w:tcBorders>
            <w:shd w:val="clear" w:color="auto" w:fill="auto"/>
            <w:noWrap/>
            <w:vAlign w:val="bottom"/>
          </w:tcPr>
          <w:p w14:paraId="0C837886" w14:textId="77777777" w:rsidR="006B53EB" w:rsidRPr="003043EA" w:rsidRDefault="006B53EB" w:rsidP="00142C2A">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noProof/>
              </w:rPr>
              <w:t>LTE_eMTC5-Core</w:t>
            </w:r>
          </w:p>
        </w:tc>
        <w:tc>
          <w:tcPr>
            <w:tcW w:w="690" w:type="dxa"/>
            <w:tcBorders>
              <w:top w:val="nil"/>
              <w:left w:val="nil"/>
              <w:bottom w:val="single" w:sz="4" w:space="0" w:color="auto"/>
              <w:right w:val="single" w:sz="4" w:space="0" w:color="auto"/>
            </w:tcBorders>
          </w:tcPr>
          <w:p w14:paraId="2AB372E4" w14:textId="77777777" w:rsidR="006B53EB" w:rsidRPr="00040754" w:rsidRDefault="006B53EB" w:rsidP="00142C2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14B4FDF" w14:textId="77777777" w:rsidR="006B53EB" w:rsidRPr="00040754" w:rsidRDefault="006B53EB" w:rsidP="00142C2A">
            <w:pPr>
              <w:overflowPunct/>
              <w:autoSpaceDE/>
              <w:autoSpaceDN/>
              <w:adjustRightInd/>
              <w:spacing w:after="0"/>
              <w:jc w:val="left"/>
              <w:textAlignment w:val="auto"/>
              <w:rPr>
                <w:rFonts w:ascii="Calibri" w:hAnsi="Calibri"/>
                <w:color w:val="000000"/>
                <w:lang w:val="en-US" w:eastAsia="en-US"/>
              </w:rPr>
            </w:pPr>
          </w:p>
        </w:tc>
      </w:tr>
    </w:tbl>
    <w:p w14:paraId="136317EF" w14:textId="1EC2C9A7" w:rsidR="006B53EB" w:rsidRDefault="006B53EB" w:rsidP="00494451">
      <w:pPr>
        <w:rPr>
          <w:sz w:val="12"/>
          <w:szCs w:val="12"/>
          <w:lang w:val="en-US"/>
        </w:rPr>
      </w:pPr>
    </w:p>
    <w:p w14:paraId="31BEDED7" w14:textId="0277A96A" w:rsidR="002D123B" w:rsidRDefault="002D123B">
      <w:pPr>
        <w:overflowPunct/>
        <w:autoSpaceDE/>
        <w:autoSpaceDN/>
        <w:adjustRightInd/>
        <w:spacing w:after="200" w:line="276" w:lineRule="auto"/>
        <w:jc w:val="left"/>
        <w:textAlignment w:val="auto"/>
        <w:rPr>
          <w:sz w:val="12"/>
          <w:szCs w:val="12"/>
          <w:lang w:val="en-US"/>
        </w:rPr>
      </w:pPr>
      <w:r>
        <w:rPr>
          <w:sz w:val="12"/>
          <w:szCs w:val="12"/>
          <w:lang w:val="en-US"/>
        </w:rPr>
        <w:br w:type="page"/>
      </w:r>
    </w:p>
    <w:p w14:paraId="43AAE9AD" w14:textId="77777777" w:rsidR="002D123B" w:rsidRPr="006B53EB" w:rsidRDefault="002D123B" w:rsidP="00494451">
      <w:pPr>
        <w:rPr>
          <w:sz w:val="12"/>
          <w:szCs w:val="12"/>
          <w:lang w:val="en-US"/>
        </w:rPr>
      </w:pPr>
    </w:p>
    <w:p w14:paraId="297A1760" w14:textId="77C0628F" w:rsidR="00251C1E" w:rsidRDefault="00251C1E" w:rsidP="00251C1E">
      <w:pPr>
        <w:pStyle w:val="Heading1"/>
        <w:rPr>
          <w:lang w:val="en-US"/>
        </w:rPr>
      </w:pPr>
      <w:r w:rsidRPr="003A50D4">
        <w:rPr>
          <w:lang w:val="en-US"/>
        </w:rPr>
        <w:t>References</w:t>
      </w:r>
      <w:r w:rsidR="003A50D4" w:rsidRPr="003A50D4">
        <w:rPr>
          <w:lang w:val="en-US"/>
        </w:rPr>
        <w:t>:</w:t>
      </w:r>
      <w:r w:rsidRPr="003A50D4">
        <w:rPr>
          <w:lang w:val="en-US"/>
        </w:rPr>
        <w:t xml:space="preserve"> </w:t>
      </w:r>
      <w:r w:rsidR="003A50D4" w:rsidRPr="003A50D4">
        <w:t xml:space="preserve">Reports from </w:t>
      </w:r>
      <w:r w:rsidR="003A50D4">
        <w:t>b</w:t>
      </w:r>
      <w:r w:rsidR="003A50D4" w:rsidRPr="003A50D4">
        <w:t>reak</w:t>
      </w:r>
      <w:r w:rsidR="003A50D4">
        <w:t>o</w:t>
      </w:r>
      <w:r w:rsidR="003A50D4" w:rsidRPr="003A50D4">
        <w:t>ut session</w:t>
      </w:r>
      <w:r w:rsidR="008E677B">
        <w:t>s</w:t>
      </w:r>
      <w:r w:rsidR="003A50D4" w:rsidRPr="003A50D4">
        <w:t xml:space="preserve"> on NB-IoT </w:t>
      </w:r>
      <w:r w:rsidR="003A50D4">
        <w:t>and</w:t>
      </w:r>
      <w:r w:rsidR="003A50D4" w:rsidRPr="003A50D4">
        <w:t xml:space="preserve"> MTC</w:t>
      </w:r>
    </w:p>
    <w:p w14:paraId="20249F8F" w14:textId="5D9DAC3C" w:rsidR="00251C1E" w:rsidRPr="00233601" w:rsidRDefault="00251C1E" w:rsidP="00251C1E">
      <w:pPr>
        <w:rPr>
          <w:sz w:val="8"/>
          <w:szCs w:val="8"/>
          <w:lang w:val="en-US"/>
        </w:rPr>
      </w:pPr>
    </w:p>
    <w:tbl>
      <w:tblPr>
        <w:tblW w:w="9220" w:type="dxa"/>
        <w:tblInd w:w="-5" w:type="dxa"/>
        <w:tblLook w:val="04A0" w:firstRow="1" w:lastRow="0" w:firstColumn="1" w:lastColumn="0" w:noHBand="0" w:noVBand="1"/>
      </w:tblPr>
      <w:tblGrid>
        <w:gridCol w:w="2800"/>
        <w:gridCol w:w="2150"/>
        <w:gridCol w:w="2930"/>
        <w:gridCol w:w="1340"/>
      </w:tblGrid>
      <w:tr w:rsidR="00040754" w:rsidRPr="00040754" w14:paraId="2B83DD0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15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293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Tdoc</w:t>
            </w:r>
          </w:p>
        </w:tc>
      </w:tr>
      <w:tr w:rsidR="00040754" w:rsidRPr="00040754" w14:paraId="28AB8954"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7CC381CD"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73578603"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7FBD1AB2"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14B61760"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R2-1815603</w:t>
            </w:r>
          </w:p>
        </w:tc>
      </w:tr>
      <w:tr w:rsidR="00040754" w:rsidRPr="00040754" w14:paraId="5051B663"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7C031FB"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034A5B8E"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56A7033E"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eMTC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60344541"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R2-1815604</w:t>
            </w:r>
          </w:p>
        </w:tc>
      </w:tr>
      <w:tr w:rsidR="00B474CF" w:rsidRPr="00040754" w14:paraId="75CF7F37"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E55DD16" w14:textId="6DEDD98C"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nil"/>
              <w:left w:val="nil"/>
              <w:bottom w:val="single" w:sz="4" w:space="0" w:color="auto"/>
              <w:right w:val="single" w:sz="4" w:space="0" w:color="auto"/>
            </w:tcBorders>
            <w:shd w:val="clear" w:color="000000" w:fill="FFFFFF"/>
            <w:vAlign w:val="center"/>
            <w:hideMark/>
          </w:tcPr>
          <w:p w14:paraId="1F0F7B32" w14:textId="33D69B6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nil"/>
              <w:left w:val="nil"/>
              <w:bottom w:val="single" w:sz="4" w:space="0" w:color="auto"/>
              <w:right w:val="single" w:sz="4" w:space="0" w:color="auto"/>
            </w:tcBorders>
            <w:shd w:val="clear" w:color="auto" w:fill="auto"/>
            <w:noWrap/>
            <w:vAlign w:val="bottom"/>
            <w:hideMark/>
          </w:tcPr>
          <w:p w14:paraId="2FF5FDB7"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0B131313" w14:textId="522A4D61"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18523</w:t>
            </w:r>
          </w:p>
        </w:tc>
      </w:tr>
      <w:tr w:rsidR="00B474CF" w:rsidRPr="00040754" w14:paraId="03304D07"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504D7A" w14:textId="016BEF97"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single" w:sz="4" w:space="0" w:color="auto"/>
              <w:left w:val="nil"/>
              <w:bottom w:val="single" w:sz="4" w:space="0" w:color="auto"/>
              <w:right w:val="single" w:sz="4" w:space="0" w:color="auto"/>
            </w:tcBorders>
            <w:shd w:val="clear" w:color="000000" w:fill="FFFFFF"/>
            <w:vAlign w:val="center"/>
            <w:hideMark/>
          </w:tcPr>
          <w:p w14:paraId="07B91BC3" w14:textId="275832B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single" w:sz="4" w:space="0" w:color="auto"/>
              <w:left w:val="nil"/>
              <w:bottom w:val="single" w:sz="4" w:space="0" w:color="auto"/>
              <w:right w:val="single" w:sz="4" w:space="0" w:color="auto"/>
            </w:tcBorders>
            <w:shd w:val="clear" w:color="auto" w:fill="auto"/>
            <w:noWrap/>
            <w:vAlign w:val="bottom"/>
            <w:hideMark/>
          </w:tcPr>
          <w:p w14:paraId="636AC488"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eMTC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12027432" w14:textId="0445A4AE"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18524</w:t>
            </w:r>
          </w:p>
        </w:tc>
      </w:tr>
      <w:tr w:rsidR="00D273D7" w:rsidRPr="00040754" w14:paraId="792E4540"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44B64C8" w14:textId="7816B0E2"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B660A18" w14:textId="1BAA1EF4"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49E4454" w14:textId="6405EFD3"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6B0014B" w14:textId="73B64D9F"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R2-1902233</w:t>
            </w:r>
          </w:p>
        </w:tc>
      </w:tr>
      <w:tr w:rsidR="00D273D7" w:rsidRPr="00040754" w14:paraId="1CB24B5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77AF6F0" w14:textId="264EB37E"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360456F" w14:textId="32344E3C"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3F546A8C" w14:textId="52CE5934"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eMTC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48851AE" w14:textId="00B8CB76"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R2-1902234</w:t>
            </w:r>
          </w:p>
        </w:tc>
      </w:tr>
      <w:tr w:rsidR="00A828EA" w:rsidRPr="00040754" w14:paraId="617CA57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3E4036D" w14:textId="4E4250B1"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D642685" w14:textId="749E1AC2"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6267F73" w14:textId="1738C159"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DF45564" w14:textId="5A99269E"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R2-1905183</w:t>
            </w:r>
          </w:p>
        </w:tc>
      </w:tr>
      <w:tr w:rsidR="00A828EA" w:rsidRPr="00040754" w14:paraId="183DCC7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60496DE4" w14:textId="0ADFA30E"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C09B6FD" w14:textId="3B385B8A"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BBE0F15" w14:textId="775E259B"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eMTC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555662E" w14:textId="2F2B485D"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R2-1905184</w:t>
            </w:r>
          </w:p>
        </w:tc>
      </w:tr>
    </w:tbl>
    <w:p w14:paraId="6F07B51F" w14:textId="74F2191B" w:rsidR="00B474CF" w:rsidRDefault="00B474CF" w:rsidP="00B474CF">
      <w:pPr>
        <w:rPr>
          <w:lang w:val="en-US"/>
        </w:rPr>
      </w:pPr>
    </w:p>
    <w:p w14:paraId="06BA0EF5" w14:textId="6D0A14EB" w:rsidR="00BA4908" w:rsidRDefault="00626383" w:rsidP="00B474CF">
      <w:pPr>
        <w:rPr>
          <w:lang w:val="en-US"/>
        </w:rPr>
      </w:pPr>
      <w:r>
        <w:rPr>
          <w:lang w:val="en-US"/>
        </w:rPr>
        <w:t>s</w:t>
      </w:r>
    </w:p>
    <w:p w14:paraId="31137ECA" w14:textId="3217947E" w:rsidR="002359AF" w:rsidRDefault="002359AF" w:rsidP="002359AF">
      <w:pPr>
        <w:pStyle w:val="Heading1"/>
        <w:rPr>
          <w:lang w:val="en-US"/>
        </w:rPr>
      </w:pPr>
      <w:r>
        <w:rPr>
          <w:lang w:val="en-US"/>
        </w:rPr>
        <w:t>Change history</w:t>
      </w:r>
    </w:p>
    <w:p w14:paraId="53F3D410" w14:textId="77777777" w:rsidR="002359AF" w:rsidRPr="00233601" w:rsidRDefault="002359AF" w:rsidP="002359AF">
      <w:pPr>
        <w:rPr>
          <w:sz w:val="8"/>
          <w:szCs w:val="8"/>
          <w:lang w:val="en-US"/>
        </w:rPr>
      </w:pPr>
    </w:p>
    <w:tbl>
      <w:tblPr>
        <w:tblW w:w="9639" w:type="dxa"/>
        <w:tblInd w:w="-5" w:type="dxa"/>
        <w:tblLook w:val="04A0" w:firstRow="1" w:lastRow="0" w:firstColumn="1" w:lastColumn="0" w:noHBand="0" w:noVBand="1"/>
      </w:tblPr>
      <w:tblGrid>
        <w:gridCol w:w="1276"/>
        <w:gridCol w:w="6604"/>
        <w:gridCol w:w="1759"/>
      </w:tblGrid>
      <w:tr w:rsidR="008B5DD0" w:rsidRPr="00040754" w14:paraId="34C12D3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4AFE" w14:textId="23931AE2"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tc>
        <w:tc>
          <w:tcPr>
            <w:tcW w:w="6604" w:type="dxa"/>
            <w:tcBorders>
              <w:top w:val="single" w:sz="4" w:space="0" w:color="auto"/>
              <w:left w:val="nil"/>
              <w:bottom w:val="single" w:sz="4" w:space="0" w:color="auto"/>
              <w:right w:val="single" w:sz="4" w:space="0" w:color="auto"/>
            </w:tcBorders>
            <w:shd w:val="clear" w:color="auto" w:fill="auto"/>
            <w:noWrap/>
            <w:vAlign w:val="bottom"/>
            <w:hideMark/>
          </w:tcPr>
          <w:p w14:paraId="2BBC7F48" w14:textId="00A1DC8D"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Title</w:t>
            </w:r>
          </w:p>
        </w:tc>
        <w:tc>
          <w:tcPr>
            <w:tcW w:w="1759" w:type="dxa"/>
            <w:tcBorders>
              <w:top w:val="single" w:sz="4" w:space="0" w:color="auto"/>
              <w:left w:val="nil"/>
              <w:bottom w:val="single" w:sz="4" w:space="0" w:color="auto"/>
              <w:right w:val="single" w:sz="4" w:space="0" w:color="auto"/>
            </w:tcBorders>
            <w:shd w:val="clear" w:color="auto" w:fill="auto"/>
            <w:noWrap/>
            <w:vAlign w:val="bottom"/>
            <w:hideMark/>
          </w:tcPr>
          <w:p w14:paraId="796BB9BB" w14:textId="7CA5980F"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Comment</w:t>
            </w:r>
          </w:p>
        </w:tc>
      </w:tr>
      <w:tr w:rsidR="008B5DD0" w:rsidRPr="00040754" w14:paraId="6371E119"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1B516" w14:textId="65539020"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rPr>
              <w:t>R2-1816063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74048F80" w14:textId="2F112C6D"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E0225D2" w14:textId="63C91F4E" w:rsidR="008B5DD0" w:rsidRPr="008B5DD0" w:rsidRDefault="008B5DD0" w:rsidP="00C80D45">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bCs/>
                <w:color w:val="000000"/>
                <w:lang w:val="en-US" w:eastAsia="en-US"/>
              </w:rPr>
              <w:t>Post RAN2-103bis</w:t>
            </w:r>
          </w:p>
        </w:tc>
      </w:tr>
      <w:tr w:rsidR="008B5DD0" w:rsidRPr="00040754" w14:paraId="562FA694"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FA01" w14:textId="1750C1AB" w:rsidR="008B5DD0" w:rsidRPr="002359AF" w:rsidRDefault="008B5DD0" w:rsidP="008B5DD0">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rPr>
              <w:t>R2-1818633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486C43BC" w14:textId="0A647186" w:rsidR="008B5DD0" w:rsidRPr="00040754" w:rsidRDefault="008B5DD0" w:rsidP="008B5DD0">
            <w:pPr>
              <w:overflowPunct/>
              <w:autoSpaceDE/>
              <w:autoSpaceDN/>
              <w:adjustRightInd/>
              <w:spacing w:after="0"/>
              <w:jc w:val="left"/>
              <w:textAlignment w:val="auto"/>
              <w:rPr>
                <w:rFonts w:ascii="Calibri" w:hAnsi="Calibri"/>
                <w:b/>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7C6F557D" w14:textId="2D769DCD" w:rsidR="008B5DD0" w:rsidRPr="008B5DD0" w:rsidRDefault="008B5DD0"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RAN2-104</w:t>
            </w:r>
          </w:p>
        </w:tc>
      </w:tr>
      <w:tr w:rsidR="00977F0D" w:rsidRPr="00040754" w14:paraId="6B90691A"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04E1D" w14:textId="37D45707" w:rsidR="00977F0D" w:rsidRPr="008B5DD0" w:rsidRDefault="00977F0D" w:rsidP="008B5DD0">
            <w:pPr>
              <w:overflowPunct/>
              <w:autoSpaceDE/>
              <w:autoSpaceDN/>
              <w:adjustRightInd/>
              <w:spacing w:after="0"/>
              <w:jc w:val="left"/>
              <w:textAlignment w:val="auto"/>
              <w:rPr>
                <w:rFonts w:asciiTheme="minorHAnsi" w:hAnsiTheme="minorHAnsi"/>
              </w:rPr>
            </w:pPr>
            <w:r>
              <w:rPr>
                <w:rFonts w:asciiTheme="minorHAnsi" w:hAnsiTheme="minorHAnsi"/>
              </w:rPr>
              <w:t>R2-1902405</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60416169" w14:textId="7F739E79" w:rsidR="00977F0D" w:rsidRPr="008B5DD0" w:rsidRDefault="00977F0D" w:rsidP="008B5DD0">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4742DFCC" w14:textId="485D645B" w:rsidR="00977F0D" w:rsidRPr="008B5DD0" w:rsidRDefault="00977F0D"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w:t>
            </w:r>
          </w:p>
        </w:tc>
      </w:tr>
      <w:tr w:rsidR="006044F6" w:rsidRPr="00040754" w14:paraId="3552F376"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1D81D" w14:textId="3AA059D4" w:rsidR="006044F6" w:rsidRDefault="006044F6" w:rsidP="006044F6">
            <w:pPr>
              <w:overflowPunct/>
              <w:autoSpaceDE/>
              <w:autoSpaceDN/>
              <w:adjustRightInd/>
              <w:spacing w:after="0"/>
              <w:jc w:val="left"/>
              <w:textAlignment w:val="auto"/>
              <w:rPr>
                <w:rFonts w:asciiTheme="minorHAnsi" w:hAnsiTheme="minorHAnsi"/>
              </w:rPr>
            </w:pPr>
            <w:r>
              <w:rPr>
                <w:rFonts w:asciiTheme="minorHAnsi" w:hAnsiTheme="minorHAnsi"/>
              </w:rPr>
              <w:t>R2-1905262</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538C9BD6" w14:textId="7FB08C09" w:rsidR="006044F6" w:rsidRPr="008B5DD0" w:rsidRDefault="006044F6" w:rsidP="006044F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54434FA3" w14:textId="64A74944" w:rsidR="006044F6" w:rsidRPr="008B5DD0" w:rsidRDefault="006044F6" w:rsidP="006044F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5bis</w:t>
            </w:r>
          </w:p>
        </w:tc>
      </w:tr>
    </w:tbl>
    <w:p w14:paraId="62A4139F" w14:textId="5E722EB6" w:rsidR="00040754" w:rsidRDefault="00040754" w:rsidP="00251C1E">
      <w:pPr>
        <w:rPr>
          <w:lang w:val="en-US"/>
        </w:rPr>
      </w:pPr>
    </w:p>
    <w:sectPr w:rsidR="00040754" w:rsidSect="003B5666">
      <w:headerReference w:type="default" r:id="rId26"/>
      <w:footerReference w:type="default" r:id="rId27"/>
      <w:headerReference w:type="first" r:id="rId28"/>
      <w:footerReference w:type="first" r:id="rId29"/>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526DC" w14:textId="77777777" w:rsidR="00EA62AC" w:rsidRDefault="00EA62AC">
      <w:pPr>
        <w:spacing w:after="0"/>
      </w:pPr>
      <w:r>
        <w:separator/>
      </w:r>
    </w:p>
  </w:endnote>
  <w:endnote w:type="continuationSeparator" w:id="0">
    <w:p w14:paraId="723C1C4F" w14:textId="77777777" w:rsidR="00EA62AC" w:rsidRDefault="00EA62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635DBDB1" w:rsidR="00C80D45" w:rsidRDefault="00C80D45">
    <w:pPr>
      <w:pStyle w:val="Footer"/>
      <w:ind w:right="-1521"/>
    </w:pPr>
    <w:r>
      <w:rPr>
        <w:rStyle w:val="PageNumber"/>
      </w:rPr>
      <w:fldChar w:fldCharType="begin"/>
    </w:r>
    <w:r>
      <w:rPr>
        <w:rStyle w:val="PageNumber"/>
      </w:rPr>
      <w:instrText xml:space="preserve"> PAGE </w:instrText>
    </w:r>
    <w:r>
      <w:rPr>
        <w:rStyle w:val="PageNumber"/>
      </w:rPr>
      <w:fldChar w:fldCharType="separate"/>
    </w:r>
    <w:r w:rsidR="0079248F">
      <w:rPr>
        <w:rStyle w:val="PageNumber"/>
      </w:rPr>
      <w:t>7</w:t>
    </w:r>
    <w:r>
      <w:rPr>
        <w:rStyle w:val="PageNumber"/>
      </w:rPr>
      <w:fldChar w:fldCharType="end"/>
    </w:r>
    <w:bookmarkStart w:id="1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248F">
      <w:rPr>
        <w:rStyle w:val="PageNumber"/>
      </w:rPr>
      <w:t>13</w:t>
    </w:r>
    <w:r>
      <w:rPr>
        <w:rStyle w:val="PageNumber"/>
      </w:rPr>
      <w:fldChar w:fldCharType="end"/>
    </w:r>
    <w:r>
      <w:rPr>
        <w:rStyle w:val="PageNumber"/>
      </w:rPr>
      <w:t>)</w:t>
    </w:r>
    <w:bookmarkEnd w:id="1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42143D7B" w:rsidR="00C80D45" w:rsidRDefault="00C80D45">
    <w:pPr>
      <w:pStyle w:val="Footer"/>
    </w:pPr>
    <w:r>
      <w:rPr>
        <w:rStyle w:val="PageNumber"/>
      </w:rPr>
      <w:fldChar w:fldCharType="begin"/>
    </w:r>
    <w:r>
      <w:rPr>
        <w:rStyle w:val="PageNumber"/>
      </w:rPr>
      <w:instrText xml:space="preserve"> PAGE </w:instrText>
    </w:r>
    <w:r>
      <w:rPr>
        <w:rStyle w:val="PageNumber"/>
      </w:rPr>
      <w:fldChar w:fldCharType="separate"/>
    </w:r>
    <w:r w:rsidR="0079248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248F">
      <w:rPr>
        <w:rStyle w:val="PageNumber"/>
      </w:rPr>
      <w:t>13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A6847" w14:textId="77777777" w:rsidR="00EA62AC" w:rsidRDefault="00EA62AC">
      <w:pPr>
        <w:spacing w:after="0"/>
      </w:pPr>
      <w:r>
        <w:separator/>
      </w:r>
    </w:p>
  </w:footnote>
  <w:footnote w:type="continuationSeparator" w:id="0">
    <w:p w14:paraId="1B543D21" w14:textId="77777777" w:rsidR="00EA62AC" w:rsidRDefault="00EA62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C80D45" w:rsidRPr="006A0FC7" w:rsidRDefault="00C80D45"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C80D45" w:rsidRPr="00BF30DA" w:rsidRDefault="00C80D45"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672DC1"/>
    <w:multiLevelType w:val="hybridMultilevel"/>
    <w:tmpl w:val="AF5E3F6E"/>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842CA9"/>
    <w:multiLevelType w:val="hybridMultilevel"/>
    <w:tmpl w:val="FB9C3ED6"/>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CC36A1"/>
    <w:multiLevelType w:val="hybridMultilevel"/>
    <w:tmpl w:val="81F62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D3A95"/>
    <w:multiLevelType w:val="hybridMultilevel"/>
    <w:tmpl w:val="5068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32410"/>
    <w:multiLevelType w:val="hybridMultilevel"/>
    <w:tmpl w:val="495E02CE"/>
    <w:lvl w:ilvl="0" w:tplc="04090001">
      <w:start w:val="1"/>
      <w:numFmt w:val="bullet"/>
      <w:lvlText w:val=""/>
      <w:lvlJc w:val="left"/>
      <w:pPr>
        <w:tabs>
          <w:tab w:val="num" w:pos="360"/>
        </w:tabs>
        <w:ind w:left="360" w:hanging="360"/>
      </w:pPr>
      <w:rPr>
        <w:rFonts w:ascii="Symbol" w:hAnsi="Symbol"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7" w15:restartNumberingAfterBreak="0">
    <w:nsid w:val="0E632FC5"/>
    <w:multiLevelType w:val="hybridMultilevel"/>
    <w:tmpl w:val="D0C49602"/>
    <w:lvl w:ilvl="0" w:tplc="04090001">
      <w:start w:val="1"/>
      <w:numFmt w:val="bullet"/>
      <w:lvlText w:val=""/>
      <w:lvlJc w:val="left"/>
      <w:pPr>
        <w:ind w:left="360" w:hanging="360"/>
      </w:pPr>
      <w:rPr>
        <w:rFonts w:ascii="Symbol" w:hAnsi="Symbol" w:hint="default"/>
      </w:rPr>
    </w:lvl>
    <w:lvl w:ilvl="1" w:tplc="DE9A7EB6">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1FCA464B"/>
    <w:multiLevelType w:val="hybridMultilevel"/>
    <w:tmpl w:val="FEBAD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E179A9"/>
    <w:multiLevelType w:val="hybridMultilevel"/>
    <w:tmpl w:val="B2E20394"/>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8CD2D064">
      <w:numFmt w:val="bullet"/>
      <w:lvlText w:val="•"/>
      <w:lvlJc w:val="left"/>
      <w:pPr>
        <w:tabs>
          <w:tab w:val="num" w:pos="1800"/>
        </w:tabs>
        <w:ind w:left="1800" w:hanging="360"/>
      </w:pPr>
      <w:rPr>
        <w:rFonts w:ascii="Arial" w:hAnsi="Arial" w:hint="default"/>
      </w:rPr>
    </w:lvl>
    <w:lvl w:ilvl="3" w:tplc="2842CAAA" w:tentative="1">
      <w:start w:val="1"/>
      <w:numFmt w:val="bullet"/>
      <w:lvlText w:val="•"/>
      <w:lvlJc w:val="left"/>
      <w:pPr>
        <w:tabs>
          <w:tab w:val="num" w:pos="2520"/>
        </w:tabs>
        <w:ind w:left="2520" w:hanging="360"/>
      </w:pPr>
      <w:rPr>
        <w:rFonts w:ascii="Arial" w:hAnsi="Arial" w:hint="default"/>
      </w:rPr>
    </w:lvl>
    <w:lvl w:ilvl="4" w:tplc="77A68372" w:tentative="1">
      <w:start w:val="1"/>
      <w:numFmt w:val="bullet"/>
      <w:lvlText w:val="•"/>
      <w:lvlJc w:val="left"/>
      <w:pPr>
        <w:tabs>
          <w:tab w:val="num" w:pos="3240"/>
        </w:tabs>
        <w:ind w:left="3240" w:hanging="360"/>
      </w:pPr>
      <w:rPr>
        <w:rFonts w:ascii="Arial" w:hAnsi="Arial" w:hint="default"/>
      </w:rPr>
    </w:lvl>
    <w:lvl w:ilvl="5" w:tplc="5524AEC0" w:tentative="1">
      <w:start w:val="1"/>
      <w:numFmt w:val="bullet"/>
      <w:lvlText w:val="•"/>
      <w:lvlJc w:val="left"/>
      <w:pPr>
        <w:tabs>
          <w:tab w:val="num" w:pos="3960"/>
        </w:tabs>
        <w:ind w:left="3960" w:hanging="360"/>
      </w:pPr>
      <w:rPr>
        <w:rFonts w:ascii="Arial" w:hAnsi="Arial" w:hint="default"/>
      </w:rPr>
    </w:lvl>
    <w:lvl w:ilvl="6" w:tplc="9EEEA00A" w:tentative="1">
      <w:start w:val="1"/>
      <w:numFmt w:val="bullet"/>
      <w:lvlText w:val="•"/>
      <w:lvlJc w:val="left"/>
      <w:pPr>
        <w:tabs>
          <w:tab w:val="num" w:pos="4680"/>
        </w:tabs>
        <w:ind w:left="4680" w:hanging="360"/>
      </w:pPr>
      <w:rPr>
        <w:rFonts w:ascii="Arial" w:hAnsi="Arial" w:hint="default"/>
      </w:rPr>
    </w:lvl>
    <w:lvl w:ilvl="7" w:tplc="0F88398E" w:tentative="1">
      <w:start w:val="1"/>
      <w:numFmt w:val="bullet"/>
      <w:lvlText w:val="•"/>
      <w:lvlJc w:val="left"/>
      <w:pPr>
        <w:tabs>
          <w:tab w:val="num" w:pos="5400"/>
        </w:tabs>
        <w:ind w:left="5400" w:hanging="360"/>
      </w:pPr>
      <w:rPr>
        <w:rFonts w:ascii="Arial" w:hAnsi="Arial" w:hint="default"/>
      </w:rPr>
    </w:lvl>
    <w:lvl w:ilvl="8" w:tplc="770C8AA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32C16B9"/>
    <w:multiLevelType w:val="hybridMultilevel"/>
    <w:tmpl w:val="2B5241FE"/>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B17861"/>
    <w:multiLevelType w:val="hybridMultilevel"/>
    <w:tmpl w:val="A80C4C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D6726D"/>
    <w:multiLevelType w:val="hybridMultilevel"/>
    <w:tmpl w:val="42CA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535E91"/>
    <w:multiLevelType w:val="hybridMultilevel"/>
    <w:tmpl w:val="56F8D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DF62D7"/>
    <w:multiLevelType w:val="hybridMultilevel"/>
    <w:tmpl w:val="308A9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FD7E21"/>
    <w:multiLevelType w:val="hybridMultilevel"/>
    <w:tmpl w:val="FEE09ED2"/>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3C691CE" w:tentative="1">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60640E"/>
    <w:multiLevelType w:val="hybridMultilevel"/>
    <w:tmpl w:val="0792A7F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F27DA8"/>
    <w:multiLevelType w:val="hybridMultilevel"/>
    <w:tmpl w:val="F420124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222569"/>
    <w:multiLevelType w:val="hybridMultilevel"/>
    <w:tmpl w:val="2DA44B74"/>
    <w:lvl w:ilvl="0" w:tplc="6DCE129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5414546A"/>
    <w:multiLevelType w:val="hybridMultilevel"/>
    <w:tmpl w:val="2FA2D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FD72D4"/>
    <w:multiLevelType w:val="hybridMultilevel"/>
    <w:tmpl w:val="DC0C4F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35"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40"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2A48E1"/>
    <w:multiLevelType w:val="hybridMultilevel"/>
    <w:tmpl w:val="6D8C2EF6"/>
    <w:lvl w:ilvl="0" w:tplc="FFAE40C4">
      <w:start w:val="1"/>
      <w:numFmt w:val="bullet"/>
      <w:lvlText w:val="•"/>
      <w:lvlJc w:val="left"/>
      <w:pPr>
        <w:tabs>
          <w:tab w:val="num" w:pos="720"/>
        </w:tabs>
        <w:ind w:left="720" w:hanging="360"/>
      </w:pPr>
      <w:rPr>
        <w:rFonts w:ascii="Arial" w:hAnsi="Arial" w:hint="default"/>
      </w:rPr>
    </w:lvl>
    <w:lvl w:ilvl="1" w:tplc="FE12B998">
      <w:start w:val="2941"/>
      <w:numFmt w:val="bullet"/>
      <w:lvlText w:val="•"/>
      <w:lvlJc w:val="left"/>
      <w:pPr>
        <w:tabs>
          <w:tab w:val="num" w:pos="1440"/>
        </w:tabs>
        <w:ind w:left="1440" w:hanging="360"/>
      </w:pPr>
      <w:rPr>
        <w:rFonts w:ascii="Arial" w:hAnsi="Arial" w:hint="default"/>
      </w:rPr>
    </w:lvl>
    <w:lvl w:ilvl="2" w:tplc="A4E21062" w:tentative="1">
      <w:start w:val="1"/>
      <w:numFmt w:val="bullet"/>
      <w:lvlText w:val="•"/>
      <w:lvlJc w:val="left"/>
      <w:pPr>
        <w:tabs>
          <w:tab w:val="num" w:pos="2160"/>
        </w:tabs>
        <w:ind w:left="2160" w:hanging="360"/>
      </w:pPr>
      <w:rPr>
        <w:rFonts w:ascii="Arial" w:hAnsi="Arial" w:hint="default"/>
      </w:rPr>
    </w:lvl>
    <w:lvl w:ilvl="3" w:tplc="CAB65A52" w:tentative="1">
      <w:start w:val="1"/>
      <w:numFmt w:val="bullet"/>
      <w:lvlText w:val="•"/>
      <w:lvlJc w:val="left"/>
      <w:pPr>
        <w:tabs>
          <w:tab w:val="num" w:pos="2880"/>
        </w:tabs>
        <w:ind w:left="2880" w:hanging="360"/>
      </w:pPr>
      <w:rPr>
        <w:rFonts w:ascii="Arial" w:hAnsi="Arial" w:hint="default"/>
      </w:rPr>
    </w:lvl>
    <w:lvl w:ilvl="4" w:tplc="4E40697C" w:tentative="1">
      <w:start w:val="1"/>
      <w:numFmt w:val="bullet"/>
      <w:lvlText w:val="•"/>
      <w:lvlJc w:val="left"/>
      <w:pPr>
        <w:tabs>
          <w:tab w:val="num" w:pos="3600"/>
        </w:tabs>
        <w:ind w:left="3600" w:hanging="360"/>
      </w:pPr>
      <w:rPr>
        <w:rFonts w:ascii="Arial" w:hAnsi="Arial" w:hint="default"/>
      </w:rPr>
    </w:lvl>
    <w:lvl w:ilvl="5" w:tplc="4A12ED8A" w:tentative="1">
      <w:start w:val="1"/>
      <w:numFmt w:val="bullet"/>
      <w:lvlText w:val="•"/>
      <w:lvlJc w:val="left"/>
      <w:pPr>
        <w:tabs>
          <w:tab w:val="num" w:pos="4320"/>
        </w:tabs>
        <w:ind w:left="4320" w:hanging="360"/>
      </w:pPr>
      <w:rPr>
        <w:rFonts w:ascii="Arial" w:hAnsi="Arial" w:hint="default"/>
      </w:rPr>
    </w:lvl>
    <w:lvl w:ilvl="6" w:tplc="8CD09C8C" w:tentative="1">
      <w:start w:val="1"/>
      <w:numFmt w:val="bullet"/>
      <w:lvlText w:val="•"/>
      <w:lvlJc w:val="left"/>
      <w:pPr>
        <w:tabs>
          <w:tab w:val="num" w:pos="5040"/>
        </w:tabs>
        <w:ind w:left="5040" w:hanging="360"/>
      </w:pPr>
      <w:rPr>
        <w:rFonts w:ascii="Arial" w:hAnsi="Arial" w:hint="default"/>
      </w:rPr>
    </w:lvl>
    <w:lvl w:ilvl="7" w:tplc="342AAD50" w:tentative="1">
      <w:start w:val="1"/>
      <w:numFmt w:val="bullet"/>
      <w:lvlText w:val="•"/>
      <w:lvlJc w:val="left"/>
      <w:pPr>
        <w:tabs>
          <w:tab w:val="num" w:pos="5760"/>
        </w:tabs>
        <w:ind w:left="5760" w:hanging="360"/>
      </w:pPr>
      <w:rPr>
        <w:rFonts w:ascii="Arial" w:hAnsi="Arial" w:hint="default"/>
      </w:rPr>
    </w:lvl>
    <w:lvl w:ilvl="8" w:tplc="83CC991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5"/>
  </w:num>
  <w:num w:numId="4">
    <w:abstractNumId w:val="23"/>
  </w:num>
  <w:num w:numId="5">
    <w:abstractNumId w:val="31"/>
  </w:num>
  <w:num w:numId="6">
    <w:abstractNumId w:val="16"/>
  </w:num>
  <w:num w:numId="7">
    <w:abstractNumId w:val="20"/>
  </w:num>
  <w:num w:numId="8">
    <w:abstractNumId w:val="19"/>
  </w:num>
  <w:num w:numId="9">
    <w:abstractNumId w:val="26"/>
  </w:num>
  <w:num w:numId="10">
    <w:abstractNumId w:val="25"/>
  </w:num>
  <w:num w:numId="11">
    <w:abstractNumId w:val="7"/>
  </w:num>
  <w:num w:numId="12">
    <w:abstractNumId w:val="41"/>
  </w:num>
  <w:num w:numId="13">
    <w:abstractNumId w:val="24"/>
  </w:num>
  <w:num w:numId="14">
    <w:abstractNumId w:val="1"/>
  </w:num>
  <w:num w:numId="15">
    <w:abstractNumId w:val="22"/>
  </w:num>
  <w:num w:numId="16">
    <w:abstractNumId w:val="3"/>
  </w:num>
  <w:num w:numId="17">
    <w:abstractNumId w:val="21"/>
  </w:num>
  <w:num w:numId="18">
    <w:abstractNumId w:val="11"/>
  </w:num>
  <w:num w:numId="19">
    <w:abstractNumId w:val="12"/>
  </w:num>
  <w:num w:numId="20">
    <w:abstractNumId w:val="8"/>
  </w:num>
  <w:num w:numId="21">
    <w:abstractNumId w:val="6"/>
  </w:num>
  <w:num w:numId="22">
    <w:abstractNumId w:val="5"/>
  </w:num>
  <w:num w:numId="23">
    <w:abstractNumId w:val="37"/>
  </w:num>
  <w:num w:numId="24">
    <w:abstractNumId w:val="34"/>
  </w:num>
  <w:num w:numId="25">
    <w:abstractNumId w:val="39"/>
  </w:num>
  <w:num w:numId="26">
    <w:abstractNumId w:val="18"/>
  </w:num>
  <w:num w:numId="27">
    <w:abstractNumId w:val="29"/>
  </w:num>
  <w:num w:numId="28">
    <w:abstractNumId w:val="17"/>
  </w:num>
  <w:num w:numId="29">
    <w:abstractNumId w:val="38"/>
  </w:num>
  <w:num w:numId="30">
    <w:abstractNumId w:val="40"/>
  </w:num>
  <w:num w:numId="31">
    <w:abstractNumId w:val="33"/>
  </w:num>
  <w:num w:numId="32">
    <w:abstractNumId w:val="35"/>
  </w:num>
  <w:num w:numId="33">
    <w:abstractNumId w:val="14"/>
  </w:num>
  <w:num w:numId="34">
    <w:abstractNumId w:val="4"/>
  </w:num>
  <w:num w:numId="35">
    <w:abstractNumId w:val="10"/>
  </w:num>
  <w:num w:numId="36">
    <w:abstractNumId w:val="32"/>
  </w:num>
  <w:num w:numId="37">
    <w:abstractNumId w:val="13"/>
  </w:num>
  <w:num w:numId="38">
    <w:abstractNumId w:val="10"/>
  </w:num>
  <w:num w:numId="39">
    <w:abstractNumId w:val="36"/>
  </w:num>
  <w:num w:numId="40">
    <w:abstractNumId w:val="2"/>
    <w:lvlOverride w:ilvl="0">
      <w:startOverride w:val="1"/>
    </w:lvlOverride>
    <w:lvlOverride w:ilvl="1">
      <w:startOverride w:val="5"/>
    </w:lvlOverride>
  </w:num>
  <w:num w:numId="41">
    <w:abstractNumId w:val="27"/>
  </w:num>
  <w:num w:numId="42">
    <w:abstractNumId w:val="2"/>
    <w:lvlOverride w:ilvl="0">
      <w:startOverride w:val="1"/>
    </w:lvlOverride>
    <w:lvlOverride w:ilvl="1">
      <w:startOverride w:val="10"/>
    </w:lvlOverride>
  </w:num>
  <w:num w:numId="43">
    <w:abstractNumId w:val="2"/>
    <w:lvlOverride w:ilvl="0">
      <w:startOverride w:val="1"/>
    </w:lvlOverride>
  </w:num>
  <w:num w:numId="44">
    <w:abstractNumId w:val="2"/>
    <w:lvlOverride w:ilvl="0">
      <w:startOverride w:val="1"/>
    </w:lvlOverride>
    <w:lvlOverride w:ilvl="1">
      <w:startOverride w:val="3"/>
    </w:lvlOverride>
  </w:num>
  <w:num w:numId="45">
    <w:abstractNumId w:val="2"/>
    <w:lvlOverride w:ilvl="0">
      <w:startOverride w:val="1"/>
    </w:lvlOverride>
    <w:lvlOverride w:ilvl="1">
      <w:startOverride w:val="10"/>
    </w:lvlOverride>
  </w:num>
  <w:num w:numId="46">
    <w:abstractNumId w:val="28"/>
  </w:num>
  <w:num w:numId="47">
    <w:abstractNumId w:val="30"/>
  </w:num>
  <w:num w:numId="48">
    <w:abstractNumId w:val="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0D27"/>
    <w:rsid w:val="00002025"/>
    <w:rsid w:val="00003A59"/>
    <w:rsid w:val="0000470B"/>
    <w:rsid w:val="00004CF3"/>
    <w:rsid w:val="00004F8F"/>
    <w:rsid w:val="00006B9C"/>
    <w:rsid w:val="0000794E"/>
    <w:rsid w:val="00007FD3"/>
    <w:rsid w:val="0001021E"/>
    <w:rsid w:val="00010AEE"/>
    <w:rsid w:val="00010B5E"/>
    <w:rsid w:val="0001270B"/>
    <w:rsid w:val="00013440"/>
    <w:rsid w:val="00013F4F"/>
    <w:rsid w:val="000158B8"/>
    <w:rsid w:val="00017366"/>
    <w:rsid w:val="00021C60"/>
    <w:rsid w:val="000237B9"/>
    <w:rsid w:val="00024525"/>
    <w:rsid w:val="0002572A"/>
    <w:rsid w:val="00027311"/>
    <w:rsid w:val="00027D60"/>
    <w:rsid w:val="00031103"/>
    <w:rsid w:val="00033BE8"/>
    <w:rsid w:val="00034C54"/>
    <w:rsid w:val="00035161"/>
    <w:rsid w:val="00035879"/>
    <w:rsid w:val="00036AAB"/>
    <w:rsid w:val="00037FA7"/>
    <w:rsid w:val="00037FBC"/>
    <w:rsid w:val="00040754"/>
    <w:rsid w:val="00040E67"/>
    <w:rsid w:val="00042044"/>
    <w:rsid w:val="0004219B"/>
    <w:rsid w:val="000422DF"/>
    <w:rsid w:val="00042A4F"/>
    <w:rsid w:val="000432A9"/>
    <w:rsid w:val="0004429A"/>
    <w:rsid w:val="0004621B"/>
    <w:rsid w:val="0004753B"/>
    <w:rsid w:val="00047DB8"/>
    <w:rsid w:val="000502F3"/>
    <w:rsid w:val="0005061C"/>
    <w:rsid w:val="00052157"/>
    <w:rsid w:val="00052240"/>
    <w:rsid w:val="000530D9"/>
    <w:rsid w:val="0005365D"/>
    <w:rsid w:val="00054130"/>
    <w:rsid w:val="0005434F"/>
    <w:rsid w:val="0005445E"/>
    <w:rsid w:val="00054623"/>
    <w:rsid w:val="00055864"/>
    <w:rsid w:val="00055E6D"/>
    <w:rsid w:val="0005653F"/>
    <w:rsid w:val="00056FF4"/>
    <w:rsid w:val="00057B28"/>
    <w:rsid w:val="0006037F"/>
    <w:rsid w:val="00061919"/>
    <w:rsid w:val="00061A63"/>
    <w:rsid w:val="00062C58"/>
    <w:rsid w:val="00064767"/>
    <w:rsid w:val="00066286"/>
    <w:rsid w:val="00067182"/>
    <w:rsid w:val="0007045A"/>
    <w:rsid w:val="0007117D"/>
    <w:rsid w:val="00071EE1"/>
    <w:rsid w:val="000721FC"/>
    <w:rsid w:val="00072382"/>
    <w:rsid w:val="00072F44"/>
    <w:rsid w:val="00073A0D"/>
    <w:rsid w:val="0007554C"/>
    <w:rsid w:val="00076239"/>
    <w:rsid w:val="00082543"/>
    <w:rsid w:val="00082A4E"/>
    <w:rsid w:val="00083E83"/>
    <w:rsid w:val="00084182"/>
    <w:rsid w:val="000841FD"/>
    <w:rsid w:val="000857F2"/>
    <w:rsid w:val="00085930"/>
    <w:rsid w:val="0008603D"/>
    <w:rsid w:val="00086100"/>
    <w:rsid w:val="00087350"/>
    <w:rsid w:val="000873FD"/>
    <w:rsid w:val="0008796B"/>
    <w:rsid w:val="00090B0C"/>
    <w:rsid w:val="00090B6D"/>
    <w:rsid w:val="00091A7F"/>
    <w:rsid w:val="000938B8"/>
    <w:rsid w:val="00093C23"/>
    <w:rsid w:val="00093FC2"/>
    <w:rsid w:val="00096C16"/>
    <w:rsid w:val="00096EF1"/>
    <w:rsid w:val="000A04E9"/>
    <w:rsid w:val="000A1F59"/>
    <w:rsid w:val="000A207F"/>
    <w:rsid w:val="000A2358"/>
    <w:rsid w:val="000A26E4"/>
    <w:rsid w:val="000A29C6"/>
    <w:rsid w:val="000A2AF1"/>
    <w:rsid w:val="000A4FF9"/>
    <w:rsid w:val="000A602A"/>
    <w:rsid w:val="000A6510"/>
    <w:rsid w:val="000A7515"/>
    <w:rsid w:val="000A7788"/>
    <w:rsid w:val="000A79E2"/>
    <w:rsid w:val="000A7A50"/>
    <w:rsid w:val="000B0E81"/>
    <w:rsid w:val="000B2C9C"/>
    <w:rsid w:val="000B31DD"/>
    <w:rsid w:val="000B32CA"/>
    <w:rsid w:val="000B3334"/>
    <w:rsid w:val="000B462B"/>
    <w:rsid w:val="000B484A"/>
    <w:rsid w:val="000B5B8E"/>
    <w:rsid w:val="000C18F3"/>
    <w:rsid w:val="000C2715"/>
    <w:rsid w:val="000C2DF5"/>
    <w:rsid w:val="000C2FFA"/>
    <w:rsid w:val="000C3C4D"/>
    <w:rsid w:val="000C7570"/>
    <w:rsid w:val="000C7B3A"/>
    <w:rsid w:val="000C7F06"/>
    <w:rsid w:val="000D036A"/>
    <w:rsid w:val="000D0A98"/>
    <w:rsid w:val="000D0F02"/>
    <w:rsid w:val="000D0FC1"/>
    <w:rsid w:val="000D451A"/>
    <w:rsid w:val="000D4E16"/>
    <w:rsid w:val="000D6E1E"/>
    <w:rsid w:val="000D6FED"/>
    <w:rsid w:val="000E114A"/>
    <w:rsid w:val="000E1384"/>
    <w:rsid w:val="000E2D68"/>
    <w:rsid w:val="000E2DD8"/>
    <w:rsid w:val="000E2DED"/>
    <w:rsid w:val="000E3586"/>
    <w:rsid w:val="000E3879"/>
    <w:rsid w:val="000E4E27"/>
    <w:rsid w:val="000E5176"/>
    <w:rsid w:val="000E63C3"/>
    <w:rsid w:val="000E6C7D"/>
    <w:rsid w:val="000E71AB"/>
    <w:rsid w:val="000E734E"/>
    <w:rsid w:val="000E7F5C"/>
    <w:rsid w:val="000E7F68"/>
    <w:rsid w:val="000F08B2"/>
    <w:rsid w:val="000F0F2F"/>
    <w:rsid w:val="000F2D08"/>
    <w:rsid w:val="000F2F61"/>
    <w:rsid w:val="000F5847"/>
    <w:rsid w:val="000F5A66"/>
    <w:rsid w:val="000F5E83"/>
    <w:rsid w:val="000F623B"/>
    <w:rsid w:val="000F6CDC"/>
    <w:rsid w:val="00100F09"/>
    <w:rsid w:val="001015B9"/>
    <w:rsid w:val="00101845"/>
    <w:rsid w:val="001030FE"/>
    <w:rsid w:val="001033FB"/>
    <w:rsid w:val="00104261"/>
    <w:rsid w:val="00104263"/>
    <w:rsid w:val="00104E0D"/>
    <w:rsid w:val="00105641"/>
    <w:rsid w:val="00110C70"/>
    <w:rsid w:val="00111F79"/>
    <w:rsid w:val="001137E5"/>
    <w:rsid w:val="00114D8B"/>
    <w:rsid w:val="001203AA"/>
    <w:rsid w:val="00123AF0"/>
    <w:rsid w:val="00124300"/>
    <w:rsid w:val="00125368"/>
    <w:rsid w:val="001254C4"/>
    <w:rsid w:val="001271EE"/>
    <w:rsid w:val="0013097E"/>
    <w:rsid w:val="00130ED8"/>
    <w:rsid w:val="00130FAC"/>
    <w:rsid w:val="001311CC"/>
    <w:rsid w:val="00131D8B"/>
    <w:rsid w:val="00133299"/>
    <w:rsid w:val="001354B2"/>
    <w:rsid w:val="001379B1"/>
    <w:rsid w:val="00140A3F"/>
    <w:rsid w:val="00140C24"/>
    <w:rsid w:val="00141796"/>
    <w:rsid w:val="00142231"/>
    <w:rsid w:val="00142630"/>
    <w:rsid w:val="00142768"/>
    <w:rsid w:val="00146951"/>
    <w:rsid w:val="00146E99"/>
    <w:rsid w:val="00146EC4"/>
    <w:rsid w:val="00147E0D"/>
    <w:rsid w:val="00151C32"/>
    <w:rsid w:val="00152595"/>
    <w:rsid w:val="00153CFC"/>
    <w:rsid w:val="001547A1"/>
    <w:rsid w:val="001548FD"/>
    <w:rsid w:val="0016019B"/>
    <w:rsid w:val="00160AA0"/>
    <w:rsid w:val="0016340F"/>
    <w:rsid w:val="00163625"/>
    <w:rsid w:val="001636B7"/>
    <w:rsid w:val="00164262"/>
    <w:rsid w:val="001650D9"/>
    <w:rsid w:val="00166933"/>
    <w:rsid w:val="0016716E"/>
    <w:rsid w:val="00167432"/>
    <w:rsid w:val="001706B1"/>
    <w:rsid w:val="0017094F"/>
    <w:rsid w:val="00172588"/>
    <w:rsid w:val="001726EA"/>
    <w:rsid w:val="0017281E"/>
    <w:rsid w:val="001738F4"/>
    <w:rsid w:val="00174542"/>
    <w:rsid w:val="00174768"/>
    <w:rsid w:val="0017551E"/>
    <w:rsid w:val="00176F2A"/>
    <w:rsid w:val="00177929"/>
    <w:rsid w:val="00177AD4"/>
    <w:rsid w:val="0018028F"/>
    <w:rsid w:val="001810A4"/>
    <w:rsid w:val="0018252D"/>
    <w:rsid w:val="0018259F"/>
    <w:rsid w:val="00182960"/>
    <w:rsid w:val="00184BE0"/>
    <w:rsid w:val="001852C0"/>
    <w:rsid w:val="0018538B"/>
    <w:rsid w:val="00185993"/>
    <w:rsid w:val="00186084"/>
    <w:rsid w:val="0018745C"/>
    <w:rsid w:val="00187FA9"/>
    <w:rsid w:val="00190C7B"/>
    <w:rsid w:val="00191B11"/>
    <w:rsid w:val="0019221C"/>
    <w:rsid w:val="001945C9"/>
    <w:rsid w:val="00194A90"/>
    <w:rsid w:val="00195EB1"/>
    <w:rsid w:val="001A0C04"/>
    <w:rsid w:val="001A0E97"/>
    <w:rsid w:val="001A3ADC"/>
    <w:rsid w:val="001A4D2A"/>
    <w:rsid w:val="001A5BA0"/>
    <w:rsid w:val="001A5C02"/>
    <w:rsid w:val="001B3005"/>
    <w:rsid w:val="001B4BA9"/>
    <w:rsid w:val="001B5230"/>
    <w:rsid w:val="001B578B"/>
    <w:rsid w:val="001B58B6"/>
    <w:rsid w:val="001B648D"/>
    <w:rsid w:val="001C08E9"/>
    <w:rsid w:val="001C3DF2"/>
    <w:rsid w:val="001C44EF"/>
    <w:rsid w:val="001C6000"/>
    <w:rsid w:val="001C6130"/>
    <w:rsid w:val="001D06AC"/>
    <w:rsid w:val="001D07A5"/>
    <w:rsid w:val="001D1E7A"/>
    <w:rsid w:val="001D1EFC"/>
    <w:rsid w:val="001D375A"/>
    <w:rsid w:val="001D6BC7"/>
    <w:rsid w:val="001E1C9C"/>
    <w:rsid w:val="001E213E"/>
    <w:rsid w:val="001E272E"/>
    <w:rsid w:val="001E2E2B"/>
    <w:rsid w:val="001E582A"/>
    <w:rsid w:val="001E63F2"/>
    <w:rsid w:val="001E648D"/>
    <w:rsid w:val="001E74E2"/>
    <w:rsid w:val="001E77F7"/>
    <w:rsid w:val="001E7AF7"/>
    <w:rsid w:val="001F0C7A"/>
    <w:rsid w:val="001F0CE9"/>
    <w:rsid w:val="001F3714"/>
    <w:rsid w:val="001F39B2"/>
    <w:rsid w:val="001F3E75"/>
    <w:rsid w:val="001F416A"/>
    <w:rsid w:val="001F5544"/>
    <w:rsid w:val="001F6E69"/>
    <w:rsid w:val="00203885"/>
    <w:rsid w:val="002068C5"/>
    <w:rsid w:val="00206BFE"/>
    <w:rsid w:val="00210EB1"/>
    <w:rsid w:val="002128CF"/>
    <w:rsid w:val="002147FC"/>
    <w:rsid w:val="00214EFF"/>
    <w:rsid w:val="0021523D"/>
    <w:rsid w:val="00215B41"/>
    <w:rsid w:val="00220E5C"/>
    <w:rsid w:val="00222479"/>
    <w:rsid w:val="002229DB"/>
    <w:rsid w:val="00223149"/>
    <w:rsid w:val="00223347"/>
    <w:rsid w:val="00224F96"/>
    <w:rsid w:val="00225023"/>
    <w:rsid w:val="00225036"/>
    <w:rsid w:val="0022660D"/>
    <w:rsid w:val="00226851"/>
    <w:rsid w:val="00227CCC"/>
    <w:rsid w:val="00230787"/>
    <w:rsid w:val="00232CFF"/>
    <w:rsid w:val="00233601"/>
    <w:rsid w:val="002351BF"/>
    <w:rsid w:val="00235772"/>
    <w:rsid w:val="002359AF"/>
    <w:rsid w:val="00235E4A"/>
    <w:rsid w:val="00236C13"/>
    <w:rsid w:val="0023778C"/>
    <w:rsid w:val="0023783E"/>
    <w:rsid w:val="00237F4E"/>
    <w:rsid w:val="00240A03"/>
    <w:rsid w:val="00247898"/>
    <w:rsid w:val="00250DC9"/>
    <w:rsid w:val="00251722"/>
    <w:rsid w:val="00251C1E"/>
    <w:rsid w:val="002533A6"/>
    <w:rsid w:val="00253C39"/>
    <w:rsid w:val="00254B89"/>
    <w:rsid w:val="00255DB5"/>
    <w:rsid w:val="00255F29"/>
    <w:rsid w:val="00260937"/>
    <w:rsid w:val="00261DC6"/>
    <w:rsid w:val="0026215F"/>
    <w:rsid w:val="00263976"/>
    <w:rsid w:val="00264655"/>
    <w:rsid w:val="00264921"/>
    <w:rsid w:val="00265439"/>
    <w:rsid w:val="002679F2"/>
    <w:rsid w:val="00267AC3"/>
    <w:rsid w:val="00271404"/>
    <w:rsid w:val="00271861"/>
    <w:rsid w:val="00271D99"/>
    <w:rsid w:val="0027285A"/>
    <w:rsid w:val="00274123"/>
    <w:rsid w:val="002803CD"/>
    <w:rsid w:val="0028063D"/>
    <w:rsid w:val="00283780"/>
    <w:rsid w:val="002837E6"/>
    <w:rsid w:val="00284EBC"/>
    <w:rsid w:val="0028576D"/>
    <w:rsid w:val="00285772"/>
    <w:rsid w:val="00287361"/>
    <w:rsid w:val="00287364"/>
    <w:rsid w:val="00287D33"/>
    <w:rsid w:val="00287E74"/>
    <w:rsid w:val="00291346"/>
    <w:rsid w:val="002914B8"/>
    <w:rsid w:val="00291AA4"/>
    <w:rsid w:val="00291F1D"/>
    <w:rsid w:val="00292A88"/>
    <w:rsid w:val="002951FC"/>
    <w:rsid w:val="002A2BE8"/>
    <w:rsid w:val="002A5DC6"/>
    <w:rsid w:val="002A6CAA"/>
    <w:rsid w:val="002A72FC"/>
    <w:rsid w:val="002B07C7"/>
    <w:rsid w:val="002B11BE"/>
    <w:rsid w:val="002B2F7A"/>
    <w:rsid w:val="002B2FDE"/>
    <w:rsid w:val="002B368A"/>
    <w:rsid w:val="002B4986"/>
    <w:rsid w:val="002B5026"/>
    <w:rsid w:val="002B6ADC"/>
    <w:rsid w:val="002C05FA"/>
    <w:rsid w:val="002C0D5F"/>
    <w:rsid w:val="002C2CF8"/>
    <w:rsid w:val="002C355D"/>
    <w:rsid w:val="002C3811"/>
    <w:rsid w:val="002C39D5"/>
    <w:rsid w:val="002C4E41"/>
    <w:rsid w:val="002C6DB8"/>
    <w:rsid w:val="002D0626"/>
    <w:rsid w:val="002D123B"/>
    <w:rsid w:val="002D14F3"/>
    <w:rsid w:val="002D292F"/>
    <w:rsid w:val="002D2A79"/>
    <w:rsid w:val="002D2A7F"/>
    <w:rsid w:val="002D3252"/>
    <w:rsid w:val="002D43CF"/>
    <w:rsid w:val="002D4EAD"/>
    <w:rsid w:val="002D54CD"/>
    <w:rsid w:val="002D5B4C"/>
    <w:rsid w:val="002D6C26"/>
    <w:rsid w:val="002D7CC2"/>
    <w:rsid w:val="002E16FD"/>
    <w:rsid w:val="002E3C6D"/>
    <w:rsid w:val="002E499D"/>
    <w:rsid w:val="002E4B80"/>
    <w:rsid w:val="002E64C2"/>
    <w:rsid w:val="002F12B9"/>
    <w:rsid w:val="002F3FAE"/>
    <w:rsid w:val="002F49C8"/>
    <w:rsid w:val="002F6BC2"/>
    <w:rsid w:val="002F7983"/>
    <w:rsid w:val="00300E48"/>
    <w:rsid w:val="003013DF"/>
    <w:rsid w:val="00303329"/>
    <w:rsid w:val="003043EA"/>
    <w:rsid w:val="0030520E"/>
    <w:rsid w:val="00306AC9"/>
    <w:rsid w:val="00307290"/>
    <w:rsid w:val="003073DC"/>
    <w:rsid w:val="00312CFF"/>
    <w:rsid w:val="0031354E"/>
    <w:rsid w:val="00313B4E"/>
    <w:rsid w:val="00313F35"/>
    <w:rsid w:val="003140E8"/>
    <w:rsid w:val="00315F46"/>
    <w:rsid w:val="0031624E"/>
    <w:rsid w:val="00316323"/>
    <w:rsid w:val="003164B2"/>
    <w:rsid w:val="0032032C"/>
    <w:rsid w:val="00320336"/>
    <w:rsid w:val="003203E9"/>
    <w:rsid w:val="00320D05"/>
    <w:rsid w:val="00322939"/>
    <w:rsid w:val="00322C8D"/>
    <w:rsid w:val="0032392D"/>
    <w:rsid w:val="00323F7A"/>
    <w:rsid w:val="00324758"/>
    <w:rsid w:val="00324AD7"/>
    <w:rsid w:val="00325F64"/>
    <w:rsid w:val="00326050"/>
    <w:rsid w:val="00327656"/>
    <w:rsid w:val="003305C3"/>
    <w:rsid w:val="00330AC2"/>
    <w:rsid w:val="0033164A"/>
    <w:rsid w:val="00332C78"/>
    <w:rsid w:val="00335026"/>
    <w:rsid w:val="003353F3"/>
    <w:rsid w:val="00335E3B"/>
    <w:rsid w:val="0033722C"/>
    <w:rsid w:val="00337773"/>
    <w:rsid w:val="003379B0"/>
    <w:rsid w:val="00341C71"/>
    <w:rsid w:val="00341DD0"/>
    <w:rsid w:val="00344B0E"/>
    <w:rsid w:val="00345853"/>
    <w:rsid w:val="00347B4E"/>
    <w:rsid w:val="003526DC"/>
    <w:rsid w:val="0035309F"/>
    <w:rsid w:val="00353DCF"/>
    <w:rsid w:val="00355DC7"/>
    <w:rsid w:val="00356275"/>
    <w:rsid w:val="003578EB"/>
    <w:rsid w:val="00357C52"/>
    <w:rsid w:val="0036014C"/>
    <w:rsid w:val="0036159C"/>
    <w:rsid w:val="00361BB2"/>
    <w:rsid w:val="003625B9"/>
    <w:rsid w:val="00362B1B"/>
    <w:rsid w:val="00363CB3"/>
    <w:rsid w:val="0036449B"/>
    <w:rsid w:val="00366B83"/>
    <w:rsid w:val="0037134C"/>
    <w:rsid w:val="00371A4B"/>
    <w:rsid w:val="00371E8A"/>
    <w:rsid w:val="00371EAE"/>
    <w:rsid w:val="0037332C"/>
    <w:rsid w:val="0037620A"/>
    <w:rsid w:val="0038104D"/>
    <w:rsid w:val="003828A4"/>
    <w:rsid w:val="00383CE6"/>
    <w:rsid w:val="0038496E"/>
    <w:rsid w:val="00384D96"/>
    <w:rsid w:val="00386484"/>
    <w:rsid w:val="00386866"/>
    <w:rsid w:val="003874ED"/>
    <w:rsid w:val="00390692"/>
    <w:rsid w:val="0039083F"/>
    <w:rsid w:val="00390ADB"/>
    <w:rsid w:val="00390C73"/>
    <w:rsid w:val="003A0159"/>
    <w:rsid w:val="003A01F9"/>
    <w:rsid w:val="003A07E1"/>
    <w:rsid w:val="003A0C22"/>
    <w:rsid w:val="003A3BE4"/>
    <w:rsid w:val="003A50D4"/>
    <w:rsid w:val="003A63BA"/>
    <w:rsid w:val="003A646E"/>
    <w:rsid w:val="003A6896"/>
    <w:rsid w:val="003B2641"/>
    <w:rsid w:val="003B2CB3"/>
    <w:rsid w:val="003B2F31"/>
    <w:rsid w:val="003B3BCE"/>
    <w:rsid w:val="003B52CF"/>
    <w:rsid w:val="003B5666"/>
    <w:rsid w:val="003B56B6"/>
    <w:rsid w:val="003B5FA1"/>
    <w:rsid w:val="003B6C2E"/>
    <w:rsid w:val="003C0425"/>
    <w:rsid w:val="003C10C7"/>
    <w:rsid w:val="003C31F5"/>
    <w:rsid w:val="003C3A70"/>
    <w:rsid w:val="003C435F"/>
    <w:rsid w:val="003C5631"/>
    <w:rsid w:val="003C72EE"/>
    <w:rsid w:val="003C7D47"/>
    <w:rsid w:val="003D09C0"/>
    <w:rsid w:val="003D15A1"/>
    <w:rsid w:val="003D273D"/>
    <w:rsid w:val="003D33DE"/>
    <w:rsid w:val="003D3EEA"/>
    <w:rsid w:val="003D451B"/>
    <w:rsid w:val="003D4C3E"/>
    <w:rsid w:val="003D5712"/>
    <w:rsid w:val="003D5FE9"/>
    <w:rsid w:val="003D7A98"/>
    <w:rsid w:val="003E2B02"/>
    <w:rsid w:val="003E3C3F"/>
    <w:rsid w:val="003E54AE"/>
    <w:rsid w:val="003E6309"/>
    <w:rsid w:val="003E6C3C"/>
    <w:rsid w:val="003E70DE"/>
    <w:rsid w:val="003E7A09"/>
    <w:rsid w:val="003F1E4A"/>
    <w:rsid w:val="003F20EB"/>
    <w:rsid w:val="003F29A8"/>
    <w:rsid w:val="003F2D08"/>
    <w:rsid w:val="003F2DD5"/>
    <w:rsid w:val="003F411D"/>
    <w:rsid w:val="003F430C"/>
    <w:rsid w:val="003F614C"/>
    <w:rsid w:val="003F69A5"/>
    <w:rsid w:val="003F6C3A"/>
    <w:rsid w:val="003F7768"/>
    <w:rsid w:val="003F7ADB"/>
    <w:rsid w:val="00400AF4"/>
    <w:rsid w:val="00400F84"/>
    <w:rsid w:val="00401315"/>
    <w:rsid w:val="004019B5"/>
    <w:rsid w:val="00402412"/>
    <w:rsid w:val="0040291E"/>
    <w:rsid w:val="00405F52"/>
    <w:rsid w:val="004077BE"/>
    <w:rsid w:val="00411778"/>
    <w:rsid w:val="00411B32"/>
    <w:rsid w:val="004121A5"/>
    <w:rsid w:val="00414004"/>
    <w:rsid w:val="00414271"/>
    <w:rsid w:val="0041458B"/>
    <w:rsid w:val="00414D8B"/>
    <w:rsid w:val="00414F7A"/>
    <w:rsid w:val="00417F68"/>
    <w:rsid w:val="00420165"/>
    <w:rsid w:val="00420701"/>
    <w:rsid w:val="00420745"/>
    <w:rsid w:val="00422E52"/>
    <w:rsid w:val="004230F5"/>
    <w:rsid w:val="0042437C"/>
    <w:rsid w:val="00424484"/>
    <w:rsid w:val="00424C0C"/>
    <w:rsid w:val="00425B94"/>
    <w:rsid w:val="004264B6"/>
    <w:rsid w:val="00426776"/>
    <w:rsid w:val="00427DC8"/>
    <w:rsid w:val="00431283"/>
    <w:rsid w:val="00432E3F"/>
    <w:rsid w:val="00433535"/>
    <w:rsid w:val="0043369E"/>
    <w:rsid w:val="00433BC4"/>
    <w:rsid w:val="00435174"/>
    <w:rsid w:val="0043655C"/>
    <w:rsid w:val="004373A6"/>
    <w:rsid w:val="004375FE"/>
    <w:rsid w:val="00437704"/>
    <w:rsid w:val="00440089"/>
    <w:rsid w:val="004407F6"/>
    <w:rsid w:val="00440964"/>
    <w:rsid w:val="004429B7"/>
    <w:rsid w:val="00443BBF"/>
    <w:rsid w:val="00444064"/>
    <w:rsid w:val="00446811"/>
    <w:rsid w:val="00447F5B"/>
    <w:rsid w:val="004519A0"/>
    <w:rsid w:val="00454656"/>
    <w:rsid w:val="00454CC3"/>
    <w:rsid w:val="00456ABC"/>
    <w:rsid w:val="00456CBD"/>
    <w:rsid w:val="004576AA"/>
    <w:rsid w:val="00457C55"/>
    <w:rsid w:val="004611CE"/>
    <w:rsid w:val="00461F41"/>
    <w:rsid w:val="0046235B"/>
    <w:rsid w:val="00462383"/>
    <w:rsid w:val="004626F7"/>
    <w:rsid w:val="00462753"/>
    <w:rsid w:val="004630D0"/>
    <w:rsid w:val="00463595"/>
    <w:rsid w:val="00464786"/>
    <w:rsid w:val="00466853"/>
    <w:rsid w:val="00466DF2"/>
    <w:rsid w:val="00467607"/>
    <w:rsid w:val="00472397"/>
    <w:rsid w:val="0047268E"/>
    <w:rsid w:val="00472D2F"/>
    <w:rsid w:val="004736CB"/>
    <w:rsid w:val="004743C0"/>
    <w:rsid w:val="004744B2"/>
    <w:rsid w:val="00475494"/>
    <w:rsid w:val="0047585A"/>
    <w:rsid w:val="00475ED6"/>
    <w:rsid w:val="00476D85"/>
    <w:rsid w:val="004779A9"/>
    <w:rsid w:val="0048131B"/>
    <w:rsid w:val="00484404"/>
    <w:rsid w:val="004868BD"/>
    <w:rsid w:val="00486F40"/>
    <w:rsid w:val="00487163"/>
    <w:rsid w:val="00487534"/>
    <w:rsid w:val="00490053"/>
    <w:rsid w:val="004924A6"/>
    <w:rsid w:val="00492A80"/>
    <w:rsid w:val="00493487"/>
    <w:rsid w:val="00494173"/>
    <w:rsid w:val="0049438E"/>
    <w:rsid w:val="00494451"/>
    <w:rsid w:val="00494495"/>
    <w:rsid w:val="004955AF"/>
    <w:rsid w:val="004A0B27"/>
    <w:rsid w:val="004A0C80"/>
    <w:rsid w:val="004A0D5B"/>
    <w:rsid w:val="004A1D0D"/>
    <w:rsid w:val="004A2D23"/>
    <w:rsid w:val="004A631B"/>
    <w:rsid w:val="004A7311"/>
    <w:rsid w:val="004A74BA"/>
    <w:rsid w:val="004B067D"/>
    <w:rsid w:val="004B24CE"/>
    <w:rsid w:val="004B2F2E"/>
    <w:rsid w:val="004B36A7"/>
    <w:rsid w:val="004B446B"/>
    <w:rsid w:val="004B4AC8"/>
    <w:rsid w:val="004B4CCA"/>
    <w:rsid w:val="004B5454"/>
    <w:rsid w:val="004C1326"/>
    <w:rsid w:val="004C1417"/>
    <w:rsid w:val="004C18ED"/>
    <w:rsid w:val="004C1E1B"/>
    <w:rsid w:val="004C49E0"/>
    <w:rsid w:val="004C4BDC"/>
    <w:rsid w:val="004C6142"/>
    <w:rsid w:val="004D011E"/>
    <w:rsid w:val="004D108E"/>
    <w:rsid w:val="004D3659"/>
    <w:rsid w:val="004D70DE"/>
    <w:rsid w:val="004D7226"/>
    <w:rsid w:val="004E332F"/>
    <w:rsid w:val="004E424E"/>
    <w:rsid w:val="004E6BB3"/>
    <w:rsid w:val="004F3847"/>
    <w:rsid w:val="004F3914"/>
    <w:rsid w:val="004F3C24"/>
    <w:rsid w:val="004F4B10"/>
    <w:rsid w:val="004F595D"/>
    <w:rsid w:val="004F756F"/>
    <w:rsid w:val="005001A3"/>
    <w:rsid w:val="005036DA"/>
    <w:rsid w:val="005052C9"/>
    <w:rsid w:val="005057F6"/>
    <w:rsid w:val="005058FD"/>
    <w:rsid w:val="005063AE"/>
    <w:rsid w:val="00506961"/>
    <w:rsid w:val="005101DC"/>
    <w:rsid w:val="0051258A"/>
    <w:rsid w:val="0051496C"/>
    <w:rsid w:val="00514B79"/>
    <w:rsid w:val="0051508B"/>
    <w:rsid w:val="00515210"/>
    <w:rsid w:val="0051694F"/>
    <w:rsid w:val="00516EB5"/>
    <w:rsid w:val="00520546"/>
    <w:rsid w:val="00520743"/>
    <w:rsid w:val="0052075D"/>
    <w:rsid w:val="00521C79"/>
    <w:rsid w:val="00522B19"/>
    <w:rsid w:val="00523168"/>
    <w:rsid w:val="00523E51"/>
    <w:rsid w:val="00525356"/>
    <w:rsid w:val="005256AF"/>
    <w:rsid w:val="00526E67"/>
    <w:rsid w:val="00530CE6"/>
    <w:rsid w:val="00531E00"/>
    <w:rsid w:val="00531EB7"/>
    <w:rsid w:val="00532C41"/>
    <w:rsid w:val="00532DCC"/>
    <w:rsid w:val="00532FE3"/>
    <w:rsid w:val="00533201"/>
    <w:rsid w:val="005337B3"/>
    <w:rsid w:val="00533DCB"/>
    <w:rsid w:val="005409E8"/>
    <w:rsid w:val="00541B19"/>
    <w:rsid w:val="00541C4C"/>
    <w:rsid w:val="00541E35"/>
    <w:rsid w:val="00542145"/>
    <w:rsid w:val="00543F98"/>
    <w:rsid w:val="005440ED"/>
    <w:rsid w:val="005472F2"/>
    <w:rsid w:val="00547FF2"/>
    <w:rsid w:val="00551F1E"/>
    <w:rsid w:val="00551F8F"/>
    <w:rsid w:val="00553BF0"/>
    <w:rsid w:val="0055496A"/>
    <w:rsid w:val="00555544"/>
    <w:rsid w:val="00556953"/>
    <w:rsid w:val="005572F4"/>
    <w:rsid w:val="00557491"/>
    <w:rsid w:val="005579F6"/>
    <w:rsid w:val="00560175"/>
    <w:rsid w:val="00560276"/>
    <w:rsid w:val="0056106B"/>
    <w:rsid w:val="00566308"/>
    <w:rsid w:val="005667F6"/>
    <w:rsid w:val="00566979"/>
    <w:rsid w:val="005708A8"/>
    <w:rsid w:val="005717E6"/>
    <w:rsid w:val="00571E6A"/>
    <w:rsid w:val="005753F0"/>
    <w:rsid w:val="0057672C"/>
    <w:rsid w:val="00576C4C"/>
    <w:rsid w:val="00577A83"/>
    <w:rsid w:val="00581547"/>
    <w:rsid w:val="00581B12"/>
    <w:rsid w:val="00582065"/>
    <w:rsid w:val="00582B5F"/>
    <w:rsid w:val="00582C92"/>
    <w:rsid w:val="00582F62"/>
    <w:rsid w:val="005840FA"/>
    <w:rsid w:val="005849A7"/>
    <w:rsid w:val="00584FC8"/>
    <w:rsid w:val="00585266"/>
    <w:rsid w:val="00585273"/>
    <w:rsid w:val="00585E1D"/>
    <w:rsid w:val="00586A0F"/>
    <w:rsid w:val="00591229"/>
    <w:rsid w:val="0059122C"/>
    <w:rsid w:val="005949D9"/>
    <w:rsid w:val="00595EA5"/>
    <w:rsid w:val="005969F9"/>
    <w:rsid w:val="00596E2F"/>
    <w:rsid w:val="00596F14"/>
    <w:rsid w:val="00597F88"/>
    <w:rsid w:val="005A04AA"/>
    <w:rsid w:val="005A0A6F"/>
    <w:rsid w:val="005A16A3"/>
    <w:rsid w:val="005A1806"/>
    <w:rsid w:val="005A1A20"/>
    <w:rsid w:val="005A4EAA"/>
    <w:rsid w:val="005A6E8F"/>
    <w:rsid w:val="005A7BD4"/>
    <w:rsid w:val="005B0863"/>
    <w:rsid w:val="005B14FF"/>
    <w:rsid w:val="005B1CD7"/>
    <w:rsid w:val="005B2DC1"/>
    <w:rsid w:val="005B3ECD"/>
    <w:rsid w:val="005B742F"/>
    <w:rsid w:val="005B7719"/>
    <w:rsid w:val="005B7BE8"/>
    <w:rsid w:val="005C0CAE"/>
    <w:rsid w:val="005C1775"/>
    <w:rsid w:val="005C24A4"/>
    <w:rsid w:val="005C4668"/>
    <w:rsid w:val="005C5F4B"/>
    <w:rsid w:val="005C6763"/>
    <w:rsid w:val="005C707B"/>
    <w:rsid w:val="005C7663"/>
    <w:rsid w:val="005D0472"/>
    <w:rsid w:val="005D0F52"/>
    <w:rsid w:val="005D1708"/>
    <w:rsid w:val="005D1FCD"/>
    <w:rsid w:val="005D2708"/>
    <w:rsid w:val="005D34DF"/>
    <w:rsid w:val="005D4C96"/>
    <w:rsid w:val="005D4CAA"/>
    <w:rsid w:val="005D501F"/>
    <w:rsid w:val="005D61B2"/>
    <w:rsid w:val="005D7A04"/>
    <w:rsid w:val="005D7D54"/>
    <w:rsid w:val="005E009F"/>
    <w:rsid w:val="005E29AA"/>
    <w:rsid w:val="005E3300"/>
    <w:rsid w:val="005E35B0"/>
    <w:rsid w:val="005E4134"/>
    <w:rsid w:val="005E4A29"/>
    <w:rsid w:val="005E4EDF"/>
    <w:rsid w:val="005E63E6"/>
    <w:rsid w:val="005E6A74"/>
    <w:rsid w:val="005E6F1D"/>
    <w:rsid w:val="005F3CC7"/>
    <w:rsid w:val="005F50C7"/>
    <w:rsid w:val="005F52FB"/>
    <w:rsid w:val="005F603E"/>
    <w:rsid w:val="005F6A28"/>
    <w:rsid w:val="00600562"/>
    <w:rsid w:val="0060058D"/>
    <w:rsid w:val="00600FE0"/>
    <w:rsid w:val="00601AE7"/>
    <w:rsid w:val="00602F6E"/>
    <w:rsid w:val="006044F6"/>
    <w:rsid w:val="0060550A"/>
    <w:rsid w:val="00606416"/>
    <w:rsid w:val="0060698E"/>
    <w:rsid w:val="00613D7E"/>
    <w:rsid w:val="00613E14"/>
    <w:rsid w:val="0061407C"/>
    <w:rsid w:val="0061592F"/>
    <w:rsid w:val="00615AE4"/>
    <w:rsid w:val="006170D2"/>
    <w:rsid w:val="006173BD"/>
    <w:rsid w:val="00617735"/>
    <w:rsid w:val="006178B4"/>
    <w:rsid w:val="0062074D"/>
    <w:rsid w:val="0062197D"/>
    <w:rsid w:val="00621A6E"/>
    <w:rsid w:val="00622075"/>
    <w:rsid w:val="00623176"/>
    <w:rsid w:val="006231CB"/>
    <w:rsid w:val="006235F0"/>
    <w:rsid w:val="0062374F"/>
    <w:rsid w:val="00625078"/>
    <w:rsid w:val="0062509D"/>
    <w:rsid w:val="0062533B"/>
    <w:rsid w:val="00625EF2"/>
    <w:rsid w:val="00626383"/>
    <w:rsid w:val="006265CF"/>
    <w:rsid w:val="00631256"/>
    <w:rsid w:val="00631F2F"/>
    <w:rsid w:val="006326F1"/>
    <w:rsid w:val="00632A35"/>
    <w:rsid w:val="00633354"/>
    <w:rsid w:val="00633940"/>
    <w:rsid w:val="006340D5"/>
    <w:rsid w:val="0063438C"/>
    <w:rsid w:val="00637CDC"/>
    <w:rsid w:val="00643090"/>
    <w:rsid w:val="006430EF"/>
    <w:rsid w:val="00643EC6"/>
    <w:rsid w:val="00645365"/>
    <w:rsid w:val="00645428"/>
    <w:rsid w:val="00645F42"/>
    <w:rsid w:val="00647610"/>
    <w:rsid w:val="00652482"/>
    <w:rsid w:val="006564F5"/>
    <w:rsid w:val="006572DB"/>
    <w:rsid w:val="00657B8A"/>
    <w:rsid w:val="00662043"/>
    <w:rsid w:val="006644C6"/>
    <w:rsid w:val="00666085"/>
    <w:rsid w:val="006664E4"/>
    <w:rsid w:val="00667CA7"/>
    <w:rsid w:val="006706AB"/>
    <w:rsid w:val="00671F52"/>
    <w:rsid w:val="00674442"/>
    <w:rsid w:val="00674ACF"/>
    <w:rsid w:val="0067637D"/>
    <w:rsid w:val="00680BE1"/>
    <w:rsid w:val="006810C8"/>
    <w:rsid w:val="0068258A"/>
    <w:rsid w:val="00682E63"/>
    <w:rsid w:val="00683F57"/>
    <w:rsid w:val="00684776"/>
    <w:rsid w:val="006861AD"/>
    <w:rsid w:val="006863BF"/>
    <w:rsid w:val="0068679D"/>
    <w:rsid w:val="0068766A"/>
    <w:rsid w:val="006879C9"/>
    <w:rsid w:val="00687B18"/>
    <w:rsid w:val="0069139A"/>
    <w:rsid w:val="00691409"/>
    <w:rsid w:val="00693300"/>
    <w:rsid w:val="00693AAE"/>
    <w:rsid w:val="00693C07"/>
    <w:rsid w:val="00694677"/>
    <w:rsid w:val="00696317"/>
    <w:rsid w:val="006963ED"/>
    <w:rsid w:val="006A0D1F"/>
    <w:rsid w:val="006A0FC7"/>
    <w:rsid w:val="006A173E"/>
    <w:rsid w:val="006A1ADD"/>
    <w:rsid w:val="006A1CDE"/>
    <w:rsid w:val="006A1CF1"/>
    <w:rsid w:val="006A1F5B"/>
    <w:rsid w:val="006A3B9C"/>
    <w:rsid w:val="006A437D"/>
    <w:rsid w:val="006A4FAC"/>
    <w:rsid w:val="006A5171"/>
    <w:rsid w:val="006A72D1"/>
    <w:rsid w:val="006A7AC9"/>
    <w:rsid w:val="006B2525"/>
    <w:rsid w:val="006B4B16"/>
    <w:rsid w:val="006B53EB"/>
    <w:rsid w:val="006B5B75"/>
    <w:rsid w:val="006B6947"/>
    <w:rsid w:val="006B6D93"/>
    <w:rsid w:val="006B6F0C"/>
    <w:rsid w:val="006C0829"/>
    <w:rsid w:val="006C49FA"/>
    <w:rsid w:val="006C5AC2"/>
    <w:rsid w:val="006C5DC3"/>
    <w:rsid w:val="006C6724"/>
    <w:rsid w:val="006D0614"/>
    <w:rsid w:val="006D0753"/>
    <w:rsid w:val="006D1803"/>
    <w:rsid w:val="006D2304"/>
    <w:rsid w:val="006D2A6D"/>
    <w:rsid w:val="006D2C7D"/>
    <w:rsid w:val="006D2CBF"/>
    <w:rsid w:val="006D2FC7"/>
    <w:rsid w:val="006D39A7"/>
    <w:rsid w:val="006D76CD"/>
    <w:rsid w:val="006D7EC2"/>
    <w:rsid w:val="006E03FF"/>
    <w:rsid w:val="006E1967"/>
    <w:rsid w:val="006E29DF"/>
    <w:rsid w:val="006E321C"/>
    <w:rsid w:val="006E4216"/>
    <w:rsid w:val="006E42E6"/>
    <w:rsid w:val="006E68B0"/>
    <w:rsid w:val="006E6C70"/>
    <w:rsid w:val="006F1C29"/>
    <w:rsid w:val="006F22A3"/>
    <w:rsid w:val="006F24AE"/>
    <w:rsid w:val="006F288E"/>
    <w:rsid w:val="006F3289"/>
    <w:rsid w:val="006F384E"/>
    <w:rsid w:val="006F47B0"/>
    <w:rsid w:val="006F4E09"/>
    <w:rsid w:val="006F4F4E"/>
    <w:rsid w:val="006F6B2B"/>
    <w:rsid w:val="007021B6"/>
    <w:rsid w:val="00702DAF"/>
    <w:rsid w:val="00702F0A"/>
    <w:rsid w:val="00703C2F"/>
    <w:rsid w:val="007042AA"/>
    <w:rsid w:val="007058B7"/>
    <w:rsid w:val="0070597D"/>
    <w:rsid w:val="00706815"/>
    <w:rsid w:val="00706DFC"/>
    <w:rsid w:val="00707E15"/>
    <w:rsid w:val="00710415"/>
    <w:rsid w:val="00710F1B"/>
    <w:rsid w:val="00711327"/>
    <w:rsid w:val="007116FE"/>
    <w:rsid w:val="00712912"/>
    <w:rsid w:val="00713109"/>
    <w:rsid w:val="00713C99"/>
    <w:rsid w:val="00715599"/>
    <w:rsid w:val="0071560F"/>
    <w:rsid w:val="00715EF6"/>
    <w:rsid w:val="00720CD4"/>
    <w:rsid w:val="00721911"/>
    <w:rsid w:val="00721B29"/>
    <w:rsid w:val="00721B76"/>
    <w:rsid w:val="00721E7C"/>
    <w:rsid w:val="007243C1"/>
    <w:rsid w:val="00725E84"/>
    <w:rsid w:val="00725EF5"/>
    <w:rsid w:val="00726BE5"/>
    <w:rsid w:val="00730BD9"/>
    <w:rsid w:val="00736A7D"/>
    <w:rsid w:val="00736CC6"/>
    <w:rsid w:val="00736D17"/>
    <w:rsid w:val="00736F8C"/>
    <w:rsid w:val="007370E9"/>
    <w:rsid w:val="00741A88"/>
    <w:rsid w:val="00742EA9"/>
    <w:rsid w:val="00743188"/>
    <w:rsid w:val="00743D3E"/>
    <w:rsid w:val="00744E0C"/>
    <w:rsid w:val="00744F6F"/>
    <w:rsid w:val="007452AE"/>
    <w:rsid w:val="00746512"/>
    <w:rsid w:val="00747349"/>
    <w:rsid w:val="00750F78"/>
    <w:rsid w:val="007547FE"/>
    <w:rsid w:val="00755030"/>
    <w:rsid w:val="00755678"/>
    <w:rsid w:val="0075613C"/>
    <w:rsid w:val="00756A99"/>
    <w:rsid w:val="007579A8"/>
    <w:rsid w:val="00757BB4"/>
    <w:rsid w:val="0076007C"/>
    <w:rsid w:val="00761706"/>
    <w:rsid w:val="007626D3"/>
    <w:rsid w:val="00763114"/>
    <w:rsid w:val="00765CE2"/>
    <w:rsid w:val="00766775"/>
    <w:rsid w:val="00767578"/>
    <w:rsid w:val="0077173F"/>
    <w:rsid w:val="00771DDC"/>
    <w:rsid w:val="00774294"/>
    <w:rsid w:val="00775B33"/>
    <w:rsid w:val="007771D1"/>
    <w:rsid w:val="00781916"/>
    <w:rsid w:val="00781D09"/>
    <w:rsid w:val="007821F5"/>
    <w:rsid w:val="00782722"/>
    <w:rsid w:val="0078307B"/>
    <w:rsid w:val="007844BE"/>
    <w:rsid w:val="00786E71"/>
    <w:rsid w:val="0078719A"/>
    <w:rsid w:val="0079177A"/>
    <w:rsid w:val="0079248F"/>
    <w:rsid w:val="00792F8A"/>
    <w:rsid w:val="00794185"/>
    <w:rsid w:val="00794512"/>
    <w:rsid w:val="00794A0D"/>
    <w:rsid w:val="00794A44"/>
    <w:rsid w:val="00794DF0"/>
    <w:rsid w:val="00795182"/>
    <w:rsid w:val="00795CED"/>
    <w:rsid w:val="00797887"/>
    <w:rsid w:val="007A1124"/>
    <w:rsid w:val="007A2B08"/>
    <w:rsid w:val="007A3826"/>
    <w:rsid w:val="007A3884"/>
    <w:rsid w:val="007A4368"/>
    <w:rsid w:val="007A4758"/>
    <w:rsid w:val="007A503E"/>
    <w:rsid w:val="007A5959"/>
    <w:rsid w:val="007A6714"/>
    <w:rsid w:val="007A6846"/>
    <w:rsid w:val="007A6FDA"/>
    <w:rsid w:val="007B079D"/>
    <w:rsid w:val="007B2B10"/>
    <w:rsid w:val="007B4712"/>
    <w:rsid w:val="007B557C"/>
    <w:rsid w:val="007B7D73"/>
    <w:rsid w:val="007C0183"/>
    <w:rsid w:val="007C0474"/>
    <w:rsid w:val="007C071B"/>
    <w:rsid w:val="007C0818"/>
    <w:rsid w:val="007C14E9"/>
    <w:rsid w:val="007C1DA9"/>
    <w:rsid w:val="007C1E43"/>
    <w:rsid w:val="007C2F47"/>
    <w:rsid w:val="007C4D1A"/>
    <w:rsid w:val="007C52F7"/>
    <w:rsid w:val="007C799D"/>
    <w:rsid w:val="007D2CE6"/>
    <w:rsid w:val="007D549A"/>
    <w:rsid w:val="007D5A16"/>
    <w:rsid w:val="007D5B8D"/>
    <w:rsid w:val="007D649A"/>
    <w:rsid w:val="007D7C3E"/>
    <w:rsid w:val="007E027B"/>
    <w:rsid w:val="007E0E28"/>
    <w:rsid w:val="007E0F65"/>
    <w:rsid w:val="007E137D"/>
    <w:rsid w:val="007E174F"/>
    <w:rsid w:val="007E1816"/>
    <w:rsid w:val="007E18CE"/>
    <w:rsid w:val="007E1AAB"/>
    <w:rsid w:val="007E2208"/>
    <w:rsid w:val="007E3862"/>
    <w:rsid w:val="007E4172"/>
    <w:rsid w:val="007E5BB4"/>
    <w:rsid w:val="007E77CC"/>
    <w:rsid w:val="007E7D3F"/>
    <w:rsid w:val="007F1C84"/>
    <w:rsid w:val="007F36C8"/>
    <w:rsid w:val="007F39F9"/>
    <w:rsid w:val="007F3A50"/>
    <w:rsid w:val="007F63DD"/>
    <w:rsid w:val="007F7A85"/>
    <w:rsid w:val="00800105"/>
    <w:rsid w:val="00802872"/>
    <w:rsid w:val="0080363D"/>
    <w:rsid w:val="00803D62"/>
    <w:rsid w:val="008046F0"/>
    <w:rsid w:val="00804D9D"/>
    <w:rsid w:val="00807E19"/>
    <w:rsid w:val="008100A9"/>
    <w:rsid w:val="008109AC"/>
    <w:rsid w:val="00811984"/>
    <w:rsid w:val="008125A7"/>
    <w:rsid w:val="00813688"/>
    <w:rsid w:val="00813C8F"/>
    <w:rsid w:val="008142FD"/>
    <w:rsid w:val="00814985"/>
    <w:rsid w:val="00814BD9"/>
    <w:rsid w:val="008164A1"/>
    <w:rsid w:val="00817219"/>
    <w:rsid w:val="00817A23"/>
    <w:rsid w:val="00820CE5"/>
    <w:rsid w:val="008218C3"/>
    <w:rsid w:val="00821E34"/>
    <w:rsid w:val="00822391"/>
    <w:rsid w:val="00822DA4"/>
    <w:rsid w:val="0082358A"/>
    <w:rsid w:val="00824FAD"/>
    <w:rsid w:val="0082509B"/>
    <w:rsid w:val="0082732D"/>
    <w:rsid w:val="00827E93"/>
    <w:rsid w:val="0083151A"/>
    <w:rsid w:val="008322B2"/>
    <w:rsid w:val="00832F1E"/>
    <w:rsid w:val="00836392"/>
    <w:rsid w:val="00836451"/>
    <w:rsid w:val="00836806"/>
    <w:rsid w:val="0083685F"/>
    <w:rsid w:val="00837339"/>
    <w:rsid w:val="0083744D"/>
    <w:rsid w:val="00840CDA"/>
    <w:rsid w:val="0084685D"/>
    <w:rsid w:val="00847AA7"/>
    <w:rsid w:val="008517E1"/>
    <w:rsid w:val="008523A6"/>
    <w:rsid w:val="00854D29"/>
    <w:rsid w:val="00861665"/>
    <w:rsid w:val="00862056"/>
    <w:rsid w:val="008647B5"/>
    <w:rsid w:val="00864CBC"/>
    <w:rsid w:val="008709E0"/>
    <w:rsid w:val="0087211E"/>
    <w:rsid w:val="00874B5A"/>
    <w:rsid w:val="00877C7C"/>
    <w:rsid w:val="008814FD"/>
    <w:rsid w:val="00881E8B"/>
    <w:rsid w:val="00882FD2"/>
    <w:rsid w:val="00883EAB"/>
    <w:rsid w:val="00884DB1"/>
    <w:rsid w:val="008858C7"/>
    <w:rsid w:val="00890DA4"/>
    <w:rsid w:val="00890F21"/>
    <w:rsid w:val="008917DA"/>
    <w:rsid w:val="0089255C"/>
    <w:rsid w:val="00892F8A"/>
    <w:rsid w:val="0089426E"/>
    <w:rsid w:val="00894280"/>
    <w:rsid w:val="00894321"/>
    <w:rsid w:val="008948D4"/>
    <w:rsid w:val="0089530A"/>
    <w:rsid w:val="00897546"/>
    <w:rsid w:val="008A002B"/>
    <w:rsid w:val="008A0C9A"/>
    <w:rsid w:val="008A1FB3"/>
    <w:rsid w:val="008A2039"/>
    <w:rsid w:val="008A255F"/>
    <w:rsid w:val="008A2B76"/>
    <w:rsid w:val="008A42AD"/>
    <w:rsid w:val="008A52D3"/>
    <w:rsid w:val="008A54D6"/>
    <w:rsid w:val="008A788A"/>
    <w:rsid w:val="008A7A03"/>
    <w:rsid w:val="008B003F"/>
    <w:rsid w:val="008B2236"/>
    <w:rsid w:val="008B2F7C"/>
    <w:rsid w:val="008B51C1"/>
    <w:rsid w:val="008B5AA9"/>
    <w:rsid w:val="008B5DD0"/>
    <w:rsid w:val="008B5E4B"/>
    <w:rsid w:val="008B7448"/>
    <w:rsid w:val="008B79A5"/>
    <w:rsid w:val="008B7AA7"/>
    <w:rsid w:val="008C03B4"/>
    <w:rsid w:val="008C055E"/>
    <w:rsid w:val="008C1BF6"/>
    <w:rsid w:val="008C3D7F"/>
    <w:rsid w:val="008C73AF"/>
    <w:rsid w:val="008D2BF7"/>
    <w:rsid w:val="008D32F9"/>
    <w:rsid w:val="008D586A"/>
    <w:rsid w:val="008D58F6"/>
    <w:rsid w:val="008D77EC"/>
    <w:rsid w:val="008D77F8"/>
    <w:rsid w:val="008E10A0"/>
    <w:rsid w:val="008E1A2F"/>
    <w:rsid w:val="008E3D20"/>
    <w:rsid w:val="008E45C0"/>
    <w:rsid w:val="008E677B"/>
    <w:rsid w:val="008E78EA"/>
    <w:rsid w:val="008E7E06"/>
    <w:rsid w:val="008F0C24"/>
    <w:rsid w:val="008F0DB6"/>
    <w:rsid w:val="008F2129"/>
    <w:rsid w:val="008F2281"/>
    <w:rsid w:val="008F3EE6"/>
    <w:rsid w:val="00900D2C"/>
    <w:rsid w:val="00900FDB"/>
    <w:rsid w:val="009030AC"/>
    <w:rsid w:val="009059FB"/>
    <w:rsid w:val="00907C4D"/>
    <w:rsid w:val="0091189A"/>
    <w:rsid w:val="00912103"/>
    <w:rsid w:val="00916CDA"/>
    <w:rsid w:val="00917064"/>
    <w:rsid w:val="009172EC"/>
    <w:rsid w:val="00917969"/>
    <w:rsid w:val="0092030A"/>
    <w:rsid w:val="0092098B"/>
    <w:rsid w:val="00920B4C"/>
    <w:rsid w:val="00920C7B"/>
    <w:rsid w:val="00921540"/>
    <w:rsid w:val="00922FBB"/>
    <w:rsid w:val="009256F9"/>
    <w:rsid w:val="009264C0"/>
    <w:rsid w:val="00926614"/>
    <w:rsid w:val="009270DE"/>
    <w:rsid w:val="00930D72"/>
    <w:rsid w:val="0093236F"/>
    <w:rsid w:val="00932BC5"/>
    <w:rsid w:val="00932E76"/>
    <w:rsid w:val="00932F06"/>
    <w:rsid w:val="00934A7C"/>
    <w:rsid w:val="009361F9"/>
    <w:rsid w:val="00936660"/>
    <w:rsid w:val="00937BF1"/>
    <w:rsid w:val="00937F0E"/>
    <w:rsid w:val="0094128A"/>
    <w:rsid w:val="00941895"/>
    <w:rsid w:val="00942712"/>
    <w:rsid w:val="009427B0"/>
    <w:rsid w:val="00942899"/>
    <w:rsid w:val="0094383E"/>
    <w:rsid w:val="00943C09"/>
    <w:rsid w:val="00945754"/>
    <w:rsid w:val="00951444"/>
    <w:rsid w:val="00956103"/>
    <w:rsid w:val="0096044F"/>
    <w:rsid w:val="009625A2"/>
    <w:rsid w:val="00964B1D"/>
    <w:rsid w:val="00965396"/>
    <w:rsid w:val="009665F7"/>
    <w:rsid w:val="00970BE1"/>
    <w:rsid w:val="00970CE4"/>
    <w:rsid w:val="009734A6"/>
    <w:rsid w:val="0097433A"/>
    <w:rsid w:val="00975AD6"/>
    <w:rsid w:val="00976970"/>
    <w:rsid w:val="00976D4F"/>
    <w:rsid w:val="00977F0D"/>
    <w:rsid w:val="0098034C"/>
    <w:rsid w:val="009815FB"/>
    <w:rsid w:val="00982C7F"/>
    <w:rsid w:val="009830C9"/>
    <w:rsid w:val="009857D9"/>
    <w:rsid w:val="0098630E"/>
    <w:rsid w:val="00987BC7"/>
    <w:rsid w:val="00990F1D"/>
    <w:rsid w:val="00992716"/>
    <w:rsid w:val="009927B8"/>
    <w:rsid w:val="00992877"/>
    <w:rsid w:val="00993957"/>
    <w:rsid w:val="009943CE"/>
    <w:rsid w:val="0099449D"/>
    <w:rsid w:val="00994DD7"/>
    <w:rsid w:val="0099573A"/>
    <w:rsid w:val="009977AB"/>
    <w:rsid w:val="00997C58"/>
    <w:rsid w:val="009A06C4"/>
    <w:rsid w:val="009A0DDC"/>
    <w:rsid w:val="009A1BC7"/>
    <w:rsid w:val="009A353A"/>
    <w:rsid w:val="009A4D6F"/>
    <w:rsid w:val="009A5E8E"/>
    <w:rsid w:val="009A60EB"/>
    <w:rsid w:val="009A7C11"/>
    <w:rsid w:val="009A7D68"/>
    <w:rsid w:val="009B384E"/>
    <w:rsid w:val="009B3CA7"/>
    <w:rsid w:val="009B3DB3"/>
    <w:rsid w:val="009B5FBE"/>
    <w:rsid w:val="009B640D"/>
    <w:rsid w:val="009B72B5"/>
    <w:rsid w:val="009C259F"/>
    <w:rsid w:val="009C32E6"/>
    <w:rsid w:val="009C423A"/>
    <w:rsid w:val="009C4EC3"/>
    <w:rsid w:val="009C5EFA"/>
    <w:rsid w:val="009C6701"/>
    <w:rsid w:val="009C6D7D"/>
    <w:rsid w:val="009C7248"/>
    <w:rsid w:val="009C790D"/>
    <w:rsid w:val="009D5612"/>
    <w:rsid w:val="009D7D8D"/>
    <w:rsid w:val="009E04DD"/>
    <w:rsid w:val="009E30ED"/>
    <w:rsid w:val="009E3ACB"/>
    <w:rsid w:val="009E4FCE"/>
    <w:rsid w:val="009E51CF"/>
    <w:rsid w:val="009E580E"/>
    <w:rsid w:val="009E6AF5"/>
    <w:rsid w:val="009E7866"/>
    <w:rsid w:val="009F05D0"/>
    <w:rsid w:val="009F1ABF"/>
    <w:rsid w:val="009F2F5E"/>
    <w:rsid w:val="009F59B0"/>
    <w:rsid w:val="009F5DC6"/>
    <w:rsid w:val="009F79BC"/>
    <w:rsid w:val="00A00C54"/>
    <w:rsid w:val="00A00D10"/>
    <w:rsid w:val="00A0115D"/>
    <w:rsid w:val="00A0258F"/>
    <w:rsid w:val="00A0311F"/>
    <w:rsid w:val="00A035F9"/>
    <w:rsid w:val="00A03E08"/>
    <w:rsid w:val="00A053A8"/>
    <w:rsid w:val="00A0566C"/>
    <w:rsid w:val="00A06824"/>
    <w:rsid w:val="00A117BE"/>
    <w:rsid w:val="00A1240C"/>
    <w:rsid w:val="00A13085"/>
    <w:rsid w:val="00A13717"/>
    <w:rsid w:val="00A15670"/>
    <w:rsid w:val="00A213D7"/>
    <w:rsid w:val="00A2298A"/>
    <w:rsid w:val="00A22BF7"/>
    <w:rsid w:val="00A22C6A"/>
    <w:rsid w:val="00A232C1"/>
    <w:rsid w:val="00A2466C"/>
    <w:rsid w:val="00A26F05"/>
    <w:rsid w:val="00A30901"/>
    <w:rsid w:val="00A318E9"/>
    <w:rsid w:val="00A3195F"/>
    <w:rsid w:val="00A31FEE"/>
    <w:rsid w:val="00A32511"/>
    <w:rsid w:val="00A32665"/>
    <w:rsid w:val="00A330AB"/>
    <w:rsid w:val="00A334AB"/>
    <w:rsid w:val="00A33CF4"/>
    <w:rsid w:val="00A3476F"/>
    <w:rsid w:val="00A34F6C"/>
    <w:rsid w:val="00A35438"/>
    <w:rsid w:val="00A36396"/>
    <w:rsid w:val="00A37803"/>
    <w:rsid w:val="00A40107"/>
    <w:rsid w:val="00A42B2E"/>
    <w:rsid w:val="00A43965"/>
    <w:rsid w:val="00A43A8F"/>
    <w:rsid w:val="00A4573D"/>
    <w:rsid w:val="00A46A9F"/>
    <w:rsid w:val="00A46AF1"/>
    <w:rsid w:val="00A47EA0"/>
    <w:rsid w:val="00A505FF"/>
    <w:rsid w:val="00A50629"/>
    <w:rsid w:val="00A50DC1"/>
    <w:rsid w:val="00A51478"/>
    <w:rsid w:val="00A5173B"/>
    <w:rsid w:val="00A5250F"/>
    <w:rsid w:val="00A543F4"/>
    <w:rsid w:val="00A5544B"/>
    <w:rsid w:val="00A55732"/>
    <w:rsid w:val="00A55D05"/>
    <w:rsid w:val="00A55D43"/>
    <w:rsid w:val="00A579F8"/>
    <w:rsid w:val="00A57C98"/>
    <w:rsid w:val="00A60049"/>
    <w:rsid w:val="00A606CB"/>
    <w:rsid w:val="00A60870"/>
    <w:rsid w:val="00A611D2"/>
    <w:rsid w:val="00A62C43"/>
    <w:rsid w:val="00A64C55"/>
    <w:rsid w:val="00A66926"/>
    <w:rsid w:val="00A675B4"/>
    <w:rsid w:val="00A67E15"/>
    <w:rsid w:val="00A7076F"/>
    <w:rsid w:val="00A70C5E"/>
    <w:rsid w:val="00A7151E"/>
    <w:rsid w:val="00A7225A"/>
    <w:rsid w:val="00A72777"/>
    <w:rsid w:val="00A72FC6"/>
    <w:rsid w:val="00A7375B"/>
    <w:rsid w:val="00A73803"/>
    <w:rsid w:val="00A745BC"/>
    <w:rsid w:val="00A776A0"/>
    <w:rsid w:val="00A811F6"/>
    <w:rsid w:val="00A828EA"/>
    <w:rsid w:val="00A87787"/>
    <w:rsid w:val="00A90431"/>
    <w:rsid w:val="00A91028"/>
    <w:rsid w:val="00A91101"/>
    <w:rsid w:val="00A91276"/>
    <w:rsid w:val="00A914CE"/>
    <w:rsid w:val="00A92C58"/>
    <w:rsid w:val="00A92C99"/>
    <w:rsid w:val="00A9490B"/>
    <w:rsid w:val="00A95347"/>
    <w:rsid w:val="00A956EB"/>
    <w:rsid w:val="00A97BD2"/>
    <w:rsid w:val="00AA0970"/>
    <w:rsid w:val="00AA0BF5"/>
    <w:rsid w:val="00AA0D55"/>
    <w:rsid w:val="00AA0F43"/>
    <w:rsid w:val="00AA2B7C"/>
    <w:rsid w:val="00AA44A4"/>
    <w:rsid w:val="00AA455F"/>
    <w:rsid w:val="00AA4953"/>
    <w:rsid w:val="00AA6809"/>
    <w:rsid w:val="00AA6935"/>
    <w:rsid w:val="00AB01D5"/>
    <w:rsid w:val="00AB07FF"/>
    <w:rsid w:val="00AB19FD"/>
    <w:rsid w:val="00AB2B90"/>
    <w:rsid w:val="00AB3514"/>
    <w:rsid w:val="00AB3E62"/>
    <w:rsid w:val="00AB3FB2"/>
    <w:rsid w:val="00AB4FF0"/>
    <w:rsid w:val="00AB714D"/>
    <w:rsid w:val="00AB7E38"/>
    <w:rsid w:val="00AC0185"/>
    <w:rsid w:val="00AC0670"/>
    <w:rsid w:val="00AC097F"/>
    <w:rsid w:val="00AC0CAA"/>
    <w:rsid w:val="00AC3186"/>
    <w:rsid w:val="00AD3548"/>
    <w:rsid w:val="00AE1D36"/>
    <w:rsid w:val="00AE29F7"/>
    <w:rsid w:val="00AE3C77"/>
    <w:rsid w:val="00AE4236"/>
    <w:rsid w:val="00AE51B0"/>
    <w:rsid w:val="00AF271C"/>
    <w:rsid w:val="00AF3743"/>
    <w:rsid w:val="00AF3D5A"/>
    <w:rsid w:val="00B01599"/>
    <w:rsid w:val="00B0428E"/>
    <w:rsid w:val="00B06EAD"/>
    <w:rsid w:val="00B078EC"/>
    <w:rsid w:val="00B104BA"/>
    <w:rsid w:val="00B10CD1"/>
    <w:rsid w:val="00B1127F"/>
    <w:rsid w:val="00B1182E"/>
    <w:rsid w:val="00B1237B"/>
    <w:rsid w:val="00B123C0"/>
    <w:rsid w:val="00B15D1F"/>
    <w:rsid w:val="00B163F9"/>
    <w:rsid w:val="00B16A62"/>
    <w:rsid w:val="00B16BA1"/>
    <w:rsid w:val="00B20D0D"/>
    <w:rsid w:val="00B210C1"/>
    <w:rsid w:val="00B24C34"/>
    <w:rsid w:val="00B25F5D"/>
    <w:rsid w:val="00B269E5"/>
    <w:rsid w:val="00B26A9F"/>
    <w:rsid w:val="00B27969"/>
    <w:rsid w:val="00B30292"/>
    <w:rsid w:val="00B30397"/>
    <w:rsid w:val="00B30409"/>
    <w:rsid w:val="00B31053"/>
    <w:rsid w:val="00B3232C"/>
    <w:rsid w:val="00B32678"/>
    <w:rsid w:val="00B35201"/>
    <w:rsid w:val="00B358CB"/>
    <w:rsid w:val="00B35DEE"/>
    <w:rsid w:val="00B368BD"/>
    <w:rsid w:val="00B36C5A"/>
    <w:rsid w:val="00B36F94"/>
    <w:rsid w:val="00B40294"/>
    <w:rsid w:val="00B42870"/>
    <w:rsid w:val="00B42CF6"/>
    <w:rsid w:val="00B4307D"/>
    <w:rsid w:val="00B43F8D"/>
    <w:rsid w:val="00B4483B"/>
    <w:rsid w:val="00B45157"/>
    <w:rsid w:val="00B45641"/>
    <w:rsid w:val="00B46126"/>
    <w:rsid w:val="00B46D4C"/>
    <w:rsid w:val="00B474CF"/>
    <w:rsid w:val="00B508F6"/>
    <w:rsid w:val="00B50952"/>
    <w:rsid w:val="00B50C5E"/>
    <w:rsid w:val="00B50FDA"/>
    <w:rsid w:val="00B512FE"/>
    <w:rsid w:val="00B51AD3"/>
    <w:rsid w:val="00B52EA3"/>
    <w:rsid w:val="00B53E85"/>
    <w:rsid w:val="00B53FF5"/>
    <w:rsid w:val="00B54686"/>
    <w:rsid w:val="00B54C9E"/>
    <w:rsid w:val="00B560AA"/>
    <w:rsid w:val="00B56153"/>
    <w:rsid w:val="00B60CAC"/>
    <w:rsid w:val="00B61ED5"/>
    <w:rsid w:val="00B63086"/>
    <w:rsid w:val="00B63E3D"/>
    <w:rsid w:val="00B65A89"/>
    <w:rsid w:val="00B669C8"/>
    <w:rsid w:val="00B67DC9"/>
    <w:rsid w:val="00B72BB2"/>
    <w:rsid w:val="00B7385F"/>
    <w:rsid w:val="00B74286"/>
    <w:rsid w:val="00B74EDD"/>
    <w:rsid w:val="00B7583D"/>
    <w:rsid w:val="00B76F4E"/>
    <w:rsid w:val="00B777F5"/>
    <w:rsid w:val="00B80578"/>
    <w:rsid w:val="00B80EC2"/>
    <w:rsid w:val="00B813CC"/>
    <w:rsid w:val="00B8145F"/>
    <w:rsid w:val="00B82E1E"/>
    <w:rsid w:val="00B82F92"/>
    <w:rsid w:val="00B83FCF"/>
    <w:rsid w:val="00B84ECC"/>
    <w:rsid w:val="00B851E7"/>
    <w:rsid w:val="00B85596"/>
    <w:rsid w:val="00B85A5D"/>
    <w:rsid w:val="00B867F9"/>
    <w:rsid w:val="00B86834"/>
    <w:rsid w:val="00B86897"/>
    <w:rsid w:val="00B91541"/>
    <w:rsid w:val="00B91ECE"/>
    <w:rsid w:val="00B9374C"/>
    <w:rsid w:val="00B94BB5"/>
    <w:rsid w:val="00B978C6"/>
    <w:rsid w:val="00B97B81"/>
    <w:rsid w:val="00BA11F0"/>
    <w:rsid w:val="00BA13A3"/>
    <w:rsid w:val="00BA14EC"/>
    <w:rsid w:val="00BA1C0F"/>
    <w:rsid w:val="00BA3AAB"/>
    <w:rsid w:val="00BA4908"/>
    <w:rsid w:val="00BA4BA8"/>
    <w:rsid w:val="00BA5B76"/>
    <w:rsid w:val="00BA5C0D"/>
    <w:rsid w:val="00BA691B"/>
    <w:rsid w:val="00BA6C68"/>
    <w:rsid w:val="00BA73BB"/>
    <w:rsid w:val="00BB15DF"/>
    <w:rsid w:val="00BB368C"/>
    <w:rsid w:val="00BB39B5"/>
    <w:rsid w:val="00BB4A82"/>
    <w:rsid w:val="00BB569E"/>
    <w:rsid w:val="00BB606A"/>
    <w:rsid w:val="00BB6E14"/>
    <w:rsid w:val="00BB721F"/>
    <w:rsid w:val="00BB74CD"/>
    <w:rsid w:val="00BB7985"/>
    <w:rsid w:val="00BB79F3"/>
    <w:rsid w:val="00BC08AD"/>
    <w:rsid w:val="00BC14C3"/>
    <w:rsid w:val="00BC3AEA"/>
    <w:rsid w:val="00BC4859"/>
    <w:rsid w:val="00BC5470"/>
    <w:rsid w:val="00BC5D74"/>
    <w:rsid w:val="00BC6F10"/>
    <w:rsid w:val="00BC753F"/>
    <w:rsid w:val="00BC7E81"/>
    <w:rsid w:val="00BD0E9E"/>
    <w:rsid w:val="00BD19FE"/>
    <w:rsid w:val="00BD21BC"/>
    <w:rsid w:val="00BD6669"/>
    <w:rsid w:val="00BD6ADD"/>
    <w:rsid w:val="00BE0C63"/>
    <w:rsid w:val="00BE26FE"/>
    <w:rsid w:val="00BE3642"/>
    <w:rsid w:val="00BE44D6"/>
    <w:rsid w:val="00BE4A35"/>
    <w:rsid w:val="00BE52AB"/>
    <w:rsid w:val="00BE5A19"/>
    <w:rsid w:val="00BE62E3"/>
    <w:rsid w:val="00BE6AEE"/>
    <w:rsid w:val="00BE6FEE"/>
    <w:rsid w:val="00BE7448"/>
    <w:rsid w:val="00BF1B7F"/>
    <w:rsid w:val="00BF30DA"/>
    <w:rsid w:val="00BF45E6"/>
    <w:rsid w:val="00BF48D5"/>
    <w:rsid w:val="00BF534E"/>
    <w:rsid w:val="00BF622A"/>
    <w:rsid w:val="00BF7735"/>
    <w:rsid w:val="00BF7DEE"/>
    <w:rsid w:val="00C014EC"/>
    <w:rsid w:val="00C01E6C"/>
    <w:rsid w:val="00C0244F"/>
    <w:rsid w:val="00C03D74"/>
    <w:rsid w:val="00C03DF2"/>
    <w:rsid w:val="00C048E4"/>
    <w:rsid w:val="00C05364"/>
    <w:rsid w:val="00C10807"/>
    <w:rsid w:val="00C108F7"/>
    <w:rsid w:val="00C11125"/>
    <w:rsid w:val="00C136DA"/>
    <w:rsid w:val="00C13BFD"/>
    <w:rsid w:val="00C13E48"/>
    <w:rsid w:val="00C151B5"/>
    <w:rsid w:val="00C161AD"/>
    <w:rsid w:val="00C1622F"/>
    <w:rsid w:val="00C16A34"/>
    <w:rsid w:val="00C17AE6"/>
    <w:rsid w:val="00C215CE"/>
    <w:rsid w:val="00C215E4"/>
    <w:rsid w:val="00C225FA"/>
    <w:rsid w:val="00C23618"/>
    <w:rsid w:val="00C26391"/>
    <w:rsid w:val="00C264AE"/>
    <w:rsid w:val="00C271CB"/>
    <w:rsid w:val="00C274A5"/>
    <w:rsid w:val="00C31990"/>
    <w:rsid w:val="00C31E7E"/>
    <w:rsid w:val="00C3289A"/>
    <w:rsid w:val="00C34D7C"/>
    <w:rsid w:val="00C35F19"/>
    <w:rsid w:val="00C365DD"/>
    <w:rsid w:val="00C3711A"/>
    <w:rsid w:val="00C401C5"/>
    <w:rsid w:val="00C40262"/>
    <w:rsid w:val="00C40D77"/>
    <w:rsid w:val="00C42090"/>
    <w:rsid w:val="00C4362F"/>
    <w:rsid w:val="00C44055"/>
    <w:rsid w:val="00C44273"/>
    <w:rsid w:val="00C46124"/>
    <w:rsid w:val="00C46186"/>
    <w:rsid w:val="00C461A5"/>
    <w:rsid w:val="00C47318"/>
    <w:rsid w:val="00C5158D"/>
    <w:rsid w:val="00C5161E"/>
    <w:rsid w:val="00C52D53"/>
    <w:rsid w:val="00C53079"/>
    <w:rsid w:val="00C540F5"/>
    <w:rsid w:val="00C54217"/>
    <w:rsid w:val="00C54B8E"/>
    <w:rsid w:val="00C557F9"/>
    <w:rsid w:val="00C56CFE"/>
    <w:rsid w:val="00C601F3"/>
    <w:rsid w:val="00C60387"/>
    <w:rsid w:val="00C61AF2"/>
    <w:rsid w:val="00C61E0D"/>
    <w:rsid w:val="00C63369"/>
    <w:rsid w:val="00C63B94"/>
    <w:rsid w:val="00C641B0"/>
    <w:rsid w:val="00C642B4"/>
    <w:rsid w:val="00C6550E"/>
    <w:rsid w:val="00C66666"/>
    <w:rsid w:val="00C66D74"/>
    <w:rsid w:val="00C66FE8"/>
    <w:rsid w:val="00C678D0"/>
    <w:rsid w:val="00C72AC1"/>
    <w:rsid w:val="00C72B6F"/>
    <w:rsid w:val="00C75334"/>
    <w:rsid w:val="00C7565E"/>
    <w:rsid w:val="00C75EF1"/>
    <w:rsid w:val="00C76A41"/>
    <w:rsid w:val="00C76D1D"/>
    <w:rsid w:val="00C775AC"/>
    <w:rsid w:val="00C80606"/>
    <w:rsid w:val="00C80D45"/>
    <w:rsid w:val="00C83149"/>
    <w:rsid w:val="00C83EE9"/>
    <w:rsid w:val="00C83F7B"/>
    <w:rsid w:val="00C84272"/>
    <w:rsid w:val="00C85FD2"/>
    <w:rsid w:val="00C86785"/>
    <w:rsid w:val="00C876EB"/>
    <w:rsid w:val="00C87C4D"/>
    <w:rsid w:val="00C90729"/>
    <w:rsid w:val="00C90C14"/>
    <w:rsid w:val="00C91EE1"/>
    <w:rsid w:val="00C9290C"/>
    <w:rsid w:val="00C9346A"/>
    <w:rsid w:val="00C9396A"/>
    <w:rsid w:val="00C94045"/>
    <w:rsid w:val="00C94174"/>
    <w:rsid w:val="00C94C38"/>
    <w:rsid w:val="00C975B5"/>
    <w:rsid w:val="00CA0081"/>
    <w:rsid w:val="00CA1366"/>
    <w:rsid w:val="00CA17BB"/>
    <w:rsid w:val="00CA2E39"/>
    <w:rsid w:val="00CA388A"/>
    <w:rsid w:val="00CA53DD"/>
    <w:rsid w:val="00CB079D"/>
    <w:rsid w:val="00CB385B"/>
    <w:rsid w:val="00CB41EC"/>
    <w:rsid w:val="00CB76C3"/>
    <w:rsid w:val="00CB78C1"/>
    <w:rsid w:val="00CB7C76"/>
    <w:rsid w:val="00CC0E87"/>
    <w:rsid w:val="00CC1987"/>
    <w:rsid w:val="00CC1B29"/>
    <w:rsid w:val="00CC3649"/>
    <w:rsid w:val="00CC4BF0"/>
    <w:rsid w:val="00CC5FEC"/>
    <w:rsid w:val="00CC64F2"/>
    <w:rsid w:val="00CD0B97"/>
    <w:rsid w:val="00CD0C86"/>
    <w:rsid w:val="00CD10D7"/>
    <w:rsid w:val="00CD2FDC"/>
    <w:rsid w:val="00CD4CC6"/>
    <w:rsid w:val="00CE032A"/>
    <w:rsid w:val="00CE142B"/>
    <w:rsid w:val="00CE176A"/>
    <w:rsid w:val="00CE34C1"/>
    <w:rsid w:val="00CE3B7E"/>
    <w:rsid w:val="00CE7ABB"/>
    <w:rsid w:val="00CF2E55"/>
    <w:rsid w:val="00CF371B"/>
    <w:rsid w:val="00CF4AB5"/>
    <w:rsid w:val="00CF540C"/>
    <w:rsid w:val="00CF5782"/>
    <w:rsid w:val="00CF5C38"/>
    <w:rsid w:val="00CF6EA4"/>
    <w:rsid w:val="00D00557"/>
    <w:rsid w:val="00D007F0"/>
    <w:rsid w:val="00D027C4"/>
    <w:rsid w:val="00D039A5"/>
    <w:rsid w:val="00D04275"/>
    <w:rsid w:val="00D04386"/>
    <w:rsid w:val="00D043F6"/>
    <w:rsid w:val="00D06F24"/>
    <w:rsid w:val="00D0752F"/>
    <w:rsid w:val="00D07E43"/>
    <w:rsid w:val="00D109DD"/>
    <w:rsid w:val="00D127EF"/>
    <w:rsid w:val="00D13E68"/>
    <w:rsid w:val="00D16533"/>
    <w:rsid w:val="00D17ADB"/>
    <w:rsid w:val="00D2012B"/>
    <w:rsid w:val="00D207FE"/>
    <w:rsid w:val="00D20ECB"/>
    <w:rsid w:val="00D22468"/>
    <w:rsid w:val="00D22A9C"/>
    <w:rsid w:val="00D23CE2"/>
    <w:rsid w:val="00D24D74"/>
    <w:rsid w:val="00D273D7"/>
    <w:rsid w:val="00D306B4"/>
    <w:rsid w:val="00D315D9"/>
    <w:rsid w:val="00D31CCC"/>
    <w:rsid w:val="00D326FE"/>
    <w:rsid w:val="00D36357"/>
    <w:rsid w:val="00D37234"/>
    <w:rsid w:val="00D373F8"/>
    <w:rsid w:val="00D37A98"/>
    <w:rsid w:val="00D40070"/>
    <w:rsid w:val="00D40D52"/>
    <w:rsid w:val="00D411F0"/>
    <w:rsid w:val="00D41580"/>
    <w:rsid w:val="00D420DB"/>
    <w:rsid w:val="00D43574"/>
    <w:rsid w:val="00D44CF3"/>
    <w:rsid w:val="00D4600C"/>
    <w:rsid w:val="00D4603C"/>
    <w:rsid w:val="00D462C0"/>
    <w:rsid w:val="00D47A9D"/>
    <w:rsid w:val="00D47ECA"/>
    <w:rsid w:val="00D50303"/>
    <w:rsid w:val="00D5314D"/>
    <w:rsid w:val="00D53AFA"/>
    <w:rsid w:val="00D54324"/>
    <w:rsid w:val="00D5441B"/>
    <w:rsid w:val="00D548D6"/>
    <w:rsid w:val="00D55663"/>
    <w:rsid w:val="00D55FB2"/>
    <w:rsid w:val="00D56098"/>
    <w:rsid w:val="00D5682F"/>
    <w:rsid w:val="00D57536"/>
    <w:rsid w:val="00D62CB7"/>
    <w:rsid w:val="00D651BE"/>
    <w:rsid w:val="00D65CF8"/>
    <w:rsid w:val="00D664B8"/>
    <w:rsid w:val="00D66DC3"/>
    <w:rsid w:val="00D670E4"/>
    <w:rsid w:val="00D67631"/>
    <w:rsid w:val="00D67E92"/>
    <w:rsid w:val="00D719D3"/>
    <w:rsid w:val="00D71D10"/>
    <w:rsid w:val="00D71D98"/>
    <w:rsid w:val="00D72EF1"/>
    <w:rsid w:val="00D73EB8"/>
    <w:rsid w:val="00D7455D"/>
    <w:rsid w:val="00D74575"/>
    <w:rsid w:val="00D75130"/>
    <w:rsid w:val="00D7594C"/>
    <w:rsid w:val="00D8001C"/>
    <w:rsid w:val="00D80458"/>
    <w:rsid w:val="00D81065"/>
    <w:rsid w:val="00D81667"/>
    <w:rsid w:val="00D82507"/>
    <w:rsid w:val="00D827BC"/>
    <w:rsid w:val="00D8283F"/>
    <w:rsid w:val="00D83204"/>
    <w:rsid w:val="00D8373F"/>
    <w:rsid w:val="00D837E1"/>
    <w:rsid w:val="00D844F4"/>
    <w:rsid w:val="00D85A41"/>
    <w:rsid w:val="00D8661C"/>
    <w:rsid w:val="00D8768B"/>
    <w:rsid w:val="00D907E6"/>
    <w:rsid w:val="00D90EF4"/>
    <w:rsid w:val="00D9457D"/>
    <w:rsid w:val="00D94CE3"/>
    <w:rsid w:val="00D94DEF"/>
    <w:rsid w:val="00D95AE0"/>
    <w:rsid w:val="00D96F37"/>
    <w:rsid w:val="00D97539"/>
    <w:rsid w:val="00D97974"/>
    <w:rsid w:val="00DA1A02"/>
    <w:rsid w:val="00DA2742"/>
    <w:rsid w:val="00DA3754"/>
    <w:rsid w:val="00DA38A0"/>
    <w:rsid w:val="00DA3CD3"/>
    <w:rsid w:val="00DA450C"/>
    <w:rsid w:val="00DA5926"/>
    <w:rsid w:val="00DA626A"/>
    <w:rsid w:val="00DA6BF9"/>
    <w:rsid w:val="00DB2E50"/>
    <w:rsid w:val="00DB364B"/>
    <w:rsid w:val="00DB4EF0"/>
    <w:rsid w:val="00DB59C7"/>
    <w:rsid w:val="00DB5EA0"/>
    <w:rsid w:val="00DB62F7"/>
    <w:rsid w:val="00DB66BB"/>
    <w:rsid w:val="00DB7110"/>
    <w:rsid w:val="00DB743E"/>
    <w:rsid w:val="00DB7DAC"/>
    <w:rsid w:val="00DC1AFE"/>
    <w:rsid w:val="00DC2DC7"/>
    <w:rsid w:val="00DC2F2E"/>
    <w:rsid w:val="00DC348A"/>
    <w:rsid w:val="00DC53EA"/>
    <w:rsid w:val="00DC67B6"/>
    <w:rsid w:val="00DD0097"/>
    <w:rsid w:val="00DD1474"/>
    <w:rsid w:val="00DD1560"/>
    <w:rsid w:val="00DD1A1C"/>
    <w:rsid w:val="00DD2460"/>
    <w:rsid w:val="00DD2572"/>
    <w:rsid w:val="00DD2F6F"/>
    <w:rsid w:val="00DD3391"/>
    <w:rsid w:val="00DD5381"/>
    <w:rsid w:val="00DD6737"/>
    <w:rsid w:val="00DD7377"/>
    <w:rsid w:val="00DD7A35"/>
    <w:rsid w:val="00DD7B80"/>
    <w:rsid w:val="00DE0DA6"/>
    <w:rsid w:val="00DE1F01"/>
    <w:rsid w:val="00DE2D75"/>
    <w:rsid w:val="00DE32CE"/>
    <w:rsid w:val="00DE37EA"/>
    <w:rsid w:val="00DE3C38"/>
    <w:rsid w:val="00DE7119"/>
    <w:rsid w:val="00DF0451"/>
    <w:rsid w:val="00DF098F"/>
    <w:rsid w:val="00DF0ED4"/>
    <w:rsid w:val="00DF0EE2"/>
    <w:rsid w:val="00DF1810"/>
    <w:rsid w:val="00DF2840"/>
    <w:rsid w:val="00DF28C4"/>
    <w:rsid w:val="00DF2C10"/>
    <w:rsid w:val="00DF356B"/>
    <w:rsid w:val="00DF3ADB"/>
    <w:rsid w:val="00DF6CAE"/>
    <w:rsid w:val="00DF7AD5"/>
    <w:rsid w:val="00E01159"/>
    <w:rsid w:val="00E036E1"/>
    <w:rsid w:val="00E03CEC"/>
    <w:rsid w:val="00E042B7"/>
    <w:rsid w:val="00E0521E"/>
    <w:rsid w:val="00E05F99"/>
    <w:rsid w:val="00E06073"/>
    <w:rsid w:val="00E07950"/>
    <w:rsid w:val="00E102C9"/>
    <w:rsid w:val="00E108DB"/>
    <w:rsid w:val="00E11921"/>
    <w:rsid w:val="00E132EC"/>
    <w:rsid w:val="00E134FA"/>
    <w:rsid w:val="00E1488E"/>
    <w:rsid w:val="00E15DC0"/>
    <w:rsid w:val="00E16F43"/>
    <w:rsid w:val="00E17083"/>
    <w:rsid w:val="00E17AD2"/>
    <w:rsid w:val="00E20EBB"/>
    <w:rsid w:val="00E21EED"/>
    <w:rsid w:val="00E2289B"/>
    <w:rsid w:val="00E23010"/>
    <w:rsid w:val="00E23144"/>
    <w:rsid w:val="00E237E1"/>
    <w:rsid w:val="00E237E6"/>
    <w:rsid w:val="00E2412B"/>
    <w:rsid w:val="00E26004"/>
    <w:rsid w:val="00E260B1"/>
    <w:rsid w:val="00E26E8B"/>
    <w:rsid w:val="00E271F0"/>
    <w:rsid w:val="00E27E18"/>
    <w:rsid w:val="00E30245"/>
    <w:rsid w:val="00E304F1"/>
    <w:rsid w:val="00E31FEE"/>
    <w:rsid w:val="00E322B9"/>
    <w:rsid w:val="00E328CC"/>
    <w:rsid w:val="00E35806"/>
    <w:rsid w:val="00E37B8C"/>
    <w:rsid w:val="00E41969"/>
    <w:rsid w:val="00E41FF8"/>
    <w:rsid w:val="00E42DC6"/>
    <w:rsid w:val="00E44237"/>
    <w:rsid w:val="00E442D1"/>
    <w:rsid w:val="00E4433D"/>
    <w:rsid w:val="00E446A7"/>
    <w:rsid w:val="00E44741"/>
    <w:rsid w:val="00E47250"/>
    <w:rsid w:val="00E47370"/>
    <w:rsid w:val="00E47B65"/>
    <w:rsid w:val="00E47C37"/>
    <w:rsid w:val="00E5188D"/>
    <w:rsid w:val="00E53FC9"/>
    <w:rsid w:val="00E55515"/>
    <w:rsid w:val="00E558B0"/>
    <w:rsid w:val="00E5649A"/>
    <w:rsid w:val="00E56A59"/>
    <w:rsid w:val="00E57372"/>
    <w:rsid w:val="00E612CB"/>
    <w:rsid w:val="00E64037"/>
    <w:rsid w:val="00E64566"/>
    <w:rsid w:val="00E64A66"/>
    <w:rsid w:val="00E653E6"/>
    <w:rsid w:val="00E65524"/>
    <w:rsid w:val="00E65F22"/>
    <w:rsid w:val="00E6629F"/>
    <w:rsid w:val="00E66C2E"/>
    <w:rsid w:val="00E66D8F"/>
    <w:rsid w:val="00E67516"/>
    <w:rsid w:val="00E71470"/>
    <w:rsid w:val="00E71EB5"/>
    <w:rsid w:val="00E72CAD"/>
    <w:rsid w:val="00E72D55"/>
    <w:rsid w:val="00E74B8F"/>
    <w:rsid w:val="00E75BA0"/>
    <w:rsid w:val="00E75C01"/>
    <w:rsid w:val="00E7601E"/>
    <w:rsid w:val="00E76F13"/>
    <w:rsid w:val="00E76FC2"/>
    <w:rsid w:val="00E773AE"/>
    <w:rsid w:val="00E80B38"/>
    <w:rsid w:val="00E81003"/>
    <w:rsid w:val="00E819ED"/>
    <w:rsid w:val="00E81D83"/>
    <w:rsid w:val="00E820F6"/>
    <w:rsid w:val="00E82780"/>
    <w:rsid w:val="00E82F73"/>
    <w:rsid w:val="00E83488"/>
    <w:rsid w:val="00E8535D"/>
    <w:rsid w:val="00E85AD0"/>
    <w:rsid w:val="00E87A0E"/>
    <w:rsid w:val="00E90677"/>
    <w:rsid w:val="00E90C20"/>
    <w:rsid w:val="00E94E72"/>
    <w:rsid w:val="00E94F00"/>
    <w:rsid w:val="00E960F9"/>
    <w:rsid w:val="00EA0A04"/>
    <w:rsid w:val="00EA0A10"/>
    <w:rsid w:val="00EA107E"/>
    <w:rsid w:val="00EA5A2B"/>
    <w:rsid w:val="00EA62AC"/>
    <w:rsid w:val="00EA7BB7"/>
    <w:rsid w:val="00EA7D13"/>
    <w:rsid w:val="00EB22D4"/>
    <w:rsid w:val="00EB34E2"/>
    <w:rsid w:val="00EB3B26"/>
    <w:rsid w:val="00EB3B77"/>
    <w:rsid w:val="00EB4DC1"/>
    <w:rsid w:val="00EB726D"/>
    <w:rsid w:val="00EB786B"/>
    <w:rsid w:val="00EC0A6B"/>
    <w:rsid w:val="00EC0B0D"/>
    <w:rsid w:val="00EC0C73"/>
    <w:rsid w:val="00EC1F4C"/>
    <w:rsid w:val="00EC4E4E"/>
    <w:rsid w:val="00EC55E8"/>
    <w:rsid w:val="00EC5B90"/>
    <w:rsid w:val="00EC626D"/>
    <w:rsid w:val="00EC7EAE"/>
    <w:rsid w:val="00ED01B6"/>
    <w:rsid w:val="00ED1710"/>
    <w:rsid w:val="00ED1803"/>
    <w:rsid w:val="00ED3BB5"/>
    <w:rsid w:val="00ED49B8"/>
    <w:rsid w:val="00ED4DF6"/>
    <w:rsid w:val="00ED4E41"/>
    <w:rsid w:val="00ED5952"/>
    <w:rsid w:val="00ED76A2"/>
    <w:rsid w:val="00EE0DBB"/>
    <w:rsid w:val="00EE1786"/>
    <w:rsid w:val="00EE2877"/>
    <w:rsid w:val="00EE3033"/>
    <w:rsid w:val="00EE4363"/>
    <w:rsid w:val="00EF1769"/>
    <w:rsid w:val="00EF1998"/>
    <w:rsid w:val="00EF1A0A"/>
    <w:rsid w:val="00EF381E"/>
    <w:rsid w:val="00EF3895"/>
    <w:rsid w:val="00EF39BE"/>
    <w:rsid w:val="00EF4FD9"/>
    <w:rsid w:val="00EF6907"/>
    <w:rsid w:val="00EF6BD5"/>
    <w:rsid w:val="00EF705C"/>
    <w:rsid w:val="00EF7093"/>
    <w:rsid w:val="00EF74E3"/>
    <w:rsid w:val="00EF77E9"/>
    <w:rsid w:val="00EF7B39"/>
    <w:rsid w:val="00F00A2C"/>
    <w:rsid w:val="00F01B8A"/>
    <w:rsid w:val="00F0407F"/>
    <w:rsid w:val="00F040B2"/>
    <w:rsid w:val="00F049D6"/>
    <w:rsid w:val="00F05518"/>
    <w:rsid w:val="00F061DF"/>
    <w:rsid w:val="00F067ED"/>
    <w:rsid w:val="00F06823"/>
    <w:rsid w:val="00F12428"/>
    <w:rsid w:val="00F128A5"/>
    <w:rsid w:val="00F12A50"/>
    <w:rsid w:val="00F14EC5"/>
    <w:rsid w:val="00F15B13"/>
    <w:rsid w:val="00F15E5A"/>
    <w:rsid w:val="00F17213"/>
    <w:rsid w:val="00F177B8"/>
    <w:rsid w:val="00F2103C"/>
    <w:rsid w:val="00F228D1"/>
    <w:rsid w:val="00F233AD"/>
    <w:rsid w:val="00F23C6E"/>
    <w:rsid w:val="00F25283"/>
    <w:rsid w:val="00F27E2A"/>
    <w:rsid w:val="00F3002E"/>
    <w:rsid w:val="00F3043F"/>
    <w:rsid w:val="00F311FB"/>
    <w:rsid w:val="00F32778"/>
    <w:rsid w:val="00F32DCD"/>
    <w:rsid w:val="00F33444"/>
    <w:rsid w:val="00F345D4"/>
    <w:rsid w:val="00F34A67"/>
    <w:rsid w:val="00F35FEC"/>
    <w:rsid w:val="00F408F2"/>
    <w:rsid w:val="00F42155"/>
    <w:rsid w:val="00F42AD9"/>
    <w:rsid w:val="00F42FEE"/>
    <w:rsid w:val="00F43855"/>
    <w:rsid w:val="00F44224"/>
    <w:rsid w:val="00F451DC"/>
    <w:rsid w:val="00F468D7"/>
    <w:rsid w:val="00F46E16"/>
    <w:rsid w:val="00F4735E"/>
    <w:rsid w:val="00F47DE2"/>
    <w:rsid w:val="00F50729"/>
    <w:rsid w:val="00F518A8"/>
    <w:rsid w:val="00F52FB4"/>
    <w:rsid w:val="00F53C79"/>
    <w:rsid w:val="00F54EE0"/>
    <w:rsid w:val="00F5593B"/>
    <w:rsid w:val="00F56BDA"/>
    <w:rsid w:val="00F60658"/>
    <w:rsid w:val="00F60F9B"/>
    <w:rsid w:val="00F61142"/>
    <w:rsid w:val="00F61C83"/>
    <w:rsid w:val="00F62896"/>
    <w:rsid w:val="00F62DBC"/>
    <w:rsid w:val="00F63BA5"/>
    <w:rsid w:val="00F64DEA"/>
    <w:rsid w:val="00F65906"/>
    <w:rsid w:val="00F700C9"/>
    <w:rsid w:val="00F731A1"/>
    <w:rsid w:val="00F73E4E"/>
    <w:rsid w:val="00F740D9"/>
    <w:rsid w:val="00F76A9F"/>
    <w:rsid w:val="00F76FE3"/>
    <w:rsid w:val="00F82162"/>
    <w:rsid w:val="00F84107"/>
    <w:rsid w:val="00F86376"/>
    <w:rsid w:val="00F865AF"/>
    <w:rsid w:val="00F86BCD"/>
    <w:rsid w:val="00F91AEB"/>
    <w:rsid w:val="00F92BA0"/>
    <w:rsid w:val="00F93D04"/>
    <w:rsid w:val="00F949FD"/>
    <w:rsid w:val="00F957AC"/>
    <w:rsid w:val="00F958BD"/>
    <w:rsid w:val="00F95EA2"/>
    <w:rsid w:val="00F96A8A"/>
    <w:rsid w:val="00FA0190"/>
    <w:rsid w:val="00FA04B4"/>
    <w:rsid w:val="00FA1CC7"/>
    <w:rsid w:val="00FA1CEB"/>
    <w:rsid w:val="00FA3CF7"/>
    <w:rsid w:val="00FA4F0C"/>
    <w:rsid w:val="00FA565A"/>
    <w:rsid w:val="00FA5DB0"/>
    <w:rsid w:val="00FA62CF"/>
    <w:rsid w:val="00FA67F5"/>
    <w:rsid w:val="00FA789F"/>
    <w:rsid w:val="00FB08FD"/>
    <w:rsid w:val="00FB14DE"/>
    <w:rsid w:val="00FB1947"/>
    <w:rsid w:val="00FB199E"/>
    <w:rsid w:val="00FB1D2D"/>
    <w:rsid w:val="00FB2D64"/>
    <w:rsid w:val="00FB39AB"/>
    <w:rsid w:val="00FB40E3"/>
    <w:rsid w:val="00FB539C"/>
    <w:rsid w:val="00FB6732"/>
    <w:rsid w:val="00FB7C41"/>
    <w:rsid w:val="00FC0D1B"/>
    <w:rsid w:val="00FC1C09"/>
    <w:rsid w:val="00FC22B0"/>
    <w:rsid w:val="00FC281B"/>
    <w:rsid w:val="00FC3258"/>
    <w:rsid w:val="00FC3D9B"/>
    <w:rsid w:val="00FC50DE"/>
    <w:rsid w:val="00FC692C"/>
    <w:rsid w:val="00FC69A8"/>
    <w:rsid w:val="00FC7A18"/>
    <w:rsid w:val="00FD1D04"/>
    <w:rsid w:val="00FD32D1"/>
    <w:rsid w:val="00FD34FB"/>
    <w:rsid w:val="00FD56B2"/>
    <w:rsid w:val="00FD664B"/>
    <w:rsid w:val="00FD6CE8"/>
    <w:rsid w:val="00FE0E0F"/>
    <w:rsid w:val="00FE1ABE"/>
    <w:rsid w:val="00FE2070"/>
    <w:rsid w:val="00FE3526"/>
    <w:rsid w:val="00FE36AE"/>
    <w:rsid w:val="00FE3719"/>
    <w:rsid w:val="00FE5CBE"/>
    <w:rsid w:val="00FE5E91"/>
    <w:rsid w:val="00FE69BB"/>
    <w:rsid w:val="00FE7F43"/>
    <w:rsid w:val="00FF0567"/>
    <w:rsid w:val="00FF0CD7"/>
    <w:rsid w:val="00FF1C78"/>
    <w:rsid w:val="00FF1F5C"/>
    <w:rsid w:val="00FF2390"/>
    <w:rsid w:val="00FF284F"/>
    <w:rsid w:val="00FF3E58"/>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15:docId w15:val="{24050C0A-5A69-4B75-B927-1C957DD85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29"/>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39"/>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4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customStyle="1" w:styleId="UnresolvedMention2">
    <w:name w:val="Unresolved Mention2"/>
    <w:basedOn w:val="DefaultParagraphFont"/>
    <w:uiPriority w:val="99"/>
    <w:semiHidden/>
    <w:unhideWhenUsed/>
    <w:rsid w:val="00600562"/>
    <w:rPr>
      <w:color w:val="808080"/>
      <w:shd w:val="clear" w:color="auto" w:fill="E6E6E6"/>
    </w:rPr>
  </w:style>
  <w:style w:type="character" w:customStyle="1" w:styleId="UnresolvedMention3">
    <w:name w:val="Unresolved Mention3"/>
    <w:basedOn w:val="DefaultParagraphFont"/>
    <w:uiPriority w:val="99"/>
    <w:semiHidden/>
    <w:unhideWhenUsed/>
    <w:rsid w:val="00DC1AFE"/>
    <w:rPr>
      <w:color w:val="605E5C"/>
      <w:shd w:val="clear" w:color="auto" w:fill="E1DFDD"/>
    </w:rPr>
  </w:style>
  <w:style w:type="paragraph" w:customStyle="1" w:styleId="Doc-title">
    <w:name w:val="Doc-title"/>
    <w:basedOn w:val="Normal"/>
    <w:next w:val="Doc-text2"/>
    <w:link w:val="Doc-titleChar"/>
    <w:qFormat/>
    <w:rsid w:val="00F76A9F"/>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F76A9F"/>
    <w:rPr>
      <w:rFonts w:ascii="Arial" w:eastAsia="MS Mincho" w:hAnsi="Arial" w:cs="Times New Roman"/>
      <w:noProof/>
      <w:sz w:val="20"/>
      <w:szCs w:val="24"/>
      <w:lang w:val="en-GB" w:eastAsia="en-GB"/>
    </w:rPr>
  </w:style>
  <w:style w:type="character" w:customStyle="1" w:styleId="UnresolvedMention4">
    <w:name w:val="Unresolved Mention4"/>
    <w:basedOn w:val="DefaultParagraphFont"/>
    <w:uiPriority w:val="99"/>
    <w:semiHidden/>
    <w:unhideWhenUsed/>
    <w:rsid w:val="00C80D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83/Docs/RP-190757.zip" TargetMode="External"/><Relationship Id="rId13" Type="http://schemas.openxmlformats.org/officeDocument/2006/relationships/hyperlink" Target="http://ftp.3gpp.org/tsg_ran/WG2_RL2/TSGR2_104/Docs/R2-1818662.zip" TargetMode="External"/><Relationship Id="rId18" Type="http://schemas.openxmlformats.org/officeDocument/2006/relationships/hyperlink" Target="http://ftp.3gpp.org/tsg_ran/WG2_RL2/TSGR2_104/Docs/R2-1818662.zip"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3gpp.org/ftp/tsg_ran/WG2_RL2/TSGR2_105bis/Docs/R2-1905263.zip" TargetMode="External"/><Relationship Id="rId7" Type="http://schemas.openxmlformats.org/officeDocument/2006/relationships/endnotes" Target="endnotes.xml"/><Relationship Id="rId12" Type="http://schemas.openxmlformats.org/officeDocument/2006/relationships/hyperlink" Target="http://ftp.3gpp.org/tsg_ran/WG2_RL2/TSGR2_105bis/Docs/R2-1905278.zip" TargetMode="External"/><Relationship Id="rId17" Type="http://schemas.openxmlformats.org/officeDocument/2006/relationships/hyperlink" Target="http://www.3gpp.org/ftp/tsg_ran/WG2_RL2/TSGR2_105bis/Docs/R2-1905264.zip" TargetMode="External"/><Relationship Id="rId25" Type="http://schemas.openxmlformats.org/officeDocument/2006/relationships/hyperlink" Target="http://ftp.3gpp.org/tsg_ran/WG2_RL2/TSGR2_105bis/Docs/R2-1905278.zip" TargetMode="External"/><Relationship Id="rId2" Type="http://schemas.openxmlformats.org/officeDocument/2006/relationships/numbering" Target="numbering.xml"/><Relationship Id="rId16" Type="http://schemas.openxmlformats.org/officeDocument/2006/relationships/hyperlink" Target="http://www.3gpp.org/ftp/tsg_ran/WG2_RL2/TSGR2_105bis/Docs/R2-1905263.zip" TargetMode="External"/><Relationship Id="rId20" Type="http://schemas.openxmlformats.org/officeDocument/2006/relationships/hyperlink" Target="http://ftp.3gpp.org/tsg_ran/WG2_RL2/TSGR2_105/Docs/R2-1902436.zip"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WG2_RL2/TSGR2_105bis/Docs/R2-1905277.zip" TargetMode="External"/><Relationship Id="rId24" Type="http://schemas.openxmlformats.org/officeDocument/2006/relationships/hyperlink" Target="http://ftp.3gpp.org/tsg_ran/WG2_RL2/TSGR2_105bis/Docs/R2-1905277.zip" TargetMode="External"/><Relationship Id="rId5" Type="http://schemas.openxmlformats.org/officeDocument/2006/relationships/webSettings" Target="webSettings.xml"/><Relationship Id="rId15" Type="http://schemas.openxmlformats.org/officeDocument/2006/relationships/hyperlink" Target="http://ftp.3gpp.org/tsg_ran/WG2_RL2/TSGR2_105/Docs/R2-1902431.zip" TargetMode="External"/><Relationship Id="rId23" Type="http://schemas.openxmlformats.org/officeDocument/2006/relationships/hyperlink" Target="http://ftp.3gpp.org/tsg_ran/WG2_RL2/TSGR2_105bis/Docs/R2-1905276.zip" TargetMode="External"/><Relationship Id="rId28" Type="http://schemas.openxmlformats.org/officeDocument/2006/relationships/header" Target="header2.xml"/><Relationship Id="rId10" Type="http://schemas.openxmlformats.org/officeDocument/2006/relationships/hyperlink" Target="http://ftp.3gpp.org/tsg_ran/WG2_RL2/TSGR2_105bis/Docs/R2-1905276.zip" TargetMode="External"/><Relationship Id="rId19" Type="http://schemas.openxmlformats.org/officeDocument/2006/relationships/hyperlink" Target="http://ftp.3gpp.org/tsg_ran/WG2_RL2/TSGR2_105/Docs/R2-1902431.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TSG_RAN/TSGR_83/Docs/RP-190770.zip" TargetMode="External"/><Relationship Id="rId14" Type="http://schemas.openxmlformats.org/officeDocument/2006/relationships/hyperlink" Target="http://ftp.3gpp.org/tsg_ran/WG2_RL2/TSGR2_105/Docs/R2-1902436.zip" TargetMode="External"/><Relationship Id="rId22" Type="http://schemas.openxmlformats.org/officeDocument/2006/relationships/hyperlink" Target="http://www.3gpp.org/ftp/tsg_ran/WG2_RL2/TSGR2_105bis/Docs/R2-1905264.zip"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945BE-EDE3-4F02-8FB6-2847FCEE2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14</Pages>
  <Words>4111</Words>
  <Characters>23439</Characters>
  <Application>Microsoft Office Word</Application>
  <DocSecurity>0</DocSecurity>
  <Lines>195</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BlackBerry</cp:lastModifiedBy>
  <cp:revision>117</cp:revision>
  <cp:lastPrinted>2019-03-04T15:53:00Z</cp:lastPrinted>
  <dcterms:created xsi:type="dcterms:W3CDTF">2019-04-17T00:46:00Z</dcterms:created>
  <dcterms:modified xsi:type="dcterms:W3CDTF">2019-05-02T11:54:00Z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1551775594</vt:lpwstr>
  </property>
  <property fmtid="{D5CDD505-2E9C-101B-9397-08002B2CF9AE}" pid="9" name="_NewReviewCycle">
    <vt:lpwstr/>
  </property>
</Properties>
</file>