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30BDBD38" w:rsidR="007E1DEE" w:rsidRPr="00943E97" w:rsidRDefault="007E1DEE" w:rsidP="007E1DEE">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2CA708"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22DE0">
        <w:rPr>
          <w:color w:val="auto"/>
          <w:sz w:val="24"/>
          <w:lang w:eastAsia="en-GB"/>
        </w:rPr>
        <w:t>3GPP TSG-RAN WG2 meeting #106</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22DE0">
        <w:rPr>
          <w:i/>
          <w:color w:val="auto"/>
          <w:sz w:val="24"/>
          <w:lang w:eastAsia="zh-CN"/>
        </w:rPr>
        <w:t>90</w:t>
      </w:r>
      <w:r w:rsidR="00A53082">
        <w:rPr>
          <w:i/>
          <w:color w:val="auto"/>
          <w:sz w:val="24"/>
          <w:lang w:eastAsia="zh-CN"/>
        </w:rPr>
        <w:t>6423</w:t>
      </w:r>
    </w:p>
    <w:p w14:paraId="2AE6D983" w14:textId="5E4FE541" w:rsidR="007E1DEE" w:rsidRPr="00C036E6" w:rsidRDefault="00B22DE0" w:rsidP="007E1DEE">
      <w:pPr>
        <w:pStyle w:val="Header"/>
        <w:tabs>
          <w:tab w:val="left" w:pos="6521"/>
        </w:tabs>
        <w:jc w:val="both"/>
        <w:rPr>
          <w:color w:val="auto"/>
          <w:sz w:val="24"/>
          <w:lang w:eastAsia="zh-CN"/>
        </w:rPr>
      </w:pPr>
      <w:r>
        <w:rPr>
          <w:color w:val="auto"/>
          <w:sz w:val="24"/>
          <w:lang w:eastAsia="zh-CN"/>
        </w:rPr>
        <w:t>Reno</w:t>
      </w:r>
      <w:r w:rsidR="00FD3CA6">
        <w:rPr>
          <w:color w:val="auto"/>
          <w:sz w:val="24"/>
        </w:rPr>
        <w:t>,</w:t>
      </w:r>
      <w:r>
        <w:rPr>
          <w:color w:val="auto"/>
          <w:sz w:val="24"/>
        </w:rPr>
        <w:t xml:space="preserve"> Nevada, US</w:t>
      </w:r>
      <w:r w:rsidR="007A3C8B" w:rsidRPr="00943E97">
        <w:rPr>
          <w:color w:val="auto"/>
          <w:sz w:val="24"/>
        </w:rPr>
        <w:t>,</w:t>
      </w:r>
      <w:r>
        <w:rPr>
          <w:color w:val="auto"/>
          <w:sz w:val="24"/>
        </w:rPr>
        <w:t xml:space="preserve"> 13</w:t>
      </w:r>
      <w:r w:rsidR="009C418B">
        <w:rPr>
          <w:color w:val="auto"/>
          <w:sz w:val="24"/>
        </w:rPr>
        <w:t xml:space="preserve"> – 1</w:t>
      </w:r>
      <w:r>
        <w:rPr>
          <w:color w:val="auto"/>
          <w:sz w:val="24"/>
        </w:rPr>
        <w:t>7 May</w:t>
      </w:r>
      <w:r w:rsidR="007A3C8B">
        <w:rPr>
          <w:rFonts w:hint="eastAsia"/>
          <w:color w:val="auto"/>
          <w:sz w:val="24"/>
        </w:rPr>
        <w:t>, 201</w:t>
      </w:r>
      <w:r w:rsidR="009C418B">
        <w:rPr>
          <w:rFonts w:hint="eastAsia"/>
          <w:color w:val="auto"/>
          <w:sz w:val="24"/>
          <w:lang w:eastAsia="zh-CN"/>
        </w:rPr>
        <w:t>9</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1641CF30"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676B77">
        <w:rPr>
          <w:rFonts w:ascii="Arial" w:hAnsi="Arial"/>
          <w:b/>
          <w:sz w:val="24"/>
          <w:lang w:val="en-US" w:eastAsia="zh-CN"/>
        </w:rPr>
        <w:t>11.</w:t>
      </w:r>
      <w:r w:rsidR="00D55483">
        <w:rPr>
          <w:rFonts w:ascii="Arial" w:hAnsi="Arial"/>
          <w:b/>
          <w:sz w:val="24"/>
          <w:lang w:val="en-US" w:eastAsia="zh-CN"/>
        </w:rPr>
        <w:t>10.3</w:t>
      </w:r>
    </w:p>
    <w:p w14:paraId="2AE6D986" w14:textId="4BB53623"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sidR="00062AD2">
        <w:rPr>
          <w:rFonts w:ascii="Arial" w:hAnsi="Arial"/>
          <w:b/>
          <w:sz w:val="24"/>
          <w:lang w:val="en-US"/>
        </w:rPr>
        <w:tab/>
      </w:r>
      <w:r>
        <w:rPr>
          <w:rFonts w:ascii="Arial" w:hAnsi="Arial"/>
          <w:b/>
          <w:sz w:val="24"/>
          <w:lang w:val="en-US"/>
        </w:rPr>
        <w:t>Intel Corporation</w:t>
      </w:r>
    </w:p>
    <w:p w14:paraId="2AE6D987" w14:textId="6B35A824" w:rsidR="007E1DEE" w:rsidRPr="004E24A8" w:rsidRDefault="007E1DEE" w:rsidP="00062AD2">
      <w:pPr>
        <w:tabs>
          <w:tab w:val="left" w:pos="1985"/>
        </w:tabs>
        <w:spacing w:afterLines="100" w:after="240"/>
        <w:ind w:left="2160" w:hanging="216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062AD2" w:rsidRPr="00062AD2">
        <w:rPr>
          <w:rFonts w:ascii="Arial" w:hAnsi="Arial"/>
          <w:b/>
          <w:sz w:val="24"/>
          <w:lang w:val="en-US"/>
        </w:rPr>
        <w:t>Discussion on beam and CSI-RS measurement for early measurement reporting</w:t>
      </w:r>
      <w:r w:rsidR="00062AD2">
        <w:rPr>
          <w:rFonts w:ascii="Arial" w:hAnsi="Arial" w:cs="Arial"/>
          <w:sz w:val="16"/>
          <w:szCs w:val="16"/>
          <w:lang w:eastAsia="ko-KR"/>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6AC9FE47" w14:textId="2B4C3561" w:rsidR="009C418B" w:rsidRDefault="00E82616" w:rsidP="00E82616">
      <w:r>
        <w:t xml:space="preserve">In RAN2-105bis the following was considered to be studied further in the discussion of early measurement configuration, as part of the CA DC enhancement WI. </w:t>
      </w:r>
    </w:p>
    <w:p w14:paraId="01D556F3" w14:textId="77777777" w:rsidR="00E82616" w:rsidRPr="00D6384F" w:rsidRDefault="00E82616" w:rsidP="00E82616">
      <w:pPr>
        <w:pStyle w:val="Doc-text2"/>
        <w:pBdr>
          <w:top w:val="single" w:sz="4" w:space="1" w:color="auto"/>
          <w:left w:val="single" w:sz="4" w:space="4" w:color="auto"/>
          <w:bottom w:val="single" w:sz="4" w:space="1" w:color="auto"/>
          <w:right w:val="single" w:sz="4" w:space="4" w:color="auto"/>
        </w:pBdr>
      </w:pPr>
      <w:r w:rsidRPr="00D6384F">
        <w:t>Agreements</w:t>
      </w:r>
    </w:p>
    <w:p w14:paraId="29DE03E6" w14:textId="1DCE86D2" w:rsidR="00E82616" w:rsidRDefault="00E82616" w:rsidP="00E82616">
      <w:pPr>
        <w:pStyle w:val="Doc-text2"/>
        <w:pBdr>
          <w:top w:val="single" w:sz="4" w:space="1" w:color="auto"/>
          <w:left w:val="single" w:sz="4" w:space="4" w:color="auto"/>
          <w:bottom w:val="single" w:sz="4" w:space="1" w:color="auto"/>
          <w:right w:val="single" w:sz="4" w:space="4" w:color="auto"/>
        </w:pBdr>
      </w:pPr>
      <w:r>
        <w:t>……</w:t>
      </w:r>
    </w:p>
    <w:p w14:paraId="447F826F" w14:textId="77777777" w:rsidR="00B0527A" w:rsidRPr="00D6384F" w:rsidRDefault="00B0527A" w:rsidP="00B0527A">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6ABBC42C" w14:textId="77777777" w:rsidR="00B0527A" w:rsidRPr="00D6384F" w:rsidRDefault="00B0527A" w:rsidP="00B0527A">
      <w:pPr>
        <w:pStyle w:val="Doc-text2"/>
        <w:pBdr>
          <w:top w:val="single" w:sz="4" w:space="1" w:color="auto"/>
          <w:left w:val="single" w:sz="4" w:space="4" w:color="auto"/>
          <w:bottom w:val="single" w:sz="4" w:space="1" w:color="auto"/>
          <w:right w:val="single" w:sz="4" w:space="4" w:color="auto"/>
        </w:pBdr>
      </w:pPr>
      <w:r w:rsidRPr="00B0527A">
        <w:rPr>
          <w:highlight w:val="yellow"/>
        </w:rPr>
        <w:t>FFS: Whether additional beams can be reported.</w:t>
      </w:r>
    </w:p>
    <w:p w14:paraId="4061C2BF" w14:textId="77777777" w:rsidR="00B0527A" w:rsidRPr="00D6384F" w:rsidRDefault="00B0527A" w:rsidP="00B0527A">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0178EF69" w14:textId="77777777" w:rsidR="00B0527A" w:rsidRPr="00D6384F" w:rsidRDefault="00B0527A" w:rsidP="00B0527A">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17853057" w14:textId="77777777" w:rsidR="00B0527A" w:rsidRPr="00D6384F" w:rsidRDefault="00B0527A" w:rsidP="00B0527A">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6B9C3EFD" w14:textId="77777777" w:rsidR="00B0527A" w:rsidRPr="00D6384F" w:rsidRDefault="00B0527A" w:rsidP="00B0527A">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64295CE4" w14:textId="77777777" w:rsidR="00B0527A" w:rsidRPr="00D6384F" w:rsidRDefault="00B0527A" w:rsidP="00B0527A">
      <w:pPr>
        <w:pStyle w:val="Doc-text2"/>
        <w:pBdr>
          <w:top w:val="single" w:sz="4" w:space="1" w:color="auto"/>
          <w:left w:val="single" w:sz="4" w:space="4" w:color="auto"/>
          <w:bottom w:val="single" w:sz="4" w:space="1" w:color="auto"/>
          <w:right w:val="single" w:sz="4" w:space="4" w:color="auto"/>
        </w:pBdr>
      </w:pPr>
      <w:r w:rsidRPr="00B0527A">
        <w:rPr>
          <w:highlight w:val="yellow"/>
        </w:rPr>
        <w:t>FFS: Whether to support CSI-RS based NR early measurements</w:t>
      </w:r>
    </w:p>
    <w:p w14:paraId="1716DA84" w14:textId="77777777" w:rsidR="00E82616" w:rsidRPr="00D6384F" w:rsidRDefault="00E82616" w:rsidP="00E82616">
      <w:pPr>
        <w:pStyle w:val="Doc-text2"/>
        <w:pBdr>
          <w:top w:val="single" w:sz="4" w:space="1" w:color="auto"/>
          <w:left w:val="single" w:sz="4" w:space="4" w:color="auto"/>
          <w:bottom w:val="single" w:sz="4" w:space="1" w:color="auto"/>
          <w:right w:val="single" w:sz="4" w:space="4" w:color="auto"/>
        </w:pBdr>
      </w:pPr>
    </w:p>
    <w:p w14:paraId="2B1EE5B5" w14:textId="77777777" w:rsidR="00E82616" w:rsidRPr="009C418B" w:rsidRDefault="00E82616" w:rsidP="00E82616">
      <w:pPr>
        <w:rPr>
          <w:rFonts w:ascii="Arial" w:eastAsia="MS Mincho" w:hAnsi="Arial" w:cs="Times New Roman"/>
          <w:sz w:val="20"/>
          <w:szCs w:val="24"/>
          <w:lang w:eastAsia="en-GB"/>
        </w:rPr>
      </w:pPr>
    </w:p>
    <w:p w14:paraId="77BB9815" w14:textId="7501838C" w:rsidR="00054453" w:rsidRDefault="003252AC" w:rsidP="00E766E7">
      <w:r>
        <w:t>In t</w:t>
      </w:r>
      <w:r w:rsidR="00E82616">
        <w:t xml:space="preserve">his contribution, we </w:t>
      </w:r>
      <w:r w:rsidR="00B0527A">
        <w:t xml:space="preserve">discuss the </w:t>
      </w:r>
      <w:r w:rsidR="007E1FB0">
        <w:t xml:space="preserve">above </w:t>
      </w:r>
      <w:r w:rsidR="00B0527A">
        <w:t>FFS topics</w:t>
      </w:r>
      <w:r w:rsidR="007E1FB0">
        <w:t>.</w:t>
      </w:r>
      <w:r w:rsidR="00E766E7">
        <w:t xml:space="preserve"> </w:t>
      </w:r>
    </w:p>
    <w:p w14:paraId="2AE6D98D" w14:textId="77777777" w:rsidR="003E1A61" w:rsidRDefault="003E1A61" w:rsidP="00F13226">
      <w:pPr>
        <w:pStyle w:val="Heading1"/>
      </w:pPr>
      <w:r>
        <w:t>Discussion</w:t>
      </w:r>
    </w:p>
    <w:p w14:paraId="55F6CFF1" w14:textId="15FB1296" w:rsidR="00B0527A" w:rsidRDefault="00906E3E" w:rsidP="00E766E7">
      <w:pPr>
        <w:pStyle w:val="Heading2"/>
      </w:pPr>
      <w:r>
        <w:t xml:space="preserve">CSI-RS measurement </w:t>
      </w:r>
      <w:r w:rsidR="00FB17EC">
        <w:t>in IDLE/INACTIVE state</w:t>
      </w:r>
    </w:p>
    <w:p w14:paraId="35FF2DE7" w14:textId="13AFBA7B" w:rsidR="00B0527A" w:rsidRDefault="00B0527A" w:rsidP="00B0527A">
      <w:r>
        <w:t>Beam configuration in NR is possible with SSB or CSI-RS reference signals. In release-15, the UE is expected to only measure SSB for cell selection/reselection and CSI-RS measurement in UE IDLE or INACTIVE states is not specified.</w:t>
      </w:r>
    </w:p>
    <w:p w14:paraId="46784C4D" w14:textId="530A63B8" w:rsidR="00FD29FF" w:rsidRPr="0053195F" w:rsidRDefault="00FD29FF" w:rsidP="00B0527A">
      <w:pPr>
        <w:rPr>
          <w:b/>
        </w:rPr>
      </w:pPr>
      <w:r w:rsidRPr="0053195F">
        <w:rPr>
          <w:b/>
        </w:rPr>
        <w:t>Observation</w:t>
      </w:r>
      <w:r w:rsidR="0052063D">
        <w:rPr>
          <w:b/>
        </w:rPr>
        <w:t xml:space="preserve"> 1</w:t>
      </w:r>
      <w:r w:rsidRPr="0053195F">
        <w:rPr>
          <w:b/>
        </w:rPr>
        <w:t>: CSI-RS measurement in UE IDLE or INACTIVE states is not specified. Only SSB based measurement is specified.</w:t>
      </w:r>
    </w:p>
    <w:p w14:paraId="3D5F8EEE" w14:textId="7BEB0763" w:rsidR="00FB17EC" w:rsidRDefault="00FB17EC" w:rsidP="00FB17EC">
      <w:pPr>
        <w:pStyle w:val="Heading2"/>
      </w:pPr>
      <w:r>
        <w:t xml:space="preserve">Beam usage for </w:t>
      </w:r>
      <w:r w:rsidR="00A1770D">
        <w:t xml:space="preserve">Serving cells (and </w:t>
      </w:r>
      <w:r>
        <w:t>SCells</w:t>
      </w:r>
      <w:r w:rsidR="00A1770D">
        <w:t>)</w:t>
      </w:r>
      <w:r>
        <w:t xml:space="preserve"> </w:t>
      </w:r>
    </w:p>
    <w:p w14:paraId="60734FB5" w14:textId="61AEA94F" w:rsidR="00F61870" w:rsidRDefault="00FB17EC" w:rsidP="00B0527A">
      <w:r>
        <w:t>Considering that only SSB is used for idle mode measurements, the initial beam selection information is provided by the UE to the NW using the SSB index (or in PCell case, the PRACH resource).  From this perspective, the SSB beams can be used as coarse/wide beams and further beam refinement can be done by the NW by configuring additional CSI-RS resources to the UE once the UE is in connected mode.</w:t>
      </w:r>
      <w:r w:rsidR="00F61870">
        <w:t xml:space="preserve"> This is shown in fig 1 below.</w:t>
      </w:r>
    </w:p>
    <w:p w14:paraId="04A21A0A" w14:textId="77777777" w:rsidR="00F61870" w:rsidRDefault="00F61870" w:rsidP="00B0527A"/>
    <w:tbl>
      <w:tblPr>
        <w:tblStyle w:val="TableGrid"/>
        <w:tblW w:w="0" w:type="auto"/>
        <w:tblLook w:val="04A0" w:firstRow="1" w:lastRow="0" w:firstColumn="1" w:lastColumn="0" w:noHBand="0" w:noVBand="1"/>
      </w:tblPr>
      <w:tblGrid>
        <w:gridCol w:w="9016"/>
      </w:tblGrid>
      <w:tr w:rsidR="00F61870" w14:paraId="4E45977C" w14:textId="77777777" w:rsidTr="00F61870">
        <w:tc>
          <w:tcPr>
            <w:tcW w:w="9016" w:type="dxa"/>
          </w:tcPr>
          <w:p w14:paraId="5AC83928" w14:textId="4553A33A" w:rsidR="00F61870" w:rsidRDefault="00F61870" w:rsidP="00F61870">
            <w:pPr>
              <w:jc w:val="center"/>
            </w:pPr>
            <w:r>
              <w:rPr>
                <w:noProof/>
                <w:lang w:val="en-US"/>
              </w:rPr>
              <w:lastRenderedPageBreak/>
              <w:drawing>
                <wp:inline distT="0" distB="0" distL="0" distR="0" wp14:anchorId="34A9CAE7" wp14:editId="70D9C9CB">
                  <wp:extent cx="4181475" cy="35147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81475" cy="3514725"/>
                          </a:xfrm>
                          <a:prstGeom prst="rect">
                            <a:avLst/>
                          </a:prstGeom>
                        </pic:spPr>
                      </pic:pic>
                    </a:graphicData>
                  </a:graphic>
                </wp:inline>
              </w:drawing>
            </w:r>
          </w:p>
        </w:tc>
      </w:tr>
    </w:tbl>
    <w:p w14:paraId="59CD990B" w14:textId="766ACAD5" w:rsidR="00F61870" w:rsidRPr="00F61870" w:rsidRDefault="00F61870" w:rsidP="00F61870">
      <w:pPr>
        <w:jc w:val="center"/>
        <w:rPr>
          <w:b/>
        </w:rPr>
      </w:pPr>
      <w:r>
        <w:rPr>
          <w:b/>
        </w:rPr>
        <w:t>Figure 1: Beam usage with SSB and CSI-RS</w:t>
      </w:r>
      <w:r w:rsidR="00092ED8">
        <w:rPr>
          <w:b/>
        </w:rPr>
        <w:t>, where SSB is used as the main beam and CSI-RS is used for further refinement.</w:t>
      </w:r>
    </w:p>
    <w:p w14:paraId="381DFB63" w14:textId="410267B7" w:rsidR="00FB17EC" w:rsidRPr="0053195F" w:rsidRDefault="00FB17EC" w:rsidP="00B0527A">
      <w:pPr>
        <w:rPr>
          <w:b/>
        </w:rPr>
      </w:pPr>
      <w:r w:rsidRPr="0053195F">
        <w:rPr>
          <w:b/>
        </w:rPr>
        <w:t>Observation</w:t>
      </w:r>
      <w:r w:rsidR="0052063D">
        <w:rPr>
          <w:b/>
        </w:rPr>
        <w:t xml:space="preserve"> 2</w:t>
      </w:r>
      <w:r w:rsidRPr="0053195F">
        <w:rPr>
          <w:b/>
        </w:rPr>
        <w:t>: SSB beam can be used as wide beams and based on the UE selected SSB beam, the NW can configure the CSI-RS resources to the UE in connected mode for further beam refinement.</w:t>
      </w:r>
    </w:p>
    <w:p w14:paraId="5C4EA46D" w14:textId="1451AD20" w:rsidR="00FB17EC" w:rsidRDefault="00FB17EC" w:rsidP="00B0527A">
      <w:pPr>
        <w:rPr>
          <w:b/>
        </w:rPr>
      </w:pPr>
      <w:r w:rsidRPr="0053195F">
        <w:rPr>
          <w:b/>
        </w:rPr>
        <w:t>Observation</w:t>
      </w:r>
      <w:r w:rsidR="0052063D">
        <w:rPr>
          <w:b/>
        </w:rPr>
        <w:t xml:space="preserve"> 3</w:t>
      </w:r>
      <w:r w:rsidRPr="0053195F">
        <w:rPr>
          <w:b/>
        </w:rPr>
        <w:t xml:space="preserve">: </w:t>
      </w:r>
      <w:r w:rsidR="00375018">
        <w:rPr>
          <w:b/>
        </w:rPr>
        <w:t>In CONNECTED state, b</w:t>
      </w:r>
      <w:r w:rsidRPr="0053195F">
        <w:rPr>
          <w:b/>
        </w:rPr>
        <w:t xml:space="preserve">eam </w:t>
      </w:r>
      <w:r w:rsidR="00375018">
        <w:rPr>
          <w:b/>
        </w:rPr>
        <w:t xml:space="preserve">management is a </w:t>
      </w:r>
      <w:r w:rsidR="003808B6">
        <w:rPr>
          <w:b/>
        </w:rPr>
        <w:t>dynamic</w:t>
      </w:r>
      <w:r w:rsidR="00375018">
        <w:rPr>
          <w:b/>
        </w:rPr>
        <w:t xml:space="preserve"> process</w:t>
      </w:r>
      <w:r w:rsidRPr="0053195F">
        <w:rPr>
          <w:b/>
        </w:rPr>
        <w:t xml:space="preserve"> in the </w:t>
      </w:r>
      <w:r w:rsidR="003808B6">
        <w:rPr>
          <w:b/>
        </w:rPr>
        <w:t>physical layer</w:t>
      </w:r>
      <w:r w:rsidRPr="0053195F">
        <w:rPr>
          <w:b/>
        </w:rPr>
        <w:t xml:space="preserve"> and RRC </w:t>
      </w:r>
      <w:r w:rsidR="003808B6">
        <w:rPr>
          <w:b/>
        </w:rPr>
        <w:t xml:space="preserve">is not </w:t>
      </w:r>
      <w:r w:rsidR="0052063D">
        <w:rPr>
          <w:b/>
        </w:rPr>
        <w:t>involved.</w:t>
      </w:r>
      <w:r w:rsidRPr="0053195F">
        <w:rPr>
          <w:b/>
        </w:rPr>
        <w:t xml:space="preserve"> This implies that it is not critical for the UE to provide the accurate beam information during early measurement</w:t>
      </w:r>
      <w:r w:rsidR="007E1FB0">
        <w:rPr>
          <w:b/>
        </w:rPr>
        <w:t xml:space="preserve"> reporting</w:t>
      </w:r>
      <w:r w:rsidRPr="0053195F">
        <w:rPr>
          <w:b/>
        </w:rPr>
        <w:t xml:space="preserve">, as further refinements/steering can be done by the </w:t>
      </w:r>
      <w:r w:rsidR="00F61870">
        <w:rPr>
          <w:b/>
        </w:rPr>
        <w:t xml:space="preserve">UE or the </w:t>
      </w:r>
      <w:r w:rsidRPr="0053195F">
        <w:rPr>
          <w:b/>
        </w:rPr>
        <w:t>NW once the UE goes into connected mode.</w:t>
      </w:r>
    </w:p>
    <w:p w14:paraId="112C46C7" w14:textId="1C6B6FB5" w:rsidR="00375018" w:rsidRPr="0053195F" w:rsidRDefault="00375018" w:rsidP="00B0527A">
      <w:pPr>
        <w:rPr>
          <w:b/>
        </w:rPr>
      </w:pPr>
      <w:r>
        <w:rPr>
          <w:b/>
        </w:rPr>
        <w:t>Observation</w:t>
      </w:r>
      <w:r w:rsidR="0052063D">
        <w:rPr>
          <w:b/>
        </w:rPr>
        <w:t xml:space="preserve"> 4</w:t>
      </w:r>
      <w:r>
        <w:rPr>
          <w:b/>
        </w:rPr>
        <w:t>: CSI-RS measurements for beam management is not a critical scenario for early measurement reporting.</w:t>
      </w:r>
    </w:p>
    <w:p w14:paraId="67E732B8" w14:textId="60A92661" w:rsidR="00FB17EC" w:rsidRDefault="00FB17EC" w:rsidP="00B0527A">
      <w:pPr>
        <w:rPr>
          <w:b/>
        </w:rPr>
      </w:pPr>
      <w:r w:rsidRPr="0053195F">
        <w:rPr>
          <w:b/>
        </w:rPr>
        <w:t>Observation</w:t>
      </w:r>
      <w:r w:rsidR="0052063D">
        <w:rPr>
          <w:b/>
        </w:rPr>
        <w:t xml:space="preserve"> 5</w:t>
      </w:r>
      <w:r w:rsidRPr="0053195F">
        <w:rPr>
          <w:b/>
        </w:rPr>
        <w:t xml:space="preserve">: In the case of SCells without SSB, the RAN4 requirements from TS38.133/T38.101-2 specify that the UE use the PCell from the same band for SSB related information (serving cell measurement and beam related info). In such cases, </w:t>
      </w:r>
      <w:r w:rsidR="0052063D">
        <w:rPr>
          <w:b/>
        </w:rPr>
        <w:t xml:space="preserve">early measurement parameters of cell quality and </w:t>
      </w:r>
      <w:r w:rsidRPr="0053195F">
        <w:rPr>
          <w:b/>
        </w:rPr>
        <w:t>the beam information is already known at the NW based on the SSB beam of the PCell.</w:t>
      </w:r>
    </w:p>
    <w:p w14:paraId="6FEE9AE8" w14:textId="12EFF09B" w:rsidR="00375018" w:rsidRPr="0053195F" w:rsidRDefault="00375018" w:rsidP="00B0527A">
      <w:pPr>
        <w:rPr>
          <w:b/>
        </w:rPr>
      </w:pPr>
      <w:r>
        <w:rPr>
          <w:b/>
        </w:rPr>
        <w:t>Observation</w:t>
      </w:r>
      <w:r w:rsidR="0052063D">
        <w:rPr>
          <w:b/>
        </w:rPr>
        <w:t xml:space="preserve"> 6</w:t>
      </w:r>
      <w:r>
        <w:rPr>
          <w:b/>
        </w:rPr>
        <w:t xml:space="preserve">: CSI-RS measurements in place of SSB measurements (for SSB-less SCells) are also not critical for early measurement reporting. </w:t>
      </w:r>
    </w:p>
    <w:p w14:paraId="288656B0" w14:textId="76593C30" w:rsidR="0029736B" w:rsidRDefault="0029736B" w:rsidP="00B0527A">
      <w:pPr>
        <w:rPr>
          <w:b/>
        </w:rPr>
      </w:pPr>
    </w:p>
    <w:p w14:paraId="15550D4E" w14:textId="10EA6321" w:rsidR="00375018" w:rsidRPr="00F61870" w:rsidRDefault="00375018" w:rsidP="00B0527A">
      <w:pPr>
        <w:rPr>
          <w:b/>
        </w:rPr>
      </w:pPr>
      <w:r w:rsidRPr="00F61870">
        <w:rPr>
          <w:b/>
        </w:rPr>
        <w:t>Proposal</w:t>
      </w:r>
      <w:r w:rsidR="0052063D">
        <w:rPr>
          <w:b/>
        </w:rPr>
        <w:t xml:space="preserve"> 1</w:t>
      </w:r>
      <w:r w:rsidRPr="00F61870">
        <w:rPr>
          <w:b/>
        </w:rPr>
        <w:t xml:space="preserve">: CSI-RS measurement </w:t>
      </w:r>
      <w:r>
        <w:rPr>
          <w:b/>
        </w:rPr>
        <w:t xml:space="preserve">are not considered </w:t>
      </w:r>
      <w:r w:rsidRPr="00F61870">
        <w:rPr>
          <w:b/>
        </w:rPr>
        <w:t>for early measurement reporting.</w:t>
      </w:r>
    </w:p>
    <w:p w14:paraId="40438D11" w14:textId="2B0C31AD" w:rsidR="00E766E7" w:rsidRDefault="00B0527A" w:rsidP="00E766E7">
      <w:pPr>
        <w:pStyle w:val="Heading2"/>
      </w:pPr>
      <w:r>
        <w:t>Additional beam reporting</w:t>
      </w:r>
    </w:p>
    <w:p w14:paraId="0DDA88E7" w14:textId="5867037C" w:rsidR="00B0527A" w:rsidRDefault="00B0527A" w:rsidP="00AC570A">
      <w:r>
        <w:t xml:space="preserve">In idle mode, </w:t>
      </w:r>
      <w:r w:rsidR="007E1FB0">
        <w:t xml:space="preserve">how </w:t>
      </w:r>
      <w:r>
        <w:t xml:space="preserve">the UE </w:t>
      </w:r>
      <w:r w:rsidR="007E1FB0">
        <w:t xml:space="preserve">apply filtering for </w:t>
      </w:r>
      <w:r>
        <w:t xml:space="preserve">beam measurement </w:t>
      </w:r>
      <w:r w:rsidR="007E1FB0">
        <w:t xml:space="preserve">is </w:t>
      </w:r>
      <w:r>
        <w:t>not explicitly specified in TS38.133 and is left to UE implementation on the L1 filtering, while L3 filtering is not needed in IDLE or INACTIVE modes.</w:t>
      </w:r>
    </w:p>
    <w:p w14:paraId="397ED469" w14:textId="47DBDCAC" w:rsidR="00DB23E2" w:rsidRPr="00A1770D" w:rsidRDefault="00DB23E2" w:rsidP="00AC570A">
      <w:pPr>
        <w:rPr>
          <w:b/>
        </w:rPr>
      </w:pPr>
      <w:r w:rsidRPr="00A1770D">
        <w:rPr>
          <w:b/>
        </w:rPr>
        <w:lastRenderedPageBreak/>
        <w:t>Observation</w:t>
      </w:r>
      <w:r w:rsidR="0052063D">
        <w:rPr>
          <w:b/>
        </w:rPr>
        <w:t xml:space="preserve"> 7</w:t>
      </w:r>
      <w:r w:rsidRPr="00A1770D">
        <w:rPr>
          <w:b/>
        </w:rPr>
        <w:t>: Following the RAN2 agreement that the UE should follow the idle mode principles even when performing measurements for early measurement reporting, we can leave to the UE implementation on how the filtering is applied to the measured beams.</w:t>
      </w:r>
    </w:p>
    <w:p w14:paraId="3077BAC0" w14:textId="2B218918" w:rsidR="00DB23E2" w:rsidRPr="00A1770D" w:rsidRDefault="00DB23E2" w:rsidP="00AC570A">
      <w:pPr>
        <w:rPr>
          <w:b/>
        </w:rPr>
      </w:pPr>
      <w:r w:rsidRPr="00A1770D">
        <w:rPr>
          <w:b/>
        </w:rPr>
        <w:t>Proposal</w:t>
      </w:r>
      <w:r w:rsidR="0052063D">
        <w:rPr>
          <w:b/>
        </w:rPr>
        <w:t xml:space="preserve"> 2</w:t>
      </w:r>
      <w:r w:rsidRPr="00A1770D">
        <w:rPr>
          <w:b/>
        </w:rPr>
        <w:t xml:space="preserve">: How the UE applies filtering </w:t>
      </w:r>
      <w:r w:rsidR="00B35EC8">
        <w:rPr>
          <w:b/>
        </w:rPr>
        <w:t>of</w:t>
      </w:r>
      <w:r w:rsidRPr="00A1770D">
        <w:rPr>
          <w:b/>
        </w:rPr>
        <w:t xml:space="preserve"> beam </w:t>
      </w:r>
      <w:r w:rsidR="00B35EC8">
        <w:rPr>
          <w:b/>
        </w:rPr>
        <w:t>measurements</w:t>
      </w:r>
      <w:r w:rsidRPr="00A1770D">
        <w:rPr>
          <w:b/>
        </w:rPr>
        <w:t xml:space="preserve"> as part of early measurement reporting is left to UE implementation</w:t>
      </w:r>
    </w:p>
    <w:p w14:paraId="5247469D" w14:textId="43042B15" w:rsidR="00B0527A" w:rsidRDefault="00B0527A" w:rsidP="00AC570A">
      <w:r>
        <w:t xml:space="preserve">RAN2 also agreed that the UE can report the best beam it is able to measure on a particular cell in a frequency, as part of early measurement reporting. </w:t>
      </w:r>
    </w:p>
    <w:p w14:paraId="4AA1FA17" w14:textId="7347E6F8" w:rsidR="00B0527A" w:rsidRDefault="00B0527A" w:rsidP="00AC570A">
      <w:r>
        <w:t>For the UE to provide the best beam, the UE may have to measure more than one beams and assess the better one from these. In this situation, the UE can report the next best beam (i.e., report more than one beams) along with the same measurement metric (RSRP etc.).</w:t>
      </w:r>
    </w:p>
    <w:p w14:paraId="4A84F6A3" w14:textId="3EB0EB5E" w:rsidR="00591DCF" w:rsidRDefault="00591DCF" w:rsidP="00AC570A">
      <w:pPr>
        <w:rPr>
          <w:b/>
        </w:rPr>
      </w:pPr>
      <w:r>
        <w:rPr>
          <w:b/>
        </w:rPr>
        <w:t>Observation</w:t>
      </w:r>
      <w:r w:rsidR="0052063D">
        <w:rPr>
          <w:b/>
        </w:rPr>
        <w:t xml:space="preserve"> 8</w:t>
      </w:r>
      <w:r>
        <w:rPr>
          <w:b/>
        </w:rPr>
        <w:t xml:space="preserve">: </w:t>
      </w:r>
      <w:r w:rsidR="00C91750">
        <w:rPr>
          <w:b/>
        </w:rPr>
        <w:t>With no explicit requirements on UE beam measurement in IDLE/INACTIVE mode, as long as the no additional requirements are added, the UE can report more than one beam with measurements, if it has them.</w:t>
      </w:r>
    </w:p>
    <w:p w14:paraId="650A35C8" w14:textId="24423AAF" w:rsidR="004B6B5F" w:rsidRPr="00591DCF" w:rsidRDefault="004B6B5F" w:rsidP="00AC570A">
      <w:pPr>
        <w:rPr>
          <w:b/>
        </w:rPr>
      </w:pPr>
      <w:r>
        <w:rPr>
          <w:b/>
        </w:rPr>
        <w:t xml:space="preserve">Proposal </w:t>
      </w:r>
      <w:r w:rsidR="0052063D">
        <w:rPr>
          <w:b/>
        </w:rPr>
        <w:t>3</w:t>
      </w:r>
      <w:r w:rsidR="00C91750">
        <w:rPr>
          <w:b/>
        </w:rPr>
        <w:t xml:space="preserve">: If the UE has more than one beam measurement, it can report this to the NW if the NW requests explicitly for this. </w:t>
      </w:r>
    </w:p>
    <w:p w14:paraId="2AE6D99F" w14:textId="77777777" w:rsidR="00FB082B" w:rsidRPr="00B22DE0" w:rsidRDefault="00FB082B" w:rsidP="006D66EA">
      <w:pPr>
        <w:pStyle w:val="Heading1"/>
      </w:pPr>
      <w:r w:rsidRPr="00B22DE0">
        <w:t>Conclusion and proposals</w:t>
      </w:r>
    </w:p>
    <w:p w14:paraId="47083657" w14:textId="77777777" w:rsidR="00A1770D" w:rsidRPr="0053195F" w:rsidRDefault="00A1770D" w:rsidP="00A1770D">
      <w:pPr>
        <w:rPr>
          <w:b/>
        </w:rPr>
      </w:pPr>
      <w:r w:rsidRPr="0053195F">
        <w:rPr>
          <w:b/>
        </w:rPr>
        <w:t>Observation</w:t>
      </w:r>
      <w:r>
        <w:rPr>
          <w:b/>
        </w:rPr>
        <w:t xml:space="preserve"> 1</w:t>
      </w:r>
      <w:r w:rsidRPr="0053195F">
        <w:rPr>
          <w:b/>
        </w:rPr>
        <w:t>: CSI-RS measurement in UE IDLE or INACTIVE states is not specified. Only SSB based measurement is specified.</w:t>
      </w:r>
    </w:p>
    <w:p w14:paraId="0DF73900" w14:textId="77777777" w:rsidR="00C7543A" w:rsidRPr="0053195F" w:rsidRDefault="00C7543A" w:rsidP="00C7543A">
      <w:pPr>
        <w:rPr>
          <w:b/>
        </w:rPr>
      </w:pPr>
      <w:r w:rsidRPr="0053195F">
        <w:rPr>
          <w:b/>
        </w:rPr>
        <w:t>Observation</w:t>
      </w:r>
      <w:r>
        <w:rPr>
          <w:b/>
        </w:rPr>
        <w:t xml:space="preserve"> 2</w:t>
      </w:r>
      <w:r w:rsidRPr="0053195F">
        <w:rPr>
          <w:b/>
        </w:rPr>
        <w:t>: SSB beam can be used as wide beams and based on the UE selected SSB beam, the NW can configure the CSI-RS resources to the UE in connected mode for further beam refinement.</w:t>
      </w:r>
    </w:p>
    <w:p w14:paraId="60526075" w14:textId="77777777" w:rsidR="00C7543A" w:rsidRDefault="00C7543A" w:rsidP="00C7543A">
      <w:pPr>
        <w:rPr>
          <w:b/>
        </w:rPr>
      </w:pPr>
      <w:r w:rsidRPr="0053195F">
        <w:rPr>
          <w:b/>
        </w:rPr>
        <w:t>Observation</w:t>
      </w:r>
      <w:r>
        <w:rPr>
          <w:b/>
        </w:rPr>
        <w:t xml:space="preserve"> 3</w:t>
      </w:r>
      <w:r w:rsidRPr="0053195F">
        <w:rPr>
          <w:b/>
        </w:rPr>
        <w:t xml:space="preserve">: </w:t>
      </w:r>
      <w:r>
        <w:rPr>
          <w:b/>
        </w:rPr>
        <w:t>In CONNECTED state, b</w:t>
      </w:r>
      <w:r w:rsidRPr="0053195F">
        <w:rPr>
          <w:b/>
        </w:rPr>
        <w:t xml:space="preserve">eam </w:t>
      </w:r>
      <w:r>
        <w:rPr>
          <w:b/>
        </w:rPr>
        <w:t>management is a dynamic process</w:t>
      </w:r>
      <w:r w:rsidRPr="0053195F">
        <w:rPr>
          <w:b/>
        </w:rPr>
        <w:t xml:space="preserve"> in the </w:t>
      </w:r>
      <w:r>
        <w:rPr>
          <w:b/>
        </w:rPr>
        <w:t>physical layer</w:t>
      </w:r>
      <w:r w:rsidRPr="0053195F">
        <w:rPr>
          <w:b/>
        </w:rPr>
        <w:t xml:space="preserve"> and RRC </w:t>
      </w:r>
      <w:r>
        <w:rPr>
          <w:b/>
        </w:rPr>
        <w:t>is not involved.</w:t>
      </w:r>
      <w:r w:rsidRPr="0053195F">
        <w:rPr>
          <w:b/>
        </w:rPr>
        <w:t xml:space="preserve"> This implies that it is not critical for the UE to provide the accurate beam information during early measurement</w:t>
      </w:r>
      <w:r>
        <w:rPr>
          <w:b/>
        </w:rPr>
        <w:t xml:space="preserve"> reporting</w:t>
      </w:r>
      <w:r w:rsidRPr="0053195F">
        <w:rPr>
          <w:b/>
        </w:rPr>
        <w:t xml:space="preserve">, as further refinements/steering can be done by the </w:t>
      </w:r>
      <w:r>
        <w:rPr>
          <w:b/>
        </w:rPr>
        <w:t xml:space="preserve">UE or the </w:t>
      </w:r>
      <w:r w:rsidRPr="0053195F">
        <w:rPr>
          <w:b/>
        </w:rPr>
        <w:t>NW once the UE goes into connected mode.</w:t>
      </w:r>
    </w:p>
    <w:p w14:paraId="534B4FD4" w14:textId="77777777" w:rsidR="00C7543A" w:rsidRPr="0053195F" w:rsidRDefault="00C7543A" w:rsidP="00C7543A">
      <w:pPr>
        <w:rPr>
          <w:b/>
        </w:rPr>
      </w:pPr>
      <w:r>
        <w:rPr>
          <w:b/>
        </w:rPr>
        <w:t>Observation 4: CSI-RS measurements for beam management is not a critical scenario for early measurement reporting.</w:t>
      </w:r>
    </w:p>
    <w:p w14:paraId="0B42645E" w14:textId="77777777" w:rsidR="00C7543A" w:rsidRDefault="00C7543A" w:rsidP="00C7543A">
      <w:pPr>
        <w:rPr>
          <w:b/>
        </w:rPr>
      </w:pPr>
      <w:r w:rsidRPr="0053195F">
        <w:rPr>
          <w:b/>
        </w:rPr>
        <w:t>Observation</w:t>
      </w:r>
      <w:r>
        <w:rPr>
          <w:b/>
        </w:rPr>
        <w:t xml:space="preserve"> 5</w:t>
      </w:r>
      <w:r w:rsidRPr="0053195F">
        <w:rPr>
          <w:b/>
        </w:rPr>
        <w:t xml:space="preserve">: In the case of SCells without SSB, the RAN4 requirements from TS38.133/T38.101-2 specify that the UE use the PCell from the same band for SSB related information (serving cell measurement and beam related info). In such cases, </w:t>
      </w:r>
      <w:r>
        <w:rPr>
          <w:b/>
        </w:rPr>
        <w:t xml:space="preserve">early measurement parameters of cell quality and </w:t>
      </w:r>
      <w:r w:rsidRPr="0053195F">
        <w:rPr>
          <w:b/>
        </w:rPr>
        <w:t>the beam information is already known at the NW based on the SSB beam of the PCell.</w:t>
      </w:r>
    </w:p>
    <w:p w14:paraId="0D11104A" w14:textId="77777777" w:rsidR="00C7543A" w:rsidRPr="0053195F" w:rsidRDefault="00C7543A" w:rsidP="00C7543A">
      <w:pPr>
        <w:rPr>
          <w:b/>
        </w:rPr>
      </w:pPr>
      <w:r>
        <w:rPr>
          <w:b/>
        </w:rPr>
        <w:t xml:space="preserve">Observation 6: CSI-RS measurements in place of SSB measurements (for SSB-less SCells) are also not critical for early measurement reporting. </w:t>
      </w:r>
    </w:p>
    <w:p w14:paraId="62AAABD1" w14:textId="77777777" w:rsidR="00C7543A" w:rsidRDefault="00C7543A" w:rsidP="00C7543A">
      <w:pPr>
        <w:rPr>
          <w:b/>
        </w:rPr>
      </w:pPr>
    </w:p>
    <w:p w14:paraId="488E4EF6" w14:textId="77777777" w:rsidR="00C7543A" w:rsidRPr="00F61870" w:rsidRDefault="00C7543A" w:rsidP="00C7543A">
      <w:pPr>
        <w:rPr>
          <w:b/>
        </w:rPr>
      </w:pPr>
      <w:r w:rsidRPr="00F61870">
        <w:rPr>
          <w:b/>
        </w:rPr>
        <w:t>Proposal</w:t>
      </w:r>
      <w:r>
        <w:rPr>
          <w:b/>
        </w:rPr>
        <w:t xml:space="preserve"> 1</w:t>
      </w:r>
      <w:r w:rsidRPr="00F61870">
        <w:rPr>
          <w:b/>
        </w:rPr>
        <w:t xml:space="preserve">: CSI-RS measurement </w:t>
      </w:r>
      <w:r>
        <w:rPr>
          <w:b/>
        </w:rPr>
        <w:t xml:space="preserve">are not considered </w:t>
      </w:r>
      <w:r w:rsidRPr="00F61870">
        <w:rPr>
          <w:b/>
        </w:rPr>
        <w:t>for early measurement reporting.</w:t>
      </w:r>
    </w:p>
    <w:p w14:paraId="56630938" w14:textId="77777777" w:rsidR="00C7543A" w:rsidRPr="00A1770D" w:rsidRDefault="00C7543A" w:rsidP="00C7543A">
      <w:pPr>
        <w:rPr>
          <w:b/>
        </w:rPr>
      </w:pPr>
      <w:r w:rsidRPr="00A1770D">
        <w:rPr>
          <w:b/>
        </w:rPr>
        <w:t>Observation</w:t>
      </w:r>
      <w:r>
        <w:rPr>
          <w:b/>
        </w:rPr>
        <w:t xml:space="preserve"> 7</w:t>
      </w:r>
      <w:r w:rsidRPr="00A1770D">
        <w:rPr>
          <w:b/>
        </w:rPr>
        <w:t>: Following the RAN2 agreement that the UE should follow the idle mode principles even when performing measurements for early measurement reporting, we can leave to the UE implementation on how the filtering is applied to the measured beams.</w:t>
      </w:r>
    </w:p>
    <w:p w14:paraId="30657E50" w14:textId="77777777" w:rsidR="00C7543A" w:rsidRPr="00A1770D" w:rsidRDefault="00C7543A" w:rsidP="00C7543A">
      <w:pPr>
        <w:rPr>
          <w:b/>
        </w:rPr>
      </w:pPr>
      <w:r w:rsidRPr="00A1770D">
        <w:rPr>
          <w:b/>
        </w:rPr>
        <w:t>Proposal</w:t>
      </w:r>
      <w:r>
        <w:rPr>
          <w:b/>
        </w:rPr>
        <w:t xml:space="preserve"> 2</w:t>
      </w:r>
      <w:r w:rsidRPr="00A1770D">
        <w:rPr>
          <w:b/>
        </w:rPr>
        <w:t xml:space="preserve">: How the UE applies filtering </w:t>
      </w:r>
      <w:r>
        <w:rPr>
          <w:b/>
        </w:rPr>
        <w:t>of</w:t>
      </w:r>
      <w:r w:rsidRPr="00A1770D">
        <w:rPr>
          <w:b/>
        </w:rPr>
        <w:t xml:space="preserve"> beam </w:t>
      </w:r>
      <w:r>
        <w:rPr>
          <w:b/>
        </w:rPr>
        <w:t>measurements</w:t>
      </w:r>
      <w:r w:rsidRPr="00A1770D">
        <w:rPr>
          <w:b/>
        </w:rPr>
        <w:t xml:space="preserve"> as part of early measurement reporting is left to UE implementation</w:t>
      </w:r>
    </w:p>
    <w:p w14:paraId="14022657" w14:textId="77777777" w:rsidR="00C7543A" w:rsidRDefault="00C7543A" w:rsidP="00C7543A">
      <w:pPr>
        <w:rPr>
          <w:b/>
        </w:rPr>
      </w:pPr>
      <w:bookmarkStart w:id="2" w:name="_GoBack"/>
      <w:bookmarkEnd w:id="2"/>
      <w:r>
        <w:rPr>
          <w:b/>
        </w:rPr>
        <w:lastRenderedPageBreak/>
        <w:t>Observation 8: With no explicit requirements on UE beam measurement in IDLE/INACTIVE mode, as long as the no additional requirements are added, the UE can report more than one beam with measurements, if it has them.</w:t>
      </w:r>
    </w:p>
    <w:p w14:paraId="3185A216" w14:textId="77777777" w:rsidR="00C7543A" w:rsidRPr="00591DCF" w:rsidRDefault="00C7543A" w:rsidP="00C7543A">
      <w:pPr>
        <w:rPr>
          <w:b/>
        </w:rPr>
      </w:pPr>
      <w:r>
        <w:rPr>
          <w:b/>
        </w:rPr>
        <w:t xml:space="preserve">Proposal 3: If the UE has more than one beam measurement, it can report this to the NW if the NW requests explicitly for this. </w:t>
      </w:r>
    </w:p>
    <w:p w14:paraId="298FB426" w14:textId="340B2983" w:rsidR="00E20EB7" w:rsidRPr="00B22DE0" w:rsidRDefault="00E20EB7" w:rsidP="00FB082B"/>
    <w:sectPr w:rsidR="00E20EB7" w:rsidRPr="00B22DE0">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870CA" w14:textId="77777777" w:rsidR="00081AA9" w:rsidRDefault="00081AA9" w:rsidP="00DF7110">
      <w:pPr>
        <w:spacing w:after="0" w:line="240" w:lineRule="auto"/>
      </w:pPr>
      <w:r>
        <w:separator/>
      </w:r>
    </w:p>
  </w:endnote>
  <w:endnote w:type="continuationSeparator" w:id="0">
    <w:p w14:paraId="1124CE8D" w14:textId="77777777" w:rsidR="00081AA9" w:rsidRDefault="00081AA9"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C7086" w14:textId="77777777" w:rsidR="00081AA9" w:rsidRDefault="00081AA9" w:rsidP="00DF7110">
      <w:pPr>
        <w:spacing w:after="0" w:line="240" w:lineRule="auto"/>
      </w:pPr>
      <w:r>
        <w:separator/>
      </w:r>
    </w:p>
  </w:footnote>
  <w:footnote w:type="continuationSeparator" w:id="0">
    <w:p w14:paraId="1E24EBE2" w14:textId="77777777" w:rsidR="00081AA9" w:rsidRDefault="00081AA9"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4DD3D16"/>
    <w:multiLevelType w:val="hybridMultilevel"/>
    <w:tmpl w:val="5F2A32D4"/>
    <w:lvl w:ilvl="0" w:tplc="558C45FE">
      <w:start w:val="1"/>
      <w:numFmt w:val="bullet"/>
      <w:lvlText w:val=""/>
      <w:lvlJc w:val="left"/>
      <w:pPr>
        <w:tabs>
          <w:tab w:val="num" w:pos="720"/>
        </w:tabs>
        <w:ind w:left="720" w:hanging="360"/>
      </w:pPr>
      <w:rPr>
        <w:rFonts w:ascii="Wingdings" w:hAnsi="Wingdings" w:hint="default"/>
      </w:rPr>
    </w:lvl>
    <w:lvl w:ilvl="1" w:tplc="7D883A18">
      <w:start w:val="1"/>
      <w:numFmt w:val="bullet"/>
      <w:lvlText w:val=""/>
      <w:lvlJc w:val="left"/>
      <w:pPr>
        <w:tabs>
          <w:tab w:val="num" w:pos="1440"/>
        </w:tabs>
        <w:ind w:left="1440" w:hanging="360"/>
      </w:pPr>
      <w:rPr>
        <w:rFonts w:ascii="Wingdings" w:hAnsi="Wingdings" w:hint="default"/>
      </w:rPr>
    </w:lvl>
    <w:lvl w:ilvl="2" w:tplc="1EAC1ECE" w:tentative="1">
      <w:start w:val="1"/>
      <w:numFmt w:val="bullet"/>
      <w:lvlText w:val=""/>
      <w:lvlJc w:val="left"/>
      <w:pPr>
        <w:tabs>
          <w:tab w:val="num" w:pos="2160"/>
        </w:tabs>
        <w:ind w:left="2160" w:hanging="360"/>
      </w:pPr>
      <w:rPr>
        <w:rFonts w:ascii="Wingdings" w:hAnsi="Wingdings" w:hint="default"/>
      </w:rPr>
    </w:lvl>
    <w:lvl w:ilvl="3" w:tplc="25626E92" w:tentative="1">
      <w:start w:val="1"/>
      <w:numFmt w:val="bullet"/>
      <w:lvlText w:val=""/>
      <w:lvlJc w:val="left"/>
      <w:pPr>
        <w:tabs>
          <w:tab w:val="num" w:pos="2880"/>
        </w:tabs>
        <w:ind w:left="2880" w:hanging="360"/>
      </w:pPr>
      <w:rPr>
        <w:rFonts w:ascii="Wingdings" w:hAnsi="Wingdings" w:hint="default"/>
      </w:rPr>
    </w:lvl>
    <w:lvl w:ilvl="4" w:tplc="32FE814C" w:tentative="1">
      <w:start w:val="1"/>
      <w:numFmt w:val="bullet"/>
      <w:lvlText w:val=""/>
      <w:lvlJc w:val="left"/>
      <w:pPr>
        <w:tabs>
          <w:tab w:val="num" w:pos="3600"/>
        </w:tabs>
        <w:ind w:left="3600" w:hanging="360"/>
      </w:pPr>
      <w:rPr>
        <w:rFonts w:ascii="Wingdings" w:hAnsi="Wingdings" w:hint="default"/>
      </w:rPr>
    </w:lvl>
    <w:lvl w:ilvl="5" w:tplc="D946D660" w:tentative="1">
      <w:start w:val="1"/>
      <w:numFmt w:val="bullet"/>
      <w:lvlText w:val=""/>
      <w:lvlJc w:val="left"/>
      <w:pPr>
        <w:tabs>
          <w:tab w:val="num" w:pos="4320"/>
        </w:tabs>
        <w:ind w:left="4320" w:hanging="360"/>
      </w:pPr>
      <w:rPr>
        <w:rFonts w:ascii="Wingdings" w:hAnsi="Wingdings" w:hint="default"/>
      </w:rPr>
    </w:lvl>
    <w:lvl w:ilvl="6" w:tplc="A03808EA" w:tentative="1">
      <w:start w:val="1"/>
      <w:numFmt w:val="bullet"/>
      <w:lvlText w:val=""/>
      <w:lvlJc w:val="left"/>
      <w:pPr>
        <w:tabs>
          <w:tab w:val="num" w:pos="5040"/>
        </w:tabs>
        <w:ind w:left="5040" w:hanging="360"/>
      </w:pPr>
      <w:rPr>
        <w:rFonts w:ascii="Wingdings" w:hAnsi="Wingdings" w:hint="default"/>
      </w:rPr>
    </w:lvl>
    <w:lvl w:ilvl="7" w:tplc="60589B16" w:tentative="1">
      <w:start w:val="1"/>
      <w:numFmt w:val="bullet"/>
      <w:lvlText w:val=""/>
      <w:lvlJc w:val="left"/>
      <w:pPr>
        <w:tabs>
          <w:tab w:val="num" w:pos="5760"/>
        </w:tabs>
        <w:ind w:left="5760" w:hanging="360"/>
      </w:pPr>
      <w:rPr>
        <w:rFonts w:ascii="Wingdings" w:hAnsi="Wingdings" w:hint="default"/>
      </w:rPr>
    </w:lvl>
    <w:lvl w:ilvl="8" w:tplc="4C0E29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B2C10ED"/>
    <w:multiLevelType w:val="hybridMultilevel"/>
    <w:tmpl w:val="F306D10A"/>
    <w:lvl w:ilvl="0" w:tplc="785E217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29912D0"/>
    <w:multiLevelType w:val="hybridMultilevel"/>
    <w:tmpl w:val="F1304922"/>
    <w:lvl w:ilvl="0" w:tplc="FB8E03AA">
      <w:start w:val="1"/>
      <w:numFmt w:val="bullet"/>
      <w:lvlText w:val=""/>
      <w:lvlJc w:val="left"/>
      <w:pPr>
        <w:tabs>
          <w:tab w:val="num" w:pos="720"/>
        </w:tabs>
        <w:ind w:left="720" w:hanging="360"/>
      </w:pPr>
      <w:rPr>
        <w:rFonts w:ascii="Wingdings" w:hAnsi="Wingdings" w:hint="default"/>
      </w:rPr>
    </w:lvl>
    <w:lvl w:ilvl="1" w:tplc="D03C38A2">
      <w:start w:val="1"/>
      <w:numFmt w:val="bullet"/>
      <w:lvlText w:val=""/>
      <w:lvlJc w:val="left"/>
      <w:pPr>
        <w:tabs>
          <w:tab w:val="num" w:pos="1440"/>
        </w:tabs>
        <w:ind w:left="1440" w:hanging="360"/>
      </w:pPr>
      <w:rPr>
        <w:rFonts w:ascii="Wingdings" w:hAnsi="Wingdings" w:hint="default"/>
      </w:rPr>
    </w:lvl>
    <w:lvl w:ilvl="2" w:tplc="EB62B7DA" w:tentative="1">
      <w:start w:val="1"/>
      <w:numFmt w:val="bullet"/>
      <w:lvlText w:val=""/>
      <w:lvlJc w:val="left"/>
      <w:pPr>
        <w:tabs>
          <w:tab w:val="num" w:pos="2160"/>
        </w:tabs>
        <w:ind w:left="2160" w:hanging="360"/>
      </w:pPr>
      <w:rPr>
        <w:rFonts w:ascii="Wingdings" w:hAnsi="Wingdings" w:hint="default"/>
      </w:rPr>
    </w:lvl>
    <w:lvl w:ilvl="3" w:tplc="D458DAA8" w:tentative="1">
      <w:start w:val="1"/>
      <w:numFmt w:val="bullet"/>
      <w:lvlText w:val=""/>
      <w:lvlJc w:val="left"/>
      <w:pPr>
        <w:tabs>
          <w:tab w:val="num" w:pos="2880"/>
        </w:tabs>
        <w:ind w:left="2880" w:hanging="360"/>
      </w:pPr>
      <w:rPr>
        <w:rFonts w:ascii="Wingdings" w:hAnsi="Wingdings" w:hint="default"/>
      </w:rPr>
    </w:lvl>
    <w:lvl w:ilvl="4" w:tplc="DCF0A3AE" w:tentative="1">
      <w:start w:val="1"/>
      <w:numFmt w:val="bullet"/>
      <w:lvlText w:val=""/>
      <w:lvlJc w:val="left"/>
      <w:pPr>
        <w:tabs>
          <w:tab w:val="num" w:pos="3600"/>
        </w:tabs>
        <w:ind w:left="3600" w:hanging="360"/>
      </w:pPr>
      <w:rPr>
        <w:rFonts w:ascii="Wingdings" w:hAnsi="Wingdings" w:hint="default"/>
      </w:rPr>
    </w:lvl>
    <w:lvl w:ilvl="5" w:tplc="D6C4AA8C" w:tentative="1">
      <w:start w:val="1"/>
      <w:numFmt w:val="bullet"/>
      <w:lvlText w:val=""/>
      <w:lvlJc w:val="left"/>
      <w:pPr>
        <w:tabs>
          <w:tab w:val="num" w:pos="4320"/>
        </w:tabs>
        <w:ind w:left="4320" w:hanging="360"/>
      </w:pPr>
      <w:rPr>
        <w:rFonts w:ascii="Wingdings" w:hAnsi="Wingdings" w:hint="default"/>
      </w:rPr>
    </w:lvl>
    <w:lvl w:ilvl="6" w:tplc="42726CA6" w:tentative="1">
      <w:start w:val="1"/>
      <w:numFmt w:val="bullet"/>
      <w:lvlText w:val=""/>
      <w:lvlJc w:val="left"/>
      <w:pPr>
        <w:tabs>
          <w:tab w:val="num" w:pos="5040"/>
        </w:tabs>
        <w:ind w:left="5040" w:hanging="360"/>
      </w:pPr>
      <w:rPr>
        <w:rFonts w:ascii="Wingdings" w:hAnsi="Wingdings" w:hint="default"/>
      </w:rPr>
    </w:lvl>
    <w:lvl w:ilvl="7" w:tplc="75664846" w:tentative="1">
      <w:start w:val="1"/>
      <w:numFmt w:val="bullet"/>
      <w:lvlText w:val=""/>
      <w:lvlJc w:val="left"/>
      <w:pPr>
        <w:tabs>
          <w:tab w:val="num" w:pos="5760"/>
        </w:tabs>
        <w:ind w:left="5760" w:hanging="360"/>
      </w:pPr>
      <w:rPr>
        <w:rFonts w:ascii="Wingdings" w:hAnsi="Wingdings" w:hint="default"/>
      </w:rPr>
    </w:lvl>
    <w:lvl w:ilvl="8" w:tplc="28D2636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232"/>
        </w:tabs>
        <w:ind w:left="-3232"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tentative="1">
      <w:start w:val="1"/>
      <w:numFmt w:val="bullet"/>
      <w:lvlText w:val=""/>
      <w:lvlJc w:val="left"/>
      <w:pPr>
        <w:tabs>
          <w:tab w:val="num" w:pos="-2512"/>
        </w:tabs>
        <w:ind w:left="-2512" w:hanging="360"/>
      </w:pPr>
      <w:rPr>
        <w:rFonts w:ascii="Wingdings" w:hAnsi="Wingdings" w:hint="default"/>
      </w:rPr>
    </w:lvl>
    <w:lvl w:ilvl="3" w:tplc="04090001" w:tentative="1">
      <w:start w:val="1"/>
      <w:numFmt w:val="bullet"/>
      <w:lvlText w:val=""/>
      <w:lvlJc w:val="left"/>
      <w:pPr>
        <w:tabs>
          <w:tab w:val="num" w:pos="-1792"/>
        </w:tabs>
        <w:ind w:left="-1792" w:hanging="360"/>
      </w:pPr>
      <w:rPr>
        <w:rFonts w:ascii="Symbol" w:hAnsi="Symbol" w:hint="default"/>
      </w:rPr>
    </w:lvl>
    <w:lvl w:ilvl="4" w:tplc="04090003" w:tentative="1">
      <w:start w:val="1"/>
      <w:numFmt w:val="bullet"/>
      <w:lvlText w:val="o"/>
      <w:lvlJc w:val="left"/>
      <w:pPr>
        <w:tabs>
          <w:tab w:val="num" w:pos="-1072"/>
        </w:tabs>
        <w:ind w:left="-1072" w:hanging="360"/>
      </w:pPr>
      <w:rPr>
        <w:rFonts w:ascii="Courier New" w:hAnsi="Courier New" w:cs="Courier New" w:hint="default"/>
      </w:rPr>
    </w:lvl>
    <w:lvl w:ilvl="5" w:tplc="04090005" w:tentative="1">
      <w:start w:val="1"/>
      <w:numFmt w:val="bullet"/>
      <w:lvlText w:val=""/>
      <w:lvlJc w:val="left"/>
      <w:pPr>
        <w:tabs>
          <w:tab w:val="num" w:pos="-352"/>
        </w:tabs>
        <w:ind w:left="-352" w:hanging="360"/>
      </w:pPr>
      <w:rPr>
        <w:rFonts w:ascii="Wingdings" w:hAnsi="Wingdings" w:hint="default"/>
      </w:rPr>
    </w:lvl>
    <w:lvl w:ilvl="6" w:tplc="04090001" w:tentative="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abstractNum w:abstractNumId="13" w15:restartNumberingAfterBreak="0">
    <w:nsid w:val="72C24412"/>
    <w:multiLevelType w:val="hybridMultilevel"/>
    <w:tmpl w:val="F8DCBF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0"/>
  </w:num>
  <w:num w:numId="3">
    <w:abstractNumId w:val="7"/>
  </w:num>
  <w:num w:numId="4">
    <w:abstractNumId w:val="10"/>
  </w:num>
  <w:num w:numId="5">
    <w:abstractNumId w:val="2"/>
  </w:num>
  <w:num w:numId="6">
    <w:abstractNumId w:val="9"/>
  </w:num>
  <w:num w:numId="7">
    <w:abstractNumId w:val="12"/>
  </w:num>
  <w:num w:numId="8">
    <w:abstractNumId w:val="11"/>
  </w:num>
  <w:num w:numId="9">
    <w:abstractNumId w:val="8"/>
  </w:num>
  <w:num w:numId="10">
    <w:abstractNumId w:val="4"/>
  </w:num>
  <w:num w:numId="11">
    <w:abstractNumId w:val="1"/>
  </w:num>
  <w:num w:numId="12">
    <w:abstractNumId w:val="6"/>
  </w:num>
  <w:num w:numId="13">
    <w:abstractNumId w:val="13"/>
  </w:num>
  <w:num w:numId="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5FF2"/>
    <w:rsid w:val="0001633D"/>
    <w:rsid w:val="00016643"/>
    <w:rsid w:val="00017ADD"/>
    <w:rsid w:val="000209BD"/>
    <w:rsid w:val="00022227"/>
    <w:rsid w:val="00022A9D"/>
    <w:rsid w:val="00023487"/>
    <w:rsid w:val="00025114"/>
    <w:rsid w:val="0002518B"/>
    <w:rsid w:val="0002567C"/>
    <w:rsid w:val="00025BA4"/>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9C3"/>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AD2"/>
    <w:rsid w:val="00062D10"/>
    <w:rsid w:val="00062EF3"/>
    <w:rsid w:val="0006393A"/>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1AA9"/>
    <w:rsid w:val="000821AA"/>
    <w:rsid w:val="00083A16"/>
    <w:rsid w:val="00083E69"/>
    <w:rsid w:val="00083F31"/>
    <w:rsid w:val="0008449B"/>
    <w:rsid w:val="000845D6"/>
    <w:rsid w:val="00084C99"/>
    <w:rsid w:val="0008534C"/>
    <w:rsid w:val="000864BA"/>
    <w:rsid w:val="00086B88"/>
    <w:rsid w:val="00087619"/>
    <w:rsid w:val="00090F4D"/>
    <w:rsid w:val="000927B0"/>
    <w:rsid w:val="00092ED8"/>
    <w:rsid w:val="00095A4A"/>
    <w:rsid w:val="0009652D"/>
    <w:rsid w:val="000A0D11"/>
    <w:rsid w:val="000A0E9B"/>
    <w:rsid w:val="000A0EB7"/>
    <w:rsid w:val="000A31A1"/>
    <w:rsid w:val="000A3EEA"/>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2585"/>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3F"/>
    <w:rsid w:val="001112EA"/>
    <w:rsid w:val="00111D1C"/>
    <w:rsid w:val="00112997"/>
    <w:rsid w:val="0011415B"/>
    <w:rsid w:val="00114899"/>
    <w:rsid w:val="00115C95"/>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9B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AFB"/>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28C6"/>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5030"/>
    <w:rsid w:val="001F6AB1"/>
    <w:rsid w:val="001F7146"/>
    <w:rsid w:val="002005EF"/>
    <w:rsid w:val="00200640"/>
    <w:rsid w:val="002009CC"/>
    <w:rsid w:val="00201512"/>
    <w:rsid w:val="00202030"/>
    <w:rsid w:val="002037E4"/>
    <w:rsid w:val="002047AB"/>
    <w:rsid w:val="00204990"/>
    <w:rsid w:val="00205846"/>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7F6"/>
    <w:rsid w:val="00234DCA"/>
    <w:rsid w:val="0023547A"/>
    <w:rsid w:val="00235E14"/>
    <w:rsid w:val="00235E7A"/>
    <w:rsid w:val="00235EA1"/>
    <w:rsid w:val="002368E4"/>
    <w:rsid w:val="00236C80"/>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50B6"/>
    <w:rsid w:val="002878E7"/>
    <w:rsid w:val="00290046"/>
    <w:rsid w:val="002908C8"/>
    <w:rsid w:val="00290ADA"/>
    <w:rsid w:val="00291200"/>
    <w:rsid w:val="00293863"/>
    <w:rsid w:val="00293921"/>
    <w:rsid w:val="00293F61"/>
    <w:rsid w:val="0029434B"/>
    <w:rsid w:val="002944A1"/>
    <w:rsid w:val="00294527"/>
    <w:rsid w:val="0029484C"/>
    <w:rsid w:val="0029504C"/>
    <w:rsid w:val="002953E1"/>
    <w:rsid w:val="00296141"/>
    <w:rsid w:val="002962C3"/>
    <w:rsid w:val="002966A2"/>
    <w:rsid w:val="0029736B"/>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3F0C"/>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2CF7"/>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4B0"/>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61E1"/>
    <w:rsid w:val="0031731E"/>
    <w:rsid w:val="003210EC"/>
    <w:rsid w:val="0032134E"/>
    <w:rsid w:val="00322459"/>
    <w:rsid w:val="0032260A"/>
    <w:rsid w:val="003252AC"/>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AEE"/>
    <w:rsid w:val="00342EBF"/>
    <w:rsid w:val="003436E2"/>
    <w:rsid w:val="00343827"/>
    <w:rsid w:val="003447D9"/>
    <w:rsid w:val="0034522E"/>
    <w:rsid w:val="00345247"/>
    <w:rsid w:val="003469E0"/>
    <w:rsid w:val="003505E8"/>
    <w:rsid w:val="00351002"/>
    <w:rsid w:val="0035297C"/>
    <w:rsid w:val="0035422F"/>
    <w:rsid w:val="00356420"/>
    <w:rsid w:val="0035643F"/>
    <w:rsid w:val="00356941"/>
    <w:rsid w:val="003601E5"/>
    <w:rsid w:val="003618AB"/>
    <w:rsid w:val="00363883"/>
    <w:rsid w:val="00363B5B"/>
    <w:rsid w:val="00365A08"/>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018"/>
    <w:rsid w:val="00375365"/>
    <w:rsid w:val="003763C5"/>
    <w:rsid w:val="0037700A"/>
    <w:rsid w:val="00377100"/>
    <w:rsid w:val="00377887"/>
    <w:rsid w:val="003808B6"/>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A7C28"/>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2F3E"/>
    <w:rsid w:val="003D3456"/>
    <w:rsid w:val="003D34A3"/>
    <w:rsid w:val="003D367D"/>
    <w:rsid w:val="003D3F5F"/>
    <w:rsid w:val="003D4C8E"/>
    <w:rsid w:val="003D598F"/>
    <w:rsid w:val="003D5CD7"/>
    <w:rsid w:val="003D7009"/>
    <w:rsid w:val="003D7033"/>
    <w:rsid w:val="003D736C"/>
    <w:rsid w:val="003D75D8"/>
    <w:rsid w:val="003E164B"/>
    <w:rsid w:val="003E1A61"/>
    <w:rsid w:val="003E204C"/>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1764D"/>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4D9"/>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706"/>
    <w:rsid w:val="00455F90"/>
    <w:rsid w:val="00456DC3"/>
    <w:rsid w:val="00457030"/>
    <w:rsid w:val="0045782C"/>
    <w:rsid w:val="00457BE0"/>
    <w:rsid w:val="00460010"/>
    <w:rsid w:val="00460455"/>
    <w:rsid w:val="0046122B"/>
    <w:rsid w:val="00462A11"/>
    <w:rsid w:val="0046375A"/>
    <w:rsid w:val="00463F2B"/>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1C8B"/>
    <w:rsid w:val="004B2ADE"/>
    <w:rsid w:val="004B2E4A"/>
    <w:rsid w:val="004B332C"/>
    <w:rsid w:val="004B3A95"/>
    <w:rsid w:val="004B3B30"/>
    <w:rsid w:val="004B463C"/>
    <w:rsid w:val="004B55BD"/>
    <w:rsid w:val="004B69D2"/>
    <w:rsid w:val="004B6B5F"/>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2612"/>
    <w:rsid w:val="004D3499"/>
    <w:rsid w:val="004D4015"/>
    <w:rsid w:val="004D4C21"/>
    <w:rsid w:val="004D4D96"/>
    <w:rsid w:val="004D53C7"/>
    <w:rsid w:val="004D5C65"/>
    <w:rsid w:val="004D5D0D"/>
    <w:rsid w:val="004D6DA2"/>
    <w:rsid w:val="004D7AA0"/>
    <w:rsid w:val="004E0226"/>
    <w:rsid w:val="004E0812"/>
    <w:rsid w:val="004E0EF9"/>
    <w:rsid w:val="004E172D"/>
    <w:rsid w:val="004E1D76"/>
    <w:rsid w:val="004E1E10"/>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33A"/>
    <w:rsid w:val="004F76B0"/>
    <w:rsid w:val="00500883"/>
    <w:rsid w:val="00500929"/>
    <w:rsid w:val="00501855"/>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063D"/>
    <w:rsid w:val="005217CA"/>
    <w:rsid w:val="00521B46"/>
    <w:rsid w:val="0052217D"/>
    <w:rsid w:val="005235E5"/>
    <w:rsid w:val="00523755"/>
    <w:rsid w:val="005237DA"/>
    <w:rsid w:val="00523C21"/>
    <w:rsid w:val="00523DAB"/>
    <w:rsid w:val="005243A1"/>
    <w:rsid w:val="00524693"/>
    <w:rsid w:val="0052485D"/>
    <w:rsid w:val="005249DC"/>
    <w:rsid w:val="00524C67"/>
    <w:rsid w:val="00524CA1"/>
    <w:rsid w:val="00524CE4"/>
    <w:rsid w:val="00524E45"/>
    <w:rsid w:val="00524EF7"/>
    <w:rsid w:val="00525BE0"/>
    <w:rsid w:val="005268AC"/>
    <w:rsid w:val="0052766E"/>
    <w:rsid w:val="0053195F"/>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EAB"/>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1DCF"/>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1E82"/>
    <w:rsid w:val="005E20C1"/>
    <w:rsid w:val="005E252A"/>
    <w:rsid w:val="005E33FE"/>
    <w:rsid w:val="005E54A8"/>
    <w:rsid w:val="005E5F42"/>
    <w:rsid w:val="005E6874"/>
    <w:rsid w:val="005E71C4"/>
    <w:rsid w:val="005F00EE"/>
    <w:rsid w:val="005F17DB"/>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6596"/>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0656"/>
    <w:rsid w:val="00651ABA"/>
    <w:rsid w:val="0065261C"/>
    <w:rsid w:val="0065268C"/>
    <w:rsid w:val="006528DB"/>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6B77"/>
    <w:rsid w:val="00677232"/>
    <w:rsid w:val="0068052E"/>
    <w:rsid w:val="00680E72"/>
    <w:rsid w:val="00681090"/>
    <w:rsid w:val="006816C2"/>
    <w:rsid w:val="0068301E"/>
    <w:rsid w:val="0068326F"/>
    <w:rsid w:val="006845AF"/>
    <w:rsid w:val="006849B8"/>
    <w:rsid w:val="00685E1A"/>
    <w:rsid w:val="00685E26"/>
    <w:rsid w:val="006870D8"/>
    <w:rsid w:val="00687FDD"/>
    <w:rsid w:val="00690350"/>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5EAF"/>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5C3A"/>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387"/>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606"/>
    <w:rsid w:val="00727A3A"/>
    <w:rsid w:val="00730368"/>
    <w:rsid w:val="007304C1"/>
    <w:rsid w:val="00732767"/>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0F3"/>
    <w:rsid w:val="0075722E"/>
    <w:rsid w:val="007607D1"/>
    <w:rsid w:val="007628BB"/>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13D9"/>
    <w:rsid w:val="007716F1"/>
    <w:rsid w:val="00771F63"/>
    <w:rsid w:val="00772CA5"/>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4A67"/>
    <w:rsid w:val="007D5206"/>
    <w:rsid w:val="007D5C2A"/>
    <w:rsid w:val="007D5E95"/>
    <w:rsid w:val="007D600D"/>
    <w:rsid w:val="007D6379"/>
    <w:rsid w:val="007D66E6"/>
    <w:rsid w:val="007E06C4"/>
    <w:rsid w:val="007E0832"/>
    <w:rsid w:val="007E123E"/>
    <w:rsid w:val="007E142E"/>
    <w:rsid w:val="007E1DEA"/>
    <w:rsid w:val="007E1DEE"/>
    <w:rsid w:val="007E1FB0"/>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B9E"/>
    <w:rsid w:val="00813C21"/>
    <w:rsid w:val="0081407F"/>
    <w:rsid w:val="00817115"/>
    <w:rsid w:val="00817664"/>
    <w:rsid w:val="00817AC9"/>
    <w:rsid w:val="0082043F"/>
    <w:rsid w:val="008224BD"/>
    <w:rsid w:val="00823801"/>
    <w:rsid w:val="008239B7"/>
    <w:rsid w:val="008239E6"/>
    <w:rsid w:val="00823A9D"/>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1BC"/>
    <w:rsid w:val="00877885"/>
    <w:rsid w:val="00882F57"/>
    <w:rsid w:val="00883B61"/>
    <w:rsid w:val="00884405"/>
    <w:rsid w:val="00884EFD"/>
    <w:rsid w:val="00886635"/>
    <w:rsid w:val="00887134"/>
    <w:rsid w:val="0088765C"/>
    <w:rsid w:val="00890185"/>
    <w:rsid w:val="00891322"/>
    <w:rsid w:val="0089158F"/>
    <w:rsid w:val="00894F02"/>
    <w:rsid w:val="008955D5"/>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40E"/>
    <w:rsid w:val="008D29B1"/>
    <w:rsid w:val="008D34B5"/>
    <w:rsid w:val="008D4008"/>
    <w:rsid w:val="008D4097"/>
    <w:rsid w:val="008D4A5C"/>
    <w:rsid w:val="008D56D1"/>
    <w:rsid w:val="008D58EE"/>
    <w:rsid w:val="008D7252"/>
    <w:rsid w:val="008D7752"/>
    <w:rsid w:val="008D7D7D"/>
    <w:rsid w:val="008E18EB"/>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3E"/>
    <w:rsid w:val="00906EE4"/>
    <w:rsid w:val="00910409"/>
    <w:rsid w:val="0091135C"/>
    <w:rsid w:val="0091149E"/>
    <w:rsid w:val="00911773"/>
    <w:rsid w:val="009119D1"/>
    <w:rsid w:val="009122E4"/>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3F"/>
    <w:rsid w:val="009276ED"/>
    <w:rsid w:val="00927D31"/>
    <w:rsid w:val="00927D6F"/>
    <w:rsid w:val="0093217B"/>
    <w:rsid w:val="00932808"/>
    <w:rsid w:val="00932B19"/>
    <w:rsid w:val="00932FC8"/>
    <w:rsid w:val="00933D4E"/>
    <w:rsid w:val="009344A9"/>
    <w:rsid w:val="0093470C"/>
    <w:rsid w:val="009350E8"/>
    <w:rsid w:val="00935C54"/>
    <w:rsid w:val="00936B22"/>
    <w:rsid w:val="009409C0"/>
    <w:rsid w:val="00940F8C"/>
    <w:rsid w:val="009416DA"/>
    <w:rsid w:val="00943A7C"/>
    <w:rsid w:val="00943D65"/>
    <w:rsid w:val="00943EBC"/>
    <w:rsid w:val="009454F0"/>
    <w:rsid w:val="00945621"/>
    <w:rsid w:val="009456F0"/>
    <w:rsid w:val="00947168"/>
    <w:rsid w:val="009472A7"/>
    <w:rsid w:val="00947690"/>
    <w:rsid w:val="009502FE"/>
    <w:rsid w:val="009505CF"/>
    <w:rsid w:val="00950BBC"/>
    <w:rsid w:val="009513D7"/>
    <w:rsid w:val="009514B4"/>
    <w:rsid w:val="009516E1"/>
    <w:rsid w:val="009518EA"/>
    <w:rsid w:val="00952876"/>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2EE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0BE"/>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9E7"/>
    <w:rsid w:val="009C309F"/>
    <w:rsid w:val="009C30C1"/>
    <w:rsid w:val="009C376B"/>
    <w:rsid w:val="009C418B"/>
    <w:rsid w:val="009C57F4"/>
    <w:rsid w:val="009C5833"/>
    <w:rsid w:val="009C5B48"/>
    <w:rsid w:val="009C72C6"/>
    <w:rsid w:val="009C79C8"/>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22B"/>
    <w:rsid w:val="009F4605"/>
    <w:rsid w:val="009F4A57"/>
    <w:rsid w:val="009F521E"/>
    <w:rsid w:val="009F5AF9"/>
    <w:rsid w:val="009F6214"/>
    <w:rsid w:val="009F6324"/>
    <w:rsid w:val="009F663E"/>
    <w:rsid w:val="009F711B"/>
    <w:rsid w:val="009F7CBD"/>
    <w:rsid w:val="00A02717"/>
    <w:rsid w:val="00A03FF3"/>
    <w:rsid w:val="00A04501"/>
    <w:rsid w:val="00A04940"/>
    <w:rsid w:val="00A04AF1"/>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1770D"/>
    <w:rsid w:val="00A20732"/>
    <w:rsid w:val="00A221C1"/>
    <w:rsid w:val="00A22508"/>
    <w:rsid w:val="00A22771"/>
    <w:rsid w:val="00A23309"/>
    <w:rsid w:val="00A2362C"/>
    <w:rsid w:val="00A271B4"/>
    <w:rsid w:val="00A27F39"/>
    <w:rsid w:val="00A305F5"/>
    <w:rsid w:val="00A315E1"/>
    <w:rsid w:val="00A3206E"/>
    <w:rsid w:val="00A32C27"/>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47DBA"/>
    <w:rsid w:val="00A505B6"/>
    <w:rsid w:val="00A505BA"/>
    <w:rsid w:val="00A50C36"/>
    <w:rsid w:val="00A5107E"/>
    <w:rsid w:val="00A5255D"/>
    <w:rsid w:val="00A53082"/>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37F"/>
    <w:rsid w:val="00A65490"/>
    <w:rsid w:val="00A6552F"/>
    <w:rsid w:val="00A65D63"/>
    <w:rsid w:val="00A66699"/>
    <w:rsid w:val="00A67E09"/>
    <w:rsid w:val="00A70DF9"/>
    <w:rsid w:val="00A7216C"/>
    <w:rsid w:val="00A7272D"/>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B86"/>
    <w:rsid w:val="00A87C1B"/>
    <w:rsid w:val="00A87FB7"/>
    <w:rsid w:val="00A90271"/>
    <w:rsid w:val="00A90575"/>
    <w:rsid w:val="00A93BEB"/>
    <w:rsid w:val="00A93EA2"/>
    <w:rsid w:val="00A94ECA"/>
    <w:rsid w:val="00A952F4"/>
    <w:rsid w:val="00A95A3C"/>
    <w:rsid w:val="00A96EEE"/>
    <w:rsid w:val="00A96F09"/>
    <w:rsid w:val="00A972A0"/>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C7F2F"/>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22D6"/>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4E99"/>
    <w:rsid w:val="00B0527A"/>
    <w:rsid w:val="00B05F0A"/>
    <w:rsid w:val="00B10692"/>
    <w:rsid w:val="00B12F98"/>
    <w:rsid w:val="00B13BF3"/>
    <w:rsid w:val="00B15D2A"/>
    <w:rsid w:val="00B1695D"/>
    <w:rsid w:val="00B17719"/>
    <w:rsid w:val="00B205B6"/>
    <w:rsid w:val="00B20D44"/>
    <w:rsid w:val="00B2173C"/>
    <w:rsid w:val="00B21752"/>
    <w:rsid w:val="00B22DE0"/>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5EC8"/>
    <w:rsid w:val="00B36871"/>
    <w:rsid w:val="00B37060"/>
    <w:rsid w:val="00B3756B"/>
    <w:rsid w:val="00B403A6"/>
    <w:rsid w:val="00B40902"/>
    <w:rsid w:val="00B41FDA"/>
    <w:rsid w:val="00B42E73"/>
    <w:rsid w:val="00B42FA0"/>
    <w:rsid w:val="00B44C5F"/>
    <w:rsid w:val="00B44EB9"/>
    <w:rsid w:val="00B467A6"/>
    <w:rsid w:val="00B46B65"/>
    <w:rsid w:val="00B46FA2"/>
    <w:rsid w:val="00B47893"/>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AD2"/>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6CBA"/>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3F9A"/>
    <w:rsid w:val="00C640E7"/>
    <w:rsid w:val="00C64220"/>
    <w:rsid w:val="00C64CF7"/>
    <w:rsid w:val="00C651F6"/>
    <w:rsid w:val="00C65451"/>
    <w:rsid w:val="00C66368"/>
    <w:rsid w:val="00C678F8"/>
    <w:rsid w:val="00C7028B"/>
    <w:rsid w:val="00C704B9"/>
    <w:rsid w:val="00C70823"/>
    <w:rsid w:val="00C7092D"/>
    <w:rsid w:val="00C70CB2"/>
    <w:rsid w:val="00C70FA5"/>
    <w:rsid w:val="00C7184D"/>
    <w:rsid w:val="00C71B90"/>
    <w:rsid w:val="00C71DF4"/>
    <w:rsid w:val="00C75385"/>
    <w:rsid w:val="00C7543A"/>
    <w:rsid w:val="00C75E65"/>
    <w:rsid w:val="00C76796"/>
    <w:rsid w:val="00C7767C"/>
    <w:rsid w:val="00C80C93"/>
    <w:rsid w:val="00C811FA"/>
    <w:rsid w:val="00C813CC"/>
    <w:rsid w:val="00C81826"/>
    <w:rsid w:val="00C850A6"/>
    <w:rsid w:val="00C85EA7"/>
    <w:rsid w:val="00C85FCF"/>
    <w:rsid w:val="00C90553"/>
    <w:rsid w:val="00C9135C"/>
    <w:rsid w:val="00C91750"/>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62B1"/>
    <w:rsid w:val="00CC03CC"/>
    <w:rsid w:val="00CC0A60"/>
    <w:rsid w:val="00CC0ABD"/>
    <w:rsid w:val="00CC0F42"/>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47C"/>
    <w:rsid w:val="00D13626"/>
    <w:rsid w:val="00D13F2E"/>
    <w:rsid w:val="00D14410"/>
    <w:rsid w:val="00D1475C"/>
    <w:rsid w:val="00D14CA6"/>
    <w:rsid w:val="00D14CFF"/>
    <w:rsid w:val="00D14FF9"/>
    <w:rsid w:val="00D157B1"/>
    <w:rsid w:val="00D169DA"/>
    <w:rsid w:val="00D17481"/>
    <w:rsid w:val="00D176A6"/>
    <w:rsid w:val="00D176F2"/>
    <w:rsid w:val="00D17883"/>
    <w:rsid w:val="00D20E67"/>
    <w:rsid w:val="00D21F5A"/>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8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3E2"/>
    <w:rsid w:val="00DB2845"/>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D6C17"/>
    <w:rsid w:val="00DE05DE"/>
    <w:rsid w:val="00DE0F8F"/>
    <w:rsid w:val="00DE1776"/>
    <w:rsid w:val="00DE1ABB"/>
    <w:rsid w:val="00DE3012"/>
    <w:rsid w:val="00DE313F"/>
    <w:rsid w:val="00DE323E"/>
    <w:rsid w:val="00DE33A2"/>
    <w:rsid w:val="00DE354C"/>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5C5F"/>
    <w:rsid w:val="00E066AA"/>
    <w:rsid w:val="00E066EA"/>
    <w:rsid w:val="00E0769A"/>
    <w:rsid w:val="00E07ECF"/>
    <w:rsid w:val="00E10347"/>
    <w:rsid w:val="00E11331"/>
    <w:rsid w:val="00E115BD"/>
    <w:rsid w:val="00E12D12"/>
    <w:rsid w:val="00E14D06"/>
    <w:rsid w:val="00E151D6"/>
    <w:rsid w:val="00E167CE"/>
    <w:rsid w:val="00E16FDD"/>
    <w:rsid w:val="00E20EB7"/>
    <w:rsid w:val="00E21E40"/>
    <w:rsid w:val="00E2319F"/>
    <w:rsid w:val="00E24D86"/>
    <w:rsid w:val="00E267C9"/>
    <w:rsid w:val="00E26C08"/>
    <w:rsid w:val="00E26D49"/>
    <w:rsid w:val="00E30AE3"/>
    <w:rsid w:val="00E30DAC"/>
    <w:rsid w:val="00E318D1"/>
    <w:rsid w:val="00E3194D"/>
    <w:rsid w:val="00E31F56"/>
    <w:rsid w:val="00E322F4"/>
    <w:rsid w:val="00E32719"/>
    <w:rsid w:val="00E32D15"/>
    <w:rsid w:val="00E3442D"/>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478FD"/>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66E7"/>
    <w:rsid w:val="00E770ED"/>
    <w:rsid w:val="00E7778E"/>
    <w:rsid w:val="00E779BA"/>
    <w:rsid w:val="00E80723"/>
    <w:rsid w:val="00E81BC8"/>
    <w:rsid w:val="00E82616"/>
    <w:rsid w:val="00E82D58"/>
    <w:rsid w:val="00E8323C"/>
    <w:rsid w:val="00E837B1"/>
    <w:rsid w:val="00E8467A"/>
    <w:rsid w:val="00E8497F"/>
    <w:rsid w:val="00E87839"/>
    <w:rsid w:val="00E906A0"/>
    <w:rsid w:val="00E90C69"/>
    <w:rsid w:val="00E91C09"/>
    <w:rsid w:val="00E9221B"/>
    <w:rsid w:val="00E924AA"/>
    <w:rsid w:val="00E92EEE"/>
    <w:rsid w:val="00E949F0"/>
    <w:rsid w:val="00E94D8A"/>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B7F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6E0C"/>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2E0E"/>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C9D"/>
    <w:rsid w:val="00F25F74"/>
    <w:rsid w:val="00F278CE"/>
    <w:rsid w:val="00F30287"/>
    <w:rsid w:val="00F30C5B"/>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1870"/>
    <w:rsid w:val="00F62E7D"/>
    <w:rsid w:val="00F63532"/>
    <w:rsid w:val="00F63BB5"/>
    <w:rsid w:val="00F64350"/>
    <w:rsid w:val="00F65914"/>
    <w:rsid w:val="00F675E6"/>
    <w:rsid w:val="00F7096A"/>
    <w:rsid w:val="00F70ED9"/>
    <w:rsid w:val="00F71143"/>
    <w:rsid w:val="00F71475"/>
    <w:rsid w:val="00F71F97"/>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01E"/>
    <w:rsid w:val="00FA050A"/>
    <w:rsid w:val="00FA0D9F"/>
    <w:rsid w:val="00FA1AAD"/>
    <w:rsid w:val="00FA34D0"/>
    <w:rsid w:val="00FA3811"/>
    <w:rsid w:val="00FA3819"/>
    <w:rsid w:val="00FA436A"/>
    <w:rsid w:val="00FA45B8"/>
    <w:rsid w:val="00FA5E05"/>
    <w:rsid w:val="00FA5EC3"/>
    <w:rsid w:val="00FA6478"/>
    <w:rsid w:val="00FB03C8"/>
    <w:rsid w:val="00FB082B"/>
    <w:rsid w:val="00FB17EC"/>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29FF"/>
    <w:rsid w:val="00FD3080"/>
    <w:rsid w:val="00FD318A"/>
    <w:rsid w:val="00FD3CA6"/>
    <w:rsid w:val="00FD4129"/>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TF">
    <w:name w:val="TF"/>
    <w:basedOn w:val="TH"/>
    <w:link w:val="TFChar"/>
    <w:rsid w:val="002C2CF7"/>
    <w:pPr>
      <w:keepNext w:val="0"/>
      <w:spacing w:before="0" w:after="240"/>
    </w:pPr>
    <w:rPr>
      <w:rFonts w:eastAsia="SimSun"/>
      <w:lang w:eastAsia="x-none"/>
    </w:rPr>
  </w:style>
  <w:style w:type="character" w:customStyle="1" w:styleId="TFChar">
    <w:name w:val="TF Char"/>
    <w:link w:val="TF"/>
    <w:rsid w:val="002C2CF7"/>
    <w:rPr>
      <w:rFonts w:ascii="Arial" w:hAnsi="Arial" w:cs="Times New Roman"/>
      <w:b/>
      <w:sz w:val="20"/>
      <w:szCs w:val="20"/>
      <w:lang w:eastAsia="x-none"/>
    </w:rPr>
  </w:style>
  <w:style w:type="character" w:customStyle="1" w:styleId="B1Char">
    <w:name w:val="B1 Char"/>
    <w:locked/>
    <w:rsid w:val="00365A08"/>
    <w:rPr>
      <w:lang w:eastAsia="x-none"/>
    </w:rPr>
  </w:style>
  <w:style w:type="paragraph" w:styleId="HTMLPreformatted">
    <w:name w:val="HTML Preformatted"/>
    <w:basedOn w:val="Normal"/>
    <w:link w:val="HTMLPreformattedChar"/>
    <w:uiPriority w:val="99"/>
    <w:semiHidden/>
    <w:unhideWhenUsed/>
    <w:rsid w:val="004E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4E1E10"/>
    <w:rPr>
      <w:rFonts w:ascii="Courier New" w:eastAsia="Times New Roman" w:hAnsi="Courier New" w:cs="Courier New"/>
      <w:sz w:val="20"/>
      <w:szCs w:val="20"/>
      <w:lang w:val="en-US"/>
    </w:rPr>
  </w:style>
  <w:style w:type="character" w:customStyle="1" w:styleId="type">
    <w:name w:val="type"/>
    <w:basedOn w:val="DefaultParagraphFont"/>
    <w:rsid w:val="004E1E10"/>
  </w:style>
  <w:style w:type="character" w:styleId="Hyperlink">
    <w:name w:val="Hyperlink"/>
    <w:basedOn w:val="DefaultParagraphFont"/>
    <w:uiPriority w:val="99"/>
    <w:semiHidden/>
    <w:unhideWhenUsed/>
    <w:rsid w:val="004E1E10"/>
    <w:rPr>
      <w:color w:val="0000FF"/>
      <w:u w:val="single"/>
    </w:rPr>
  </w:style>
  <w:style w:type="character" w:customStyle="1" w:styleId="optional">
    <w:name w:val="optional"/>
    <w:basedOn w:val="DefaultParagraphFont"/>
    <w:rsid w:val="004E1E10"/>
  </w:style>
  <w:style w:type="character" w:customStyle="1" w:styleId="termtype">
    <w:name w:val="termtype"/>
    <w:basedOn w:val="DefaultParagraphFont"/>
    <w:rsid w:val="004E1E10"/>
  </w:style>
  <w:style w:type="character" w:customStyle="1" w:styleId="typeaux">
    <w:name w:val="type_aux"/>
    <w:basedOn w:val="DefaultParagraphFont"/>
    <w:rsid w:val="004E1E10"/>
  </w:style>
  <w:style w:type="table" w:styleId="TableGrid">
    <w:name w:val="Table Grid"/>
    <w:basedOn w:val="TableNormal"/>
    <w:uiPriority w:val="39"/>
    <w:rsid w:val="006C5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51738163">
      <w:bodyDiv w:val="1"/>
      <w:marLeft w:val="0"/>
      <w:marRight w:val="0"/>
      <w:marTop w:val="0"/>
      <w:marBottom w:val="0"/>
      <w:divBdr>
        <w:top w:val="none" w:sz="0" w:space="0" w:color="auto"/>
        <w:left w:val="none" w:sz="0" w:space="0" w:color="auto"/>
        <w:bottom w:val="none" w:sz="0" w:space="0" w:color="auto"/>
        <w:right w:val="none" w:sz="0" w:space="0" w:color="auto"/>
      </w:divBdr>
      <w:divsChild>
        <w:div w:id="1803376653">
          <w:marLeft w:val="360"/>
          <w:marRight w:val="0"/>
          <w:marTop w:val="240"/>
          <w:marBottom w:val="0"/>
          <w:divBdr>
            <w:top w:val="none" w:sz="0" w:space="0" w:color="auto"/>
            <w:left w:val="none" w:sz="0" w:space="0" w:color="auto"/>
            <w:bottom w:val="none" w:sz="0" w:space="0" w:color="auto"/>
            <w:right w:val="none" w:sz="0" w:space="0" w:color="auto"/>
          </w:divBdr>
        </w:div>
      </w:divsChild>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83572656">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3309239">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32508286">
      <w:bodyDiv w:val="1"/>
      <w:marLeft w:val="0"/>
      <w:marRight w:val="0"/>
      <w:marTop w:val="0"/>
      <w:marBottom w:val="0"/>
      <w:divBdr>
        <w:top w:val="none" w:sz="0" w:space="0" w:color="auto"/>
        <w:left w:val="none" w:sz="0" w:space="0" w:color="auto"/>
        <w:bottom w:val="none" w:sz="0" w:space="0" w:color="auto"/>
        <w:right w:val="none" w:sz="0" w:space="0" w:color="auto"/>
      </w:divBdr>
    </w:div>
    <w:div w:id="747843807">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50264507">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41451950">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65867234">
      <w:bodyDiv w:val="1"/>
      <w:marLeft w:val="0"/>
      <w:marRight w:val="0"/>
      <w:marTop w:val="0"/>
      <w:marBottom w:val="0"/>
      <w:divBdr>
        <w:top w:val="none" w:sz="0" w:space="0" w:color="auto"/>
        <w:left w:val="none" w:sz="0" w:space="0" w:color="auto"/>
        <w:bottom w:val="none" w:sz="0" w:space="0" w:color="auto"/>
        <w:right w:val="none" w:sz="0" w:space="0" w:color="auto"/>
      </w:divBdr>
      <w:divsChild>
        <w:div w:id="1483544716">
          <w:marLeft w:val="360"/>
          <w:marRight w:val="0"/>
          <w:marTop w:val="240"/>
          <w:marBottom w:val="0"/>
          <w:divBdr>
            <w:top w:val="none" w:sz="0" w:space="0" w:color="auto"/>
            <w:left w:val="none" w:sz="0" w:space="0" w:color="auto"/>
            <w:bottom w:val="none" w:sz="0" w:space="0" w:color="auto"/>
            <w:right w:val="none" w:sz="0" w:space="0" w:color="auto"/>
          </w:divBdr>
        </w:div>
      </w:divsChild>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1107</Words>
  <Characters>5533</Characters>
  <Application>Microsoft Office Word</Application>
  <DocSecurity>0</DocSecurity>
  <Lines>106</Lines>
  <Paragraphs>51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24</cp:revision>
  <dcterms:created xsi:type="dcterms:W3CDTF">2019-04-30T21:12:00Z</dcterms:created>
  <dcterms:modified xsi:type="dcterms:W3CDTF">2019-05-03T04:26:00Z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2019-05-03 04:26:32Z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