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7CB71C14" w:rsidR="007E1DEE" w:rsidRPr="00943E97" w:rsidRDefault="007E1DEE" w:rsidP="007E1DEE">
      <w:pPr>
        <w:pStyle w:val="Header"/>
        <w:tabs>
          <w:tab w:val="left" w:pos="6521"/>
        </w:tabs>
        <w:jc w:val="both"/>
        <w:rPr>
          <w:color w:val="auto"/>
          <w:sz w:val="24"/>
        </w:rPr>
      </w:pPr>
      <w:r w:rsidRPr="00943E97">
        <w:rPr>
          <w:color w:val="auto"/>
          <w:sz w:val="24"/>
          <w:lang w:val="en-US"/>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2CA708"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22DE0">
        <w:rPr>
          <w:color w:val="auto"/>
          <w:sz w:val="24"/>
          <w:lang w:eastAsia="en-GB"/>
        </w:rPr>
        <w:t>3GPP TSG-RAN WG2 meeting #106</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22DE0">
        <w:rPr>
          <w:i/>
          <w:color w:val="auto"/>
          <w:sz w:val="24"/>
          <w:lang w:eastAsia="zh-CN"/>
        </w:rPr>
        <w:t>90</w:t>
      </w:r>
      <w:r w:rsidR="004C7D6F">
        <w:rPr>
          <w:i/>
          <w:color w:val="auto"/>
          <w:sz w:val="24"/>
          <w:lang w:eastAsia="zh-CN"/>
        </w:rPr>
        <w:t>6422</w:t>
      </w:r>
    </w:p>
    <w:p w14:paraId="2AE6D983" w14:textId="5E4FE541" w:rsidR="007E1DEE" w:rsidRPr="00C036E6" w:rsidRDefault="00B22DE0" w:rsidP="007E1DEE">
      <w:pPr>
        <w:pStyle w:val="Header"/>
        <w:tabs>
          <w:tab w:val="left" w:pos="6521"/>
        </w:tabs>
        <w:jc w:val="both"/>
        <w:rPr>
          <w:color w:val="auto"/>
          <w:sz w:val="24"/>
          <w:lang w:eastAsia="zh-CN"/>
        </w:rPr>
      </w:pPr>
      <w:r>
        <w:rPr>
          <w:color w:val="auto"/>
          <w:sz w:val="24"/>
          <w:lang w:eastAsia="zh-CN"/>
        </w:rPr>
        <w:t>Reno</w:t>
      </w:r>
      <w:r w:rsidR="00FD3CA6">
        <w:rPr>
          <w:color w:val="auto"/>
          <w:sz w:val="24"/>
        </w:rPr>
        <w:t>,</w:t>
      </w:r>
      <w:r>
        <w:rPr>
          <w:color w:val="auto"/>
          <w:sz w:val="24"/>
        </w:rPr>
        <w:t xml:space="preserve"> Nevada, US</w:t>
      </w:r>
      <w:r w:rsidR="007A3C8B" w:rsidRPr="00943E97">
        <w:rPr>
          <w:color w:val="auto"/>
          <w:sz w:val="24"/>
        </w:rPr>
        <w:t>,</w:t>
      </w:r>
      <w:r>
        <w:rPr>
          <w:color w:val="auto"/>
          <w:sz w:val="24"/>
        </w:rPr>
        <w:t xml:space="preserve"> 13</w:t>
      </w:r>
      <w:r w:rsidR="009C418B">
        <w:rPr>
          <w:color w:val="auto"/>
          <w:sz w:val="24"/>
        </w:rPr>
        <w:t xml:space="preserve"> – 1</w:t>
      </w:r>
      <w:r>
        <w:rPr>
          <w:color w:val="auto"/>
          <w:sz w:val="24"/>
        </w:rPr>
        <w:t>7 May</w:t>
      </w:r>
      <w:r w:rsidR="007A3C8B">
        <w:rPr>
          <w:rFonts w:hint="eastAsia"/>
          <w:color w:val="auto"/>
          <w:sz w:val="24"/>
        </w:rPr>
        <w:t>, 201</w:t>
      </w:r>
      <w:r w:rsidR="009C418B">
        <w:rPr>
          <w:rFonts w:hint="eastAsia"/>
          <w:color w:val="auto"/>
          <w:sz w:val="24"/>
          <w:lang w:eastAsia="zh-CN"/>
        </w:rPr>
        <w:t>9</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73EBE4BE"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676B77">
        <w:rPr>
          <w:rFonts w:ascii="Arial" w:hAnsi="Arial"/>
          <w:b/>
          <w:sz w:val="24"/>
          <w:lang w:val="en-US" w:eastAsia="zh-CN"/>
        </w:rPr>
        <w:t>11.</w:t>
      </w:r>
      <w:r w:rsidR="00D55483">
        <w:rPr>
          <w:rFonts w:ascii="Arial" w:hAnsi="Arial"/>
          <w:b/>
          <w:sz w:val="24"/>
          <w:lang w:val="en-US" w:eastAsia="zh-CN"/>
        </w:rPr>
        <w:t>10.3</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57D813D4" w14:textId="78A6BD3F" w:rsidR="00BB75DC" w:rsidRDefault="007E1DEE" w:rsidP="001A5F1B">
      <w:pPr>
        <w:tabs>
          <w:tab w:val="left" w:pos="1985"/>
        </w:tabs>
        <w:spacing w:afterLines="100" w:after="240"/>
        <w:ind w:left="2048" w:hanging="2048"/>
        <w:rPr>
          <w:rFonts w:ascii="Arial" w:hAnsi="Arial" w:cs="Arial"/>
          <w:sz w:val="16"/>
          <w:szCs w:val="16"/>
          <w:lang w:eastAsia="ko-KR"/>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727606">
        <w:rPr>
          <w:rFonts w:ascii="Arial" w:hAnsi="Arial"/>
          <w:b/>
          <w:sz w:val="24"/>
          <w:lang w:val="en-US"/>
        </w:rPr>
        <w:tab/>
      </w:r>
      <w:r w:rsidR="00BB75DC" w:rsidRPr="00BB75DC">
        <w:rPr>
          <w:rFonts w:ascii="Arial" w:hAnsi="Arial"/>
          <w:b/>
          <w:sz w:val="24"/>
          <w:lang w:val="en-US"/>
        </w:rPr>
        <w:t>Discussion on SIB and de</w:t>
      </w:r>
      <w:r w:rsidR="00BB75DC">
        <w:rPr>
          <w:rFonts w:ascii="Arial" w:hAnsi="Arial"/>
          <w:b/>
          <w:sz w:val="24"/>
          <w:lang w:val="en-US"/>
        </w:rPr>
        <w:t xml:space="preserve">dicated configuration for early </w:t>
      </w:r>
      <w:r w:rsidR="00BB75DC" w:rsidRPr="00BB75DC">
        <w:rPr>
          <w:rFonts w:ascii="Arial" w:hAnsi="Arial"/>
          <w:b/>
          <w:sz w:val="24"/>
          <w:lang w:val="en-US"/>
        </w:rPr>
        <w:t>measurement reporting</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6AC9FE47" w14:textId="2B4C3561" w:rsidR="009C418B" w:rsidRDefault="00E82616" w:rsidP="00E82616">
      <w:r>
        <w:t xml:space="preserve">In RAN2-105bis the following was considered to be studied further in the discussion of early measurement configuration, as part of the CA DC enhancement WI. </w:t>
      </w:r>
    </w:p>
    <w:p w14:paraId="01D556F3" w14:textId="77777777" w:rsidR="00E82616" w:rsidRPr="00D6384F" w:rsidRDefault="00E82616" w:rsidP="00E82616">
      <w:pPr>
        <w:pStyle w:val="Doc-text2"/>
        <w:pBdr>
          <w:top w:val="single" w:sz="4" w:space="1" w:color="auto"/>
          <w:left w:val="single" w:sz="4" w:space="4" w:color="auto"/>
          <w:bottom w:val="single" w:sz="4" w:space="1" w:color="auto"/>
          <w:right w:val="single" w:sz="4" w:space="4" w:color="auto"/>
        </w:pBdr>
      </w:pPr>
      <w:r w:rsidRPr="00D6384F">
        <w:t>Agreements</w:t>
      </w:r>
    </w:p>
    <w:p w14:paraId="707563B1" w14:textId="77777777" w:rsidR="00E82616" w:rsidRPr="00D6384F" w:rsidRDefault="00E82616" w:rsidP="00E82616">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NR early measurements can be configured in both NR RRCRelease message and NR system information. </w:t>
      </w:r>
    </w:p>
    <w:p w14:paraId="627E7F14" w14:textId="77777777" w:rsidR="00E82616" w:rsidRDefault="00E82616" w:rsidP="00E82616">
      <w:pPr>
        <w:pStyle w:val="Doc-text2"/>
        <w:pBdr>
          <w:top w:val="single" w:sz="4" w:space="1" w:color="auto"/>
          <w:left w:val="single" w:sz="4" w:space="4" w:color="auto"/>
          <w:bottom w:val="single" w:sz="4" w:space="1" w:color="auto"/>
          <w:right w:val="single" w:sz="4" w:space="4" w:color="auto"/>
        </w:pBdr>
      </w:pPr>
      <w:r w:rsidRPr="00D6384F">
        <w:t>FFS: Whether there are differences in the configuration that can be provided by RRCRelease and SI.</w:t>
      </w:r>
    </w:p>
    <w:p w14:paraId="29DE03E6" w14:textId="1DCE86D2" w:rsidR="00E82616" w:rsidRDefault="00E82616" w:rsidP="00E82616">
      <w:pPr>
        <w:pStyle w:val="Doc-text2"/>
        <w:pBdr>
          <w:top w:val="single" w:sz="4" w:space="1" w:color="auto"/>
          <w:left w:val="single" w:sz="4" w:space="4" w:color="auto"/>
          <w:bottom w:val="single" w:sz="4" w:space="1" w:color="auto"/>
          <w:right w:val="single" w:sz="4" w:space="4" w:color="auto"/>
        </w:pBdr>
      </w:pPr>
      <w:r>
        <w:t>……</w:t>
      </w:r>
    </w:p>
    <w:p w14:paraId="20ABDC57" w14:textId="77777777" w:rsidR="00E82616" w:rsidRPr="00D6384F" w:rsidRDefault="00E82616" w:rsidP="00E82616">
      <w:pPr>
        <w:pStyle w:val="Doc-text2"/>
        <w:pBdr>
          <w:top w:val="single" w:sz="4" w:space="1" w:color="auto"/>
          <w:left w:val="single" w:sz="4" w:space="4" w:color="auto"/>
          <w:bottom w:val="single" w:sz="4" w:space="1" w:color="auto"/>
          <w:right w:val="single" w:sz="4" w:space="4" w:color="auto"/>
        </w:pBdr>
      </w:pPr>
      <w:r w:rsidRPr="00D6384F">
        <w:t>For SSB based measurements:</w:t>
      </w:r>
    </w:p>
    <w:p w14:paraId="7C30C194" w14:textId="77777777" w:rsidR="00E82616" w:rsidRPr="00D6384F" w:rsidRDefault="00E82616" w:rsidP="00E82616">
      <w:pPr>
        <w:pStyle w:val="Doc-text2"/>
        <w:pBdr>
          <w:top w:val="single" w:sz="4" w:space="1" w:color="auto"/>
          <w:left w:val="single" w:sz="4" w:space="4" w:color="auto"/>
          <w:bottom w:val="single" w:sz="4" w:space="1" w:color="auto"/>
          <w:right w:val="single" w:sz="4" w:space="4" w:color="auto"/>
        </w:pBdr>
      </w:pPr>
      <w:r w:rsidRPr="00D6384F">
        <w:t>5:</w:t>
      </w:r>
      <w:r w:rsidRPr="00D6384F">
        <w:tab/>
        <w:t>For both IDLE and INACTIVE early measurements, SSB frequencies to be measured can be located out of sync raster</w:t>
      </w:r>
    </w:p>
    <w:p w14:paraId="757F5202" w14:textId="77777777" w:rsidR="00E82616" w:rsidRPr="00D6384F" w:rsidRDefault="00E82616" w:rsidP="00E82616">
      <w:pPr>
        <w:pStyle w:val="Doc-text2"/>
        <w:pBdr>
          <w:top w:val="single" w:sz="4" w:space="1" w:color="auto"/>
          <w:left w:val="single" w:sz="4" w:space="4" w:color="auto"/>
          <w:bottom w:val="single" w:sz="4" w:space="1" w:color="auto"/>
          <w:right w:val="single" w:sz="4" w:space="4" w:color="auto"/>
        </w:pBdr>
      </w:pPr>
      <w:r w:rsidRPr="00D6384F">
        <w:t xml:space="preserve">6: </w:t>
      </w:r>
      <w:r w:rsidRPr="00D6384F">
        <w:tab/>
        <w:t xml:space="preserve">For both IDLE and INACTIVE early measurements, RSRP and RSRQ can be configured as cell and beam measurement quantity. </w:t>
      </w:r>
    </w:p>
    <w:p w14:paraId="307A11AF" w14:textId="77777777" w:rsidR="00E82616" w:rsidRPr="00D6384F" w:rsidRDefault="00E82616" w:rsidP="00E82616">
      <w:pPr>
        <w:pStyle w:val="Doc-text2"/>
        <w:pBdr>
          <w:top w:val="single" w:sz="4" w:space="1" w:color="auto"/>
          <w:left w:val="single" w:sz="4" w:space="4" w:color="auto"/>
          <w:bottom w:val="single" w:sz="4" w:space="1" w:color="auto"/>
          <w:right w:val="single" w:sz="4" w:space="4" w:color="auto"/>
        </w:pBdr>
      </w:pPr>
      <w:r w:rsidRPr="00D6384F">
        <w:t xml:space="preserve">7: </w:t>
      </w:r>
      <w:r w:rsidRPr="00D6384F">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1716DA84" w14:textId="77777777" w:rsidR="00E82616" w:rsidRPr="00D6384F" w:rsidRDefault="00E82616" w:rsidP="00E82616">
      <w:pPr>
        <w:pStyle w:val="Doc-text2"/>
        <w:pBdr>
          <w:top w:val="single" w:sz="4" w:space="1" w:color="auto"/>
          <w:left w:val="single" w:sz="4" w:space="4" w:color="auto"/>
          <w:bottom w:val="single" w:sz="4" w:space="1" w:color="auto"/>
          <w:right w:val="single" w:sz="4" w:space="4" w:color="auto"/>
        </w:pBdr>
      </w:pPr>
    </w:p>
    <w:p w14:paraId="2B1EE5B5" w14:textId="77777777" w:rsidR="00E82616" w:rsidRPr="009C418B" w:rsidRDefault="00E82616" w:rsidP="00E82616">
      <w:pPr>
        <w:rPr>
          <w:rFonts w:ascii="Arial" w:eastAsia="MS Mincho" w:hAnsi="Arial" w:cs="Times New Roman"/>
          <w:sz w:val="20"/>
          <w:szCs w:val="24"/>
          <w:lang w:eastAsia="en-GB"/>
        </w:rPr>
      </w:pPr>
    </w:p>
    <w:p w14:paraId="77BB9815" w14:textId="2C460FA0" w:rsidR="00054453" w:rsidRDefault="003252AC" w:rsidP="00E766E7">
      <w:r>
        <w:t>In t</w:t>
      </w:r>
      <w:r w:rsidR="00E82616">
        <w:t xml:space="preserve">his contribution, we analyse </w:t>
      </w:r>
      <w:r w:rsidR="00A04AF1">
        <w:t xml:space="preserve">the different option in configuring early measurements to the UE, </w:t>
      </w:r>
      <w:r w:rsidR="00E82616">
        <w:t xml:space="preserve"> while keeping in mind the agreement</w:t>
      </w:r>
      <w:r w:rsidR="00A04AF1">
        <w:t>s</w:t>
      </w:r>
      <w:r w:rsidR="00E82616">
        <w:t xml:space="preserve"> we made </w:t>
      </w:r>
      <w:r w:rsidR="00A04AF1">
        <w:t>in RAN2-105bis</w:t>
      </w:r>
      <w:r w:rsidR="004E172D">
        <w:t xml:space="preserve">. </w:t>
      </w:r>
      <w:r w:rsidR="00E766E7">
        <w:t xml:space="preserve"> </w:t>
      </w:r>
    </w:p>
    <w:p w14:paraId="2AE6D98D" w14:textId="77777777" w:rsidR="003E1A61" w:rsidRDefault="003E1A61" w:rsidP="00F13226">
      <w:pPr>
        <w:pStyle w:val="Heading1"/>
      </w:pPr>
      <w:r>
        <w:t>Discussion</w:t>
      </w:r>
    </w:p>
    <w:p w14:paraId="40438D11" w14:textId="2E52D888" w:rsidR="00E766E7" w:rsidRDefault="00E478FD" w:rsidP="00E766E7">
      <w:pPr>
        <w:pStyle w:val="Heading2"/>
      </w:pPr>
      <w:r>
        <w:t>Difference from the LTE euCA design</w:t>
      </w:r>
    </w:p>
    <w:p w14:paraId="51BB6684" w14:textId="2E3BB9AD" w:rsidR="00E478FD" w:rsidRDefault="00E478FD" w:rsidP="00AC570A">
      <w:r>
        <w:t xml:space="preserve">As stated in [1], NR </w:t>
      </w:r>
      <w:r w:rsidR="002953E1">
        <w:t>h</w:t>
      </w:r>
      <w:r>
        <w:t>as additional configuration compared to LTE on the parameters the UE requires in measuring inter-frequencies in NR IDLE and NR INACTIVE states. Consequently the LTE euCA design of just providing additional frequencies (and optionally cells) needs to be re-evaluated from NR perspective.</w:t>
      </w:r>
    </w:p>
    <w:p w14:paraId="0E7E9AA6" w14:textId="79C865DB" w:rsidR="00E478FD" w:rsidRDefault="00E478FD" w:rsidP="00AC570A">
      <w:r>
        <w:t>In NR, in addition to the NR inter-frequency for SSB, the UE can be provided with the below config (out of which the SCS config is mandatory):</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45"/>
      </w:tblGrid>
      <w:tr w:rsidR="00B04E99" w14:paraId="4278C916" w14:textId="77777777" w:rsidTr="00B04E99">
        <w:trPr>
          <w:trHeight w:val="1110"/>
        </w:trPr>
        <w:tc>
          <w:tcPr>
            <w:tcW w:w="8745" w:type="dxa"/>
          </w:tcPr>
          <w:p w14:paraId="19DC21AD" w14:textId="77777777" w:rsidR="00B04E99" w:rsidRDefault="00B04E99" w:rsidP="004E1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p>
          <w:p w14:paraId="2D049BD4" w14:textId="79780CDD" w:rsidR="00B04E99" w:rsidRPr="004E1E10" w:rsidRDefault="00B04E99" w:rsidP="00B04E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r w:rsidRPr="00B04E99">
              <w:rPr>
                <w:rFonts w:ascii="Courier New" w:eastAsia="Times New Roman" w:hAnsi="Courier New" w:cs="Courier New"/>
                <w:color w:val="000000"/>
                <w:sz w:val="16"/>
                <w:szCs w:val="16"/>
                <w:highlight w:val="yellow"/>
                <w:lang w:val="en-US"/>
              </w:rPr>
              <w:t xml:space="preserve">Frequency </w:t>
            </w:r>
            <w:r>
              <w:rPr>
                <w:rFonts w:ascii="Courier New" w:eastAsia="Times New Roman" w:hAnsi="Courier New" w:cs="Courier New"/>
                <w:color w:val="000000"/>
                <w:sz w:val="16"/>
                <w:szCs w:val="16"/>
                <w:highlight w:val="yellow"/>
                <w:lang w:val="en-US"/>
              </w:rPr>
              <w:t xml:space="preserve">and cell list </w:t>
            </w:r>
            <w:r w:rsidRPr="00B04E99">
              <w:rPr>
                <w:rFonts w:ascii="Courier New" w:eastAsia="Times New Roman" w:hAnsi="Courier New" w:cs="Courier New"/>
                <w:color w:val="000000"/>
                <w:sz w:val="16"/>
                <w:szCs w:val="16"/>
                <w:highlight w:val="yellow"/>
                <w:lang w:val="en-US"/>
              </w:rPr>
              <w:t>information:</w:t>
            </w:r>
          </w:p>
          <w:p w14:paraId="24DACD6A" w14:textId="77777777" w:rsidR="00B04E99" w:rsidRPr="004E1E10" w:rsidRDefault="00B04E99" w:rsidP="00B04E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r w:rsidRPr="004E1E10">
              <w:rPr>
                <w:rFonts w:ascii="Courier New" w:eastAsia="Times New Roman" w:hAnsi="Courier New" w:cs="Courier New"/>
                <w:color w:val="000000"/>
                <w:sz w:val="16"/>
                <w:szCs w:val="16"/>
                <w:lang w:val="en-US"/>
              </w:rPr>
              <w:t xml:space="preserve">   dl-CarrierFreq                  </w:t>
            </w:r>
            <w:hyperlink r:id="rId11" w:anchor="ARFCN-ValueNR" w:history="1">
              <w:r w:rsidRPr="004E1E10">
                <w:rPr>
                  <w:rFonts w:ascii="Courier New" w:eastAsia="Times New Roman" w:hAnsi="Courier New" w:cs="Courier New"/>
                  <w:color w:val="0000FF"/>
                  <w:sz w:val="16"/>
                  <w:szCs w:val="16"/>
                  <w:u w:val="single"/>
                  <w:lang w:val="en-US"/>
                </w:rPr>
                <w:t>ARFCN-ValueNR</w:t>
              </w:r>
            </w:hyperlink>
            <w:r w:rsidRPr="004E1E10">
              <w:rPr>
                <w:rFonts w:ascii="Courier New" w:eastAsia="Times New Roman" w:hAnsi="Courier New" w:cs="Courier New"/>
                <w:color w:val="000000"/>
                <w:sz w:val="16"/>
                <w:szCs w:val="16"/>
                <w:lang w:val="en-US"/>
              </w:rPr>
              <w:t>,</w:t>
            </w:r>
          </w:p>
          <w:p w14:paraId="7907143A" w14:textId="77777777" w:rsidR="00B04E99" w:rsidRDefault="00B04E99" w:rsidP="00B04E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r w:rsidRPr="004E1E10">
              <w:rPr>
                <w:rFonts w:ascii="Courier New" w:eastAsia="Times New Roman" w:hAnsi="Courier New" w:cs="Courier New"/>
                <w:color w:val="000000"/>
                <w:sz w:val="16"/>
                <w:szCs w:val="16"/>
                <w:lang w:val="en-US"/>
              </w:rPr>
              <w:t xml:space="preserve">   frequencyBandList               </w:t>
            </w:r>
            <w:hyperlink r:id="rId12" w:anchor="MultiFrequencyBandListNR-SIB" w:history="1">
              <w:r w:rsidRPr="004E1E10">
                <w:rPr>
                  <w:rFonts w:ascii="Courier New" w:eastAsia="Times New Roman" w:hAnsi="Courier New" w:cs="Courier New"/>
                  <w:color w:val="0000FF"/>
                  <w:sz w:val="16"/>
                  <w:szCs w:val="16"/>
                  <w:u w:val="single"/>
                  <w:lang w:val="en-US"/>
                </w:rPr>
                <w:t>MultiFrequencyBandListNR-SIB</w:t>
              </w:r>
            </w:hyperlink>
            <w:r w:rsidRPr="004E1E10">
              <w:rPr>
                <w:rFonts w:ascii="Courier New" w:eastAsia="Times New Roman" w:hAnsi="Courier New" w:cs="Courier New"/>
                <w:color w:val="000000"/>
                <w:sz w:val="16"/>
                <w:szCs w:val="16"/>
                <w:lang w:val="en-US"/>
              </w:rPr>
              <w:t xml:space="preserve"> </w:t>
            </w:r>
            <w:r w:rsidRPr="004E1E10">
              <w:rPr>
                <w:rFonts w:ascii="Courier New" w:eastAsia="Times New Roman" w:hAnsi="Courier New" w:cs="Courier New"/>
                <w:b/>
                <w:bCs/>
                <w:color w:val="666666"/>
                <w:sz w:val="16"/>
                <w:szCs w:val="16"/>
                <w:lang w:val="en-US"/>
              </w:rPr>
              <w:t>OPTIONAL</w:t>
            </w:r>
            <w:r w:rsidRPr="004E1E10">
              <w:rPr>
                <w:rFonts w:ascii="Courier New" w:eastAsia="Times New Roman" w:hAnsi="Courier New" w:cs="Courier New"/>
                <w:color w:val="000000"/>
                <w:sz w:val="16"/>
                <w:szCs w:val="16"/>
                <w:lang w:val="en-US"/>
              </w:rPr>
              <w:t xml:space="preserve">, </w:t>
            </w:r>
          </w:p>
          <w:p w14:paraId="14ECAB31" w14:textId="689FCD9D" w:rsidR="00B04E99" w:rsidRPr="00B04E99" w:rsidRDefault="00B04E99" w:rsidP="00B04E99">
            <w:pPr>
              <w:pStyle w:val="HTMLPreformatted"/>
              <w:shd w:val="clear" w:color="auto" w:fill="FFFFFF"/>
              <w:rPr>
                <w:color w:val="000000"/>
                <w:sz w:val="16"/>
                <w:szCs w:val="16"/>
              </w:rPr>
            </w:pPr>
            <w:r w:rsidRPr="00B04E99">
              <w:rPr>
                <w:color w:val="000000"/>
                <w:sz w:val="16"/>
                <w:szCs w:val="16"/>
              </w:rPr>
              <w:t xml:space="preserve">   interFreqNeighCellList          </w:t>
            </w:r>
            <w:hyperlink r:id="rId13" w:anchor="InterFreqNeighCellList" w:history="1">
              <w:r w:rsidRPr="00B04E99">
                <w:rPr>
                  <w:rStyle w:val="Hyperlink"/>
                  <w:rFonts w:eastAsiaTheme="majorEastAsia"/>
                  <w:sz w:val="16"/>
                  <w:szCs w:val="16"/>
                </w:rPr>
                <w:t>InterFreqNeighCellList</w:t>
              </w:r>
            </w:hyperlink>
            <w:r w:rsidRPr="00B04E99">
              <w:rPr>
                <w:color w:val="000000"/>
                <w:sz w:val="16"/>
                <w:szCs w:val="16"/>
              </w:rPr>
              <w:t xml:space="preserve"> </w:t>
            </w:r>
            <w:r w:rsidRPr="00B04E99">
              <w:rPr>
                <w:rStyle w:val="optional"/>
                <w:rFonts w:eastAsiaTheme="majorEastAsia"/>
                <w:b/>
                <w:bCs/>
                <w:color w:val="666666"/>
                <w:sz w:val="16"/>
                <w:szCs w:val="16"/>
              </w:rPr>
              <w:t>OPTIONAL</w:t>
            </w:r>
            <w:r w:rsidRPr="00B04E99">
              <w:rPr>
                <w:color w:val="000000"/>
                <w:sz w:val="16"/>
                <w:szCs w:val="16"/>
              </w:rPr>
              <w:t xml:space="preserve">,     </w:t>
            </w:r>
          </w:p>
          <w:p w14:paraId="6CB3074D" w14:textId="77777777" w:rsidR="00B04E99" w:rsidRPr="004E1E10" w:rsidRDefault="00B04E99" w:rsidP="00B04E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p>
          <w:p w14:paraId="1F9FE22B" w14:textId="77777777" w:rsidR="00B04E99" w:rsidRPr="004E1E10" w:rsidRDefault="00B04E99" w:rsidP="00B04E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p>
          <w:p w14:paraId="53B45114" w14:textId="46C899A1" w:rsidR="00B04E99" w:rsidRPr="004E1E10" w:rsidRDefault="00B04E99" w:rsidP="00B04E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r w:rsidRPr="00B04E99">
              <w:rPr>
                <w:rFonts w:ascii="Courier New" w:eastAsia="Times New Roman" w:hAnsi="Courier New" w:cs="Courier New"/>
                <w:color w:val="000000"/>
                <w:sz w:val="16"/>
                <w:szCs w:val="16"/>
                <w:highlight w:val="yellow"/>
                <w:lang w:val="en-US"/>
              </w:rPr>
              <w:t xml:space="preserve">SSB </w:t>
            </w:r>
            <w:r w:rsidR="007D4A67">
              <w:rPr>
                <w:rFonts w:ascii="Courier New" w:eastAsia="Times New Roman" w:hAnsi="Courier New" w:cs="Courier New"/>
                <w:color w:val="000000"/>
                <w:sz w:val="16"/>
                <w:szCs w:val="16"/>
                <w:highlight w:val="yellow"/>
                <w:lang w:val="en-US"/>
              </w:rPr>
              <w:t>me</w:t>
            </w:r>
            <w:r w:rsidR="00C3648F">
              <w:rPr>
                <w:rFonts w:ascii="Courier New" w:eastAsia="Times New Roman" w:hAnsi="Courier New" w:cs="Courier New"/>
                <w:color w:val="000000"/>
                <w:sz w:val="16"/>
                <w:szCs w:val="16"/>
                <w:highlight w:val="yellow"/>
                <w:lang w:val="en-US"/>
              </w:rPr>
              <w:t>a</w:t>
            </w:r>
            <w:r w:rsidR="007D4A67">
              <w:rPr>
                <w:rFonts w:ascii="Courier New" w:eastAsia="Times New Roman" w:hAnsi="Courier New" w:cs="Courier New"/>
                <w:color w:val="000000"/>
                <w:sz w:val="16"/>
                <w:szCs w:val="16"/>
                <w:highlight w:val="yellow"/>
                <w:lang w:val="en-US"/>
              </w:rPr>
              <w:t>sur</w:t>
            </w:r>
            <w:r w:rsidR="00C3648F">
              <w:rPr>
                <w:rFonts w:ascii="Courier New" w:eastAsia="Times New Roman" w:hAnsi="Courier New" w:cs="Courier New"/>
                <w:color w:val="000000"/>
                <w:sz w:val="16"/>
                <w:szCs w:val="16"/>
                <w:highlight w:val="yellow"/>
                <w:lang w:val="en-US"/>
              </w:rPr>
              <w:t>e</w:t>
            </w:r>
            <w:r w:rsidR="007D4A67">
              <w:rPr>
                <w:rFonts w:ascii="Courier New" w:eastAsia="Times New Roman" w:hAnsi="Courier New" w:cs="Courier New"/>
                <w:color w:val="000000"/>
                <w:sz w:val="16"/>
                <w:szCs w:val="16"/>
                <w:highlight w:val="yellow"/>
                <w:lang w:val="en-US"/>
              </w:rPr>
              <w:t xml:space="preserve">ment </w:t>
            </w:r>
            <w:r w:rsidRPr="00B04E99">
              <w:rPr>
                <w:rFonts w:ascii="Courier New" w:eastAsia="Times New Roman" w:hAnsi="Courier New" w:cs="Courier New"/>
                <w:color w:val="000000"/>
                <w:sz w:val="16"/>
                <w:szCs w:val="16"/>
                <w:highlight w:val="yellow"/>
                <w:lang w:val="en-US"/>
              </w:rPr>
              <w:t>usage information:</w:t>
            </w:r>
            <w:r w:rsidRPr="004E1E10">
              <w:rPr>
                <w:rFonts w:ascii="Courier New" w:eastAsia="Times New Roman" w:hAnsi="Courier New" w:cs="Courier New"/>
                <w:color w:val="000000"/>
                <w:sz w:val="16"/>
                <w:szCs w:val="16"/>
                <w:lang w:val="en-US"/>
              </w:rPr>
              <w:t xml:space="preserve">    </w:t>
            </w:r>
          </w:p>
          <w:p w14:paraId="479754B7" w14:textId="77777777" w:rsidR="00B04E99" w:rsidRPr="004E1E10" w:rsidRDefault="00B04E99" w:rsidP="00B04E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r w:rsidRPr="004E1E10">
              <w:rPr>
                <w:rFonts w:ascii="Courier New" w:eastAsia="Times New Roman" w:hAnsi="Courier New" w:cs="Courier New"/>
                <w:color w:val="000000"/>
                <w:sz w:val="16"/>
                <w:szCs w:val="16"/>
                <w:lang w:val="en-US"/>
              </w:rPr>
              <w:t xml:space="preserve">   nrofSS-BlocksToAverage          </w:t>
            </w:r>
            <w:r w:rsidRPr="004E1E10">
              <w:rPr>
                <w:rFonts w:ascii="Courier New" w:eastAsia="Times New Roman" w:hAnsi="Courier New" w:cs="Courier New"/>
                <w:b/>
                <w:bCs/>
                <w:color w:val="5F9EA0"/>
                <w:sz w:val="16"/>
                <w:szCs w:val="16"/>
                <w:lang w:val="en-US"/>
              </w:rPr>
              <w:t>INTEGER</w:t>
            </w:r>
            <w:r w:rsidRPr="004E1E10">
              <w:rPr>
                <w:rFonts w:ascii="Courier New" w:eastAsia="Times New Roman" w:hAnsi="Courier New" w:cs="Courier New"/>
                <w:color w:val="000000"/>
                <w:sz w:val="16"/>
                <w:szCs w:val="16"/>
                <w:lang w:val="en-US"/>
              </w:rPr>
              <w:t xml:space="preserve"> </w:t>
            </w:r>
            <w:r w:rsidRPr="004E1E10">
              <w:rPr>
                <w:rFonts w:ascii="Courier New" w:eastAsia="Times New Roman" w:hAnsi="Courier New" w:cs="Courier New"/>
                <w:b/>
                <w:bCs/>
                <w:color w:val="228B22"/>
                <w:sz w:val="16"/>
                <w:szCs w:val="16"/>
                <w:lang w:val="en-US"/>
              </w:rPr>
              <w:t>(2..</w:t>
            </w:r>
            <w:hyperlink r:id="rId14" w:anchor="maxNrofSS-BlocksToAverage" w:history="1">
              <w:r w:rsidRPr="004E1E10">
                <w:rPr>
                  <w:rFonts w:ascii="Courier New" w:eastAsia="Times New Roman" w:hAnsi="Courier New" w:cs="Courier New"/>
                  <w:b/>
                  <w:bCs/>
                  <w:color w:val="0000FF"/>
                  <w:sz w:val="16"/>
                  <w:szCs w:val="16"/>
                  <w:u w:val="single"/>
                  <w:lang w:val="en-US"/>
                </w:rPr>
                <w:t>maxNrofSS-BlocksToAverage</w:t>
              </w:r>
            </w:hyperlink>
            <w:r w:rsidRPr="004E1E10">
              <w:rPr>
                <w:rFonts w:ascii="Courier New" w:eastAsia="Times New Roman" w:hAnsi="Courier New" w:cs="Courier New"/>
                <w:b/>
                <w:bCs/>
                <w:color w:val="228B22"/>
                <w:sz w:val="16"/>
                <w:szCs w:val="16"/>
                <w:lang w:val="en-US"/>
              </w:rPr>
              <w:t>)</w:t>
            </w:r>
            <w:r w:rsidRPr="004E1E10">
              <w:rPr>
                <w:rFonts w:ascii="Courier New" w:eastAsia="Times New Roman" w:hAnsi="Courier New" w:cs="Courier New"/>
                <w:color w:val="000000"/>
                <w:sz w:val="16"/>
                <w:szCs w:val="16"/>
                <w:lang w:val="en-US"/>
              </w:rPr>
              <w:t xml:space="preserve"> </w:t>
            </w:r>
            <w:r w:rsidRPr="004E1E10">
              <w:rPr>
                <w:rFonts w:ascii="Courier New" w:eastAsia="Times New Roman" w:hAnsi="Courier New" w:cs="Courier New"/>
                <w:b/>
                <w:bCs/>
                <w:color w:val="666666"/>
                <w:sz w:val="16"/>
                <w:szCs w:val="16"/>
                <w:lang w:val="en-US"/>
              </w:rPr>
              <w:t>OPTIONAL</w:t>
            </w:r>
          </w:p>
          <w:p w14:paraId="1399D244" w14:textId="77777777" w:rsidR="00B04E99" w:rsidRPr="004E1E10" w:rsidRDefault="00B04E99" w:rsidP="00B04E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r w:rsidRPr="004E1E10">
              <w:rPr>
                <w:rFonts w:ascii="Courier New" w:eastAsia="Times New Roman" w:hAnsi="Courier New" w:cs="Courier New"/>
                <w:color w:val="000000"/>
                <w:sz w:val="16"/>
                <w:szCs w:val="16"/>
                <w:lang w:val="en-US"/>
              </w:rPr>
              <w:t xml:space="preserve">   absThreshSS-BlocksConsolidation </w:t>
            </w:r>
            <w:hyperlink r:id="rId15" w:anchor="ThresholdNR" w:history="1">
              <w:r w:rsidRPr="004E1E10">
                <w:rPr>
                  <w:rFonts w:ascii="Courier New" w:eastAsia="Times New Roman" w:hAnsi="Courier New" w:cs="Courier New"/>
                  <w:color w:val="0000FF"/>
                  <w:sz w:val="16"/>
                  <w:szCs w:val="16"/>
                  <w:u w:val="single"/>
                  <w:lang w:val="en-US"/>
                </w:rPr>
                <w:t>ThresholdNR</w:t>
              </w:r>
            </w:hyperlink>
            <w:r w:rsidRPr="004E1E10">
              <w:rPr>
                <w:rFonts w:ascii="Courier New" w:eastAsia="Times New Roman" w:hAnsi="Courier New" w:cs="Courier New"/>
                <w:color w:val="000000"/>
                <w:sz w:val="16"/>
                <w:szCs w:val="16"/>
                <w:lang w:val="en-US"/>
              </w:rPr>
              <w:t xml:space="preserve"> </w:t>
            </w:r>
            <w:r w:rsidRPr="004E1E10">
              <w:rPr>
                <w:rFonts w:ascii="Courier New" w:eastAsia="Times New Roman" w:hAnsi="Courier New" w:cs="Courier New"/>
                <w:b/>
                <w:bCs/>
                <w:color w:val="666666"/>
                <w:sz w:val="16"/>
                <w:szCs w:val="16"/>
                <w:lang w:val="en-US"/>
              </w:rPr>
              <w:t>OPTIONAL</w:t>
            </w:r>
            <w:r w:rsidRPr="004E1E10">
              <w:rPr>
                <w:rFonts w:ascii="Courier New" w:eastAsia="Times New Roman" w:hAnsi="Courier New" w:cs="Courier New"/>
                <w:color w:val="000000"/>
                <w:sz w:val="16"/>
                <w:szCs w:val="16"/>
                <w:lang w:val="en-US"/>
              </w:rPr>
              <w:t>,     -- Need R</w:t>
            </w:r>
          </w:p>
          <w:p w14:paraId="0F242FC1" w14:textId="77777777" w:rsidR="00B04E99" w:rsidRPr="004E1E10" w:rsidRDefault="00B04E99" w:rsidP="00B04E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r w:rsidRPr="004E1E10">
              <w:rPr>
                <w:rFonts w:ascii="Courier New" w:eastAsia="Times New Roman" w:hAnsi="Courier New" w:cs="Courier New"/>
                <w:color w:val="000000"/>
                <w:sz w:val="16"/>
                <w:szCs w:val="16"/>
                <w:lang w:val="en-US"/>
              </w:rPr>
              <w:t xml:space="preserve">   smtc                            </w:t>
            </w:r>
            <w:hyperlink r:id="rId16" w:anchor="SSB-MTC" w:history="1">
              <w:r w:rsidRPr="004E1E10">
                <w:rPr>
                  <w:rFonts w:ascii="Courier New" w:eastAsia="Times New Roman" w:hAnsi="Courier New" w:cs="Courier New"/>
                  <w:color w:val="0000FF"/>
                  <w:sz w:val="16"/>
                  <w:szCs w:val="16"/>
                  <w:u w:val="single"/>
                  <w:lang w:val="en-US"/>
                </w:rPr>
                <w:t>SSB-MTC</w:t>
              </w:r>
            </w:hyperlink>
            <w:r w:rsidRPr="004E1E10">
              <w:rPr>
                <w:rFonts w:ascii="Courier New" w:eastAsia="Times New Roman" w:hAnsi="Courier New" w:cs="Courier New"/>
                <w:color w:val="000000"/>
                <w:sz w:val="16"/>
                <w:szCs w:val="16"/>
                <w:lang w:val="en-US"/>
              </w:rPr>
              <w:t xml:space="preserve"> </w:t>
            </w:r>
            <w:r w:rsidRPr="004E1E10">
              <w:rPr>
                <w:rFonts w:ascii="Courier New" w:eastAsia="Times New Roman" w:hAnsi="Courier New" w:cs="Courier New"/>
                <w:b/>
                <w:bCs/>
                <w:color w:val="666666"/>
                <w:sz w:val="16"/>
                <w:szCs w:val="16"/>
                <w:lang w:val="en-US"/>
              </w:rPr>
              <w:t>OPTIONAL</w:t>
            </w:r>
            <w:r w:rsidRPr="004E1E10">
              <w:rPr>
                <w:rFonts w:ascii="Courier New" w:eastAsia="Times New Roman" w:hAnsi="Courier New" w:cs="Courier New"/>
                <w:color w:val="000000"/>
                <w:sz w:val="16"/>
                <w:szCs w:val="16"/>
                <w:lang w:val="en-US"/>
              </w:rPr>
              <w:t>,     -- Need R</w:t>
            </w:r>
          </w:p>
          <w:p w14:paraId="7A48C9AA" w14:textId="77777777" w:rsidR="00B04E99" w:rsidRPr="004E1E10" w:rsidRDefault="00B04E99" w:rsidP="00B04E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r>
              <w:rPr>
                <w:rFonts w:ascii="Courier New" w:eastAsia="Times New Roman" w:hAnsi="Courier New" w:cs="Courier New"/>
                <w:color w:val="000000"/>
                <w:sz w:val="16"/>
                <w:szCs w:val="16"/>
                <w:lang w:val="en-US"/>
              </w:rPr>
              <w:t xml:space="preserve">   </w:t>
            </w:r>
            <w:r w:rsidRPr="004E1E10">
              <w:rPr>
                <w:rFonts w:ascii="Courier New" w:eastAsia="Times New Roman" w:hAnsi="Courier New" w:cs="Courier New"/>
                <w:color w:val="000000"/>
                <w:sz w:val="16"/>
                <w:szCs w:val="16"/>
                <w:lang w:val="en-US"/>
              </w:rPr>
              <w:t xml:space="preserve">ssbSubcarrierSpacing            </w:t>
            </w:r>
            <w:hyperlink r:id="rId17" w:anchor="SubcarrierSpacing" w:history="1">
              <w:r w:rsidRPr="004E1E10">
                <w:rPr>
                  <w:rFonts w:ascii="Courier New" w:eastAsia="Times New Roman" w:hAnsi="Courier New" w:cs="Courier New"/>
                  <w:color w:val="0000FF"/>
                  <w:sz w:val="16"/>
                  <w:szCs w:val="16"/>
                  <w:u w:val="single"/>
                  <w:lang w:val="en-US"/>
                </w:rPr>
                <w:t>SubcarrierSpacing</w:t>
              </w:r>
            </w:hyperlink>
            <w:r w:rsidRPr="004E1E10">
              <w:rPr>
                <w:rFonts w:ascii="Courier New" w:eastAsia="Times New Roman" w:hAnsi="Courier New" w:cs="Courier New"/>
                <w:color w:val="000000"/>
                <w:sz w:val="16"/>
                <w:szCs w:val="16"/>
                <w:lang w:val="en-US"/>
              </w:rPr>
              <w:t>,</w:t>
            </w:r>
          </w:p>
          <w:p w14:paraId="556D74B2" w14:textId="77777777" w:rsidR="00B04E99" w:rsidRPr="004E1E10" w:rsidRDefault="00B04E99" w:rsidP="00B04E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r w:rsidRPr="004E1E10">
              <w:rPr>
                <w:rFonts w:ascii="Courier New" w:eastAsia="Times New Roman" w:hAnsi="Courier New" w:cs="Courier New"/>
                <w:color w:val="000000"/>
                <w:sz w:val="16"/>
                <w:szCs w:val="16"/>
                <w:lang w:val="en-US"/>
              </w:rPr>
              <w:t xml:space="preserve">   ssb-ToMeasure                   </w:t>
            </w:r>
            <w:hyperlink r:id="rId18" w:anchor="SSB-ToMeasure" w:history="1">
              <w:r w:rsidRPr="004E1E10">
                <w:rPr>
                  <w:rFonts w:ascii="Courier New" w:eastAsia="Times New Roman" w:hAnsi="Courier New" w:cs="Courier New"/>
                  <w:color w:val="0000FF"/>
                  <w:sz w:val="16"/>
                  <w:szCs w:val="16"/>
                  <w:u w:val="single"/>
                  <w:lang w:val="en-US"/>
                </w:rPr>
                <w:t>SSB-ToMeasure</w:t>
              </w:r>
            </w:hyperlink>
            <w:r w:rsidRPr="004E1E10">
              <w:rPr>
                <w:rFonts w:ascii="Courier New" w:eastAsia="Times New Roman" w:hAnsi="Courier New" w:cs="Courier New"/>
                <w:color w:val="000000"/>
                <w:sz w:val="16"/>
                <w:szCs w:val="16"/>
                <w:lang w:val="en-US"/>
              </w:rPr>
              <w:t xml:space="preserve"> </w:t>
            </w:r>
            <w:r w:rsidRPr="004E1E10">
              <w:rPr>
                <w:rFonts w:ascii="Courier New" w:eastAsia="Times New Roman" w:hAnsi="Courier New" w:cs="Courier New"/>
                <w:b/>
                <w:bCs/>
                <w:color w:val="666666"/>
                <w:sz w:val="16"/>
                <w:szCs w:val="16"/>
                <w:lang w:val="en-US"/>
              </w:rPr>
              <w:t>OPTIONAL</w:t>
            </w:r>
            <w:r w:rsidRPr="004E1E10">
              <w:rPr>
                <w:rFonts w:ascii="Courier New" w:eastAsia="Times New Roman" w:hAnsi="Courier New" w:cs="Courier New"/>
                <w:color w:val="000000"/>
                <w:sz w:val="16"/>
                <w:szCs w:val="16"/>
                <w:lang w:val="en-US"/>
              </w:rPr>
              <w:t>,     -- Need R</w:t>
            </w:r>
          </w:p>
          <w:p w14:paraId="6322A6E8" w14:textId="77777777" w:rsidR="00B04E99" w:rsidRPr="004E1E10" w:rsidRDefault="00B04E99" w:rsidP="00B04E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r>
              <w:rPr>
                <w:rFonts w:ascii="Courier New" w:eastAsia="Times New Roman" w:hAnsi="Courier New" w:cs="Courier New"/>
                <w:color w:val="000000"/>
                <w:sz w:val="16"/>
                <w:szCs w:val="16"/>
                <w:lang w:val="en-US"/>
              </w:rPr>
              <w:t xml:space="preserve">   </w:t>
            </w:r>
            <w:r w:rsidRPr="004E1E10">
              <w:rPr>
                <w:rFonts w:ascii="Courier New" w:eastAsia="Times New Roman" w:hAnsi="Courier New" w:cs="Courier New"/>
                <w:color w:val="000000"/>
                <w:sz w:val="16"/>
                <w:szCs w:val="16"/>
                <w:lang w:val="en-US"/>
              </w:rPr>
              <w:t xml:space="preserve">deriveSSB-IndexFromCell         </w:t>
            </w:r>
            <w:r w:rsidRPr="004E1E10">
              <w:rPr>
                <w:rFonts w:ascii="Courier New" w:eastAsia="Times New Roman" w:hAnsi="Courier New" w:cs="Courier New"/>
                <w:b/>
                <w:bCs/>
                <w:color w:val="5F9EA0"/>
                <w:sz w:val="16"/>
                <w:szCs w:val="16"/>
                <w:lang w:val="en-US"/>
              </w:rPr>
              <w:t>BOOLEAN</w:t>
            </w:r>
            <w:r w:rsidRPr="004E1E10">
              <w:rPr>
                <w:rFonts w:ascii="Courier New" w:eastAsia="Times New Roman" w:hAnsi="Courier New" w:cs="Courier New"/>
                <w:color w:val="000000"/>
                <w:sz w:val="16"/>
                <w:szCs w:val="16"/>
                <w:lang w:val="en-US"/>
              </w:rPr>
              <w:t>,</w:t>
            </w:r>
          </w:p>
          <w:p w14:paraId="4369EEBE" w14:textId="77777777" w:rsidR="00B04E99" w:rsidRPr="004E1E10" w:rsidRDefault="00B04E99" w:rsidP="00B04E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r w:rsidRPr="004E1E10">
              <w:rPr>
                <w:rFonts w:ascii="Courier New" w:eastAsia="Times New Roman" w:hAnsi="Courier New" w:cs="Courier New"/>
                <w:color w:val="000000"/>
                <w:sz w:val="16"/>
                <w:szCs w:val="16"/>
                <w:lang w:val="en-US"/>
              </w:rPr>
              <w:t xml:space="preserve">   ss-RSSI-Measurement             </w:t>
            </w:r>
            <w:hyperlink r:id="rId19" w:anchor="SS-RSSI-Measurement" w:history="1">
              <w:r w:rsidRPr="004E1E10">
                <w:rPr>
                  <w:rFonts w:ascii="Courier New" w:eastAsia="Times New Roman" w:hAnsi="Courier New" w:cs="Courier New"/>
                  <w:color w:val="0000FF"/>
                  <w:sz w:val="16"/>
                  <w:szCs w:val="16"/>
                  <w:u w:val="single"/>
                  <w:lang w:val="en-US"/>
                </w:rPr>
                <w:t>SS-RSSI-Measurement</w:t>
              </w:r>
            </w:hyperlink>
            <w:r w:rsidRPr="004E1E10">
              <w:rPr>
                <w:rFonts w:ascii="Courier New" w:eastAsia="Times New Roman" w:hAnsi="Courier New" w:cs="Courier New"/>
                <w:color w:val="000000"/>
                <w:sz w:val="16"/>
                <w:szCs w:val="16"/>
                <w:lang w:val="en-US"/>
              </w:rPr>
              <w:t xml:space="preserve"> </w:t>
            </w:r>
            <w:r w:rsidRPr="004E1E10">
              <w:rPr>
                <w:rFonts w:ascii="Courier New" w:eastAsia="Times New Roman" w:hAnsi="Courier New" w:cs="Courier New"/>
                <w:b/>
                <w:bCs/>
                <w:color w:val="666666"/>
                <w:sz w:val="16"/>
                <w:szCs w:val="16"/>
                <w:lang w:val="en-US"/>
              </w:rPr>
              <w:t>OPTIONAL</w:t>
            </w:r>
            <w:r w:rsidRPr="004E1E10">
              <w:rPr>
                <w:rFonts w:ascii="Courier New" w:eastAsia="Times New Roman" w:hAnsi="Courier New" w:cs="Courier New"/>
                <w:color w:val="000000"/>
                <w:sz w:val="16"/>
                <w:szCs w:val="16"/>
                <w:lang w:val="en-US"/>
              </w:rPr>
              <w:t>,</w:t>
            </w:r>
          </w:p>
          <w:p w14:paraId="51F8CE68" w14:textId="77777777" w:rsidR="00B04E99" w:rsidRPr="004E1E10" w:rsidRDefault="00B04E99" w:rsidP="00B04E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p>
          <w:p w14:paraId="51134E63" w14:textId="77777777" w:rsidR="00B04E99" w:rsidRPr="004E1E10" w:rsidRDefault="00B04E99" w:rsidP="00B04E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r w:rsidRPr="00B04E99">
              <w:rPr>
                <w:rFonts w:ascii="Courier New" w:eastAsia="Times New Roman" w:hAnsi="Courier New" w:cs="Courier New"/>
                <w:color w:val="000000"/>
                <w:sz w:val="16"/>
                <w:szCs w:val="16"/>
                <w:highlight w:val="yellow"/>
                <w:lang w:val="en-US"/>
              </w:rPr>
              <w:t>Reselection threshold information which is not useful in this discussion.</w:t>
            </w:r>
          </w:p>
          <w:p w14:paraId="372285EE" w14:textId="77777777" w:rsidR="00B04E99" w:rsidRDefault="00B04E99" w:rsidP="004E1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p>
        </w:tc>
      </w:tr>
    </w:tbl>
    <w:p w14:paraId="50AE61C8" w14:textId="77777777" w:rsidR="00B04E99" w:rsidRDefault="00B04E99" w:rsidP="004E1E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rPr>
      </w:pPr>
    </w:p>
    <w:p w14:paraId="341A8E0D" w14:textId="48014A84" w:rsidR="00E478FD" w:rsidRDefault="009F422B" w:rsidP="00AC570A">
      <w:pPr>
        <w:rPr>
          <w:b/>
        </w:rPr>
      </w:pPr>
      <w:r w:rsidRPr="00591DCF">
        <w:rPr>
          <w:b/>
        </w:rPr>
        <w:t>Observation</w:t>
      </w:r>
      <w:r w:rsidR="003D605E">
        <w:rPr>
          <w:b/>
        </w:rPr>
        <w:t xml:space="preserve"> 1</w:t>
      </w:r>
      <w:r w:rsidRPr="00591DCF">
        <w:rPr>
          <w:b/>
        </w:rPr>
        <w:t>: SIB4 information has a list of frequencies where each frequency has the SSB measurement related info</w:t>
      </w:r>
      <w:r w:rsidR="00591DCF" w:rsidRPr="00591DCF">
        <w:rPr>
          <w:b/>
        </w:rPr>
        <w:t xml:space="preserve"> (which is new to NR)</w:t>
      </w:r>
      <w:r w:rsidRPr="00591DCF">
        <w:rPr>
          <w:b/>
        </w:rPr>
        <w:t>, and each frequency can also have a list of cells.</w:t>
      </w:r>
    </w:p>
    <w:p w14:paraId="4A84F6A3" w14:textId="7FB66BD0" w:rsidR="00591DCF" w:rsidRDefault="00591DCF" w:rsidP="00AC570A">
      <w:pPr>
        <w:rPr>
          <w:b/>
        </w:rPr>
      </w:pPr>
      <w:r>
        <w:rPr>
          <w:b/>
        </w:rPr>
        <w:t>Observation</w:t>
      </w:r>
      <w:r w:rsidR="003D605E">
        <w:rPr>
          <w:b/>
        </w:rPr>
        <w:t xml:space="preserve"> 2</w:t>
      </w:r>
      <w:r>
        <w:rPr>
          <w:b/>
        </w:rPr>
        <w:t xml:space="preserve">: CSI-RS based inter-frequency measurements </w:t>
      </w:r>
      <w:r w:rsidR="009C1B90">
        <w:rPr>
          <w:b/>
        </w:rPr>
        <w:t>for IDLE and INACTIV</w:t>
      </w:r>
      <w:r w:rsidR="00943936">
        <w:rPr>
          <w:b/>
        </w:rPr>
        <w:t>E</w:t>
      </w:r>
      <w:r w:rsidR="009C1B90">
        <w:rPr>
          <w:b/>
        </w:rPr>
        <w:t xml:space="preserve"> states </w:t>
      </w:r>
      <w:r>
        <w:rPr>
          <w:b/>
        </w:rPr>
        <w:t>are not yet specified in NR, so the initial design of early measurement design can be based on SSB measurement.</w:t>
      </w:r>
    </w:p>
    <w:p w14:paraId="650A35C8" w14:textId="2806A6FD" w:rsidR="004B6B5F" w:rsidRPr="00591DCF" w:rsidRDefault="004B6B5F" w:rsidP="00AC570A">
      <w:pPr>
        <w:rPr>
          <w:b/>
        </w:rPr>
      </w:pPr>
      <w:r>
        <w:rPr>
          <w:b/>
        </w:rPr>
        <w:t xml:space="preserve">Proposal </w:t>
      </w:r>
      <w:r w:rsidR="003D605E">
        <w:rPr>
          <w:b/>
        </w:rPr>
        <w:t>1</w:t>
      </w:r>
      <w:r w:rsidR="00943936">
        <w:rPr>
          <w:b/>
        </w:rPr>
        <w:t>: New broadcast message and dedicated message for early measurements has SSB configuration</w:t>
      </w:r>
      <w:r w:rsidR="00993CC6">
        <w:rPr>
          <w:b/>
        </w:rPr>
        <w:t xml:space="preserve"> format</w:t>
      </w:r>
      <w:r w:rsidR="00943936">
        <w:rPr>
          <w:b/>
        </w:rPr>
        <w:t xml:space="preserve"> that is </w:t>
      </w:r>
      <w:r w:rsidR="00993CC6">
        <w:rPr>
          <w:b/>
        </w:rPr>
        <w:t>the</w:t>
      </w:r>
      <w:r w:rsidR="00943936">
        <w:rPr>
          <w:b/>
        </w:rPr>
        <w:t xml:space="preserve"> same as the one in SIB4. </w:t>
      </w:r>
    </w:p>
    <w:p w14:paraId="16D5566E" w14:textId="4FF0233F" w:rsidR="00591DCF" w:rsidRDefault="00591DCF" w:rsidP="00591DCF">
      <w:pPr>
        <w:pStyle w:val="Heading2"/>
      </w:pPr>
      <w:r>
        <w:t>New broadcast and dedicated message usage</w:t>
      </w:r>
    </w:p>
    <w:p w14:paraId="19D18B2F" w14:textId="77777777" w:rsidR="00591DCF" w:rsidRDefault="00591DCF" w:rsidP="00AC570A"/>
    <w:p w14:paraId="06F50173" w14:textId="77777777" w:rsidR="009C79C8" w:rsidRPr="00D6384F" w:rsidRDefault="009C79C8" w:rsidP="009C79C8">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NR early measurements can be configured in both NR RRCRelease message and NR system information. </w:t>
      </w:r>
    </w:p>
    <w:p w14:paraId="00454F54" w14:textId="77777777" w:rsidR="009C79C8" w:rsidRDefault="009C79C8" w:rsidP="009C79C8">
      <w:pPr>
        <w:pStyle w:val="Doc-text2"/>
        <w:pBdr>
          <w:top w:val="single" w:sz="4" w:space="1" w:color="auto"/>
          <w:left w:val="single" w:sz="4" w:space="4" w:color="auto"/>
          <w:bottom w:val="single" w:sz="4" w:space="1" w:color="auto"/>
          <w:right w:val="single" w:sz="4" w:space="4" w:color="auto"/>
        </w:pBdr>
      </w:pPr>
      <w:r w:rsidRPr="00D6384F">
        <w:t>FFS: Whether there are differences in the configuration that can be provided by RRCRelease and SI.</w:t>
      </w:r>
    </w:p>
    <w:p w14:paraId="64C6E907" w14:textId="77777777" w:rsidR="009C79C8" w:rsidRDefault="009C79C8" w:rsidP="009C79C8">
      <w:pPr>
        <w:pStyle w:val="Doc-text2"/>
        <w:pBdr>
          <w:top w:val="single" w:sz="4" w:space="1" w:color="auto"/>
          <w:left w:val="single" w:sz="4" w:space="4" w:color="auto"/>
          <w:bottom w:val="single" w:sz="4" w:space="1" w:color="auto"/>
          <w:right w:val="single" w:sz="4" w:space="4" w:color="auto"/>
        </w:pBdr>
      </w:pPr>
      <w:r w:rsidRPr="00D6384F">
        <w:tab/>
      </w:r>
    </w:p>
    <w:p w14:paraId="6A849205" w14:textId="552712CA" w:rsidR="009C79C8" w:rsidRDefault="009C79C8" w:rsidP="009C79C8">
      <w:pPr>
        <w:pStyle w:val="Doc-text2"/>
        <w:pBdr>
          <w:top w:val="single" w:sz="4" w:space="1" w:color="auto"/>
          <w:left w:val="single" w:sz="4" w:space="4" w:color="auto"/>
          <w:bottom w:val="single" w:sz="4" w:space="1" w:color="auto"/>
          <w:right w:val="single" w:sz="4" w:space="4" w:color="auto"/>
        </w:pBdr>
      </w:pPr>
      <w:r>
        <w:t>7:</w:t>
      </w:r>
      <w:r>
        <w:tab/>
      </w:r>
      <w:r w:rsidRPr="00D6384F">
        <w:t>For both IDLE and INACTIVE early measurements, the configuration parameters provided per SSB frequency follow the same principles as those provided in SIB2/4 for the purposes of Idle/Inactive mobility. (Details differences can be discussed at stage 3 level)</w:t>
      </w:r>
    </w:p>
    <w:p w14:paraId="19E037DC" w14:textId="77777777" w:rsidR="009C79C8" w:rsidRPr="00D6384F" w:rsidRDefault="009C79C8" w:rsidP="009C79C8">
      <w:pPr>
        <w:pStyle w:val="Doc-text2"/>
        <w:pBdr>
          <w:top w:val="single" w:sz="4" w:space="1" w:color="auto"/>
          <w:left w:val="single" w:sz="4" w:space="4" w:color="auto"/>
          <w:bottom w:val="single" w:sz="4" w:space="1" w:color="auto"/>
          <w:right w:val="single" w:sz="4" w:space="4" w:color="auto"/>
        </w:pBdr>
      </w:pPr>
    </w:p>
    <w:p w14:paraId="24D9FF89" w14:textId="77777777" w:rsidR="009C79C8" w:rsidRDefault="009C79C8" w:rsidP="00AC570A"/>
    <w:p w14:paraId="6605F13A" w14:textId="77777777" w:rsidR="00F966CE" w:rsidRDefault="009C79C8" w:rsidP="00AC570A">
      <w:r>
        <w:t>Following the agreements in RAN2-105bis that the early measurement configuration can be provided in broadcast signalling and that the configuration principles for these early measurement fre</w:t>
      </w:r>
      <w:r w:rsidR="00F966CE">
        <w:t>quencies are the same as SIB2/4.</w:t>
      </w:r>
    </w:p>
    <w:p w14:paraId="199C1D3D" w14:textId="77777777" w:rsidR="00F966CE" w:rsidRDefault="00F966CE" w:rsidP="00F966CE">
      <w:r>
        <w:t>Since we have now more than one way to provide the frequencies/cells for early measurement, there can be different configuration options and we analyse how the UE interprets these configurations in figure 1:</w:t>
      </w:r>
    </w:p>
    <w:p w14:paraId="151A5F11" w14:textId="77777777" w:rsidR="00F966CE" w:rsidRDefault="00F966CE" w:rsidP="00F966CE"/>
    <w:tbl>
      <w:tblPr>
        <w:tblStyle w:val="TableGrid"/>
        <w:tblW w:w="0" w:type="auto"/>
        <w:tblLook w:val="04A0" w:firstRow="1" w:lastRow="0" w:firstColumn="1" w:lastColumn="0" w:noHBand="0" w:noVBand="1"/>
      </w:tblPr>
      <w:tblGrid>
        <w:gridCol w:w="9016"/>
      </w:tblGrid>
      <w:tr w:rsidR="00F966CE" w14:paraId="1DB91427" w14:textId="77777777" w:rsidTr="004B530F">
        <w:tc>
          <w:tcPr>
            <w:tcW w:w="9016" w:type="dxa"/>
          </w:tcPr>
          <w:p w14:paraId="2FBDC19B" w14:textId="063A0883" w:rsidR="00F966CE" w:rsidRDefault="000C0DC4" w:rsidP="004B530F">
            <w:r>
              <w:object w:dxaOrig="8101" w:dyaOrig="12466" w14:anchorId="385DEC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95pt;height:623.25pt" o:ole="">
                  <v:imagedata r:id="rId20" o:title=""/>
                </v:shape>
                <o:OLEObject Type="Embed" ProgID="Visio.Drawing.15" ShapeID="_x0000_i1025" DrawAspect="Content" ObjectID="_1618337339" r:id="rId21"/>
              </w:object>
            </w:r>
          </w:p>
        </w:tc>
      </w:tr>
    </w:tbl>
    <w:p w14:paraId="6046E286" w14:textId="77777777" w:rsidR="00F966CE" w:rsidRPr="006C5C3A" w:rsidRDefault="00F966CE" w:rsidP="00F966CE">
      <w:pPr>
        <w:jc w:val="center"/>
        <w:rPr>
          <w:b/>
        </w:rPr>
      </w:pPr>
      <w:r w:rsidRPr="006C5C3A">
        <w:rPr>
          <w:b/>
        </w:rPr>
        <w:t>Figure 1: Early measurement configuration options</w:t>
      </w:r>
    </w:p>
    <w:p w14:paraId="6FC6C58C" w14:textId="29E624EC" w:rsidR="009C79C8" w:rsidRDefault="00F966CE" w:rsidP="00AC570A">
      <w:r>
        <w:t>W</w:t>
      </w:r>
      <w:r w:rsidR="009C79C8">
        <w:t>e can infer below observations:</w:t>
      </w:r>
    </w:p>
    <w:p w14:paraId="66BCDEF4" w14:textId="440C0398" w:rsidR="009C79C8" w:rsidRPr="001C28C6" w:rsidRDefault="009C79C8" w:rsidP="00AC570A">
      <w:pPr>
        <w:rPr>
          <w:b/>
        </w:rPr>
      </w:pPr>
      <w:r w:rsidRPr="001C28C6">
        <w:rPr>
          <w:b/>
        </w:rPr>
        <w:t>Observation</w:t>
      </w:r>
      <w:r w:rsidR="003D605E">
        <w:rPr>
          <w:b/>
        </w:rPr>
        <w:t xml:space="preserve"> 3</w:t>
      </w:r>
      <w:r w:rsidRPr="001C28C6">
        <w:rPr>
          <w:b/>
        </w:rPr>
        <w:t>: At</w:t>
      </w:r>
      <w:r w:rsidR="00C3648F">
        <w:rPr>
          <w:b/>
        </w:rPr>
        <w:t xml:space="preserve"> </w:t>
      </w:r>
      <w:r w:rsidRPr="001C28C6">
        <w:rPr>
          <w:b/>
        </w:rPr>
        <w:t>least for the frequencies that are not part of SIB4, the NW should provide the SSB measurement usage configuration in the same way as provided for the SIB4 frequencies.</w:t>
      </w:r>
    </w:p>
    <w:p w14:paraId="700CD707" w14:textId="2545F6E2" w:rsidR="009C79C8" w:rsidRPr="001C28C6" w:rsidRDefault="009C79C8" w:rsidP="00AC570A">
      <w:pPr>
        <w:rPr>
          <w:b/>
        </w:rPr>
      </w:pPr>
      <w:r w:rsidRPr="001C28C6">
        <w:rPr>
          <w:b/>
        </w:rPr>
        <w:lastRenderedPageBreak/>
        <w:t>Observation</w:t>
      </w:r>
      <w:r w:rsidR="003D605E">
        <w:rPr>
          <w:b/>
        </w:rPr>
        <w:t xml:space="preserve"> 4</w:t>
      </w:r>
      <w:r w:rsidRPr="001C28C6">
        <w:rPr>
          <w:b/>
        </w:rPr>
        <w:t>: NW can consider some SIB4 frequencies as the potential candidates for early measurements. In such cases, the SSB measurement usage information is already present in SIB4 and this does not need to be repeated again. Conversely, if the SSB measurement usage information is different in the early measurement configuration compared to the SIB4 configuration, there is additional complexity at the UE to handle different measurement configurations for the same frequencies, which needs to be avoided (based on agreement 7 above).</w:t>
      </w:r>
    </w:p>
    <w:p w14:paraId="3390D70E" w14:textId="23211B56" w:rsidR="001C28C6" w:rsidRPr="001C28C6" w:rsidRDefault="001C28C6" w:rsidP="001C28C6">
      <w:pPr>
        <w:rPr>
          <w:b/>
        </w:rPr>
      </w:pPr>
      <w:r w:rsidRPr="001C28C6">
        <w:rPr>
          <w:b/>
        </w:rPr>
        <w:t>Proposal</w:t>
      </w:r>
      <w:r w:rsidR="003D605E">
        <w:rPr>
          <w:b/>
        </w:rPr>
        <w:t xml:space="preserve"> 2</w:t>
      </w:r>
      <w:r w:rsidRPr="001C28C6">
        <w:rPr>
          <w:b/>
        </w:rPr>
        <w:t>: The new broadcast signalling contains the complete list of frequencies/cells the UE should use for early measurement reporting. The UE does not consider the frequencies from legacy SIB4 for early measurement configuration.</w:t>
      </w:r>
    </w:p>
    <w:p w14:paraId="5696F4F9" w14:textId="19FF471C" w:rsidR="001C28C6" w:rsidRPr="001C28C6" w:rsidRDefault="001C28C6" w:rsidP="001C28C6">
      <w:pPr>
        <w:rPr>
          <w:b/>
        </w:rPr>
      </w:pPr>
      <w:r w:rsidRPr="001C28C6">
        <w:rPr>
          <w:b/>
        </w:rPr>
        <w:t>Proposal</w:t>
      </w:r>
      <w:r w:rsidR="003D605E">
        <w:rPr>
          <w:b/>
        </w:rPr>
        <w:t xml:space="preserve"> 3</w:t>
      </w:r>
      <w:r w:rsidRPr="001C28C6">
        <w:rPr>
          <w:b/>
        </w:rPr>
        <w:t xml:space="preserve">: If the frequencies from SIB4 as </w:t>
      </w:r>
      <w:r w:rsidR="00A94EBF">
        <w:rPr>
          <w:b/>
        </w:rPr>
        <w:t xml:space="preserve">provided as </w:t>
      </w:r>
      <w:r w:rsidRPr="001C28C6">
        <w:rPr>
          <w:b/>
        </w:rPr>
        <w:t>part of the early measurements</w:t>
      </w:r>
      <w:r w:rsidR="00A94EBF">
        <w:rPr>
          <w:b/>
        </w:rPr>
        <w:t xml:space="preserve"> in either the new broadcast message or in dedicated RRC message</w:t>
      </w:r>
      <w:r w:rsidRPr="001C28C6">
        <w:rPr>
          <w:b/>
        </w:rPr>
        <w:t>, only the information of these frequencies are included in the new message and the UE uses the SSB measurement configuration from the SIB4 for these frequencies.</w:t>
      </w:r>
    </w:p>
    <w:p w14:paraId="7840D9D5" w14:textId="022AFB09" w:rsidR="001C28C6" w:rsidRPr="001C28C6" w:rsidRDefault="001C28C6" w:rsidP="001C28C6">
      <w:pPr>
        <w:rPr>
          <w:b/>
        </w:rPr>
      </w:pPr>
      <w:r w:rsidRPr="001C28C6">
        <w:rPr>
          <w:b/>
        </w:rPr>
        <w:t>Proposal</w:t>
      </w:r>
      <w:r w:rsidR="003D605E">
        <w:rPr>
          <w:b/>
        </w:rPr>
        <w:t xml:space="preserve"> 4</w:t>
      </w:r>
      <w:r w:rsidRPr="001C28C6">
        <w:rPr>
          <w:b/>
        </w:rPr>
        <w:t>: In the new broadcast message</w:t>
      </w:r>
      <w:r w:rsidR="00A94EBF">
        <w:rPr>
          <w:b/>
        </w:rPr>
        <w:t xml:space="preserve"> or the dedicated RRC message</w:t>
      </w:r>
      <w:r w:rsidRPr="001C28C6">
        <w:rPr>
          <w:b/>
        </w:rPr>
        <w:t xml:space="preserve">, for the frequencies that are not present in SIB4, but are to be used for early measurement, the NW provides the SSB measurement configuration for these new frequencies using the same SIB4 configuration format.  </w:t>
      </w:r>
    </w:p>
    <w:p w14:paraId="54EA3353" w14:textId="255F59BE" w:rsidR="00B86CBA" w:rsidRDefault="00B86CBA" w:rsidP="00B86CBA">
      <w:r>
        <w:t xml:space="preserve">Some </w:t>
      </w:r>
      <w:r w:rsidR="006C5C3A">
        <w:t xml:space="preserve">additional </w:t>
      </w:r>
      <w:r>
        <w:t>observations:</w:t>
      </w:r>
    </w:p>
    <w:p w14:paraId="484EE425" w14:textId="45ED45A3" w:rsidR="00732767" w:rsidRPr="005F17DB" w:rsidRDefault="00732767" w:rsidP="00B86CBA">
      <w:pPr>
        <w:rPr>
          <w:b/>
        </w:rPr>
      </w:pPr>
      <w:r w:rsidRPr="005F17DB">
        <w:rPr>
          <w:b/>
        </w:rPr>
        <w:t xml:space="preserve">Observation </w:t>
      </w:r>
      <w:r w:rsidR="003D605E">
        <w:rPr>
          <w:b/>
        </w:rPr>
        <w:t>5</w:t>
      </w:r>
      <w:r w:rsidRPr="005F17DB">
        <w:rPr>
          <w:b/>
        </w:rPr>
        <w:t xml:space="preserve">: NWs can have some frequencies (for eg., which are not on GSCN) that can be provided in the new broadcast message meant for early measurement. But if we go with the approach of combining frequencies/cells from legacy SIB4 and from the new broadcast message, the NW cannot signal some frequencies that are only meant to be used for re-selection (not to be used as SCells). </w:t>
      </w:r>
    </w:p>
    <w:p w14:paraId="0DB56BC4" w14:textId="73B57164" w:rsidR="00DD6C17" w:rsidRPr="005F17DB" w:rsidRDefault="00B86CBA" w:rsidP="00B86CBA">
      <w:pPr>
        <w:rPr>
          <w:b/>
        </w:rPr>
      </w:pPr>
      <w:r w:rsidRPr="005F17DB">
        <w:rPr>
          <w:b/>
        </w:rPr>
        <w:t xml:space="preserve">Observation </w:t>
      </w:r>
      <w:r w:rsidR="003D605E">
        <w:rPr>
          <w:b/>
        </w:rPr>
        <w:t>6</w:t>
      </w:r>
      <w:r w:rsidRPr="005F17DB">
        <w:rPr>
          <w:b/>
        </w:rPr>
        <w:t>: Since the configuration of frequencies (and cell lists) are optional in the dedicated early measurement configuration message provided to the UE while transitioning</w:t>
      </w:r>
      <w:r w:rsidR="00DD6C17" w:rsidRPr="005F17DB">
        <w:rPr>
          <w:b/>
        </w:rPr>
        <w:t xml:space="preserve"> out of CONNECTED state, and since the UE has access to the broadcast information of frequencies/cells for the serving cell, the UE can take the frequency/cell configuration from the dedicated message if provided, otherwise the UE uses the information from the broadcast signalling.</w:t>
      </w:r>
    </w:p>
    <w:p w14:paraId="418A9FC1" w14:textId="7157BC09" w:rsidR="00B86CBA" w:rsidRPr="005F17DB" w:rsidRDefault="00813B9E" w:rsidP="00B86CBA">
      <w:pPr>
        <w:rPr>
          <w:b/>
        </w:rPr>
      </w:pPr>
      <w:r w:rsidRPr="005F17DB">
        <w:rPr>
          <w:b/>
        </w:rPr>
        <w:t xml:space="preserve">Proposal </w:t>
      </w:r>
      <w:r w:rsidR="003D605E">
        <w:rPr>
          <w:b/>
        </w:rPr>
        <w:t>5</w:t>
      </w:r>
      <w:r w:rsidRPr="005F17DB">
        <w:rPr>
          <w:b/>
        </w:rPr>
        <w:t xml:space="preserve">: If the NW provides frequencies/cells in the </w:t>
      </w:r>
      <w:r w:rsidR="003D605E">
        <w:rPr>
          <w:b/>
        </w:rPr>
        <w:t xml:space="preserve">RRC </w:t>
      </w:r>
      <w:r w:rsidRPr="005F17DB">
        <w:rPr>
          <w:b/>
        </w:rPr>
        <w:t xml:space="preserve">dedicated message to the UE while transitioning out of CONNECTED state, the UE uses only this and ignores the frequencies/cells from the </w:t>
      </w:r>
      <w:r w:rsidR="00A94EBF">
        <w:rPr>
          <w:b/>
        </w:rPr>
        <w:t xml:space="preserve">new </w:t>
      </w:r>
      <w:r w:rsidRPr="005F17DB">
        <w:rPr>
          <w:b/>
        </w:rPr>
        <w:t>broadcast signalling</w:t>
      </w:r>
      <w:r w:rsidR="004D4015" w:rsidRPr="005F17DB">
        <w:rPr>
          <w:b/>
        </w:rPr>
        <w:t xml:space="preserve"> used for early measurement</w:t>
      </w:r>
      <w:r w:rsidRPr="005F17DB">
        <w:rPr>
          <w:b/>
        </w:rPr>
        <w:t xml:space="preserve">. </w:t>
      </w:r>
    </w:p>
    <w:p w14:paraId="2AE6D99F" w14:textId="77777777" w:rsidR="00FB082B" w:rsidRPr="00B22DE0" w:rsidRDefault="00FB082B" w:rsidP="006D66EA">
      <w:pPr>
        <w:pStyle w:val="Heading1"/>
      </w:pPr>
      <w:r w:rsidRPr="00B22DE0">
        <w:t>Conclusion and proposals</w:t>
      </w:r>
    </w:p>
    <w:p w14:paraId="69D1BA4A" w14:textId="77777777" w:rsidR="00D835FF" w:rsidRDefault="00D835FF" w:rsidP="00D835FF">
      <w:pPr>
        <w:rPr>
          <w:b/>
        </w:rPr>
      </w:pPr>
      <w:r w:rsidRPr="00591DCF">
        <w:rPr>
          <w:b/>
        </w:rPr>
        <w:t>Observation</w:t>
      </w:r>
      <w:r>
        <w:rPr>
          <w:b/>
        </w:rPr>
        <w:t xml:space="preserve"> 1</w:t>
      </w:r>
      <w:r w:rsidRPr="00591DCF">
        <w:rPr>
          <w:b/>
        </w:rPr>
        <w:t>: SIB4 information has a list of frequencies where each frequency has the SSB measurement related info (which is new to NR), and each frequency can also have a list of cells.</w:t>
      </w:r>
    </w:p>
    <w:p w14:paraId="2DE49C33" w14:textId="77777777" w:rsidR="00D835FF" w:rsidRDefault="00D835FF" w:rsidP="00D835FF">
      <w:pPr>
        <w:rPr>
          <w:b/>
        </w:rPr>
      </w:pPr>
      <w:r>
        <w:rPr>
          <w:b/>
        </w:rPr>
        <w:t>Observation 2: CSI-RS based inter-frequency measurements for IDLE and INACTIVE states are not yet specified in NR, so the initial design of early measurement design can be based on SSB measurement.</w:t>
      </w:r>
    </w:p>
    <w:p w14:paraId="364918E9" w14:textId="77777777" w:rsidR="00D835FF" w:rsidRPr="00591DCF" w:rsidRDefault="00D835FF" w:rsidP="00D835FF">
      <w:pPr>
        <w:rPr>
          <w:b/>
        </w:rPr>
      </w:pPr>
      <w:r>
        <w:rPr>
          <w:b/>
        </w:rPr>
        <w:t xml:space="preserve">Proposal 1: New broadcast message and dedicated message for early measurements has SSB configuration format that is the same as the one in SIB4. </w:t>
      </w:r>
    </w:p>
    <w:p w14:paraId="5057A770" w14:textId="77777777" w:rsidR="00D835FF" w:rsidRPr="001C28C6" w:rsidRDefault="00D835FF" w:rsidP="00D835FF">
      <w:pPr>
        <w:rPr>
          <w:b/>
        </w:rPr>
      </w:pPr>
      <w:r w:rsidRPr="001C28C6">
        <w:rPr>
          <w:b/>
        </w:rPr>
        <w:t>Observation</w:t>
      </w:r>
      <w:r>
        <w:rPr>
          <w:b/>
        </w:rPr>
        <w:t xml:space="preserve"> 3</w:t>
      </w:r>
      <w:r w:rsidRPr="001C28C6">
        <w:rPr>
          <w:b/>
        </w:rPr>
        <w:t>: At</w:t>
      </w:r>
      <w:r>
        <w:rPr>
          <w:b/>
        </w:rPr>
        <w:t xml:space="preserve"> </w:t>
      </w:r>
      <w:r w:rsidRPr="001C28C6">
        <w:rPr>
          <w:b/>
        </w:rPr>
        <w:t>least for the frequencies that are not part of SIB4, the NW should provide the SSB measurement usage configuration in the same way as provided for the SIB4 frequencies.</w:t>
      </w:r>
    </w:p>
    <w:p w14:paraId="4DBF4608" w14:textId="77777777" w:rsidR="00D835FF" w:rsidRPr="001C28C6" w:rsidRDefault="00D835FF" w:rsidP="00D835FF">
      <w:pPr>
        <w:rPr>
          <w:b/>
        </w:rPr>
      </w:pPr>
      <w:r w:rsidRPr="001C28C6">
        <w:rPr>
          <w:b/>
        </w:rPr>
        <w:lastRenderedPageBreak/>
        <w:t>Observation</w:t>
      </w:r>
      <w:r>
        <w:rPr>
          <w:b/>
        </w:rPr>
        <w:t xml:space="preserve"> 4</w:t>
      </w:r>
      <w:r w:rsidRPr="001C28C6">
        <w:rPr>
          <w:b/>
        </w:rPr>
        <w:t>: NW can consider some SIB4 frequencies as the potential candidates for early measurements. In such cases, the SSB measurement usage information is already present in SIB4 and this does not need to be repeated again. Conversely, if the SSB measurement usage information is different in the early measurement configuration compared to the SIB4 configuration, there is additional complexity at the UE to handle different measurement configurations for the same frequencies, which needs to be avoided (based on agreement 7 above).</w:t>
      </w:r>
    </w:p>
    <w:p w14:paraId="3DEE92A6" w14:textId="77777777" w:rsidR="00D835FF" w:rsidRPr="001C28C6" w:rsidRDefault="00D835FF" w:rsidP="00D835FF">
      <w:pPr>
        <w:rPr>
          <w:b/>
        </w:rPr>
      </w:pPr>
      <w:r w:rsidRPr="001C28C6">
        <w:rPr>
          <w:b/>
        </w:rPr>
        <w:t>Proposal</w:t>
      </w:r>
      <w:r>
        <w:rPr>
          <w:b/>
        </w:rPr>
        <w:t xml:space="preserve"> 2</w:t>
      </w:r>
      <w:r w:rsidRPr="001C28C6">
        <w:rPr>
          <w:b/>
        </w:rPr>
        <w:t>: The new broadcast signalling contains the complete list of frequencies/cells the UE should use for early measurement reporting. The UE does not consider the frequencies from legacy SIB4 for early measurement configuration.</w:t>
      </w:r>
    </w:p>
    <w:p w14:paraId="047CB9CF" w14:textId="77777777" w:rsidR="00D835FF" w:rsidRPr="001C28C6" w:rsidRDefault="00D835FF" w:rsidP="00D835FF">
      <w:pPr>
        <w:rPr>
          <w:b/>
        </w:rPr>
      </w:pPr>
      <w:r w:rsidRPr="001C28C6">
        <w:rPr>
          <w:b/>
        </w:rPr>
        <w:t>Proposal</w:t>
      </w:r>
      <w:r>
        <w:rPr>
          <w:b/>
        </w:rPr>
        <w:t xml:space="preserve"> 3</w:t>
      </w:r>
      <w:r w:rsidRPr="001C28C6">
        <w:rPr>
          <w:b/>
        </w:rPr>
        <w:t xml:space="preserve">: If the frequencies from SIB4 as </w:t>
      </w:r>
      <w:r>
        <w:rPr>
          <w:b/>
        </w:rPr>
        <w:t xml:space="preserve">provided as </w:t>
      </w:r>
      <w:r w:rsidRPr="001C28C6">
        <w:rPr>
          <w:b/>
        </w:rPr>
        <w:t>part of the early measurements</w:t>
      </w:r>
      <w:r>
        <w:rPr>
          <w:b/>
        </w:rPr>
        <w:t xml:space="preserve"> in either the new broadcast message or in dedicated RRC message</w:t>
      </w:r>
      <w:r w:rsidRPr="001C28C6">
        <w:rPr>
          <w:b/>
        </w:rPr>
        <w:t>, only the information of these frequencies are included in the new message and the UE uses the SSB measurement configuration from the SIB4 for these frequencies.</w:t>
      </w:r>
    </w:p>
    <w:p w14:paraId="3FF0E2F6" w14:textId="77777777" w:rsidR="00D835FF" w:rsidRPr="001C28C6" w:rsidRDefault="00D835FF" w:rsidP="00D835FF">
      <w:pPr>
        <w:rPr>
          <w:b/>
        </w:rPr>
      </w:pPr>
      <w:r w:rsidRPr="001C28C6">
        <w:rPr>
          <w:b/>
        </w:rPr>
        <w:t>Proposal</w:t>
      </w:r>
      <w:r>
        <w:rPr>
          <w:b/>
        </w:rPr>
        <w:t xml:space="preserve"> 4</w:t>
      </w:r>
      <w:r w:rsidRPr="001C28C6">
        <w:rPr>
          <w:b/>
        </w:rPr>
        <w:t>: In the new broadcast message</w:t>
      </w:r>
      <w:r>
        <w:rPr>
          <w:b/>
        </w:rPr>
        <w:t xml:space="preserve"> or the dedicated RRC message</w:t>
      </w:r>
      <w:r w:rsidRPr="001C28C6">
        <w:rPr>
          <w:b/>
        </w:rPr>
        <w:t xml:space="preserve">, for the frequencies that are not present in SIB4, but are to be used for early measurement, the NW provides the SSB measurement configuration for these new frequencies using the same SIB4 configuration format.  </w:t>
      </w:r>
    </w:p>
    <w:p w14:paraId="53EEA62B" w14:textId="77777777" w:rsidR="00D835FF" w:rsidRPr="005F17DB" w:rsidRDefault="00D835FF" w:rsidP="00D835FF">
      <w:pPr>
        <w:rPr>
          <w:b/>
        </w:rPr>
      </w:pPr>
      <w:r w:rsidRPr="005F17DB">
        <w:rPr>
          <w:b/>
        </w:rPr>
        <w:t xml:space="preserve">Observation </w:t>
      </w:r>
      <w:r>
        <w:rPr>
          <w:b/>
        </w:rPr>
        <w:t>5</w:t>
      </w:r>
      <w:r w:rsidRPr="005F17DB">
        <w:rPr>
          <w:b/>
        </w:rPr>
        <w:t xml:space="preserve">: NWs can have some frequencies (for eg., which are not on GSCN) that can be provided in the new broadcast message meant for early measurement. But if we go with the approach of combining frequencies/cells from legacy SIB4 and from the new broadcast message, the NW cannot signal some frequencies that are only meant to be used for re-selection (not to be used as SCells). </w:t>
      </w:r>
    </w:p>
    <w:p w14:paraId="0569AA8C" w14:textId="77777777" w:rsidR="00D835FF" w:rsidRPr="005F17DB" w:rsidRDefault="00D835FF" w:rsidP="00D835FF">
      <w:pPr>
        <w:rPr>
          <w:b/>
        </w:rPr>
      </w:pPr>
      <w:r w:rsidRPr="005F17DB">
        <w:rPr>
          <w:b/>
        </w:rPr>
        <w:t xml:space="preserve">Observation </w:t>
      </w:r>
      <w:r>
        <w:rPr>
          <w:b/>
        </w:rPr>
        <w:t>6</w:t>
      </w:r>
      <w:r w:rsidRPr="005F17DB">
        <w:rPr>
          <w:b/>
        </w:rPr>
        <w:t>: Since the configuration of frequencies (and cell lists) are optional in the dedicated early measurement configuration message provided to the UE while transitioning out of CONNECTED state, and since the UE has access to the broadcast information of frequencies/cells for the serving cell, the UE can take the frequency/cell configuration from the dedicated message if provided, otherwise the UE uses the information from the broadcast signalling.</w:t>
      </w:r>
    </w:p>
    <w:p w14:paraId="41C0780E" w14:textId="77777777" w:rsidR="00D835FF" w:rsidRPr="005F17DB" w:rsidRDefault="00D835FF" w:rsidP="00D835FF">
      <w:pPr>
        <w:rPr>
          <w:b/>
        </w:rPr>
      </w:pPr>
      <w:r w:rsidRPr="005F17DB">
        <w:rPr>
          <w:b/>
        </w:rPr>
        <w:t xml:space="preserve">Proposal </w:t>
      </w:r>
      <w:r>
        <w:rPr>
          <w:b/>
        </w:rPr>
        <w:t>5</w:t>
      </w:r>
      <w:r w:rsidRPr="005F17DB">
        <w:rPr>
          <w:b/>
        </w:rPr>
        <w:t xml:space="preserve">: If the NW provides frequencies/cells in the </w:t>
      </w:r>
      <w:r>
        <w:rPr>
          <w:b/>
        </w:rPr>
        <w:t xml:space="preserve">RRC </w:t>
      </w:r>
      <w:r w:rsidRPr="005F17DB">
        <w:rPr>
          <w:b/>
        </w:rPr>
        <w:t xml:space="preserve">dedicated message to the UE while transitioning out of CONNECTED state, the UE uses only this and ignores the frequencies/cells from the </w:t>
      </w:r>
      <w:r>
        <w:rPr>
          <w:b/>
        </w:rPr>
        <w:t xml:space="preserve">new </w:t>
      </w:r>
      <w:r w:rsidRPr="005F17DB">
        <w:rPr>
          <w:b/>
        </w:rPr>
        <w:t xml:space="preserve">broadcast signalling used for early measurement. </w:t>
      </w:r>
    </w:p>
    <w:p w14:paraId="298FB426" w14:textId="650CBD67" w:rsidR="00E20EB7" w:rsidRPr="00B22DE0" w:rsidRDefault="00E20EB7" w:rsidP="00FB082B">
      <w:bookmarkStart w:id="2" w:name="_GoBack"/>
      <w:bookmarkEnd w:id="2"/>
    </w:p>
    <w:sectPr w:rsidR="00E20EB7" w:rsidRPr="00B22DE0">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906954" w14:textId="77777777" w:rsidR="009B5CEA" w:rsidRDefault="009B5CEA" w:rsidP="00DF7110">
      <w:pPr>
        <w:spacing w:after="0" w:line="240" w:lineRule="auto"/>
      </w:pPr>
      <w:r>
        <w:separator/>
      </w:r>
    </w:p>
  </w:endnote>
  <w:endnote w:type="continuationSeparator" w:id="0">
    <w:p w14:paraId="1029FB6D" w14:textId="77777777" w:rsidR="009B5CEA" w:rsidRDefault="009B5CEA"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B2818A" w14:textId="77777777" w:rsidR="009B5CEA" w:rsidRDefault="009B5CEA" w:rsidP="00DF7110">
      <w:pPr>
        <w:spacing w:after="0" w:line="240" w:lineRule="auto"/>
      </w:pPr>
      <w:r>
        <w:separator/>
      </w:r>
    </w:p>
  </w:footnote>
  <w:footnote w:type="continuationSeparator" w:id="0">
    <w:p w14:paraId="336983A3" w14:textId="77777777" w:rsidR="009B5CEA" w:rsidRDefault="009B5CEA"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04DD3D16"/>
    <w:multiLevelType w:val="hybridMultilevel"/>
    <w:tmpl w:val="5F2A32D4"/>
    <w:lvl w:ilvl="0" w:tplc="558C45FE">
      <w:start w:val="1"/>
      <w:numFmt w:val="bullet"/>
      <w:lvlText w:val=""/>
      <w:lvlJc w:val="left"/>
      <w:pPr>
        <w:tabs>
          <w:tab w:val="num" w:pos="720"/>
        </w:tabs>
        <w:ind w:left="720" w:hanging="360"/>
      </w:pPr>
      <w:rPr>
        <w:rFonts w:ascii="Wingdings" w:hAnsi="Wingdings" w:hint="default"/>
      </w:rPr>
    </w:lvl>
    <w:lvl w:ilvl="1" w:tplc="7D883A18">
      <w:start w:val="1"/>
      <w:numFmt w:val="bullet"/>
      <w:lvlText w:val=""/>
      <w:lvlJc w:val="left"/>
      <w:pPr>
        <w:tabs>
          <w:tab w:val="num" w:pos="1440"/>
        </w:tabs>
        <w:ind w:left="1440" w:hanging="360"/>
      </w:pPr>
      <w:rPr>
        <w:rFonts w:ascii="Wingdings" w:hAnsi="Wingdings" w:hint="default"/>
      </w:rPr>
    </w:lvl>
    <w:lvl w:ilvl="2" w:tplc="1EAC1ECE" w:tentative="1">
      <w:start w:val="1"/>
      <w:numFmt w:val="bullet"/>
      <w:lvlText w:val=""/>
      <w:lvlJc w:val="left"/>
      <w:pPr>
        <w:tabs>
          <w:tab w:val="num" w:pos="2160"/>
        </w:tabs>
        <w:ind w:left="2160" w:hanging="360"/>
      </w:pPr>
      <w:rPr>
        <w:rFonts w:ascii="Wingdings" w:hAnsi="Wingdings" w:hint="default"/>
      </w:rPr>
    </w:lvl>
    <w:lvl w:ilvl="3" w:tplc="25626E92" w:tentative="1">
      <w:start w:val="1"/>
      <w:numFmt w:val="bullet"/>
      <w:lvlText w:val=""/>
      <w:lvlJc w:val="left"/>
      <w:pPr>
        <w:tabs>
          <w:tab w:val="num" w:pos="2880"/>
        </w:tabs>
        <w:ind w:left="2880" w:hanging="360"/>
      </w:pPr>
      <w:rPr>
        <w:rFonts w:ascii="Wingdings" w:hAnsi="Wingdings" w:hint="default"/>
      </w:rPr>
    </w:lvl>
    <w:lvl w:ilvl="4" w:tplc="32FE814C" w:tentative="1">
      <w:start w:val="1"/>
      <w:numFmt w:val="bullet"/>
      <w:lvlText w:val=""/>
      <w:lvlJc w:val="left"/>
      <w:pPr>
        <w:tabs>
          <w:tab w:val="num" w:pos="3600"/>
        </w:tabs>
        <w:ind w:left="3600" w:hanging="360"/>
      </w:pPr>
      <w:rPr>
        <w:rFonts w:ascii="Wingdings" w:hAnsi="Wingdings" w:hint="default"/>
      </w:rPr>
    </w:lvl>
    <w:lvl w:ilvl="5" w:tplc="D946D660" w:tentative="1">
      <w:start w:val="1"/>
      <w:numFmt w:val="bullet"/>
      <w:lvlText w:val=""/>
      <w:lvlJc w:val="left"/>
      <w:pPr>
        <w:tabs>
          <w:tab w:val="num" w:pos="4320"/>
        </w:tabs>
        <w:ind w:left="4320" w:hanging="360"/>
      </w:pPr>
      <w:rPr>
        <w:rFonts w:ascii="Wingdings" w:hAnsi="Wingdings" w:hint="default"/>
      </w:rPr>
    </w:lvl>
    <w:lvl w:ilvl="6" w:tplc="A03808EA" w:tentative="1">
      <w:start w:val="1"/>
      <w:numFmt w:val="bullet"/>
      <w:lvlText w:val=""/>
      <w:lvlJc w:val="left"/>
      <w:pPr>
        <w:tabs>
          <w:tab w:val="num" w:pos="5040"/>
        </w:tabs>
        <w:ind w:left="5040" w:hanging="360"/>
      </w:pPr>
      <w:rPr>
        <w:rFonts w:ascii="Wingdings" w:hAnsi="Wingdings" w:hint="default"/>
      </w:rPr>
    </w:lvl>
    <w:lvl w:ilvl="7" w:tplc="60589B16" w:tentative="1">
      <w:start w:val="1"/>
      <w:numFmt w:val="bullet"/>
      <w:lvlText w:val=""/>
      <w:lvlJc w:val="left"/>
      <w:pPr>
        <w:tabs>
          <w:tab w:val="num" w:pos="5760"/>
        </w:tabs>
        <w:ind w:left="5760" w:hanging="360"/>
      </w:pPr>
      <w:rPr>
        <w:rFonts w:ascii="Wingdings" w:hAnsi="Wingdings" w:hint="default"/>
      </w:rPr>
    </w:lvl>
    <w:lvl w:ilvl="8" w:tplc="4C0E29C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B2C10ED"/>
    <w:multiLevelType w:val="hybridMultilevel"/>
    <w:tmpl w:val="F306D10A"/>
    <w:lvl w:ilvl="0" w:tplc="785E2176">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825093"/>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29912D0"/>
    <w:multiLevelType w:val="hybridMultilevel"/>
    <w:tmpl w:val="F1304922"/>
    <w:lvl w:ilvl="0" w:tplc="FB8E03AA">
      <w:start w:val="1"/>
      <w:numFmt w:val="bullet"/>
      <w:lvlText w:val=""/>
      <w:lvlJc w:val="left"/>
      <w:pPr>
        <w:tabs>
          <w:tab w:val="num" w:pos="720"/>
        </w:tabs>
        <w:ind w:left="720" w:hanging="360"/>
      </w:pPr>
      <w:rPr>
        <w:rFonts w:ascii="Wingdings" w:hAnsi="Wingdings" w:hint="default"/>
      </w:rPr>
    </w:lvl>
    <w:lvl w:ilvl="1" w:tplc="D03C38A2">
      <w:start w:val="1"/>
      <w:numFmt w:val="bullet"/>
      <w:lvlText w:val=""/>
      <w:lvlJc w:val="left"/>
      <w:pPr>
        <w:tabs>
          <w:tab w:val="num" w:pos="1440"/>
        </w:tabs>
        <w:ind w:left="1440" w:hanging="360"/>
      </w:pPr>
      <w:rPr>
        <w:rFonts w:ascii="Wingdings" w:hAnsi="Wingdings" w:hint="default"/>
      </w:rPr>
    </w:lvl>
    <w:lvl w:ilvl="2" w:tplc="EB62B7DA" w:tentative="1">
      <w:start w:val="1"/>
      <w:numFmt w:val="bullet"/>
      <w:lvlText w:val=""/>
      <w:lvlJc w:val="left"/>
      <w:pPr>
        <w:tabs>
          <w:tab w:val="num" w:pos="2160"/>
        </w:tabs>
        <w:ind w:left="2160" w:hanging="360"/>
      </w:pPr>
      <w:rPr>
        <w:rFonts w:ascii="Wingdings" w:hAnsi="Wingdings" w:hint="default"/>
      </w:rPr>
    </w:lvl>
    <w:lvl w:ilvl="3" w:tplc="D458DAA8" w:tentative="1">
      <w:start w:val="1"/>
      <w:numFmt w:val="bullet"/>
      <w:lvlText w:val=""/>
      <w:lvlJc w:val="left"/>
      <w:pPr>
        <w:tabs>
          <w:tab w:val="num" w:pos="2880"/>
        </w:tabs>
        <w:ind w:left="2880" w:hanging="360"/>
      </w:pPr>
      <w:rPr>
        <w:rFonts w:ascii="Wingdings" w:hAnsi="Wingdings" w:hint="default"/>
      </w:rPr>
    </w:lvl>
    <w:lvl w:ilvl="4" w:tplc="DCF0A3AE" w:tentative="1">
      <w:start w:val="1"/>
      <w:numFmt w:val="bullet"/>
      <w:lvlText w:val=""/>
      <w:lvlJc w:val="left"/>
      <w:pPr>
        <w:tabs>
          <w:tab w:val="num" w:pos="3600"/>
        </w:tabs>
        <w:ind w:left="3600" w:hanging="360"/>
      </w:pPr>
      <w:rPr>
        <w:rFonts w:ascii="Wingdings" w:hAnsi="Wingdings" w:hint="default"/>
      </w:rPr>
    </w:lvl>
    <w:lvl w:ilvl="5" w:tplc="D6C4AA8C" w:tentative="1">
      <w:start w:val="1"/>
      <w:numFmt w:val="bullet"/>
      <w:lvlText w:val=""/>
      <w:lvlJc w:val="left"/>
      <w:pPr>
        <w:tabs>
          <w:tab w:val="num" w:pos="4320"/>
        </w:tabs>
        <w:ind w:left="4320" w:hanging="360"/>
      </w:pPr>
      <w:rPr>
        <w:rFonts w:ascii="Wingdings" w:hAnsi="Wingdings" w:hint="default"/>
      </w:rPr>
    </w:lvl>
    <w:lvl w:ilvl="6" w:tplc="42726CA6" w:tentative="1">
      <w:start w:val="1"/>
      <w:numFmt w:val="bullet"/>
      <w:lvlText w:val=""/>
      <w:lvlJc w:val="left"/>
      <w:pPr>
        <w:tabs>
          <w:tab w:val="num" w:pos="5040"/>
        </w:tabs>
        <w:ind w:left="5040" w:hanging="360"/>
      </w:pPr>
      <w:rPr>
        <w:rFonts w:ascii="Wingdings" w:hAnsi="Wingdings" w:hint="default"/>
      </w:rPr>
    </w:lvl>
    <w:lvl w:ilvl="7" w:tplc="75664846" w:tentative="1">
      <w:start w:val="1"/>
      <w:numFmt w:val="bullet"/>
      <w:lvlText w:val=""/>
      <w:lvlJc w:val="left"/>
      <w:pPr>
        <w:tabs>
          <w:tab w:val="num" w:pos="5760"/>
        </w:tabs>
        <w:ind w:left="5760" w:hanging="360"/>
      </w:pPr>
      <w:rPr>
        <w:rFonts w:ascii="Wingdings" w:hAnsi="Wingdings" w:hint="default"/>
      </w:rPr>
    </w:lvl>
    <w:lvl w:ilvl="8" w:tplc="28D2636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D7C063D"/>
    <w:multiLevelType w:val="hybridMultilevel"/>
    <w:tmpl w:val="69CE8166"/>
    <w:lvl w:ilvl="0" w:tplc="0E96D950">
      <w:start w:val="2"/>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C6C6A24"/>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232"/>
        </w:tabs>
        <w:ind w:left="-3232" w:hanging="360"/>
      </w:pPr>
      <w:rPr>
        <w:rFonts w:ascii="Symbol" w:hAnsi="Symbol" w:hint="default"/>
        <w:b/>
        <w:i w:val="0"/>
        <w:color w:val="auto"/>
        <w:sz w:val="22"/>
      </w:rPr>
    </w:lvl>
    <w:lvl w:ilvl="1" w:tplc="04090003">
      <w:start w:val="1"/>
      <w:numFmt w:val="bullet"/>
      <w:lvlText w:val="o"/>
      <w:lvlJc w:val="left"/>
      <w:pPr>
        <w:tabs>
          <w:tab w:val="num" w:pos="-3232"/>
        </w:tabs>
        <w:ind w:left="-3232" w:hanging="360"/>
      </w:pPr>
      <w:rPr>
        <w:rFonts w:ascii="Courier New" w:hAnsi="Courier New" w:cs="Courier New" w:hint="default"/>
      </w:rPr>
    </w:lvl>
    <w:lvl w:ilvl="2" w:tplc="04090005" w:tentative="1">
      <w:start w:val="1"/>
      <w:numFmt w:val="bullet"/>
      <w:lvlText w:val=""/>
      <w:lvlJc w:val="left"/>
      <w:pPr>
        <w:tabs>
          <w:tab w:val="num" w:pos="-2512"/>
        </w:tabs>
        <w:ind w:left="-2512" w:hanging="360"/>
      </w:pPr>
      <w:rPr>
        <w:rFonts w:ascii="Wingdings" w:hAnsi="Wingdings" w:hint="default"/>
      </w:rPr>
    </w:lvl>
    <w:lvl w:ilvl="3" w:tplc="04090001" w:tentative="1">
      <w:start w:val="1"/>
      <w:numFmt w:val="bullet"/>
      <w:lvlText w:val=""/>
      <w:lvlJc w:val="left"/>
      <w:pPr>
        <w:tabs>
          <w:tab w:val="num" w:pos="-1792"/>
        </w:tabs>
        <w:ind w:left="-1792" w:hanging="360"/>
      </w:pPr>
      <w:rPr>
        <w:rFonts w:ascii="Symbol" w:hAnsi="Symbol" w:hint="default"/>
      </w:rPr>
    </w:lvl>
    <w:lvl w:ilvl="4" w:tplc="04090003" w:tentative="1">
      <w:start w:val="1"/>
      <w:numFmt w:val="bullet"/>
      <w:lvlText w:val="o"/>
      <w:lvlJc w:val="left"/>
      <w:pPr>
        <w:tabs>
          <w:tab w:val="num" w:pos="-1072"/>
        </w:tabs>
        <w:ind w:left="-1072" w:hanging="360"/>
      </w:pPr>
      <w:rPr>
        <w:rFonts w:ascii="Courier New" w:hAnsi="Courier New" w:cs="Courier New" w:hint="default"/>
      </w:rPr>
    </w:lvl>
    <w:lvl w:ilvl="5" w:tplc="04090005" w:tentative="1">
      <w:start w:val="1"/>
      <w:numFmt w:val="bullet"/>
      <w:lvlText w:val=""/>
      <w:lvlJc w:val="left"/>
      <w:pPr>
        <w:tabs>
          <w:tab w:val="num" w:pos="-352"/>
        </w:tabs>
        <w:ind w:left="-352" w:hanging="360"/>
      </w:pPr>
      <w:rPr>
        <w:rFonts w:ascii="Wingdings" w:hAnsi="Wingdings" w:hint="default"/>
      </w:rPr>
    </w:lvl>
    <w:lvl w:ilvl="6" w:tplc="04090001" w:tentative="1">
      <w:start w:val="1"/>
      <w:numFmt w:val="bullet"/>
      <w:lvlText w:val=""/>
      <w:lvlJc w:val="left"/>
      <w:pPr>
        <w:tabs>
          <w:tab w:val="num" w:pos="368"/>
        </w:tabs>
        <w:ind w:left="368" w:hanging="360"/>
      </w:pPr>
      <w:rPr>
        <w:rFonts w:ascii="Symbol" w:hAnsi="Symbol" w:hint="default"/>
      </w:rPr>
    </w:lvl>
    <w:lvl w:ilvl="7" w:tplc="04090003" w:tentative="1">
      <w:start w:val="1"/>
      <w:numFmt w:val="bullet"/>
      <w:lvlText w:val="o"/>
      <w:lvlJc w:val="left"/>
      <w:pPr>
        <w:tabs>
          <w:tab w:val="num" w:pos="1088"/>
        </w:tabs>
        <w:ind w:left="1088" w:hanging="360"/>
      </w:pPr>
      <w:rPr>
        <w:rFonts w:ascii="Courier New" w:hAnsi="Courier New" w:cs="Courier New" w:hint="default"/>
      </w:rPr>
    </w:lvl>
    <w:lvl w:ilvl="8" w:tplc="04090005" w:tentative="1">
      <w:start w:val="1"/>
      <w:numFmt w:val="bullet"/>
      <w:lvlText w:val=""/>
      <w:lvlJc w:val="left"/>
      <w:pPr>
        <w:tabs>
          <w:tab w:val="num" w:pos="1808"/>
        </w:tabs>
        <w:ind w:left="1808" w:hanging="360"/>
      </w:pPr>
      <w:rPr>
        <w:rFonts w:ascii="Wingdings" w:hAnsi="Wingdings" w:hint="default"/>
      </w:rPr>
    </w:lvl>
  </w:abstractNum>
  <w:abstractNum w:abstractNumId="13" w15:restartNumberingAfterBreak="0">
    <w:nsid w:val="72C24412"/>
    <w:multiLevelType w:val="hybridMultilevel"/>
    <w:tmpl w:val="F8DCBF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0"/>
  </w:num>
  <w:num w:numId="3">
    <w:abstractNumId w:val="7"/>
  </w:num>
  <w:num w:numId="4">
    <w:abstractNumId w:val="10"/>
  </w:num>
  <w:num w:numId="5">
    <w:abstractNumId w:val="2"/>
  </w:num>
  <w:num w:numId="6">
    <w:abstractNumId w:val="9"/>
  </w:num>
  <w:num w:numId="7">
    <w:abstractNumId w:val="12"/>
  </w:num>
  <w:num w:numId="8">
    <w:abstractNumId w:val="11"/>
  </w:num>
  <w:num w:numId="9">
    <w:abstractNumId w:val="8"/>
  </w:num>
  <w:num w:numId="10">
    <w:abstractNumId w:val="4"/>
  </w:num>
  <w:num w:numId="11">
    <w:abstractNumId w:val="1"/>
  </w:num>
  <w:num w:numId="12">
    <w:abstractNumId w:val="6"/>
  </w:num>
  <w:num w:numId="13">
    <w:abstractNumId w:val="13"/>
  </w:num>
  <w:num w:numId="1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5FF2"/>
    <w:rsid w:val="0001633D"/>
    <w:rsid w:val="00016643"/>
    <w:rsid w:val="00017ADD"/>
    <w:rsid w:val="000209BD"/>
    <w:rsid w:val="00022227"/>
    <w:rsid w:val="00022A9D"/>
    <w:rsid w:val="00023487"/>
    <w:rsid w:val="00025114"/>
    <w:rsid w:val="0002518B"/>
    <w:rsid w:val="0002567C"/>
    <w:rsid w:val="00025BA4"/>
    <w:rsid w:val="000260C4"/>
    <w:rsid w:val="00027DC1"/>
    <w:rsid w:val="000318D7"/>
    <w:rsid w:val="00032E19"/>
    <w:rsid w:val="00033C3E"/>
    <w:rsid w:val="00034A19"/>
    <w:rsid w:val="00035239"/>
    <w:rsid w:val="0003548E"/>
    <w:rsid w:val="00035A0E"/>
    <w:rsid w:val="00035C44"/>
    <w:rsid w:val="0004213C"/>
    <w:rsid w:val="00043B00"/>
    <w:rsid w:val="00043F8C"/>
    <w:rsid w:val="000458A6"/>
    <w:rsid w:val="000467AB"/>
    <w:rsid w:val="000467BE"/>
    <w:rsid w:val="000469C3"/>
    <w:rsid w:val="00046C64"/>
    <w:rsid w:val="00050A6F"/>
    <w:rsid w:val="00052490"/>
    <w:rsid w:val="00052A78"/>
    <w:rsid w:val="0005306F"/>
    <w:rsid w:val="00054453"/>
    <w:rsid w:val="00054694"/>
    <w:rsid w:val="00054F6B"/>
    <w:rsid w:val="00055281"/>
    <w:rsid w:val="0005653C"/>
    <w:rsid w:val="00056C4E"/>
    <w:rsid w:val="000612E3"/>
    <w:rsid w:val="000619B5"/>
    <w:rsid w:val="00062544"/>
    <w:rsid w:val="00062D10"/>
    <w:rsid w:val="00062EF3"/>
    <w:rsid w:val="0006393A"/>
    <w:rsid w:val="00064E8C"/>
    <w:rsid w:val="00065223"/>
    <w:rsid w:val="0006732D"/>
    <w:rsid w:val="00067760"/>
    <w:rsid w:val="00067A32"/>
    <w:rsid w:val="00067C37"/>
    <w:rsid w:val="000702DE"/>
    <w:rsid w:val="000704FD"/>
    <w:rsid w:val="000711BB"/>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3EEA"/>
    <w:rsid w:val="000A5529"/>
    <w:rsid w:val="000A647B"/>
    <w:rsid w:val="000A6AC1"/>
    <w:rsid w:val="000A6C96"/>
    <w:rsid w:val="000A6F4D"/>
    <w:rsid w:val="000A75B0"/>
    <w:rsid w:val="000A7642"/>
    <w:rsid w:val="000B6F71"/>
    <w:rsid w:val="000B7A4F"/>
    <w:rsid w:val="000C0749"/>
    <w:rsid w:val="000C088C"/>
    <w:rsid w:val="000C0DC4"/>
    <w:rsid w:val="000C1817"/>
    <w:rsid w:val="000C1899"/>
    <w:rsid w:val="000C1CC4"/>
    <w:rsid w:val="000C1FE2"/>
    <w:rsid w:val="000C2537"/>
    <w:rsid w:val="000C4BD4"/>
    <w:rsid w:val="000C523A"/>
    <w:rsid w:val="000C66C7"/>
    <w:rsid w:val="000C7A7E"/>
    <w:rsid w:val="000D031F"/>
    <w:rsid w:val="000D0609"/>
    <w:rsid w:val="000D2585"/>
    <w:rsid w:val="000D2B74"/>
    <w:rsid w:val="000D2D3F"/>
    <w:rsid w:val="000D2D90"/>
    <w:rsid w:val="000D33D7"/>
    <w:rsid w:val="000D3700"/>
    <w:rsid w:val="000D53F8"/>
    <w:rsid w:val="000D54E1"/>
    <w:rsid w:val="000D59A5"/>
    <w:rsid w:val="000D5D4E"/>
    <w:rsid w:val="000D6A65"/>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3F"/>
    <w:rsid w:val="001112EA"/>
    <w:rsid w:val="00111D1C"/>
    <w:rsid w:val="00112997"/>
    <w:rsid w:val="0011415B"/>
    <w:rsid w:val="00114899"/>
    <w:rsid w:val="00115C95"/>
    <w:rsid w:val="001213C0"/>
    <w:rsid w:val="00122CA0"/>
    <w:rsid w:val="0012303A"/>
    <w:rsid w:val="001236A8"/>
    <w:rsid w:val="00123BC3"/>
    <w:rsid w:val="00124DAB"/>
    <w:rsid w:val="00125AD2"/>
    <w:rsid w:val="001262C5"/>
    <w:rsid w:val="00126930"/>
    <w:rsid w:val="001272E8"/>
    <w:rsid w:val="00127538"/>
    <w:rsid w:val="0012761E"/>
    <w:rsid w:val="001301D0"/>
    <w:rsid w:val="0013107C"/>
    <w:rsid w:val="00131FCD"/>
    <w:rsid w:val="001336F3"/>
    <w:rsid w:val="00133E38"/>
    <w:rsid w:val="00133E44"/>
    <w:rsid w:val="0013435E"/>
    <w:rsid w:val="00134CB8"/>
    <w:rsid w:val="001366EF"/>
    <w:rsid w:val="001368E9"/>
    <w:rsid w:val="00141B91"/>
    <w:rsid w:val="00142378"/>
    <w:rsid w:val="00142AD4"/>
    <w:rsid w:val="00143023"/>
    <w:rsid w:val="0014314E"/>
    <w:rsid w:val="00143410"/>
    <w:rsid w:val="00143EDE"/>
    <w:rsid w:val="001440DA"/>
    <w:rsid w:val="001449BA"/>
    <w:rsid w:val="00144D7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6AF"/>
    <w:rsid w:val="00196711"/>
    <w:rsid w:val="00196E99"/>
    <w:rsid w:val="00197C69"/>
    <w:rsid w:val="001A09BB"/>
    <w:rsid w:val="001A3BA3"/>
    <w:rsid w:val="001A3C5F"/>
    <w:rsid w:val="001A4DA3"/>
    <w:rsid w:val="001A560F"/>
    <w:rsid w:val="001A561D"/>
    <w:rsid w:val="001A5F1B"/>
    <w:rsid w:val="001A68A6"/>
    <w:rsid w:val="001A6FFA"/>
    <w:rsid w:val="001A7814"/>
    <w:rsid w:val="001B0972"/>
    <w:rsid w:val="001B0AFB"/>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20B"/>
    <w:rsid w:val="001C161F"/>
    <w:rsid w:val="001C1A9F"/>
    <w:rsid w:val="001C28C6"/>
    <w:rsid w:val="001C38EC"/>
    <w:rsid w:val="001C5006"/>
    <w:rsid w:val="001C527B"/>
    <w:rsid w:val="001C6929"/>
    <w:rsid w:val="001C6CEB"/>
    <w:rsid w:val="001C6F55"/>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5030"/>
    <w:rsid w:val="001F6AB1"/>
    <w:rsid w:val="001F7146"/>
    <w:rsid w:val="002005EF"/>
    <w:rsid w:val="00200640"/>
    <w:rsid w:val="002009CC"/>
    <w:rsid w:val="00201512"/>
    <w:rsid w:val="00202030"/>
    <w:rsid w:val="002037E4"/>
    <w:rsid w:val="002047AB"/>
    <w:rsid w:val="00204990"/>
    <w:rsid w:val="00205846"/>
    <w:rsid w:val="00205FF3"/>
    <w:rsid w:val="0020695B"/>
    <w:rsid w:val="00206BC5"/>
    <w:rsid w:val="0020793F"/>
    <w:rsid w:val="00207C8F"/>
    <w:rsid w:val="00211121"/>
    <w:rsid w:val="00211898"/>
    <w:rsid w:val="00211BE2"/>
    <w:rsid w:val="0021388D"/>
    <w:rsid w:val="00213A2B"/>
    <w:rsid w:val="00213BEC"/>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7F6"/>
    <w:rsid w:val="00234DCA"/>
    <w:rsid w:val="0023547A"/>
    <w:rsid w:val="00235E14"/>
    <w:rsid w:val="00235E7A"/>
    <w:rsid w:val="00235EA1"/>
    <w:rsid w:val="002368E4"/>
    <w:rsid w:val="00236C80"/>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0B8E"/>
    <w:rsid w:val="002845C5"/>
    <w:rsid w:val="00284875"/>
    <w:rsid w:val="002850B6"/>
    <w:rsid w:val="002878E7"/>
    <w:rsid w:val="00290046"/>
    <w:rsid w:val="002908C8"/>
    <w:rsid w:val="00290ADA"/>
    <w:rsid w:val="00291200"/>
    <w:rsid w:val="00293863"/>
    <w:rsid w:val="00293921"/>
    <w:rsid w:val="00293F61"/>
    <w:rsid w:val="0029434B"/>
    <w:rsid w:val="002944A1"/>
    <w:rsid w:val="00294527"/>
    <w:rsid w:val="0029484C"/>
    <w:rsid w:val="0029504C"/>
    <w:rsid w:val="002953E1"/>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3F0C"/>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2CF7"/>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0EF"/>
    <w:rsid w:val="002D43F3"/>
    <w:rsid w:val="002D472E"/>
    <w:rsid w:val="002D54BF"/>
    <w:rsid w:val="002D5CC5"/>
    <w:rsid w:val="002D63D7"/>
    <w:rsid w:val="002D64B0"/>
    <w:rsid w:val="002D6512"/>
    <w:rsid w:val="002D702D"/>
    <w:rsid w:val="002E1116"/>
    <w:rsid w:val="002E16CC"/>
    <w:rsid w:val="002E18D2"/>
    <w:rsid w:val="002E20F8"/>
    <w:rsid w:val="002E279C"/>
    <w:rsid w:val="002E35FA"/>
    <w:rsid w:val="002E3AC0"/>
    <w:rsid w:val="002E4701"/>
    <w:rsid w:val="002E4813"/>
    <w:rsid w:val="002E5245"/>
    <w:rsid w:val="002E7AD5"/>
    <w:rsid w:val="002F03ED"/>
    <w:rsid w:val="002F0431"/>
    <w:rsid w:val="002F056C"/>
    <w:rsid w:val="002F0CA0"/>
    <w:rsid w:val="002F21C3"/>
    <w:rsid w:val="002F3077"/>
    <w:rsid w:val="002F320B"/>
    <w:rsid w:val="002F35A4"/>
    <w:rsid w:val="002F59EB"/>
    <w:rsid w:val="002F5C05"/>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5F6D"/>
    <w:rsid w:val="003161E1"/>
    <w:rsid w:val="0031731E"/>
    <w:rsid w:val="003210EC"/>
    <w:rsid w:val="0032134E"/>
    <w:rsid w:val="00322459"/>
    <w:rsid w:val="0032260A"/>
    <w:rsid w:val="003252AC"/>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2AEE"/>
    <w:rsid w:val="00342EBF"/>
    <w:rsid w:val="003436E2"/>
    <w:rsid w:val="00343827"/>
    <w:rsid w:val="003447D9"/>
    <w:rsid w:val="0034522E"/>
    <w:rsid w:val="00345247"/>
    <w:rsid w:val="003469E0"/>
    <w:rsid w:val="003505E8"/>
    <w:rsid w:val="00351002"/>
    <w:rsid w:val="0035297C"/>
    <w:rsid w:val="0035422F"/>
    <w:rsid w:val="00356420"/>
    <w:rsid w:val="0035643F"/>
    <w:rsid w:val="00356941"/>
    <w:rsid w:val="003601E5"/>
    <w:rsid w:val="003618AB"/>
    <w:rsid w:val="00363883"/>
    <w:rsid w:val="00363B5B"/>
    <w:rsid w:val="00365A08"/>
    <w:rsid w:val="00365F5D"/>
    <w:rsid w:val="00366982"/>
    <w:rsid w:val="00366E42"/>
    <w:rsid w:val="00367134"/>
    <w:rsid w:val="00367D6B"/>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A7C28"/>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0E3"/>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2F3E"/>
    <w:rsid w:val="003D3456"/>
    <w:rsid w:val="003D34A3"/>
    <w:rsid w:val="003D367D"/>
    <w:rsid w:val="003D3F5F"/>
    <w:rsid w:val="003D4C8E"/>
    <w:rsid w:val="003D598F"/>
    <w:rsid w:val="003D5CD7"/>
    <w:rsid w:val="003D605E"/>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6C3D"/>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1764D"/>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4D9"/>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7B76"/>
    <w:rsid w:val="0045058F"/>
    <w:rsid w:val="004507F8"/>
    <w:rsid w:val="0045094D"/>
    <w:rsid w:val="00450C4E"/>
    <w:rsid w:val="0045145D"/>
    <w:rsid w:val="00451DB8"/>
    <w:rsid w:val="00453272"/>
    <w:rsid w:val="0045400A"/>
    <w:rsid w:val="00455706"/>
    <w:rsid w:val="00455F90"/>
    <w:rsid w:val="00456DC3"/>
    <w:rsid w:val="00457030"/>
    <w:rsid w:val="0045782C"/>
    <w:rsid w:val="00457BE0"/>
    <w:rsid w:val="00460010"/>
    <w:rsid w:val="00460455"/>
    <w:rsid w:val="0046122B"/>
    <w:rsid w:val="00462A11"/>
    <w:rsid w:val="0046375A"/>
    <w:rsid w:val="00463F2B"/>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6B16"/>
    <w:rsid w:val="004872C5"/>
    <w:rsid w:val="004930FC"/>
    <w:rsid w:val="0049314E"/>
    <w:rsid w:val="00493979"/>
    <w:rsid w:val="00494134"/>
    <w:rsid w:val="0049455D"/>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1C8B"/>
    <w:rsid w:val="004B2ADE"/>
    <w:rsid w:val="004B2E4A"/>
    <w:rsid w:val="004B332C"/>
    <w:rsid w:val="004B3A95"/>
    <w:rsid w:val="004B3B30"/>
    <w:rsid w:val="004B463C"/>
    <w:rsid w:val="004B55BD"/>
    <w:rsid w:val="004B69D2"/>
    <w:rsid w:val="004B6B5F"/>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D6F"/>
    <w:rsid w:val="004C7FC4"/>
    <w:rsid w:val="004D0017"/>
    <w:rsid w:val="004D0993"/>
    <w:rsid w:val="004D09EA"/>
    <w:rsid w:val="004D0E49"/>
    <w:rsid w:val="004D0EE6"/>
    <w:rsid w:val="004D10B2"/>
    <w:rsid w:val="004D1160"/>
    <w:rsid w:val="004D2161"/>
    <w:rsid w:val="004D2162"/>
    <w:rsid w:val="004D2612"/>
    <w:rsid w:val="004D3499"/>
    <w:rsid w:val="004D4015"/>
    <w:rsid w:val="004D4C21"/>
    <w:rsid w:val="004D4D96"/>
    <w:rsid w:val="004D53C7"/>
    <w:rsid w:val="004D5C65"/>
    <w:rsid w:val="004D5D0D"/>
    <w:rsid w:val="004D6DA2"/>
    <w:rsid w:val="004D7AA0"/>
    <w:rsid w:val="004E0226"/>
    <w:rsid w:val="004E0812"/>
    <w:rsid w:val="004E0EF9"/>
    <w:rsid w:val="004E172D"/>
    <w:rsid w:val="004E1D76"/>
    <w:rsid w:val="004E1E10"/>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33A"/>
    <w:rsid w:val="004F76B0"/>
    <w:rsid w:val="00500883"/>
    <w:rsid w:val="00500929"/>
    <w:rsid w:val="00501855"/>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5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EAB"/>
    <w:rsid w:val="00564FE6"/>
    <w:rsid w:val="005659A9"/>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1DCF"/>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E7C"/>
    <w:rsid w:val="005E01FC"/>
    <w:rsid w:val="005E1E82"/>
    <w:rsid w:val="005E20C1"/>
    <w:rsid w:val="005E252A"/>
    <w:rsid w:val="005E33FE"/>
    <w:rsid w:val="005E54A8"/>
    <w:rsid w:val="005E5F42"/>
    <w:rsid w:val="005E6874"/>
    <w:rsid w:val="005E71C4"/>
    <w:rsid w:val="005F00EE"/>
    <w:rsid w:val="005F17DB"/>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6596"/>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6A5"/>
    <w:rsid w:val="00634919"/>
    <w:rsid w:val="00634DE3"/>
    <w:rsid w:val="006350B4"/>
    <w:rsid w:val="006357B6"/>
    <w:rsid w:val="006363FE"/>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0656"/>
    <w:rsid w:val="00651ABA"/>
    <w:rsid w:val="0065261C"/>
    <w:rsid w:val="0065268C"/>
    <w:rsid w:val="006528DB"/>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6B77"/>
    <w:rsid w:val="00677232"/>
    <w:rsid w:val="0068052E"/>
    <w:rsid w:val="00680E72"/>
    <w:rsid w:val="00681090"/>
    <w:rsid w:val="006816C2"/>
    <w:rsid w:val="0068301E"/>
    <w:rsid w:val="0068326F"/>
    <w:rsid w:val="006845AF"/>
    <w:rsid w:val="006849B8"/>
    <w:rsid w:val="00685E1A"/>
    <w:rsid w:val="00685E26"/>
    <w:rsid w:val="006870D8"/>
    <w:rsid w:val="00687FDD"/>
    <w:rsid w:val="00690350"/>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01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45A"/>
    <w:rsid w:val="006B2CB3"/>
    <w:rsid w:val="006B36CB"/>
    <w:rsid w:val="006B44B3"/>
    <w:rsid w:val="006B5EAF"/>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5C3A"/>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3C3D"/>
    <w:rsid w:val="006E5CAC"/>
    <w:rsid w:val="006E5D03"/>
    <w:rsid w:val="006E5E18"/>
    <w:rsid w:val="006E5EE9"/>
    <w:rsid w:val="006E637F"/>
    <w:rsid w:val="006E7FB8"/>
    <w:rsid w:val="006F3387"/>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3FD6"/>
    <w:rsid w:val="00714E6C"/>
    <w:rsid w:val="0071523A"/>
    <w:rsid w:val="0071529D"/>
    <w:rsid w:val="007152DF"/>
    <w:rsid w:val="0071661B"/>
    <w:rsid w:val="0071663A"/>
    <w:rsid w:val="007167FD"/>
    <w:rsid w:val="00717D7D"/>
    <w:rsid w:val="00720051"/>
    <w:rsid w:val="00720409"/>
    <w:rsid w:val="007206B0"/>
    <w:rsid w:val="00720F5E"/>
    <w:rsid w:val="0072146B"/>
    <w:rsid w:val="00722243"/>
    <w:rsid w:val="007224DA"/>
    <w:rsid w:val="007225E0"/>
    <w:rsid w:val="00722E48"/>
    <w:rsid w:val="00724710"/>
    <w:rsid w:val="00725B35"/>
    <w:rsid w:val="007268B0"/>
    <w:rsid w:val="00727606"/>
    <w:rsid w:val="00727A3A"/>
    <w:rsid w:val="00730368"/>
    <w:rsid w:val="007304C1"/>
    <w:rsid w:val="00732767"/>
    <w:rsid w:val="00733BB4"/>
    <w:rsid w:val="00733EED"/>
    <w:rsid w:val="00734059"/>
    <w:rsid w:val="007341ED"/>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6CEE"/>
    <w:rsid w:val="007671CA"/>
    <w:rsid w:val="00770385"/>
    <w:rsid w:val="00770524"/>
    <w:rsid w:val="007713D9"/>
    <w:rsid w:val="007716F1"/>
    <w:rsid w:val="00771F63"/>
    <w:rsid w:val="00772CA5"/>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3898"/>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1D4D"/>
    <w:rsid w:val="007C40E9"/>
    <w:rsid w:val="007C4AF4"/>
    <w:rsid w:val="007C4F26"/>
    <w:rsid w:val="007C5A03"/>
    <w:rsid w:val="007C5A3B"/>
    <w:rsid w:val="007D01A9"/>
    <w:rsid w:val="007D0F8B"/>
    <w:rsid w:val="007D11D6"/>
    <w:rsid w:val="007D2012"/>
    <w:rsid w:val="007D23EB"/>
    <w:rsid w:val="007D26AE"/>
    <w:rsid w:val="007D277E"/>
    <w:rsid w:val="007D4A67"/>
    <w:rsid w:val="007D5206"/>
    <w:rsid w:val="007D5C2A"/>
    <w:rsid w:val="007D5E95"/>
    <w:rsid w:val="007D600D"/>
    <w:rsid w:val="007D6379"/>
    <w:rsid w:val="007D66E6"/>
    <w:rsid w:val="007E06C4"/>
    <w:rsid w:val="007E0832"/>
    <w:rsid w:val="007E123E"/>
    <w:rsid w:val="007E142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26"/>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B9E"/>
    <w:rsid w:val="00813C21"/>
    <w:rsid w:val="0081407F"/>
    <w:rsid w:val="00817115"/>
    <w:rsid w:val="00817664"/>
    <w:rsid w:val="00817AC9"/>
    <w:rsid w:val="0082043F"/>
    <w:rsid w:val="008224BD"/>
    <w:rsid w:val="00823801"/>
    <w:rsid w:val="008239B7"/>
    <w:rsid w:val="008239E6"/>
    <w:rsid w:val="00823A9D"/>
    <w:rsid w:val="00826DCF"/>
    <w:rsid w:val="008272B6"/>
    <w:rsid w:val="00830866"/>
    <w:rsid w:val="00832369"/>
    <w:rsid w:val="00832927"/>
    <w:rsid w:val="00833904"/>
    <w:rsid w:val="00834ED8"/>
    <w:rsid w:val="00835BCE"/>
    <w:rsid w:val="0083691B"/>
    <w:rsid w:val="00836B2E"/>
    <w:rsid w:val="00836F12"/>
    <w:rsid w:val="00837D12"/>
    <w:rsid w:val="00840285"/>
    <w:rsid w:val="00840971"/>
    <w:rsid w:val="00841BBC"/>
    <w:rsid w:val="00841BDA"/>
    <w:rsid w:val="00845886"/>
    <w:rsid w:val="0084635C"/>
    <w:rsid w:val="0084702C"/>
    <w:rsid w:val="00850AC0"/>
    <w:rsid w:val="00851CAE"/>
    <w:rsid w:val="008526BA"/>
    <w:rsid w:val="00852B50"/>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1BC"/>
    <w:rsid w:val="00877885"/>
    <w:rsid w:val="00882F57"/>
    <w:rsid w:val="00883B61"/>
    <w:rsid w:val="00884405"/>
    <w:rsid w:val="00884EFD"/>
    <w:rsid w:val="00886635"/>
    <w:rsid w:val="00887134"/>
    <w:rsid w:val="0088765C"/>
    <w:rsid w:val="00890185"/>
    <w:rsid w:val="00891322"/>
    <w:rsid w:val="0089158F"/>
    <w:rsid w:val="00894F02"/>
    <w:rsid w:val="008955D5"/>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D91"/>
    <w:rsid w:val="008D0E41"/>
    <w:rsid w:val="008D16D8"/>
    <w:rsid w:val="008D240E"/>
    <w:rsid w:val="008D29B1"/>
    <w:rsid w:val="008D34B5"/>
    <w:rsid w:val="008D4008"/>
    <w:rsid w:val="008D4097"/>
    <w:rsid w:val="008D4A5C"/>
    <w:rsid w:val="008D56D1"/>
    <w:rsid w:val="008D58EE"/>
    <w:rsid w:val="008D7252"/>
    <w:rsid w:val="008D7752"/>
    <w:rsid w:val="008D7D7D"/>
    <w:rsid w:val="008E18EB"/>
    <w:rsid w:val="008E1981"/>
    <w:rsid w:val="008E4758"/>
    <w:rsid w:val="008E6B91"/>
    <w:rsid w:val="008F0FD3"/>
    <w:rsid w:val="008F1923"/>
    <w:rsid w:val="008F1BF2"/>
    <w:rsid w:val="008F235D"/>
    <w:rsid w:val="008F2B4B"/>
    <w:rsid w:val="008F3876"/>
    <w:rsid w:val="008F3B2E"/>
    <w:rsid w:val="008F4925"/>
    <w:rsid w:val="008F5091"/>
    <w:rsid w:val="008F5351"/>
    <w:rsid w:val="008F6481"/>
    <w:rsid w:val="008F7389"/>
    <w:rsid w:val="00902309"/>
    <w:rsid w:val="00902D34"/>
    <w:rsid w:val="00906EE4"/>
    <w:rsid w:val="00910409"/>
    <w:rsid w:val="0091135C"/>
    <w:rsid w:val="0091149E"/>
    <w:rsid w:val="00911773"/>
    <w:rsid w:val="009119D1"/>
    <w:rsid w:val="009122E4"/>
    <w:rsid w:val="00912543"/>
    <w:rsid w:val="00912AC5"/>
    <w:rsid w:val="009138CD"/>
    <w:rsid w:val="00913A62"/>
    <w:rsid w:val="009147EF"/>
    <w:rsid w:val="00915429"/>
    <w:rsid w:val="00915834"/>
    <w:rsid w:val="00916944"/>
    <w:rsid w:val="00920769"/>
    <w:rsid w:val="00921D6A"/>
    <w:rsid w:val="00921EAE"/>
    <w:rsid w:val="00921FB8"/>
    <w:rsid w:val="009221C1"/>
    <w:rsid w:val="009222BB"/>
    <w:rsid w:val="009231BA"/>
    <w:rsid w:val="00924524"/>
    <w:rsid w:val="009245F2"/>
    <w:rsid w:val="00925023"/>
    <w:rsid w:val="009260D4"/>
    <w:rsid w:val="00926478"/>
    <w:rsid w:val="009272FA"/>
    <w:rsid w:val="0092763F"/>
    <w:rsid w:val="009276ED"/>
    <w:rsid w:val="00927D31"/>
    <w:rsid w:val="00927D6F"/>
    <w:rsid w:val="0093217B"/>
    <w:rsid w:val="00932808"/>
    <w:rsid w:val="00932B19"/>
    <w:rsid w:val="00932FC8"/>
    <w:rsid w:val="00933D4E"/>
    <w:rsid w:val="009344A9"/>
    <w:rsid w:val="0093470C"/>
    <w:rsid w:val="009350E8"/>
    <w:rsid w:val="00935C54"/>
    <w:rsid w:val="00936B22"/>
    <w:rsid w:val="009409C0"/>
    <w:rsid w:val="00940F8C"/>
    <w:rsid w:val="009416DA"/>
    <w:rsid w:val="00943936"/>
    <w:rsid w:val="00943A7C"/>
    <w:rsid w:val="00943D65"/>
    <w:rsid w:val="00943EBC"/>
    <w:rsid w:val="009454F0"/>
    <w:rsid w:val="00945621"/>
    <w:rsid w:val="009456F0"/>
    <w:rsid w:val="00947168"/>
    <w:rsid w:val="009472A7"/>
    <w:rsid w:val="00947690"/>
    <w:rsid w:val="009502FE"/>
    <w:rsid w:val="009505CF"/>
    <w:rsid w:val="00950BBC"/>
    <w:rsid w:val="009513D7"/>
    <w:rsid w:val="009514B4"/>
    <w:rsid w:val="009516E1"/>
    <w:rsid w:val="009518EA"/>
    <w:rsid w:val="00952876"/>
    <w:rsid w:val="00952965"/>
    <w:rsid w:val="00952D17"/>
    <w:rsid w:val="00953544"/>
    <w:rsid w:val="009548CF"/>
    <w:rsid w:val="00955091"/>
    <w:rsid w:val="00955BCD"/>
    <w:rsid w:val="00955EC7"/>
    <w:rsid w:val="00955FFC"/>
    <w:rsid w:val="009565B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AA0"/>
    <w:rsid w:val="009716E0"/>
    <w:rsid w:val="00971A05"/>
    <w:rsid w:val="00972030"/>
    <w:rsid w:val="0097285A"/>
    <w:rsid w:val="00974689"/>
    <w:rsid w:val="00974B94"/>
    <w:rsid w:val="009755BE"/>
    <w:rsid w:val="0097636F"/>
    <w:rsid w:val="00980C7D"/>
    <w:rsid w:val="00981F35"/>
    <w:rsid w:val="00982EE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3CC6"/>
    <w:rsid w:val="00994AA4"/>
    <w:rsid w:val="009970A4"/>
    <w:rsid w:val="00997437"/>
    <w:rsid w:val="009A081D"/>
    <w:rsid w:val="009A0820"/>
    <w:rsid w:val="009A0DA2"/>
    <w:rsid w:val="009A13BA"/>
    <w:rsid w:val="009A13C8"/>
    <w:rsid w:val="009A1911"/>
    <w:rsid w:val="009A20BE"/>
    <w:rsid w:val="009A268F"/>
    <w:rsid w:val="009A38C4"/>
    <w:rsid w:val="009A5952"/>
    <w:rsid w:val="009A5D42"/>
    <w:rsid w:val="009A60A1"/>
    <w:rsid w:val="009A76F2"/>
    <w:rsid w:val="009B082A"/>
    <w:rsid w:val="009B130A"/>
    <w:rsid w:val="009B204C"/>
    <w:rsid w:val="009B314C"/>
    <w:rsid w:val="009B32EE"/>
    <w:rsid w:val="009B3495"/>
    <w:rsid w:val="009B3882"/>
    <w:rsid w:val="009B4024"/>
    <w:rsid w:val="009B41CA"/>
    <w:rsid w:val="009B4FE3"/>
    <w:rsid w:val="009B563B"/>
    <w:rsid w:val="009B5CEA"/>
    <w:rsid w:val="009B68C4"/>
    <w:rsid w:val="009B6984"/>
    <w:rsid w:val="009C09E7"/>
    <w:rsid w:val="009C1B90"/>
    <w:rsid w:val="009C309F"/>
    <w:rsid w:val="009C30C1"/>
    <w:rsid w:val="009C376B"/>
    <w:rsid w:val="009C418B"/>
    <w:rsid w:val="009C57F4"/>
    <w:rsid w:val="009C5833"/>
    <w:rsid w:val="009C5B48"/>
    <w:rsid w:val="009C72C6"/>
    <w:rsid w:val="009C79C8"/>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22B"/>
    <w:rsid w:val="009F4605"/>
    <w:rsid w:val="009F4A57"/>
    <w:rsid w:val="009F521E"/>
    <w:rsid w:val="009F5AF9"/>
    <w:rsid w:val="009F6214"/>
    <w:rsid w:val="009F6324"/>
    <w:rsid w:val="009F663E"/>
    <w:rsid w:val="009F711B"/>
    <w:rsid w:val="009F7CBD"/>
    <w:rsid w:val="00A02717"/>
    <w:rsid w:val="00A03FF3"/>
    <w:rsid w:val="00A04501"/>
    <w:rsid w:val="00A04940"/>
    <w:rsid w:val="00A04AF1"/>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27"/>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47DBA"/>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37F"/>
    <w:rsid w:val="00A65490"/>
    <w:rsid w:val="00A6552F"/>
    <w:rsid w:val="00A65D63"/>
    <w:rsid w:val="00A66699"/>
    <w:rsid w:val="00A67E09"/>
    <w:rsid w:val="00A70DF9"/>
    <w:rsid w:val="00A7216C"/>
    <w:rsid w:val="00A7272D"/>
    <w:rsid w:val="00A72AF8"/>
    <w:rsid w:val="00A72CB2"/>
    <w:rsid w:val="00A734DB"/>
    <w:rsid w:val="00A73736"/>
    <w:rsid w:val="00A7456C"/>
    <w:rsid w:val="00A74FAC"/>
    <w:rsid w:val="00A753C0"/>
    <w:rsid w:val="00A75B9B"/>
    <w:rsid w:val="00A76AE7"/>
    <w:rsid w:val="00A775CB"/>
    <w:rsid w:val="00A777E7"/>
    <w:rsid w:val="00A80082"/>
    <w:rsid w:val="00A80A97"/>
    <w:rsid w:val="00A81923"/>
    <w:rsid w:val="00A819B1"/>
    <w:rsid w:val="00A81FDD"/>
    <w:rsid w:val="00A828CC"/>
    <w:rsid w:val="00A8355B"/>
    <w:rsid w:val="00A841C8"/>
    <w:rsid w:val="00A84D34"/>
    <w:rsid w:val="00A84D85"/>
    <w:rsid w:val="00A86217"/>
    <w:rsid w:val="00A878B4"/>
    <w:rsid w:val="00A87A27"/>
    <w:rsid w:val="00A87B86"/>
    <w:rsid w:val="00A87C1B"/>
    <w:rsid w:val="00A87FB7"/>
    <w:rsid w:val="00A90271"/>
    <w:rsid w:val="00A90575"/>
    <w:rsid w:val="00A93BEB"/>
    <w:rsid w:val="00A93EA2"/>
    <w:rsid w:val="00A94EBF"/>
    <w:rsid w:val="00A94ECA"/>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570A"/>
    <w:rsid w:val="00AC62DA"/>
    <w:rsid w:val="00AC6FCF"/>
    <w:rsid w:val="00AC779E"/>
    <w:rsid w:val="00AC7D6A"/>
    <w:rsid w:val="00AC7F2F"/>
    <w:rsid w:val="00AD0482"/>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22D6"/>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0601"/>
    <w:rsid w:val="00B015F3"/>
    <w:rsid w:val="00B01B58"/>
    <w:rsid w:val="00B02280"/>
    <w:rsid w:val="00B03F42"/>
    <w:rsid w:val="00B04E99"/>
    <w:rsid w:val="00B05F0A"/>
    <w:rsid w:val="00B10692"/>
    <w:rsid w:val="00B12F98"/>
    <w:rsid w:val="00B13BF3"/>
    <w:rsid w:val="00B15D2A"/>
    <w:rsid w:val="00B1695D"/>
    <w:rsid w:val="00B17719"/>
    <w:rsid w:val="00B205B6"/>
    <w:rsid w:val="00B20D44"/>
    <w:rsid w:val="00B2173C"/>
    <w:rsid w:val="00B21752"/>
    <w:rsid w:val="00B22DE0"/>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893"/>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5A3B"/>
    <w:rsid w:val="00B6628E"/>
    <w:rsid w:val="00B6650F"/>
    <w:rsid w:val="00B66C2C"/>
    <w:rsid w:val="00B6775E"/>
    <w:rsid w:val="00B67AD2"/>
    <w:rsid w:val="00B67BF0"/>
    <w:rsid w:val="00B7032E"/>
    <w:rsid w:val="00B71775"/>
    <w:rsid w:val="00B71CCC"/>
    <w:rsid w:val="00B71F68"/>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6CBA"/>
    <w:rsid w:val="00B8794A"/>
    <w:rsid w:val="00B90030"/>
    <w:rsid w:val="00B917DB"/>
    <w:rsid w:val="00B92F49"/>
    <w:rsid w:val="00B93A44"/>
    <w:rsid w:val="00B946F3"/>
    <w:rsid w:val="00B95BE1"/>
    <w:rsid w:val="00B95C02"/>
    <w:rsid w:val="00B95FA9"/>
    <w:rsid w:val="00B96946"/>
    <w:rsid w:val="00B97671"/>
    <w:rsid w:val="00BA047C"/>
    <w:rsid w:val="00BA0B68"/>
    <w:rsid w:val="00BA2044"/>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B75DC"/>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98F"/>
    <w:rsid w:val="00BD7BEB"/>
    <w:rsid w:val="00BE1069"/>
    <w:rsid w:val="00BE1777"/>
    <w:rsid w:val="00BE194E"/>
    <w:rsid w:val="00BE1F35"/>
    <w:rsid w:val="00BE21DD"/>
    <w:rsid w:val="00BE2D2B"/>
    <w:rsid w:val="00BE2E9C"/>
    <w:rsid w:val="00BE2F8F"/>
    <w:rsid w:val="00BE553E"/>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0FA9"/>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2A5"/>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434"/>
    <w:rsid w:val="00C3183F"/>
    <w:rsid w:val="00C31CCD"/>
    <w:rsid w:val="00C335DF"/>
    <w:rsid w:val="00C33614"/>
    <w:rsid w:val="00C337FE"/>
    <w:rsid w:val="00C33CCE"/>
    <w:rsid w:val="00C35871"/>
    <w:rsid w:val="00C3648F"/>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5DB6"/>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3F9A"/>
    <w:rsid w:val="00C640E7"/>
    <w:rsid w:val="00C64220"/>
    <w:rsid w:val="00C64CF7"/>
    <w:rsid w:val="00C651F6"/>
    <w:rsid w:val="00C65451"/>
    <w:rsid w:val="00C66368"/>
    <w:rsid w:val="00C678F8"/>
    <w:rsid w:val="00C7028B"/>
    <w:rsid w:val="00C704B9"/>
    <w:rsid w:val="00C70823"/>
    <w:rsid w:val="00C7092D"/>
    <w:rsid w:val="00C70CB2"/>
    <w:rsid w:val="00C70FA5"/>
    <w:rsid w:val="00C7184D"/>
    <w:rsid w:val="00C71B90"/>
    <w:rsid w:val="00C71DF4"/>
    <w:rsid w:val="00C75385"/>
    <w:rsid w:val="00C75E65"/>
    <w:rsid w:val="00C76796"/>
    <w:rsid w:val="00C7767C"/>
    <w:rsid w:val="00C80C93"/>
    <w:rsid w:val="00C811FA"/>
    <w:rsid w:val="00C813CC"/>
    <w:rsid w:val="00C81826"/>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B62B1"/>
    <w:rsid w:val="00CC03CC"/>
    <w:rsid w:val="00CC0A60"/>
    <w:rsid w:val="00CC0ABD"/>
    <w:rsid w:val="00CC0F42"/>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47C"/>
    <w:rsid w:val="00D13626"/>
    <w:rsid w:val="00D13F2E"/>
    <w:rsid w:val="00D14410"/>
    <w:rsid w:val="00D1475C"/>
    <w:rsid w:val="00D14CA6"/>
    <w:rsid w:val="00D14CFF"/>
    <w:rsid w:val="00D14FF9"/>
    <w:rsid w:val="00D157B1"/>
    <w:rsid w:val="00D169DA"/>
    <w:rsid w:val="00D17481"/>
    <w:rsid w:val="00D176A6"/>
    <w:rsid w:val="00D176F2"/>
    <w:rsid w:val="00D17883"/>
    <w:rsid w:val="00D20E67"/>
    <w:rsid w:val="00D21F5A"/>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8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35FF"/>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845"/>
    <w:rsid w:val="00DB2F62"/>
    <w:rsid w:val="00DB3848"/>
    <w:rsid w:val="00DB471C"/>
    <w:rsid w:val="00DB5586"/>
    <w:rsid w:val="00DB57B2"/>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D6C17"/>
    <w:rsid w:val="00DE05DE"/>
    <w:rsid w:val="00DE0F8F"/>
    <w:rsid w:val="00DE1776"/>
    <w:rsid w:val="00DE1ABB"/>
    <w:rsid w:val="00DE3012"/>
    <w:rsid w:val="00DE313F"/>
    <w:rsid w:val="00DE323E"/>
    <w:rsid w:val="00DE33A2"/>
    <w:rsid w:val="00DE354C"/>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5C5F"/>
    <w:rsid w:val="00E066AA"/>
    <w:rsid w:val="00E066EA"/>
    <w:rsid w:val="00E0769A"/>
    <w:rsid w:val="00E07ECF"/>
    <w:rsid w:val="00E10347"/>
    <w:rsid w:val="00E11331"/>
    <w:rsid w:val="00E115BD"/>
    <w:rsid w:val="00E12D12"/>
    <w:rsid w:val="00E14D06"/>
    <w:rsid w:val="00E151D6"/>
    <w:rsid w:val="00E167CE"/>
    <w:rsid w:val="00E16FDD"/>
    <w:rsid w:val="00E20EB7"/>
    <w:rsid w:val="00E21E40"/>
    <w:rsid w:val="00E2319F"/>
    <w:rsid w:val="00E24D86"/>
    <w:rsid w:val="00E267C9"/>
    <w:rsid w:val="00E26C08"/>
    <w:rsid w:val="00E26D49"/>
    <w:rsid w:val="00E30AE3"/>
    <w:rsid w:val="00E30DAC"/>
    <w:rsid w:val="00E318D1"/>
    <w:rsid w:val="00E3194D"/>
    <w:rsid w:val="00E31F56"/>
    <w:rsid w:val="00E322F4"/>
    <w:rsid w:val="00E32719"/>
    <w:rsid w:val="00E32D15"/>
    <w:rsid w:val="00E3442D"/>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478FD"/>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66E7"/>
    <w:rsid w:val="00E770ED"/>
    <w:rsid w:val="00E7778E"/>
    <w:rsid w:val="00E779BA"/>
    <w:rsid w:val="00E80723"/>
    <w:rsid w:val="00E81BC8"/>
    <w:rsid w:val="00E82616"/>
    <w:rsid w:val="00E82D58"/>
    <w:rsid w:val="00E8323C"/>
    <w:rsid w:val="00E837B1"/>
    <w:rsid w:val="00E8467A"/>
    <w:rsid w:val="00E8497F"/>
    <w:rsid w:val="00E87839"/>
    <w:rsid w:val="00E906A0"/>
    <w:rsid w:val="00E90C69"/>
    <w:rsid w:val="00E91C09"/>
    <w:rsid w:val="00E9221B"/>
    <w:rsid w:val="00E924AA"/>
    <w:rsid w:val="00E92EEE"/>
    <w:rsid w:val="00E949F0"/>
    <w:rsid w:val="00E94D8A"/>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B7F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9C7"/>
    <w:rsid w:val="00EF4D7B"/>
    <w:rsid w:val="00EF5FAE"/>
    <w:rsid w:val="00EF648F"/>
    <w:rsid w:val="00EF6B2A"/>
    <w:rsid w:val="00EF7F3A"/>
    <w:rsid w:val="00EF7FFA"/>
    <w:rsid w:val="00F00187"/>
    <w:rsid w:val="00F00311"/>
    <w:rsid w:val="00F00F77"/>
    <w:rsid w:val="00F02E0E"/>
    <w:rsid w:val="00F03696"/>
    <w:rsid w:val="00F03FA4"/>
    <w:rsid w:val="00F04303"/>
    <w:rsid w:val="00F048C4"/>
    <w:rsid w:val="00F049D9"/>
    <w:rsid w:val="00F04B71"/>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C9D"/>
    <w:rsid w:val="00F25F74"/>
    <w:rsid w:val="00F278CE"/>
    <w:rsid w:val="00F30287"/>
    <w:rsid w:val="00F30C5B"/>
    <w:rsid w:val="00F31191"/>
    <w:rsid w:val="00F3300B"/>
    <w:rsid w:val="00F335BB"/>
    <w:rsid w:val="00F33B36"/>
    <w:rsid w:val="00F33C88"/>
    <w:rsid w:val="00F34185"/>
    <w:rsid w:val="00F3563D"/>
    <w:rsid w:val="00F35B3C"/>
    <w:rsid w:val="00F36AE0"/>
    <w:rsid w:val="00F3749C"/>
    <w:rsid w:val="00F41F1D"/>
    <w:rsid w:val="00F42CCA"/>
    <w:rsid w:val="00F433FB"/>
    <w:rsid w:val="00F4352D"/>
    <w:rsid w:val="00F43A3E"/>
    <w:rsid w:val="00F4411C"/>
    <w:rsid w:val="00F45F7E"/>
    <w:rsid w:val="00F46E19"/>
    <w:rsid w:val="00F47BD6"/>
    <w:rsid w:val="00F50336"/>
    <w:rsid w:val="00F50B74"/>
    <w:rsid w:val="00F51CCC"/>
    <w:rsid w:val="00F530A1"/>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675E6"/>
    <w:rsid w:val="00F7096A"/>
    <w:rsid w:val="00F70ED9"/>
    <w:rsid w:val="00F71143"/>
    <w:rsid w:val="00F71475"/>
    <w:rsid w:val="00F71F97"/>
    <w:rsid w:val="00F73CA7"/>
    <w:rsid w:val="00F74A31"/>
    <w:rsid w:val="00F74B18"/>
    <w:rsid w:val="00F75413"/>
    <w:rsid w:val="00F75607"/>
    <w:rsid w:val="00F767E4"/>
    <w:rsid w:val="00F77551"/>
    <w:rsid w:val="00F77A75"/>
    <w:rsid w:val="00F77A7E"/>
    <w:rsid w:val="00F822B3"/>
    <w:rsid w:val="00F827B8"/>
    <w:rsid w:val="00F82D83"/>
    <w:rsid w:val="00F82F50"/>
    <w:rsid w:val="00F831C8"/>
    <w:rsid w:val="00F84461"/>
    <w:rsid w:val="00F85110"/>
    <w:rsid w:val="00F85923"/>
    <w:rsid w:val="00F85FFC"/>
    <w:rsid w:val="00F86AB6"/>
    <w:rsid w:val="00F86FB3"/>
    <w:rsid w:val="00F91017"/>
    <w:rsid w:val="00F91508"/>
    <w:rsid w:val="00F9169B"/>
    <w:rsid w:val="00F916EE"/>
    <w:rsid w:val="00F9358A"/>
    <w:rsid w:val="00F93CDE"/>
    <w:rsid w:val="00F95726"/>
    <w:rsid w:val="00F966CE"/>
    <w:rsid w:val="00F96D16"/>
    <w:rsid w:val="00FA050A"/>
    <w:rsid w:val="00FA0D9F"/>
    <w:rsid w:val="00FA1AAD"/>
    <w:rsid w:val="00FA34D0"/>
    <w:rsid w:val="00FA3811"/>
    <w:rsid w:val="00FA3819"/>
    <w:rsid w:val="00FA436A"/>
    <w:rsid w:val="00FA45B8"/>
    <w:rsid w:val="00FA5E05"/>
    <w:rsid w:val="00FA5EC3"/>
    <w:rsid w:val="00FA6478"/>
    <w:rsid w:val="00FB03C8"/>
    <w:rsid w:val="00FB082B"/>
    <w:rsid w:val="00FB22EF"/>
    <w:rsid w:val="00FB253C"/>
    <w:rsid w:val="00FB33DA"/>
    <w:rsid w:val="00FB449A"/>
    <w:rsid w:val="00FB4E8B"/>
    <w:rsid w:val="00FB5195"/>
    <w:rsid w:val="00FB5865"/>
    <w:rsid w:val="00FB70DA"/>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3080"/>
    <w:rsid w:val="00FD318A"/>
    <w:rsid w:val="00FD3CA6"/>
    <w:rsid w:val="00FD4129"/>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Lista1"/>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qFormat/>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2"/>
      </w:numPr>
      <w:contextualSpacing/>
    </w:pPr>
  </w:style>
  <w:style w:type="paragraph" w:styleId="ListBullet4">
    <w:name w:val="List Bullet 4"/>
    <w:basedOn w:val="ListBullet3"/>
    <w:rsid w:val="005E01FC"/>
    <w:pPr>
      <w:numPr>
        <w:numId w:val="3"/>
      </w:numPr>
      <w:tabs>
        <w:tab w:val="clear" w:pos="1077"/>
        <w:tab w:val="clear" w:pos="1361"/>
      </w:tabs>
      <w:ind w:left="720" w:hanging="360"/>
    </w:pPr>
  </w:style>
  <w:style w:type="paragraph" w:styleId="ListBullet3">
    <w:name w:val="List Bullet 3"/>
    <w:basedOn w:val="ListBullet2"/>
    <w:qFormat/>
    <w:rsid w:val="005E01FC"/>
    <w:pPr>
      <w:numPr>
        <w:numId w:val="4"/>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5"/>
      </w:numPr>
      <w:contextualSpacing/>
    </w:pPr>
  </w:style>
  <w:style w:type="character" w:customStyle="1" w:styleId="ListParagraphChar">
    <w:name w:val="List Paragraph Char"/>
    <w:aliases w:val="- Bullets Char,列出段落 Char,?? ?? Char,????? Char,???? Char,Lista1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paragraph" w:customStyle="1" w:styleId="references">
    <w:name w:val="references"/>
    <w:rsid w:val="00F85923"/>
    <w:pPr>
      <w:numPr>
        <w:numId w:val="6"/>
      </w:numPr>
      <w:spacing w:after="50" w:line="180" w:lineRule="exact"/>
      <w:jc w:val="both"/>
    </w:pPr>
    <w:rPr>
      <w:rFonts w:ascii="Times New Roman" w:eastAsia="MS Mincho" w:hAnsi="Times New Roman" w:cs="Times New Roman"/>
      <w:noProof/>
      <w:sz w:val="16"/>
      <w:szCs w:val="16"/>
      <w:lang w:val="en-US"/>
    </w:rPr>
  </w:style>
  <w:style w:type="paragraph" w:customStyle="1" w:styleId="Agreement">
    <w:name w:val="Agreement"/>
    <w:basedOn w:val="Normal"/>
    <w:next w:val="Doc-text2"/>
    <w:rsid w:val="00054453"/>
    <w:pPr>
      <w:numPr>
        <w:numId w:val="7"/>
      </w:numPr>
      <w:spacing w:before="60" w:after="0" w:line="240" w:lineRule="auto"/>
    </w:pPr>
    <w:rPr>
      <w:rFonts w:ascii="Arial" w:eastAsia="MS Mincho" w:hAnsi="Arial" w:cs="Times New Roman"/>
      <w:b/>
      <w:sz w:val="20"/>
      <w:szCs w:val="24"/>
      <w:lang w:eastAsia="en-GB"/>
    </w:rPr>
  </w:style>
  <w:style w:type="paragraph" w:customStyle="1" w:styleId="TF">
    <w:name w:val="TF"/>
    <w:basedOn w:val="TH"/>
    <w:link w:val="TFChar"/>
    <w:rsid w:val="002C2CF7"/>
    <w:pPr>
      <w:keepNext w:val="0"/>
      <w:spacing w:before="0" w:after="240"/>
    </w:pPr>
    <w:rPr>
      <w:rFonts w:eastAsia="SimSun"/>
      <w:lang w:eastAsia="x-none"/>
    </w:rPr>
  </w:style>
  <w:style w:type="character" w:customStyle="1" w:styleId="TFChar">
    <w:name w:val="TF Char"/>
    <w:link w:val="TF"/>
    <w:rsid w:val="002C2CF7"/>
    <w:rPr>
      <w:rFonts w:ascii="Arial" w:hAnsi="Arial" w:cs="Times New Roman"/>
      <w:b/>
      <w:sz w:val="20"/>
      <w:szCs w:val="20"/>
      <w:lang w:eastAsia="x-none"/>
    </w:rPr>
  </w:style>
  <w:style w:type="character" w:customStyle="1" w:styleId="B1Char">
    <w:name w:val="B1 Char"/>
    <w:locked/>
    <w:rsid w:val="00365A08"/>
    <w:rPr>
      <w:lang w:eastAsia="x-none"/>
    </w:rPr>
  </w:style>
  <w:style w:type="paragraph" w:styleId="HTMLPreformatted">
    <w:name w:val="HTML Preformatted"/>
    <w:basedOn w:val="Normal"/>
    <w:link w:val="HTMLPreformattedChar"/>
    <w:uiPriority w:val="99"/>
    <w:semiHidden/>
    <w:unhideWhenUsed/>
    <w:rsid w:val="004E1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4E1E10"/>
    <w:rPr>
      <w:rFonts w:ascii="Courier New" w:eastAsia="Times New Roman" w:hAnsi="Courier New" w:cs="Courier New"/>
      <w:sz w:val="20"/>
      <w:szCs w:val="20"/>
      <w:lang w:val="en-US"/>
    </w:rPr>
  </w:style>
  <w:style w:type="character" w:customStyle="1" w:styleId="type">
    <w:name w:val="type"/>
    <w:basedOn w:val="DefaultParagraphFont"/>
    <w:rsid w:val="004E1E10"/>
  </w:style>
  <w:style w:type="character" w:styleId="Hyperlink">
    <w:name w:val="Hyperlink"/>
    <w:basedOn w:val="DefaultParagraphFont"/>
    <w:uiPriority w:val="99"/>
    <w:semiHidden/>
    <w:unhideWhenUsed/>
    <w:rsid w:val="004E1E10"/>
    <w:rPr>
      <w:color w:val="0000FF"/>
      <w:u w:val="single"/>
    </w:rPr>
  </w:style>
  <w:style w:type="character" w:customStyle="1" w:styleId="optional">
    <w:name w:val="optional"/>
    <w:basedOn w:val="DefaultParagraphFont"/>
    <w:rsid w:val="004E1E10"/>
  </w:style>
  <w:style w:type="character" w:customStyle="1" w:styleId="termtype">
    <w:name w:val="termtype"/>
    <w:basedOn w:val="DefaultParagraphFont"/>
    <w:rsid w:val="004E1E10"/>
  </w:style>
  <w:style w:type="character" w:customStyle="1" w:styleId="typeaux">
    <w:name w:val="type_aux"/>
    <w:basedOn w:val="DefaultParagraphFont"/>
    <w:rsid w:val="004E1E10"/>
  </w:style>
  <w:style w:type="table" w:styleId="TableGrid">
    <w:name w:val="Table Grid"/>
    <w:basedOn w:val="TableNormal"/>
    <w:uiPriority w:val="39"/>
    <w:rsid w:val="006C5C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51738163">
      <w:bodyDiv w:val="1"/>
      <w:marLeft w:val="0"/>
      <w:marRight w:val="0"/>
      <w:marTop w:val="0"/>
      <w:marBottom w:val="0"/>
      <w:divBdr>
        <w:top w:val="none" w:sz="0" w:space="0" w:color="auto"/>
        <w:left w:val="none" w:sz="0" w:space="0" w:color="auto"/>
        <w:bottom w:val="none" w:sz="0" w:space="0" w:color="auto"/>
        <w:right w:val="none" w:sz="0" w:space="0" w:color="auto"/>
      </w:divBdr>
      <w:divsChild>
        <w:div w:id="1803376653">
          <w:marLeft w:val="360"/>
          <w:marRight w:val="0"/>
          <w:marTop w:val="240"/>
          <w:marBottom w:val="0"/>
          <w:divBdr>
            <w:top w:val="none" w:sz="0" w:space="0" w:color="auto"/>
            <w:left w:val="none" w:sz="0" w:space="0" w:color="auto"/>
            <w:bottom w:val="none" w:sz="0" w:space="0" w:color="auto"/>
            <w:right w:val="none" w:sz="0" w:space="0" w:color="auto"/>
          </w:divBdr>
        </w:div>
      </w:divsChild>
    </w:div>
    <w:div w:id="66345771">
      <w:bodyDiv w:val="1"/>
      <w:marLeft w:val="0"/>
      <w:marRight w:val="0"/>
      <w:marTop w:val="0"/>
      <w:marBottom w:val="0"/>
      <w:divBdr>
        <w:top w:val="none" w:sz="0" w:space="0" w:color="auto"/>
        <w:left w:val="none" w:sz="0" w:space="0" w:color="auto"/>
        <w:bottom w:val="none" w:sz="0" w:space="0" w:color="auto"/>
        <w:right w:val="none" w:sz="0" w:space="0" w:color="auto"/>
      </w:divBdr>
      <w:divsChild>
        <w:div w:id="524834145">
          <w:marLeft w:val="907"/>
          <w:marRight w:val="0"/>
          <w:marTop w:val="160"/>
          <w:marBottom w:val="0"/>
          <w:divBdr>
            <w:top w:val="none" w:sz="0" w:space="0" w:color="auto"/>
            <w:left w:val="none" w:sz="0" w:space="0" w:color="auto"/>
            <w:bottom w:val="none" w:sz="0" w:space="0" w:color="auto"/>
            <w:right w:val="none" w:sz="0" w:space="0" w:color="auto"/>
          </w:divBdr>
        </w:div>
      </w:divsChild>
    </w:div>
    <w:div w:id="83572656">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43309239">
      <w:bodyDiv w:val="1"/>
      <w:marLeft w:val="0"/>
      <w:marRight w:val="0"/>
      <w:marTop w:val="0"/>
      <w:marBottom w:val="0"/>
      <w:divBdr>
        <w:top w:val="none" w:sz="0" w:space="0" w:color="auto"/>
        <w:left w:val="none" w:sz="0" w:space="0" w:color="auto"/>
        <w:bottom w:val="none" w:sz="0" w:space="0" w:color="auto"/>
        <w:right w:val="none" w:sz="0" w:space="0" w:color="auto"/>
      </w:divBdr>
    </w:div>
    <w:div w:id="449125247">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488640180">
      <w:bodyDiv w:val="1"/>
      <w:marLeft w:val="0"/>
      <w:marRight w:val="0"/>
      <w:marTop w:val="0"/>
      <w:marBottom w:val="0"/>
      <w:divBdr>
        <w:top w:val="none" w:sz="0" w:space="0" w:color="auto"/>
        <w:left w:val="none" w:sz="0" w:space="0" w:color="auto"/>
        <w:bottom w:val="none" w:sz="0" w:space="0" w:color="auto"/>
        <w:right w:val="none" w:sz="0" w:space="0" w:color="auto"/>
      </w:divBdr>
      <w:divsChild>
        <w:div w:id="263080148">
          <w:marLeft w:val="360"/>
          <w:marRight w:val="0"/>
          <w:marTop w:val="240"/>
          <w:marBottom w:val="0"/>
          <w:divBdr>
            <w:top w:val="none" w:sz="0" w:space="0" w:color="auto"/>
            <w:left w:val="none" w:sz="0" w:space="0" w:color="auto"/>
            <w:bottom w:val="none" w:sz="0" w:space="0" w:color="auto"/>
            <w:right w:val="none" w:sz="0" w:space="0" w:color="auto"/>
          </w:divBdr>
        </w:div>
      </w:divsChild>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732508286">
      <w:bodyDiv w:val="1"/>
      <w:marLeft w:val="0"/>
      <w:marRight w:val="0"/>
      <w:marTop w:val="0"/>
      <w:marBottom w:val="0"/>
      <w:divBdr>
        <w:top w:val="none" w:sz="0" w:space="0" w:color="auto"/>
        <w:left w:val="none" w:sz="0" w:space="0" w:color="auto"/>
        <w:bottom w:val="none" w:sz="0" w:space="0" w:color="auto"/>
        <w:right w:val="none" w:sz="0" w:space="0" w:color="auto"/>
      </w:divBdr>
    </w:div>
    <w:div w:id="747843807">
      <w:bodyDiv w:val="1"/>
      <w:marLeft w:val="0"/>
      <w:marRight w:val="0"/>
      <w:marTop w:val="0"/>
      <w:marBottom w:val="0"/>
      <w:divBdr>
        <w:top w:val="none" w:sz="0" w:space="0" w:color="auto"/>
        <w:left w:val="none" w:sz="0" w:space="0" w:color="auto"/>
        <w:bottom w:val="none" w:sz="0" w:space="0" w:color="auto"/>
        <w:right w:val="none" w:sz="0" w:space="0" w:color="auto"/>
      </w:divBdr>
    </w:div>
    <w:div w:id="833452039">
      <w:bodyDiv w:val="1"/>
      <w:marLeft w:val="0"/>
      <w:marRight w:val="0"/>
      <w:marTop w:val="0"/>
      <w:marBottom w:val="0"/>
      <w:divBdr>
        <w:top w:val="none" w:sz="0" w:space="0" w:color="auto"/>
        <w:left w:val="none" w:sz="0" w:space="0" w:color="auto"/>
        <w:bottom w:val="none" w:sz="0" w:space="0" w:color="auto"/>
        <w:right w:val="none" w:sz="0" w:space="0" w:color="auto"/>
      </w:divBdr>
      <w:divsChild>
        <w:div w:id="996567908">
          <w:marLeft w:val="547"/>
          <w:marRight w:val="0"/>
          <w:marTop w:val="0"/>
          <w:marBottom w:val="0"/>
          <w:divBdr>
            <w:top w:val="none" w:sz="0" w:space="0" w:color="auto"/>
            <w:left w:val="none" w:sz="0" w:space="0" w:color="auto"/>
            <w:bottom w:val="none" w:sz="0" w:space="0" w:color="auto"/>
            <w:right w:val="none" w:sz="0" w:space="0" w:color="auto"/>
          </w:divBdr>
        </w:div>
        <w:div w:id="1609580432">
          <w:marLeft w:val="1166"/>
          <w:marRight w:val="0"/>
          <w:marTop w:val="0"/>
          <w:marBottom w:val="0"/>
          <w:divBdr>
            <w:top w:val="none" w:sz="0" w:space="0" w:color="auto"/>
            <w:left w:val="none" w:sz="0" w:space="0" w:color="auto"/>
            <w:bottom w:val="none" w:sz="0" w:space="0" w:color="auto"/>
            <w:right w:val="none" w:sz="0" w:space="0" w:color="auto"/>
          </w:divBdr>
        </w:div>
        <w:div w:id="740718249">
          <w:marLeft w:val="547"/>
          <w:marRight w:val="0"/>
          <w:marTop w:val="0"/>
          <w:marBottom w:val="0"/>
          <w:divBdr>
            <w:top w:val="none" w:sz="0" w:space="0" w:color="auto"/>
            <w:left w:val="none" w:sz="0" w:space="0" w:color="auto"/>
            <w:bottom w:val="none" w:sz="0" w:space="0" w:color="auto"/>
            <w:right w:val="none" w:sz="0" w:space="0" w:color="auto"/>
          </w:divBdr>
        </w:div>
        <w:div w:id="1884360747">
          <w:marLeft w:val="1166"/>
          <w:marRight w:val="0"/>
          <w:marTop w:val="0"/>
          <w:marBottom w:val="0"/>
          <w:divBdr>
            <w:top w:val="none" w:sz="0" w:space="0" w:color="auto"/>
            <w:left w:val="none" w:sz="0" w:space="0" w:color="auto"/>
            <w:bottom w:val="none" w:sz="0" w:space="0" w:color="auto"/>
            <w:right w:val="none" w:sz="0" w:space="0" w:color="auto"/>
          </w:divBdr>
        </w:div>
        <w:div w:id="1939672156">
          <w:marLeft w:val="547"/>
          <w:marRight w:val="0"/>
          <w:marTop w:val="0"/>
          <w:marBottom w:val="0"/>
          <w:divBdr>
            <w:top w:val="none" w:sz="0" w:space="0" w:color="auto"/>
            <w:left w:val="none" w:sz="0" w:space="0" w:color="auto"/>
            <w:bottom w:val="none" w:sz="0" w:space="0" w:color="auto"/>
            <w:right w:val="none" w:sz="0" w:space="0" w:color="auto"/>
          </w:divBdr>
        </w:div>
      </w:divsChild>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50264507">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30834945">
      <w:bodyDiv w:val="1"/>
      <w:marLeft w:val="0"/>
      <w:marRight w:val="0"/>
      <w:marTop w:val="0"/>
      <w:marBottom w:val="0"/>
      <w:divBdr>
        <w:top w:val="none" w:sz="0" w:space="0" w:color="auto"/>
        <w:left w:val="none" w:sz="0" w:space="0" w:color="auto"/>
        <w:bottom w:val="none" w:sz="0" w:space="0" w:color="auto"/>
        <w:right w:val="none" w:sz="0" w:space="0" w:color="auto"/>
      </w:divBdr>
      <w:divsChild>
        <w:div w:id="1741828341">
          <w:marLeft w:val="360"/>
          <w:marRight w:val="0"/>
          <w:marTop w:val="240"/>
          <w:marBottom w:val="0"/>
          <w:divBdr>
            <w:top w:val="none" w:sz="0" w:space="0" w:color="auto"/>
            <w:left w:val="none" w:sz="0" w:space="0" w:color="auto"/>
            <w:bottom w:val="none" w:sz="0" w:space="0" w:color="auto"/>
            <w:right w:val="none" w:sz="0" w:space="0" w:color="auto"/>
          </w:divBdr>
        </w:div>
      </w:divsChild>
    </w:div>
    <w:div w:id="1050962483">
      <w:bodyDiv w:val="1"/>
      <w:marLeft w:val="0"/>
      <w:marRight w:val="0"/>
      <w:marTop w:val="0"/>
      <w:marBottom w:val="0"/>
      <w:divBdr>
        <w:top w:val="none" w:sz="0" w:space="0" w:color="auto"/>
        <w:left w:val="none" w:sz="0" w:space="0" w:color="auto"/>
        <w:bottom w:val="none" w:sz="0" w:space="0" w:color="auto"/>
        <w:right w:val="none" w:sz="0" w:space="0" w:color="auto"/>
      </w:divBdr>
      <w:divsChild>
        <w:div w:id="427888554">
          <w:marLeft w:val="547"/>
          <w:marRight w:val="0"/>
          <w:marTop w:val="0"/>
          <w:marBottom w:val="0"/>
          <w:divBdr>
            <w:top w:val="none" w:sz="0" w:space="0" w:color="auto"/>
            <w:left w:val="none" w:sz="0" w:space="0" w:color="auto"/>
            <w:bottom w:val="none" w:sz="0" w:space="0" w:color="auto"/>
            <w:right w:val="none" w:sz="0" w:space="0" w:color="auto"/>
          </w:divBdr>
        </w:div>
        <w:div w:id="1249777819">
          <w:marLeft w:val="1166"/>
          <w:marRight w:val="0"/>
          <w:marTop w:val="0"/>
          <w:marBottom w:val="0"/>
          <w:divBdr>
            <w:top w:val="none" w:sz="0" w:space="0" w:color="auto"/>
            <w:left w:val="none" w:sz="0" w:space="0" w:color="auto"/>
            <w:bottom w:val="none" w:sz="0" w:space="0" w:color="auto"/>
            <w:right w:val="none" w:sz="0" w:space="0" w:color="auto"/>
          </w:divBdr>
        </w:div>
        <w:div w:id="965086110">
          <w:marLeft w:val="547"/>
          <w:marRight w:val="0"/>
          <w:marTop w:val="0"/>
          <w:marBottom w:val="0"/>
          <w:divBdr>
            <w:top w:val="none" w:sz="0" w:space="0" w:color="auto"/>
            <w:left w:val="none" w:sz="0" w:space="0" w:color="auto"/>
            <w:bottom w:val="none" w:sz="0" w:space="0" w:color="auto"/>
            <w:right w:val="none" w:sz="0" w:space="0" w:color="auto"/>
          </w:divBdr>
        </w:div>
        <w:div w:id="1978605353">
          <w:marLeft w:val="1166"/>
          <w:marRight w:val="0"/>
          <w:marTop w:val="0"/>
          <w:marBottom w:val="0"/>
          <w:divBdr>
            <w:top w:val="none" w:sz="0" w:space="0" w:color="auto"/>
            <w:left w:val="none" w:sz="0" w:space="0" w:color="auto"/>
            <w:bottom w:val="none" w:sz="0" w:space="0" w:color="auto"/>
            <w:right w:val="none" w:sz="0" w:space="0" w:color="auto"/>
          </w:divBdr>
        </w:div>
        <w:div w:id="1333676686">
          <w:marLeft w:val="547"/>
          <w:marRight w:val="0"/>
          <w:marTop w:val="0"/>
          <w:marBottom w:val="0"/>
          <w:divBdr>
            <w:top w:val="none" w:sz="0" w:space="0" w:color="auto"/>
            <w:left w:val="none" w:sz="0" w:space="0" w:color="auto"/>
            <w:bottom w:val="none" w:sz="0" w:space="0" w:color="auto"/>
            <w:right w:val="none" w:sz="0" w:space="0" w:color="auto"/>
          </w:divBdr>
        </w:div>
      </w:divsChild>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41451950">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65867234">
      <w:bodyDiv w:val="1"/>
      <w:marLeft w:val="0"/>
      <w:marRight w:val="0"/>
      <w:marTop w:val="0"/>
      <w:marBottom w:val="0"/>
      <w:divBdr>
        <w:top w:val="none" w:sz="0" w:space="0" w:color="auto"/>
        <w:left w:val="none" w:sz="0" w:space="0" w:color="auto"/>
        <w:bottom w:val="none" w:sz="0" w:space="0" w:color="auto"/>
        <w:right w:val="none" w:sz="0" w:space="0" w:color="auto"/>
      </w:divBdr>
      <w:divsChild>
        <w:div w:id="1483544716">
          <w:marLeft w:val="360"/>
          <w:marRight w:val="0"/>
          <w:marTop w:val="240"/>
          <w:marBottom w:val="0"/>
          <w:divBdr>
            <w:top w:val="none" w:sz="0" w:space="0" w:color="auto"/>
            <w:left w:val="none" w:sz="0" w:space="0" w:color="auto"/>
            <w:bottom w:val="none" w:sz="0" w:space="0" w:color="auto"/>
            <w:right w:val="none" w:sz="0" w:space="0" w:color="auto"/>
          </w:divBdr>
        </w:div>
      </w:divsChild>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50591376">
      <w:bodyDiv w:val="1"/>
      <w:marLeft w:val="0"/>
      <w:marRight w:val="0"/>
      <w:marTop w:val="0"/>
      <w:marBottom w:val="0"/>
      <w:divBdr>
        <w:top w:val="none" w:sz="0" w:space="0" w:color="auto"/>
        <w:left w:val="none" w:sz="0" w:space="0" w:color="auto"/>
        <w:bottom w:val="none" w:sz="0" w:space="0" w:color="auto"/>
        <w:right w:val="none" w:sz="0" w:space="0" w:color="auto"/>
      </w:divBdr>
      <w:divsChild>
        <w:div w:id="56130813">
          <w:marLeft w:val="360"/>
          <w:marRight w:val="0"/>
          <w:marTop w:val="240"/>
          <w:marBottom w:val="0"/>
          <w:divBdr>
            <w:top w:val="none" w:sz="0" w:space="0" w:color="auto"/>
            <w:left w:val="none" w:sz="0" w:space="0" w:color="auto"/>
            <w:bottom w:val="none" w:sz="0" w:space="0" w:color="auto"/>
            <w:right w:val="none" w:sz="0" w:space="0" w:color="auto"/>
          </w:divBdr>
        </w:div>
        <w:div w:id="647321720">
          <w:marLeft w:val="360"/>
          <w:marRight w:val="0"/>
          <w:marTop w:val="240"/>
          <w:marBottom w:val="0"/>
          <w:divBdr>
            <w:top w:val="none" w:sz="0" w:space="0" w:color="auto"/>
            <w:left w:val="none" w:sz="0" w:space="0" w:color="auto"/>
            <w:bottom w:val="none" w:sz="0" w:space="0" w:color="auto"/>
            <w:right w:val="none" w:sz="0" w:space="0" w:color="auto"/>
          </w:divBdr>
        </w:div>
        <w:div w:id="354623072">
          <w:marLeft w:val="360"/>
          <w:marRight w:val="0"/>
          <w:marTop w:val="240"/>
          <w:marBottom w:val="0"/>
          <w:divBdr>
            <w:top w:val="none" w:sz="0" w:space="0" w:color="auto"/>
            <w:left w:val="none" w:sz="0" w:space="0" w:color="auto"/>
            <w:bottom w:val="none" w:sz="0" w:space="0" w:color="auto"/>
            <w:right w:val="none" w:sz="0" w:space="0" w:color="auto"/>
          </w:divBdr>
        </w:div>
      </w:divsChild>
    </w:div>
    <w:div w:id="1664119099">
      <w:bodyDiv w:val="1"/>
      <w:marLeft w:val="0"/>
      <w:marRight w:val="0"/>
      <w:marTop w:val="0"/>
      <w:marBottom w:val="0"/>
      <w:divBdr>
        <w:top w:val="none" w:sz="0" w:space="0" w:color="auto"/>
        <w:left w:val="none" w:sz="0" w:space="0" w:color="auto"/>
        <w:bottom w:val="none" w:sz="0" w:space="0" w:color="auto"/>
        <w:right w:val="none" w:sz="0" w:space="0" w:color="auto"/>
      </w:divBdr>
      <w:divsChild>
        <w:div w:id="1079406042">
          <w:marLeft w:val="907"/>
          <w:marRight w:val="0"/>
          <w:marTop w:val="160"/>
          <w:marBottom w:val="0"/>
          <w:divBdr>
            <w:top w:val="none" w:sz="0" w:space="0" w:color="auto"/>
            <w:left w:val="none" w:sz="0" w:space="0" w:color="auto"/>
            <w:bottom w:val="none" w:sz="0" w:space="0" w:color="auto"/>
            <w:right w:val="none" w:sz="0" w:space="0" w:color="auto"/>
          </w:divBdr>
        </w:div>
      </w:divsChild>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42605919">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949387668">
      <w:bodyDiv w:val="1"/>
      <w:marLeft w:val="0"/>
      <w:marRight w:val="0"/>
      <w:marTop w:val="0"/>
      <w:marBottom w:val="0"/>
      <w:divBdr>
        <w:top w:val="none" w:sz="0" w:space="0" w:color="auto"/>
        <w:left w:val="none" w:sz="0" w:space="0" w:color="auto"/>
        <w:bottom w:val="none" w:sz="0" w:space="0" w:color="auto"/>
        <w:right w:val="none" w:sz="0" w:space="0" w:color="auto"/>
      </w:divBdr>
    </w:div>
    <w:div w:id="1972782297">
      <w:bodyDiv w:val="1"/>
      <w:marLeft w:val="0"/>
      <w:marRight w:val="0"/>
      <w:marTop w:val="0"/>
      <w:marBottom w:val="0"/>
      <w:divBdr>
        <w:top w:val="none" w:sz="0" w:space="0" w:color="auto"/>
        <w:left w:val="none" w:sz="0" w:space="0" w:color="auto"/>
        <w:bottom w:val="none" w:sz="0" w:space="0" w:color="auto"/>
        <w:right w:val="none" w:sz="0" w:space="0" w:color="auto"/>
      </w:divBdr>
      <w:divsChild>
        <w:div w:id="1568035872">
          <w:marLeft w:val="907"/>
          <w:marRight w:val="0"/>
          <w:marTop w:val="160"/>
          <w:marBottom w:val="0"/>
          <w:divBdr>
            <w:top w:val="none" w:sz="0" w:space="0" w:color="auto"/>
            <w:left w:val="none" w:sz="0" w:space="0" w:color="auto"/>
            <w:bottom w:val="none" w:sz="0" w:space="0" w:color="auto"/>
            <w:right w:val="none" w:sz="0" w:space="0" w:color="auto"/>
          </w:divBdr>
        </w:div>
      </w:divsChild>
    </w:div>
    <w:div w:id="2024549588">
      <w:bodyDiv w:val="1"/>
      <w:marLeft w:val="0"/>
      <w:marRight w:val="0"/>
      <w:marTop w:val="0"/>
      <w:marBottom w:val="0"/>
      <w:divBdr>
        <w:top w:val="none" w:sz="0" w:space="0" w:color="auto"/>
        <w:left w:val="none" w:sz="0" w:space="0" w:color="auto"/>
        <w:bottom w:val="none" w:sz="0" w:space="0" w:color="auto"/>
        <w:right w:val="none" w:sz="0" w:space="0" w:color="auto"/>
      </w:divBdr>
      <w:divsChild>
        <w:div w:id="2069767260">
          <w:marLeft w:val="907"/>
          <w:marRight w:val="0"/>
          <w:marTop w:val="160"/>
          <w:marBottom w:val="0"/>
          <w:divBdr>
            <w:top w:val="none" w:sz="0" w:space="0" w:color="auto"/>
            <w:left w:val="none" w:sz="0" w:space="0" w:color="auto"/>
            <w:bottom w:val="none" w:sz="0" w:space="0" w:color="auto"/>
            <w:right w:val="none" w:sz="0" w:space="0" w:color="auto"/>
          </w:divBdr>
        </w:div>
      </w:divsChild>
    </w:div>
    <w:div w:id="2048794161">
      <w:bodyDiv w:val="1"/>
      <w:marLeft w:val="0"/>
      <w:marRight w:val="0"/>
      <w:marTop w:val="0"/>
      <w:marBottom w:val="0"/>
      <w:divBdr>
        <w:top w:val="none" w:sz="0" w:space="0" w:color="auto"/>
        <w:left w:val="none" w:sz="0" w:space="0" w:color="auto"/>
        <w:bottom w:val="none" w:sz="0" w:space="0" w:color="auto"/>
        <w:right w:val="none" w:sz="0" w:space="0" w:color="auto"/>
      </w:divBdr>
      <w:divsChild>
        <w:div w:id="853689423">
          <w:marLeft w:val="360"/>
          <w:marRight w:val="0"/>
          <w:marTop w:val="240"/>
          <w:marBottom w:val="0"/>
          <w:divBdr>
            <w:top w:val="none" w:sz="0" w:space="0" w:color="auto"/>
            <w:left w:val="none" w:sz="0" w:space="0" w:color="auto"/>
            <w:bottom w:val="none" w:sz="0" w:space="0" w:color="auto"/>
            <w:right w:val="none" w:sz="0" w:space="0" w:color="auto"/>
          </w:divBdr>
        </w:div>
        <w:div w:id="335963636">
          <w:marLeft w:val="907"/>
          <w:marRight w:val="0"/>
          <w:marTop w:val="160"/>
          <w:marBottom w:val="0"/>
          <w:divBdr>
            <w:top w:val="none" w:sz="0" w:space="0" w:color="auto"/>
            <w:left w:val="none" w:sz="0" w:space="0" w:color="auto"/>
            <w:bottom w:val="none" w:sz="0" w:space="0" w:color="auto"/>
            <w:right w:val="none" w:sz="0" w:space="0" w:color="auto"/>
          </w:divBdr>
        </w:div>
        <w:div w:id="1634826312">
          <w:marLeft w:val="907"/>
          <w:marRight w:val="0"/>
          <w:marTop w:val="160"/>
          <w:marBottom w:val="0"/>
          <w:divBdr>
            <w:top w:val="none" w:sz="0" w:space="0" w:color="auto"/>
            <w:left w:val="none" w:sz="0" w:space="0" w:color="auto"/>
            <w:bottom w:val="none" w:sz="0" w:space="0" w:color="auto"/>
            <w:right w:val="none" w:sz="0" w:space="0" w:color="auto"/>
          </w:divBdr>
        </w:div>
        <w:div w:id="890506147">
          <w:marLeft w:val="1526"/>
          <w:marRight w:val="0"/>
          <w:marTop w:val="48"/>
          <w:marBottom w:val="0"/>
          <w:divBdr>
            <w:top w:val="none" w:sz="0" w:space="0" w:color="auto"/>
            <w:left w:val="none" w:sz="0" w:space="0" w:color="auto"/>
            <w:bottom w:val="none" w:sz="0" w:space="0" w:color="auto"/>
            <w:right w:val="none" w:sz="0" w:space="0" w:color="auto"/>
          </w:divBdr>
        </w:div>
        <w:div w:id="237641877">
          <w:marLeft w:val="1526"/>
          <w:marRight w:val="0"/>
          <w:marTop w:val="48"/>
          <w:marBottom w:val="0"/>
          <w:divBdr>
            <w:top w:val="none" w:sz="0" w:space="0" w:color="auto"/>
            <w:left w:val="none" w:sz="0" w:space="0" w:color="auto"/>
            <w:bottom w:val="none" w:sz="0" w:space="0" w:color="auto"/>
            <w:right w:val="none" w:sz="0" w:space="0" w:color="auto"/>
          </w:divBdr>
        </w:div>
        <w:div w:id="589587758">
          <w:marLeft w:val="2074"/>
          <w:marRight w:val="0"/>
          <w:marTop w:val="38"/>
          <w:marBottom w:val="0"/>
          <w:divBdr>
            <w:top w:val="none" w:sz="0" w:space="0" w:color="auto"/>
            <w:left w:val="none" w:sz="0" w:space="0" w:color="auto"/>
            <w:bottom w:val="none" w:sz="0" w:space="0" w:color="auto"/>
            <w:right w:val="none" w:sz="0" w:space="0" w:color="auto"/>
          </w:divBdr>
        </w:div>
        <w:div w:id="2072921046">
          <w:marLeft w:val="2074"/>
          <w:marRight w:val="0"/>
          <w:marTop w:val="38"/>
          <w:marBottom w:val="0"/>
          <w:divBdr>
            <w:top w:val="none" w:sz="0" w:space="0" w:color="auto"/>
            <w:left w:val="none" w:sz="0" w:space="0" w:color="auto"/>
            <w:bottom w:val="none" w:sz="0" w:space="0" w:color="auto"/>
            <w:right w:val="none" w:sz="0" w:space="0" w:color="auto"/>
          </w:divBdr>
        </w:div>
        <w:div w:id="367147364">
          <w:marLeft w:val="360"/>
          <w:marRight w:val="0"/>
          <w:marTop w:val="240"/>
          <w:marBottom w:val="0"/>
          <w:divBdr>
            <w:top w:val="none" w:sz="0" w:space="0" w:color="auto"/>
            <w:left w:val="none" w:sz="0" w:space="0" w:color="auto"/>
            <w:bottom w:val="none" w:sz="0" w:space="0" w:color="auto"/>
            <w:right w:val="none" w:sz="0" w:space="0" w:color="auto"/>
          </w:divBdr>
        </w:div>
        <w:div w:id="738819628">
          <w:marLeft w:val="360"/>
          <w:marRight w:val="0"/>
          <w:marTop w:val="240"/>
          <w:marBottom w:val="0"/>
          <w:divBdr>
            <w:top w:val="none" w:sz="0" w:space="0" w:color="auto"/>
            <w:left w:val="none" w:sz="0" w:space="0" w:color="auto"/>
            <w:bottom w:val="none" w:sz="0" w:space="0" w:color="auto"/>
            <w:right w:val="none" w:sz="0" w:space="0" w:color="auto"/>
          </w:divBdr>
        </w:div>
      </w:divsChild>
    </w:div>
    <w:div w:id="2094353485">
      <w:bodyDiv w:val="1"/>
      <w:marLeft w:val="0"/>
      <w:marRight w:val="0"/>
      <w:marTop w:val="0"/>
      <w:marBottom w:val="0"/>
      <w:divBdr>
        <w:top w:val="none" w:sz="0" w:space="0" w:color="auto"/>
        <w:left w:val="none" w:sz="0" w:space="0" w:color="auto"/>
        <w:bottom w:val="none" w:sz="0" w:space="0" w:color="auto"/>
        <w:right w:val="none" w:sz="0" w:space="0" w:color="auto"/>
      </w:divBdr>
      <w:divsChild>
        <w:div w:id="1560629961">
          <w:marLeft w:val="360"/>
          <w:marRight w:val="0"/>
          <w:marTop w:val="240"/>
          <w:marBottom w:val="0"/>
          <w:divBdr>
            <w:top w:val="none" w:sz="0" w:space="0" w:color="auto"/>
            <w:left w:val="none" w:sz="0" w:space="0" w:color="auto"/>
            <w:bottom w:val="none" w:sz="0" w:space="0" w:color="auto"/>
            <w:right w:val="none" w:sz="0" w:space="0" w:color="auto"/>
          </w:divBdr>
        </w:div>
      </w:divsChild>
    </w:div>
    <w:div w:id="2104646415">
      <w:bodyDiv w:val="1"/>
      <w:marLeft w:val="0"/>
      <w:marRight w:val="0"/>
      <w:marTop w:val="0"/>
      <w:marBottom w:val="0"/>
      <w:divBdr>
        <w:top w:val="none" w:sz="0" w:space="0" w:color="auto"/>
        <w:left w:val="none" w:sz="0" w:space="0" w:color="auto"/>
        <w:bottom w:val="none" w:sz="0" w:space="0" w:color="auto"/>
        <w:right w:val="none" w:sz="0" w:space="0" w:color="auto"/>
      </w:divBdr>
      <w:divsChild>
        <w:div w:id="1179811745">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npalle\Documents\spec\ran83-shenzhen\Mar-2019-NR.html" TargetMode="External"/><Relationship Id="rId18" Type="http://schemas.openxmlformats.org/officeDocument/2006/relationships/hyperlink" Target="file:///C:\Users\npalle\Documents\spec\ran83-shenzhen\Mar-2019-NR.html" TargetMode="Externa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hyperlink" Target="file:///C:\Users\npalle\Documents\spec\ran83-shenzhen\Mar-2019-NR.html" TargetMode="External"/><Relationship Id="rId17" Type="http://schemas.openxmlformats.org/officeDocument/2006/relationships/hyperlink" Target="file:///C:\Users\npalle\Documents\spec\ran83-shenzhen\Mar-2019-NR.html" TargetMode="External"/><Relationship Id="rId2" Type="http://schemas.openxmlformats.org/officeDocument/2006/relationships/customXml" Target="../customXml/item1.xml"/><Relationship Id="rId16" Type="http://schemas.openxmlformats.org/officeDocument/2006/relationships/hyperlink" Target="file:///C:\Users\npalle\Documents\spec\ran83-shenzhen\Mar-2019-NR.html" TargetMode="Externa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file:///C:\Users\npalle\Documents\spec\ran83-shenzhen\Mar-2019-NR.html" TargetMode="External"/><Relationship Id="rId5" Type="http://schemas.openxmlformats.org/officeDocument/2006/relationships/numbering" Target="numbering.xml"/><Relationship Id="rId15" Type="http://schemas.openxmlformats.org/officeDocument/2006/relationships/hyperlink" Target="file:///C:\Users\npalle\Documents\spec\ran83-shenzhen\Mar-2019-NR.htm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ile:///C:\Users\npalle\Documents\spec\ran83-shenzhen\Mar-2019-NR.html"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file:///C:\Users\npalle\Documents\spec\ran83-shenzhen\Mar-2019-NR.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5</Pages>
  <Words>1519</Words>
  <Characters>8379</Characters>
  <Application>Microsoft Office Word</Application>
  <DocSecurity>0</DocSecurity>
  <Lines>160</Lines>
  <Paragraphs>66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Corp - Naveen Palle</cp:lastModifiedBy>
  <cp:revision>44</cp:revision>
  <dcterms:created xsi:type="dcterms:W3CDTF">2019-04-30T15:44:00Z</dcterms:created>
  <dcterms:modified xsi:type="dcterms:W3CDTF">2019-05-03T04:23:00Z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f2e8a02d-cb2b-4674-88ff-04f6ea8d3243</vt:lpwstr>
  </property>
  <property fmtid="{D5CDD505-2E9C-101B-9397-08002B2CF9AE}" pid="3" name="CTP_BU">
    <vt:lpwstr>NEXT GEN &amp; STANDARDS GROUP</vt:lpwstr>
  </property>
  <property fmtid="{D5CDD505-2E9C-101B-9397-08002B2CF9AE}" pid="4" name="CTP_TimeStamp">
    <vt:lpwstr>2019-05-03 04:23:03Z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