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AF30A" w14:textId="3C3B29AF" w:rsidR="003120C6" w:rsidRPr="00440FB2" w:rsidRDefault="003120C6" w:rsidP="003120C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440FB2">
        <w:rPr>
          <w:rFonts w:ascii="Arial" w:hAnsi="Arial"/>
          <w:b/>
          <w:sz w:val="24"/>
          <w:szCs w:val="24"/>
          <w:lang w:eastAsia="x-none"/>
        </w:rPr>
        <w:t>3GPP TSG-RAN WG2 Meeting #106</w:t>
      </w:r>
      <w:r w:rsidRPr="00440FB2">
        <w:rPr>
          <w:rFonts w:ascii="Arial" w:eastAsia="Times New Roman" w:hAnsi="Arial"/>
          <w:b/>
          <w:bCs/>
          <w:sz w:val="24"/>
          <w:szCs w:val="24"/>
        </w:rPr>
        <w:tab/>
        <w:t>R2-1906</w:t>
      </w:r>
      <w:r>
        <w:rPr>
          <w:rFonts w:ascii="Arial" w:eastAsia="Times New Roman" w:hAnsi="Arial"/>
          <w:b/>
          <w:bCs/>
          <w:sz w:val="24"/>
          <w:szCs w:val="24"/>
        </w:rPr>
        <w:t>4</w:t>
      </w:r>
      <w:r w:rsidRPr="00440FB2">
        <w:rPr>
          <w:rFonts w:ascii="Arial" w:eastAsia="Times New Roman" w:hAnsi="Arial"/>
          <w:b/>
          <w:bCs/>
          <w:sz w:val="24"/>
          <w:szCs w:val="24"/>
        </w:rPr>
        <w:t>1</w:t>
      </w:r>
      <w:r>
        <w:rPr>
          <w:rFonts w:ascii="Arial" w:eastAsia="Times New Roman" w:hAnsi="Arial"/>
          <w:b/>
          <w:bCs/>
          <w:sz w:val="24"/>
          <w:szCs w:val="24"/>
        </w:rPr>
        <w:t>3</w:t>
      </w:r>
    </w:p>
    <w:p w14:paraId="34D8F71B" w14:textId="448AA9D7" w:rsidR="00736A7C" w:rsidRDefault="003120C6" w:rsidP="003120C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0" w:name="_Hlk642497"/>
      <w:r w:rsidRPr="00440FB2">
        <w:rPr>
          <w:rFonts w:ascii="Arial" w:hAnsi="Arial"/>
          <w:b/>
          <w:sz w:val="24"/>
          <w:szCs w:val="24"/>
          <w:lang w:eastAsia="x-none"/>
        </w:rPr>
        <w:t>Reno, NV, USA, 13-17 May 2019</w:t>
      </w:r>
      <w:bookmarkEnd w:id="0"/>
      <w:r w:rsidR="00736A7C" w:rsidRPr="00383F56">
        <w:rPr>
          <w:rFonts w:ascii="Arial" w:hAnsi="Arial"/>
          <w:b/>
          <w:sz w:val="24"/>
          <w:szCs w:val="24"/>
          <w:lang w:eastAsia="zh-CN"/>
        </w:rPr>
        <w:tab/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5DADD49E" w:rsidR="001E41F3" w:rsidRPr="00135814" w:rsidRDefault="003120C6" w:rsidP="003120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20C6">
              <w:rPr>
                <w:b/>
                <w:noProof/>
                <w:sz w:val="28"/>
              </w:rPr>
              <w:t>1045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05AF2707" w:rsidR="001E41F3" w:rsidRPr="00410371" w:rsidRDefault="005970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FD65E0F" w:rsidR="001E41F3" w:rsidRPr="00410371" w:rsidRDefault="0046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460B">
              <w:rPr>
                <w:b/>
                <w:noProof/>
                <w:sz w:val="28"/>
              </w:rPr>
              <w:t>15.</w:t>
            </w:r>
            <w:r>
              <w:rPr>
                <w:b/>
                <w:noProof/>
                <w:sz w:val="28"/>
              </w:rPr>
              <w:fldChar w:fldCharType="end"/>
            </w:r>
            <w:r w:rsidR="00C52844">
              <w:rPr>
                <w:b/>
                <w:noProof/>
                <w:sz w:val="28"/>
              </w:rPr>
              <w:t>5</w:t>
            </w:r>
            <w:r w:rsidR="00A22FDC">
              <w:rPr>
                <w:b/>
                <w:noProof/>
                <w:sz w:val="28"/>
              </w:rPr>
              <w:t>.</w:t>
            </w:r>
            <w:r w:rsidR="00765CE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0E1DBA5B" w:rsidR="001E41F3" w:rsidRDefault="00ED606E">
            <w:pPr>
              <w:pStyle w:val="CRCoverPage"/>
              <w:spacing w:after="0"/>
              <w:ind w:left="100"/>
              <w:rPr>
                <w:noProof/>
              </w:rPr>
            </w:pPr>
            <w:r w:rsidRPr="00ED606E">
              <w:rPr>
                <w:noProof/>
              </w:rPr>
              <w:t>Clarification of commonControlResourceSet frequency reference point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06700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47B85098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5970BA">
              <w:t>0</w:t>
            </w:r>
            <w:r w:rsidR="00F4008F">
              <w:t>5-02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ABA52" w14:textId="7C0F2B24" w:rsidR="00A86F4A" w:rsidRPr="00805405" w:rsidRDefault="00805405" w:rsidP="00CE4C1D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is not clear what frequency reference the UE should apply for </w:t>
            </w:r>
            <w:r w:rsidR="00ED606E" w:rsidRPr="00ED606E">
              <w:rPr>
                <w:i/>
                <w:noProof/>
                <w:lang w:val="en-US"/>
              </w:rPr>
              <w:t>commonControlResourceSet</w:t>
            </w:r>
            <w:r>
              <w:rPr>
                <w:noProof/>
                <w:lang w:val="en-US"/>
              </w:rPr>
              <w:t xml:space="preserve"> configured in SIB1. In particular, since the initial DL BWP in SIB1 is only applicable after msg4, the UE may use Coreset#0 BWP in selecting the frequency reference according to </w:t>
            </w:r>
            <w:r w:rsidRPr="00ED606E">
              <w:rPr>
                <w:i/>
                <w:noProof/>
                <w:lang w:val="en-US"/>
              </w:rPr>
              <w:t>frequencyDomainResources</w:t>
            </w:r>
            <w:r>
              <w:rPr>
                <w:noProof/>
                <w:lang w:val="en-US"/>
              </w:rPr>
              <w:t>. It should be clarified that the UE uses the initial DL BWP after reading SIB1 even though this BWP is not applied immediately.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2694A" w14:textId="78F20C61" w:rsidR="00F656F0" w:rsidRDefault="002552C0" w:rsidP="002552C0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>Clarify that the</w:t>
            </w:r>
            <w:r w:rsidRPr="002552C0">
              <w:rPr>
                <w:rFonts w:eastAsia="Malgun Gothic"/>
                <w:lang w:val="en-US"/>
              </w:rPr>
              <w:t xml:space="preserve"> frequency reference</w:t>
            </w:r>
            <w:r>
              <w:rPr>
                <w:rFonts w:eastAsia="Malgun Gothic"/>
                <w:lang w:val="en-US"/>
              </w:rPr>
              <w:t xml:space="preserve"> for </w:t>
            </w:r>
            <w:proofErr w:type="spellStart"/>
            <w:r w:rsidRPr="0091744A">
              <w:rPr>
                <w:rFonts w:eastAsia="Malgun Gothic"/>
                <w:i/>
                <w:lang w:val="en-US"/>
              </w:rPr>
              <w:t>commonControlResourceSet</w:t>
            </w:r>
            <w:proofErr w:type="spellEnd"/>
            <w:r w:rsidRPr="002552C0">
              <w:rPr>
                <w:rFonts w:eastAsia="Malgun Gothic"/>
                <w:lang w:val="en-US"/>
              </w:rPr>
              <w:t xml:space="preserve"> </w:t>
            </w:r>
            <w:r w:rsidR="0091744A">
              <w:rPr>
                <w:rFonts w:eastAsia="Malgun Gothic"/>
                <w:lang w:val="en-US"/>
              </w:rPr>
              <w:t xml:space="preserve">configured in SIB1 </w:t>
            </w:r>
            <w:r w:rsidRPr="002552C0">
              <w:rPr>
                <w:rFonts w:eastAsia="Malgun Gothic"/>
                <w:lang w:val="en-US"/>
              </w:rPr>
              <w:t>is the lowest RB of initial DL BW</w:t>
            </w:r>
            <w:r w:rsidR="0091744A">
              <w:rPr>
                <w:rFonts w:eastAsia="Malgun Gothic"/>
                <w:lang w:val="en-US"/>
              </w:rPr>
              <w:t>P in SIB1.</w:t>
            </w:r>
            <w:r w:rsidRPr="002552C0">
              <w:rPr>
                <w:rFonts w:eastAsia="Malgun Gothic"/>
                <w:lang w:val="en-US"/>
              </w:rPr>
              <w:t xml:space="preserve"> </w:t>
            </w:r>
          </w:p>
          <w:p w14:paraId="099E733E" w14:textId="4DA2E360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35626E4B" w14:textId="77777777" w:rsidR="003A478A" w:rsidRDefault="003A478A" w:rsidP="003A478A">
            <w:pPr>
              <w:pStyle w:val="CRCoverPage"/>
              <w:spacing w:after="0"/>
              <w:rPr>
                <w:b/>
                <w:noProof/>
              </w:rPr>
            </w:pPr>
          </w:p>
          <w:p w14:paraId="1C2E0226" w14:textId="77777777" w:rsidR="003A478A" w:rsidRPr="00D968E2" w:rsidRDefault="003A478A" w:rsidP="003A478A">
            <w:pPr>
              <w:pStyle w:val="CRCoverPage"/>
              <w:rPr>
                <w:b/>
                <w:noProof/>
                <w:u w:val="single"/>
              </w:rPr>
            </w:pPr>
            <w:r w:rsidRPr="00D968E2">
              <w:rPr>
                <w:b/>
                <w:noProof/>
                <w:u w:val="single"/>
              </w:rPr>
              <w:t>Impacted 5G architecture options: Standalone, NE-DC, NR-DC</w:t>
            </w:r>
          </w:p>
          <w:p w14:paraId="15F3647B" w14:textId="77777777" w:rsidR="003A478A" w:rsidRPr="00E5106A" w:rsidRDefault="003A478A" w:rsidP="00FA3CC2">
            <w:pPr>
              <w:pStyle w:val="CRCoverPage"/>
              <w:spacing w:after="0"/>
              <w:rPr>
                <w:b/>
                <w:noProof/>
              </w:rPr>
            </w:pP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5190F690" w:rsidR="00FA3CC2" w:rsidRPr="00E5106A" w:rsidRDefault="00805405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lang w:val="en-US"/>
              </w:rPr>
              <w:t xml:space="preserve">Configuration of </w:t>
            </w:r>
            <w:proofErr w:type="spellStart"/>
            <w:r w:rsidRPr="0091744A">
              <w:rPr>
                <w:rFonts w:eastAsia="Malgun Gothic"/>
                <w:i/>
                <w:lang w:val="en-US"/>
              </w:rPr>
              <w:t>commonControlResourceSet</w:t>
            </w:r>
            <w:proofErr w:type="spellEnd"/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172729B6" w14:textId="0D40951A" w:rsidR="00A17C37" w:rsidRDefault="00A17C37" w:rsidP="00A17C37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>f the network is implemented according to the CR and the UE is not</w:t>
            </w:r>
            <w:r>
              <w:rPr>
                <w:lang w:eastAsia="ko-KR"/>
              </w:rPr>
              <w:t>:</w:t>
            </w:r>
            <w:r w:rsidR="00576DBA">
              <w:rPr>
                <w:lang w:eastAsia="ko-KR"/>
              </w:rPr>
              <w:t xml:space="preserve"> </w:t>
            </w:r>
            <w:r w:rsidR="00805405">
              <w:rPr>
                <w:lang w:eastAsia="ko-KR"/>
              </w:rPr>
              <w:t>the UE may apply the wrong reference point and monitor the wrong coreset.</w:t>
            </w:r>
          </w:p>
          <w:p w14:paraId="5B4EC9BB" w14:textId="71C7BD55" w:rsidR="008C5FC9" w:rsidRDefault="00A17C37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i</w:t>
            </w:r>
            <w:r w:rsidRPr="005B0DE2">
              <w:rPr>
                <w:lang w:eastAsia="ko-KR"/>
              </w:rPr>
              <w:t xml:space="preserve">f the </w:t>
            </w:r>
            <w:r>
              <w:rPr>
                <w:lang w:eastAsia="ko-KR"/>
              </w:rPr>
              <w:t xml:space="preserve">UE </w:t>
            </w:r>
            <w:r w:rsidRPr="005B0DE2">
              <w:rPr>
                <w:lang w:eastAsia="ko-KR"/>
              </w:rPr>
              <w:t>is implemented according to the CR and the network is not</w:t>
            </w:r>
            <w:r>
              <w:rPr>
                <w:lang w:eastAsia="ko-KR"/>
              </w:rPr>
              <w:t>:</w:t>
            </w:r>
            <w:r w:rsidR="00576DBA">
              <w:rPr>
                <w:lang w:eastAsia="ko-KR"/>
              </w:rPr>
              <w:t xml:space="preserve"> </w:t>
            </w:r>
            <w:r w:rsidR="00805405">
              <w:rPr>
                <w:lang w:eastAsia="ko-KR"/>
              </w:rPr>
              <w:t>the NW may use the wrong coreset</w:t>
            </w:r>
            <w:r w:rsidR="00576DBA">
              <w:rPr>
                <w:lang w:eastAsia="ko-KR"/>
              </w:rPr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3A5982D" w:rsidR="00BC5ABD" w:rsidRPr="0091744A" w:rsidRDefault="00880643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UE may not apply the correct</w:t>
            </w:r>
            <w:r w:rsidR="0091744A">
              <w:rPr>
                <w:noProof/>
              </w:rPr>
              <w:t xml:space="preserve"> frequency</w:t>
            </w:r>
            <w:r>
              <w:rPr>
                <w:noProof/>
              </w:rPr>
              <w:t xml:space="preserve"> reference </w:t>
            </w:r>
            <w:r w:rsidR="0091744A">
              <w:rPr>
                <w:noProof/>
              </w:rPr>
              <w:t xml:space="preserve">for </w:t>
            </w:r>
            <w:proofErr w:type="spellStart"/>
            <w:r w:rsidR="0091744A" w:rsidRPr="0091744A">
              <w:rPr>
                <w:rFonts w:eastAsia="Malgun Gothic"/>
                <w:i/>
                <w:lang w:val="en-US"/>
              </w:rPr>
              <w:t>commonControlResourceSet</w:t>
            </w:r>
            <w:proofErr w:type="spellEnd"/>
            <w:r w:rsidR="0091744A">
              <w:rPr>
                <w:rFonts w:eastAsia="Malgun Gothic"/>
                <w:i/>
                <w:lang w:val="en-US"/>
              </w:rPr>
              <w:t xml:space="preserve"> </w:t>
            </w:r>
            <w:r w:rsidR="0091744A">
              <w:rPr>
                <w:rFonts w:eastAsia="Malgun Gothic"/>
                <w:lang w:val="en-US"/>
              </w:rPr>
              <w:t>configured in SIB1.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78B37D52" w:rsidR="00D5315B" w:rsidRDefault="007C2480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025A445C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A060E1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4916F483" w14:textId="10AF33F6" w:rsidR="00ED606E" w:rsidRDefault="00ED606E" w:rsidP="00ED606E">
      <w:bookmarkStart w:id="4" w:name="_Toc5284984"/>
      <w:bookmarkStart w:id="5" w:name="_Hlk535345358"/>
      <w:bookmarkStart w:id="6" w:name="_Toc535261242"/>
      <w:bookmarkStart w:id="7" w:name="_Toc535261573"/>
      <w:bookmarkStart w:id="8" w:name="_Toc525763515"/>
      <w:bookmarkStart w:id="9" w:name="_Hlk526827473"/>
      <w:bookmarkEnd w:id="3"/>
    </w:p>
    <w:p w14:paraId="02AF5C88" w14:textId="77777777" w:rsidR="00ED606E" w:rsidRPr="00AB1A0A" w:rsidRDefault="00ED606E" w:rsidP="00ED606E">
      <w:pPr>
        <w:pStyle w:val="Heading3"/>
      </w:pPr>
      <w:bookmarkStart w:id="10" w:name="_Toc5285243"/>
      <w:r w:rsidRPr="00AB1A0A">
        <w:t>6.3.2</w:t>
      </w:r>
      <w:r w:rsidRPr="00AB1A0A">
        <w:tab/>
        <w:t>Radio resource control information elements</w:t>
      </w:r>
      <w:bookmarkEnd w:id="10"/>
    </w:p>
    <w:p w14:paraId="785BD84B" w14:textId="275612CB" w:rsidR="00ED606E" w:rsidRPr="00ED606E" w:rsidRDefault="00ED606E" w:rsidP="00ED60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D606E">
        <w:rPr>
          <w:rFonts w:eastAsia="Times New Roman"/>
          <w:highlight w:val="yellow"/>
          <w:lang w:eastAsia="ja-JP"/>
        </w:rPr>
        <w:t>&lt;Skipped unchanged parts&gt;</w:t>
      </w:r>
    </w:p>
    <w:p w14:paraId="7685A45D" w14:textId="77777777" w:rsidR="00ED606E" w:rsidRPr="00ED606E" w:rsidRDefault="00ED606E" w:rsidP="00ED606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1" w:name="_Toc5285271"/>
      <w:bookmarkStart w:id="12" w:name="_Hlk535756552"/>
      <w:r w:rsidRPr="00ED606E">
        <w:rPr>
          <w:rFonts w:ascii="Arial" w:eastAsia="Times New Roman" w:hAnsi="Arial"/>
          <w:sz w:val="24"/>
          <w:lang w:eastAsia="x-none"/>
        </w:rPr>
        <w:t>–</w:t>
      </w:r>
      <w:r w:rsidRPr="00ED606E">
        <w:rPr>
          <w:rFonts w:ascii="Arial" w:eastAsia="Times New Roman" w:hAnsi="Arial"/>
          <w:sz w:val="24"/>
          <w:lang w:eastAsia="x-none"/>
        </w:rPr>
        <w:tab/>
      </w:r>
      <w:proofErr w:type="spellStart"/>
      <w:r w:rsidRPr="00ED606E">
        <w:rPr>
          <w:rFonts w:ascii="Arial" w:eastAsia="Times New Roman" w:hAnsi="Arial"/>
          <w:i/>
          <w:sz w:val="24"/>
          <w:lang w:eastAsia="x-none"/>
        </w:rPr>
        <w:t>ControlResourceSet</w:t>
      </w:r>
      <w:bookmarkEnd w:id="11"/>
      <w:proofErr w:type="spellEnd"/>
    </w:p>
    <w:p w14:paraId="7FFF6C02" w14:textId="77777777" w:rsidR="00ED606E" w:rsidRPr="00ED606E" w:rsidRDefault="00ED606E" w:rsidP="00ED60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D606E">
        <w:rPr>
          <w:rFonts w:eastAsia="Times New Roman"/>
          <w:lang w:eastAsia="ja-JP"/>
        </w:rPr>
        <w:t xml:space="preserve">The IE </w:t>
      </w:r>
      <w:proofErr w:type="spellStart"/>
      <w:r w:rsidRPr="00ED606E">
        <w:rPr>
          <w:rFonts w:eastAsia="Times New Roman"/>
          <w:i/>
          <w:lang w:eastAsia="ja-JP"/>
        </w:rPr>
        <w:t>ControlResourceSet</w:t>
      </w:r>
      <w:proofErr w:type="spellEnd"/>
      <w:r w:rsidRPr="00ED606E">
        <w:rPr>
          <w:rFonts w:eastAsia="Times New Roman"/>
          <w:lang w:eastAsia="ja-JP"/>
        </w:rPr>
        <w:t xml:space="preserve"> is used to configure a time/frequency control resource set (CORESET) in which to search for downlink control information (see TS 38.213 [13], clause 10.1).</w:t>
      </w:r>
    </w:p>
    <w:bookmarkEnd w:id="12"/>
    <w:p w14:paraId="04DF7C0C" w14:textId="77777777" w:rsidR="00ED606E" w:rsidRPr="00ED606E" w:rsidRDefault="00ED606E" w:rsidP="00ED606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ED606E">
        <w:rPr>
          <w:rFonts w:ascii="Arial" w:eastAsia="Times New Roman" w:hAnsi="Arial"/>
          <w:b/>
          <w:i/>
          <w:lang w:eastAsia="x-none"/>
        </w:rPr>
        <w:t>ControlResourceSet</w:t>
      </w:r>
      <w:proofErr w:type="spellEnd"/>
      <w:r w:rsidRPr="00ED606E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CA67A75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9B4806A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TAG-CONTROLRESOURCESET-START</w:t>
      </w:r>
    </w:p>
    <w:p w14:paraId="4CAF5F43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EE677BC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ControlResourceSet ::=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8C64CD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controlResourceSetId                ControlResourceSetId,</w:t>
      </w:r>
    </w:p>
    <w:p w14:paraId="2703EFE8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174C2E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frequencyDomainResources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(45)),</w:t>
      </w:r>
    </w:p>
    <w:p w14:paraId="61D263B1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(1..maxCoReSetDuration),</w:t>
      </w:r>
    </w:p>
    <w:p w14:paraId="5F47551D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cce-REG-MappingType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99353E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    interleaved   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9C6117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        reg-BundleSize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p w14:paraId="184599D5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bookmarkStart w:id="13" w:name="_Hlk514758623"/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        interleaverSize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{n2, n3, n6},</w:t>
      </w:r>
    </w:p>
    <w:bookmarkEnd w:id="13"/>
    <w:p w14:paraId="412B3820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        shiftIndex    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(0..maxNrofPhysicalResourceBlocks-1)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321502DC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B1B8697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    nonInterleaved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NULL</w:t>
      </w:r>
    </w:p>
    <w:p w14:paraId="1A073270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2126B59A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precoderGranularity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{sameAsREG-bundle, allContiguousRBs},</w:t>
      </w:r>
    </w:p>
    <w:p w14:paraId="65119049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tci-StatesPDCCH-ToAddList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6DD93B53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tci-StatesPDCCH-ToReleaseList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>(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(1..maxNrofTCI-StatesPDCCH))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TCI-StateId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NotSIB1-initialBWP</w:t>
      </w:r>
    </w:p>
    <w:p w14:paraId="41C5D431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tci-PresentInDCI  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{enabled}            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D6A2B26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pdcch-DMRS-ScramblingID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(0..65535)                                    </w:t>
      </w:r>
      <w:r w:rsidRPr="00ED606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D06385B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2ACD5F3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988B6B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6294DEE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TAG-CONTROLRESOURCESET-STOP</w:t>
      </w:r>
    </w:p>
    <w:p w14:paraId="599F8DEF" w14:textId="77777777" w:rsidR="00ED606E" w:rsidRPr="00ED606E" w:rsidRDefault="00ED606E" w:rsidP="00ED606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D606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14E7EF" w14:textId="77777777" w:rsidR="00ED606E" w:rsidRPr="00ED606E" w:rsidRDefault="00ED606E" w:rsidP="00ED60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D606E" w:rsidRPr="00ED606E" w14:paraId="6ED3631E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9B10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ControlResourceSet</w:t>
            </w:r>
            <w:proofErr w:type="spellEnd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D606E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D606E" w:rsidRPr="00ED606E" w14:paraId="333756ED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597B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cce</w:t>
            </w:r>
            <w:proofErr w:type="spellEnd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-REG-</w:t>
            </w: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MappingType</w:t>
            </w:r>
            <w:proofErr w:type="spellEnd"/>
          </w:p>
          <w:p w14:paraId="760B8697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Mapping of Control Channel Elements (CCE) to Resource Element Groups (REG) (see TS 38.211 [16], clauses 7.3.2.2 and 7.4.1.3.2).</w:t>
            </w:r>
          </w:p>
        </w:tc>
      </w:tr>
      <w:tr w:rsidR="00ED606E" w:rsidRPr="00ED606E" w14:paraId="43AF6455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968A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controlResourceSetId</w:t>
            </w:r>
            <w:proofErr w:type="spellEnd"/>
          </w:p>
          <w:p w14:paraId="63B2212B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Value 0 identifies the common CORESET configured in </w:t>
            </w:r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MIB</w:t>
            </w: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in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ServingCellConfigCommon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controlResourceSetZero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 and is hence not used here in the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ControlResourceSet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IE. Values 1..</w:t>
            </w:r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maxNrofControlResourceSets-1</w:t>
            </w: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identify CORESETs configured by dedicated signalling or in </w:t>
            </w:r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controlResourceSetId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unique among the BWPs of a serving cell.</w:t>
            </w:r>
          </w:p>
        </w:tc>
      </w:tr>
      <w:tr w:rsidR="00ED606E" w:rsidRPr="00ED606E" w14:paraId="255C6156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F86E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duration</w:t>
            </w:r>
          </w:p>
          <w:p w14:paraId="7F4F6ED8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Contiguous time duration of the CORESET in number of symbols (see TS 38.211 [16], clause 7.3.2.2).</w:t>
            </w:r>
          </w:p>
        </w:tc>
      </w:tr>
      <w:tr w:rsidR="00ED606E" w:rsidRPr="00ED606E" w14:paraId="3A46353A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E64C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bookmarkStart w:id="14" w:name="_Hlk7387039"/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frequencyDomainResources</w:t>
            </w:r>
            <w:proofErr w:type="spellEnd"/>
          </w:p>
          <w:p w14:paraId="2AA5EB72" w14:textId="5648FCDB" w:rsidR="00ED606E" w:rsidRPr="007C2480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Frequency domain resources for the CORESET. Each bit corresponds a group of 6 RBs, with grouping starting from the first RB group (see TS 38.213 [13], clause 10.1) in the BWP. The first (left-most / most significant) bit corresponds to the first RB group in the BWP, and so on. A bit that is set to 1 indicates that this RB group belongs to the frequency domain resource of this CORESET. Bits corresponding to a group of RBs not fully contained in the </w:t>
            </w:r>
            <w:r w:rsidRPr="00FF5C82">
              <w:rPr>
                <w:rFonts w:ascii="Arial" w:eastAsia="Times New Roman" w:hAnsi="Arial"/>
                <w:sz w:val="18"/>
                <w:szCs w:val="22"/>
                <w:lang w:eastAsia="ja-JP"/>
              </w:rPr>
              <w:t>bandwidth part within which the CORESET is configured are set to zero (see TS 38.211 [16], clause 7.3.2.2).</w:t>
            </w:r>
            <w:ins w:id="15" w:author="Ozcan Ozturk" w:date="2019-04-28T23:30:00Z">
              <w:r w:rsidR="007C2480" w:rsidRPr="00FF5C82">
                <w:rPr>
                  <w:rFonts w:ascii="Arial" w:eastAsia="Times New Roman" w:hAnsi="Arial"/>
                  <w:sz w:val="18"/>
                  <w:szCs w:val="22"/>
                  <w:lang w:eastAsia="ja-JP"/>
                </w:rPr>
                <w:t xml:space="preserve"> </w:t>
              </w:r>
              <w:r w:rsidR="007C2480" w:rsidRPr="00FF5C8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For </w:t>
              </w:r>
              <w:proofErr w:type="spellStart"/>
              <w:r w:rsidR="007C2480" w:rsidRPr="00FF5C82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commonControlResourceSet</w:t>
              </w:r>
              <w:proofErr w:type="spellEnd"/>
              <w:r w:rsidR="007C2480" w:rsidRPr="00FF5C8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6" w:author="Ozcan Ozturk" w:date="2019-04-28T23:32:00Z">
              <w:r w:rsidR="007C2480" w:rsidRPr="00FF5C8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configured in</w:t>
              </w:r>
            </w:ins>
            <w:ins w:id="17" w:author="Ozcan Ozturk" w:date="2019-05-02T19:33:00Z">
              <w:r w:rsidR="00F52DB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="00F52DB6" w:rsidRPr="00F52DB6">
                <w:rPr>
                  <w:rFonts w:ascii="Arial" w:eastAsia="Times New Roman" w:hAnsi="Arial" w:cs="Arial"/>
                  <w:bCs/>
                  <w:i/>
                  <w:iCs/>
                  <w:sz w:val="18"/>
                  <w:szCs w:val="18"/>
                  <w:u w:val="single"/>
                  <w:lang w:eastAsia="ja-JP"/>
                </w:rPr>
                <w:t>DownlinkConfigCommonSIB</w:t>
              </w:r>
            </w:ins>
            <w:proofErr w:type="spellEnd"/>
            <w:ins w:id="18" w:author="Ozcan Ozturk" w:date="2019-04-28T23:32:00Z">
              <w:r w:rsidR="007C2480" w:rsidRPr="00FF5C8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19" w:author="Ozcan Ozturk" w:date="2019-05-02T19:33:00Z">
              <w:r w:rsidR="00F52DB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in </w:t>
              </w:r>
            </w:ins>
            <w:ins w:id="20" w:author="Ozcan Ozturk" w:date="2019-04-28T23:32:00Z">
              <w:r w:rsidR="007C2480" w:rsidRPr="00FF5C8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SIB1, </w:t>
              </w:r>
            </w:ins>
            <w:proofErr w:type="spellStart"/>
            <w:ins w:id="21" w:author="Ozcan Ozturk" w:date="2019-04-28T23:35:00Z">
              <w:r w:rsidR="007C2480" w:rsidRPr="00FF5C82">
                <w:rPr>
                  <w:rFonts w:ascii="Arial" w:eastAsia="Times New Roman" w:hAnsi="Arial" w:cs="Arial"/>
                  <w:i/>
                  <w:sz w:val="18"/>
                  <w:szCs w:val="18"/>
                  <w:lang w:eastAsia="ja-JP"/>
                </w:rPr>
                <w:t>initialDownlinkBWP</w:t>
              </w:r>
              <w:proofErr w:type="spellEnd"/>
              <w:r w:rsidR="007C2480" w:rsidRPr="00FF5C8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  <w:bookmarkStart w:id="22" w:name="_GoBack"/>
            <w:bookmarkEnd w:id="22"/>
            <w:ins w:id="23" w:author="Ozcan Ozturk" w:date="2019-05-02T12:50:00Z">
              <w:r w:rsidR="00FF5C82">
                <w:rPr>
                  <w:rFonts w:ascii="Arial" w:eastAsia="Times New Roman" w:hAnsi="Arial" w:cs="Arial"/>
                  <w:bCs/>
                  <w:sz w:val="18"/>
                  <w:szCs w:val="18"/>
                  <w:u w:val="single"/>
                  <w:lang w:eastAsia="ja-JP"/>
                </w:rPr>
                <w:t>is</w:t>
              </w:r>
            </w:ins>
            <w:ins w:id="24" w:author="Ozcan Ozturk" w:date="2019-04-28T23:35:00Z">
              <w:r w:rsidR="007C2480" w:rsidRPr="00FF5C8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 xml:space="preserve"> used as the BWP.</w:t>
              </w:r>
            </w:ins>
          </w:p>
        </w:tc>
      </w:tr>
      <w:bookmarkEnd w:id="14"/>
      <w:tr w:rsidR="00ED606E" w:rsidRPr="00ED606E" w14:paraId="24B1E726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D07B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interleaverSize</w:t>
            </w:r>
            <w:proofErr w:type="spellEnd"/>
          </w:p>
          <w:p w14:paraId="466ED36D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Interleaver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-size (see TS 38.211 [16], clause 7.3.2.2).</w:t>
            </w:r>
          </w:p>
        </w:tc>
      </w:tr>
      <w:tr w:rsidR="00ED606E" w:rsidRPr="00ED606E" w14:paraId="5AF7C901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5B85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pdcch</w:t>
            </w:r>
            <w:proofErr w:type="spellEnd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-DMRS-</w:t>
            </w: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ScramblingID</w:t>
            </w:r>
            <w:proofErr w:type="spellEnd"/>
          </w:p>
          <w:p w14:paraId="2DACD86E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PDCCH DMRS scrambling initialization (see TS 38.211 [16], clause 7.4.1.3.1). When the field is absent the UE applies the value of the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physCellId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configured for this serving cell.</w:t>
            </w:r>
          </w:p>
        </w:tc>
      </w:tr>
      <w:tr w:rsidR="00ED606E" w:rsidRPr="00ED606E" w14:paraId="1EAF5BB4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0B6B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precoderGranularity</w:t>
            </w:r>
            <w:proofErr w:type="spellEnd"/>
          </w:p>
          <w:p w14:paraId="30AE02D4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Precoder granularity in frequency domain (see TS 38.211 [16], clauses 7.3.2.2 and 7.4.1.3.2).</w:t>
            </w:r>
          </w:p>
        </w:tc>
      </w:tr>
      <w:tr w:rsidR="00ED606E" w:rsidRPr="00ED606E" w14:paraId="6AD9F795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D651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reg-</w:t>
            </w: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BundleSize</w:t>
            </w:r>
            <w:proofErr w:type="spellEnd"/>
          </w:p>
          <w:p w14:paraId="52F3B7AB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Resource Element Groups (REGs) can be bundled to create REG bundles. This parameter defines the size of such bundles (see TS 38.211 [16], clause 7.3.2.2).</w:t>
            </w:r>
          </w:p>
        </w:tc>
      </w:tr>
      <w:tr w:rsidR="00ED606E" w:rsidRPr="00ED606E" w14:paraId="16030B60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EE83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shiftIndex</w:t>
            </w:r>
            <w:proofErr w:type="spellEnd"/>
          </w:p>
          <w:p w14:paraId="49F9FA45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When the field is absent the UE applies the value of the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szCs w:val="22"/>
                <w:lang w:eastAsia="zh-CN"/>
              </w:rPr>
              <w:t>physCellId</w:t>
            </w:r>
            <w:r w:rsidRPr="00ED606E">
              <w:rPr>
                <w:rFonts w:ascii="Arial" w:eastAsia="Times New Roman" w:hAnsi="Arial"/>
                <w:sz w:val="18"/>
                <w:szCs w:val="22"/>
                <w:lang w:eastAsia="zh-CN"/>
              </w:rPr>
              <w:t>configured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for this serving cell</w:t>
            </w: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(see TS 38.211 [16], clause 7.3.2.2).</w:t>
            </w:r>
          </w:p>
        </w:tc>
      </w:tr>
      <w:tr w:rsidR="00ED606E" w:rsidRPr="00ED606E" w14:paraId="5868F10B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2158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tci-PresentInDCI</w:t>
            </w:r>
            <w:proofErr w:type="spellEnd"/>
          </w:p>
          <w:p w14:paraId="3783DAAD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at least spatial QCL is configured/indicated, this field indicates if TCI field is present or not present in DL-related DCI. When the field is absent the UE considers the TCI to be absent/disabled. In case of cross carrier scheduling, the network sets this field to enabled for the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ControlResourceSet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used for cross carrier scheduling in the scheduling cell (see TS 38.214 [19], clause 5.1.5).</w:t>
            </w:r>
          </w:p>
        </w:tc>
      </w:tr>
      <w:tr w:rsidR="00ED606E" w:rsidRPr="00ED606E" w14:paraId="7B2BA25A" w14:textId="77777777" w:rsidTr="00846D5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6CD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D606E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tci-StatesPDCCH-ToAddList</w:t>
            </w:r>
            <w:proofErr w:type="spellEnd"/>
          </w:p>
          <w:p w14:paraId="4B1B8E37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subset of the TCI states defined in </w:t>
            </w:r>
            <w:proofErr w:type="spellStart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pdsch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>-Config</w:t>
            </w:r>
            <w:r w:rsidRPr="00ED606E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included in the </w:t>
            </w:r>
            <w:r w:rsidRPr="00ED606E">
              <w:rPr>
                <w:rFonts w:ascii="Arial" w:eastAsia="Times New Roman" w:hAnsi="Arial"/>
                <w:i/>
                <w:sz w:val="18"/>
                <w:szCs w:val="22"/>
                <w:lang w:eastAsia="x-none"/>
              </w:rPr>
              <w:t>BWP-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szCs w:val="22"/>
                <w:lang w:eastAsia="x-none"/>
              </w:rPr>
              <w:t>DownlinkDedicated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corresponding to the serving cell and to the DL BWP to which the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szCs w:val="22"/>
                <w:lang w:eastAsia="x-none"/>
              </w:rPr>
              <w:t>ControlResourceSet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x-none"/>
              </w:rPr>
              <w:t xml:space="preserve"> belong to</w:t>
            </w:r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They are used for providing QCL relationships between the DL RS(s) in one RS Set (TCI-State) and the PDCCH DMRS ports (see TS 38.213 [13], clause 6.). The network configures at most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maxNrofTCI-StatesPDCCH</w:t>
            </w:r>
            <w:proofErr w:type="spellEnd"/>
            <w:r w:rsidRPr="00ED606E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entries.</w:t>
            </w:r>
          </w:p>
        </w:tc>
      </w:tr>
    </w:tbl>
    <w:p w14:paraId="540056BF" w14:textId="77777777" w:rsidR="00ED606E" w:rsidRPr="00ED606E" w:rsidRDefault="00ED606E" w:rsidP="00ED60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ED606E" w:rsidRPr="00ED606E" w14:paraId="0D526795" w14:textId="77777777" w:rsidTr="00846D5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C790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D606E">
              <w:rPr>
                <w:rFonts w:ascii="Arial" w:eastAsia="Times New Roman" w:hAnsi="Arial"/>
                <w:b/>
                <w:sz w:val="18"/>
                <w:lang w:eastAsia="ja-JP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A18E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D606E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ED606E" w:rsidRPr="00ED606E" w14:paraId="67EA6373" w14:textId="77777777" w:rsidTr="00846D5B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BF0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NotSIB1-initialBWP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ACFE" w14:textId="77777777" w:rsidR="00ED606E" w:rsidRPr="00ED606E" w:rsidRDefault="00ED606E" w:rsidP="00ED60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x-none"/>
              </w:rPr>
            </w:pPr>
            <w:r w:rsidRPr="00ED606E">
              <w:rPr>
                <w:rFonts w:ascii="Arial" w:eastAsia="Times New Roman" w:hAnsi="Arial"/>
                <w:sz w:val="18"/>
                <w:lang w:eastAsia="x-none"/>
              </w:rPr>
              <w:t xml:space="preserve">The field is absent in </w:t>
            </w:r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ED606E">
              <w:rPr>
                <w:rFonts w:ascii="Arial" w:eastAsia="Times New Roman" w:hAnsi="Arial"/>
                <w:sz w:val="18"/>
                <w:lang w:eastAsia="x-none"/>
              </w:rPr>
              <w:t xml:space="preserve"> and in the </w:t>
            </w:r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PDCCH-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ConfigCommon</w:t>
            </w:r>
            <w:proofErr w:type="spellEnd"/>
            <w:r w:rsidRPr="00ED606E">
              <w:rPr>
                <w:rFonts w:ascii="Arial" w:eastAsia="Times New Roman" w:hAnsi="Arial"/>
                <w:sz w:val="18"/>
                <w:lang w:eastAsia="x-none"/>
              </w:rPr>
              <w:t xml:space="preserve"> of the initial BWP in </w:t>
            </w:r>
            <w:proofErr w:type="spellStart"/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ServingCellConfigCommon</w:t>
            </w:r>
            <w:proofErr w:type="spellEnd"/>
            <w:r w:rsidRPr="00ED606E">
              <w:rPr>
                <w:rFonts w:ascii="Arial" w:eastAsia="Times New Roman" w:hAnsi="Arial"/>
                <w:sz w:val="18"/>
                <w:lang w:eastAsia="x-none"/>
              </w:rPr>
              <w:t xml:space="preserve">, if </w:t>
            </w:r>
            <w:r w:rsidRPr="00ED606E">
              <w:rPr>
                <w:rFonts w:ascii="Arial" w:eastAsia="Times New Roman" w:hAnsi="Arial"/>
                <w:i/>
                <w:sz w:val="18"/>
                <w:lang w:eastAsia="x-none"/>
              </w:rPr>
              <w:t>SIB1</w:t>
            </w:r>
            <w:r w:rsidRPr="00ED606E">
              <w:rPr>
                <w:rFonts w:ascii="Arial" w:eastAsia="Times New Roman" w:hAnsi="Arial"/>
                <w:sz w:val="18"/>
                <w:lang w:eastAsia="x-none"/>
              </w:rPr>
              <w:t xml:space="preserve"> is broadcasted. Otherwise, it is optionally present, Need N.</w:t>
            </w:r>
          </w:p>
        </w:tc>
      </w:tr>
    </w:tbl>
    <w:p w14:paraId="25F62CC3" w14:textId="77777777" w:rsidR="00ED606E" w:rsidRPr="00ED606E" w:rsidRDefault="00ED606E" w:rsidP="00ED60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bookmarkEnd w:id="4"/>
    <w:bookmarkEnd w:id="5"/>
    <w:bookmarkEnd w:id="6"/>
    <w:p w14:paraId="64AF068B" w14:textId="77777777" w:rsidR="00644C66" w:rsidRDefault="00644C66" w:rsidP="00E52E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</w:p>
    <w:tbl>
      <w:tblPr>
        <w:tblW w:w="101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A060E1">
        <w:trPr>
          <w:trHeight w:val="256"/>
        </w:trPr>
        <w:tc>
          <w:tcPr>
            <w:tcW w:w="10157" w:type="dxa"/>
            <w:shd w:val="clear" w:color="auto" w:fill="FDE9D9"/>
          </w:tcPr>
          <w:bookmarkEnd w:id="7"/>
          <w:bookmarkEnd w:id="8"/>
          <w:bookmarkEnd w:id="9"/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D2880" w14:textId="77777777" w:rsidR="008D309A" w:rsidRDefault="008D309A">
      <w:r>
        <w:separator/>
      </w:r>
    </w:p>
  </w:endnote>
  <w:endnote w:type="continuationSeparator" w:id="0">
    <w:p w14:paraId="7D52AD04" w14:textId="77777777" w:rsidR="008D309A" w:rsidRDefault="008D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51177" w14:textId="77777777" w:rsidR="00FF5C82" w:rsidRDefault="00FF5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B3D58" w14:textId="77777777" w:rsidR="00FF5C82" w:rsidRDefault="00FF5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46B353" w14:textId="77777777" w:rsidR="00FF5C82" w:rsidRDefault="00FF5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2F001" w14:textId="77777777" w:rsidR="008D309A" w:rsidRDefault="008D309A">
      <w:r>
        <w:separator/>
      </w:r>
    </w:p>
  </w:footnote>
  <w:footnote w:type="continuationSeparator" w:id="0">
    <w:p w14:paraId="25041F3E" w14:textId="77777777" w:rsidR="008D309A" w:rsidRDefault="008D3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4BAD5" w14:textId="77777777" w:rsidR="00FF5C82" w:rsidRDefault="00FF5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34130" w14:textId="77777777" w:rsidR="00FF5C82" w:rsidRDefault="00FF5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3"/>
  </w:num>
  <w:num w:numId="5">
    <w:abstractNumId w:val="6"/>
  </w:num>
  <w:num w:numId="6">
    <w:abstractNumId w:val="16"/>
  </w:num>
  <w:num w:numId="7">
    <w:abstractNumId w:val="0"/>
  </w:num>
  <w:num w:numId="8">
    <w:abstractNumId w:val="2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4102E"/>
    <w:rsid w:val="0004475D"/>
    <w:rsid w:val="000538E4"/>
    <w:rsid w:val="000546ED"/>
    <w:rsid w:val="00062310"/>
    <w:rsid w:val="00064AD2"/>
    <w:rsid w:val="00065879"/>
    <w:rsid w:val="00074170"/>
    <w:rsid w:val="00077977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E0B1E"/>
    <w:rsid w:val="000E73CE"/>
    <w:rsid w:val="00100E87"/>
    <w:rsid w:val="0010177E"/>
    <w:rsid w:val="00122858"/>
    <w:rsid w:val="001267F1"/>
    <w:rsid w:val="00135814"/>
    <w:rsid w:val="00145D43"/>
    <w:rsid w:val="00146236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179C9"/>
    <w:rsid w:val="0024215F"/>
    <w:rsid w:val="002552C0"/>
    <w:rsid w:val="00255307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189F"/>
    <w:rsid w:val="002A456D"/>
    <w:rsid w:val="002A6245"/>
    <w:rsid w:val="002B5741"/>
    <w:rsid w:val="002C1658"/>
    <w:rsid w:val="002D761A"/>
    <w:rsid w:val="002E061A"/>
    <w:rsid w:val="002F2397"/>
    <w:rsid w:val="0030364D"/>
    <w:rsid w:val="00305409"/>
    <w:rsid w:val="003120C6"/>
    <w:rsid w:val="00314713"/>
    <w:rsid w:val="00330CA2"/>
    <w:rsid w:val="003459FE"/>
    <w:rsid w:val="00357EBA"/>
    <w:rsid w:val="003609EF"/>
    <w:rsid w:val="0036231A"/>
    <w:rsid w:val="00376D81"/>
    <w:rsid w:val="003A1BDA"/>
    <w:rsid w:val="003A2C19"/>
    <w:rsid w:val="003A478A"/>
    <w:rsid w:val="003A7293"/>
    <w:rsid w:val="003A7B05"/>
    <w:rsid w:val="003C6BF6"/>
    <w:rsid w:val="003D1530"/>
    <w:rsid w:val="003D7F9E"/>
    <w:rsid w:val="003E1A36"/>
    <w:rsid w:val="003E1E68"/>
    <w:rsid w:val="003E6A99"/>
    <w:rsid w:val="003E7632"/>
    <w:rsid w:val="003F1EEC"/>
    <w:rsid w:val="003F7FA9"/>
    <w:rsid w:val="00404DCD"/>
    <w:rsid w:val="00410371"/>
    <w:rsid w:val="00416BC8"/>
    <w:rsid w:val="00421157"/>
    <w:rsid w:val="004242F1"/>
    <w:rsid w:val="00443D8C"/>
    <w:rsid w:val="00445E09"/>
    <w:rsid w:val="004471F8"/>
    <w:rsid w:val="00466E1E"/>
    <w:rsid w:val="00471205"/>
    <w:rsid w:val="00471BB2"/>
    <w:rsid w:val="0049131D"/>
    <w:rsid w:val="00497B78"/>
    <w:rsid w:val="004B334C"/>
    <w:rsid w:val="004B60BB"/>
    <w:rsid w:val="004B75B7"/>
    <w:rsid w:val="004D06A5"/>
    <w:rsid w:val="004D41B6"/>
    <w:rsid w:val="004E64CC"/>
    <w:rsid w:val="004E7A21"/>
    <w:rsid w:val="004F0E02"/>
    <w:rsid w:val="00500547"/>
    <w:rsid w:val="00507A8E"/>
    <w:rsid w:val="0051482D"/>
    <w:rsid w:val="0051580D"/>
    <w:rsid w:val="00547111"/>
    <w:rsid w:val="0055112A"/>
    <w:rsid w:val="005545A9"/>
    <w:rsid w:val="00576DBA"/>
    <w:rsid w:val="00577CF4"/>
    <w:rsid w:val="00592D74"/>
    <w:rsid w:val="005970BA"/>
    <w:rsid w:val="005E2C44"/>
    <w:rsid w:val="005E79A6"/>
    <w:rsid w:val="005F4FEC"/>
    <w:rsid w:val="00605628"/>
    <w:rsid w:val="00610614"/>
    <w:rsid w:val="006203A2"/>
    <w:rsid w:val="00620C37"/>
    <w:rsid w:val="00621188"/>
    <w:rsid w:val="006257ED"/>
    <w:rsid w:val="006303A6"/>
    <w:rsid w:val="00644C66"/>
    <w:rsid w:val="006510DA"/>
    <w:rsid w:val="006638C7"/>
    <w:rsid w:val="00695808"/>
    <w:rsid w:val="006A7187"/>
    <w:rsid w:val="006B40AA"/>
    <w:rsid w:val="006B46FB"/>
    <w:rsid w:val="006B50AE"/>
    <w:rsid w:val="006D23EF"/>
    <w:rsid w:val="006D501B"/>
    <w:rsid w:val="006D59C2"/>
    <w:rsid w:val="006E21FB"/>
    <w:rsid w:val="006F6037"/>
    <w:rsid w:val="006F7912"/>
    <w:rsid w:val="0071332B"/>
    <w:rsid w:val="0071460B"/>
    <w:rsid w:val="00736A7C"/>
    <w:rsid w:val="00755F41"/>
    <w:rsid w:val="00756254"/>
    <w:rsid w:val="00765CE5"/>
    <w:rsid w:val="0078611C"/>
    <w:rsid w:val="0079231E"/>
    <w:rsid w:val="00792342"/>
    <w:rsid w:val="007977A8"/>
    <w:rsid w:val="007A1D4F"/>
    <w:rsid w:val="007B512A"/>
    <w:rsid w:val="007C2097"/>
    <w:rsid w:val="007C2480"/>
    <w:rsid w:val="007C6DA6"/>
    <w:rsid w:val="007D10C4"/>
    <w:rsid w:val="007D23B3"/>
    <w:rsid w:val="007D3425"/>
    <w:rsid w:val="007D6A07"/>
    <w:rsid w:val="007F2E29"/>
    <w:rsid w:val="007F7259"/>
    <w:rsid w:val="00805405"/>
    <w:rsid w:val="00813147"/>
    <w:rsid w:val="00814449"/>
    <w:rsid w:val="00815CAB"/>
    <w:rsid w:val="00816F9D"/>
    <w:rsid w:val="00822D92"/>
    <w:rsid w:val="008271FA"/>
    <w:rsid w:val="008279FA"/>
    <w:rsid w:val="00852ADF"/>
    <w:rsid w:val="0086236E"/>
    <w:rsid w:val="008626E7"/>
    <w:rsid w:val="00865806"/>
    <w:rsid w:val="00865D31"/>
    <w:rsid w:val="00870EE7"/>
    <w:rsid w:val="00880643"/>
    <w:rsid w:val="00884EBD"/>
    <w:rsid w:val="00886AE5"/>
    <w:rsid w:val="00886EEE"/>
    <w:rsid w:val="00887E23"/>
    <w:rsid w:val="00893DDC"/>
    <w:rsid w:val="008A45A6"/>
    <w:rsid w:val="008A70B2"/>
    <w:rsid w:val="008C23B3"/>
    <w:rsid w:val="008C2A1B"/>
    <w:rsid w:val="008C5FC9"/>
    <w:rsid w:val="008D309A"/>
    <w:rsid w:val="008E56F6"/>
    <w:rsid w:val="008F686C"/>
    <w:rsid w:val="00900D73"/>
    <w:rsid w:val="009014D7"/>
    <w:rsid w:val="009148DE"/>
    <w:rsid w:val="0091744A"/>
    <w:rsid w:val="009179F2"/>
    <w:rsid w:val="009260F6"/>
    <w:rsid w:val="00934176"/>
    <w:rsid w:val="0093645D"/>
    <w:rsid w:val="0093677C"/>
    <w:rsid w:val="00940CBA"/>
    <w:rsid w:val="00943B00"/>
    <w:rsid w:val="00946ABF"/>
    <w:rsid w:val="00953676"/>
    <w:rsid w:val="0096621B"/>
    <w:rsid w:val="00971FAF"/>
    <w:rsid w:val="009747AE"/>
    <w:rsid w:val="00974CBA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1242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5820"/>
    <w:rsid w:val="00AD1CD8"/>
    <w:rsid w:val="00AD61C8"/>
    <w:rsid w:val="00AD6C98"/>
    <w:rsid w:val="00B04382"/>
    <w:rsid w:val="00B11E88"/>
    <w:rsid w:val="00B12EE5"/>
    <w:rsid w:val="00B24855"/>
    <w:rsid w:val="00B258BB"/>
    <w:rsid w:val="00B26331"/>
    <w:rsid w:val="00B3738E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5ABD"/>
    <w:rsid w:val="00BD279D"/>
    <w:rsid w:val="00BD6BB8"/>
    <w:rsid w:val="00BE610D"/>
    <w:rsid w:val="00BE6825"/>
    <w:rsid w:val="00C43F9B"/>
    <w:rsid w:val="00C52844"/>
    <w:rsid w:val="00C64CB4"/>
    <w:rsid w:val="00C66BA2"/>
    <w:rsid w:val="00C713D0"/>
    <w:rsid w:val="00C756B5"/>
    <w:rsid w:val="00C925DE"/>
    <w:rsid w:val="00C95985"/>
    <w:rsid w:val="00CB60B4"/>
    <w:rsid w:val="00CC5026"/>
    <w:rsid w:val="00CE4C1D"/>
    <w:rsid w:val="00CF5265"/>
    <w:rsid w:val="00CF6890"/>
    <w:rsid w:val="00CF7104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34B2"/>
    <w:rsid w:val="00D67DD5"/>
    <w:rsid w:val="00D971DB"/>
    <w:rsid w:val="00DE34CF"/>
    <w:rsid w:val="00DE3A2C"/>
    <w:rsid w:val="00DE5970"/>
    <w:rsid w:val="00E05521"/>
    <w:rsid w:val="00E13F3D"/>
    <w:rsid w:val="00E24AEB"/>
    <w:rsid w:val="00E33E73"/>
    <w:rsid w:val="00E52B76"/>
    <w:rsid w:val="00E52EE8"/>
    <w:rsid w:val="00E5441E"/>
    <w:rsid w:val="00E603CF"/>
    <w:rsid w:val="00E8220C"/>
    <w:rsid w:val="00E837B9"/>
    <w:rsid w:val="00E95D33"/>
    <w:rsid w:val="00E962D9"/>
    <w:rsid w:val="00EC5119"/>
    <w:rsid w:val="00ED1204"/>
    <w:rsid w:val="00ED2236"/>
    <w:rsid w:val="00ED606E"/>
    <w:rsid w:val="00EE5F4D"/>
    <w:rsid w:val="00EE7D7C"/>
    <w:rsid w:val="00F151B3"/>
    <w:rsid w:val="00F24E07"/>
    <w:rsid w:val="00F25D98"/>
    <w:rsid w:val="00F300FB"/>
    <w:rsid w:val="00F3051A"/>
    <w:rsid w:val="00F33934"/>
    <w:rsid w:val="00F363D1"/>
    <w:rsid w:val="00F4008F"/>
    <w:rsid w:val="00F52DB6"/>
    <w:rsid w:val="00F656F0"/>
    <w:rsid w:val="00F773E7"/>
    <w:rsid w:val="00F87B48"/>
    <w:rsid w:val="00F9514D"/>
    <w:rsid w:val="00FA3CC2"/>
    <w:rsid w:val="00FB6386"/>
    <w:rsid w:val="00FE0EB9"/>
    <w:rsid w:val="00FE2EE6"/>
    <w:rsid w:val="00FE4187"/>
    <w:rsid w:val="00FE51A0"/>
    <w:rsid w:val="00FF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E6AC8-A8C2-41A5-AA77-75E8EBD2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1154</Words>
  <Characters>6579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4</cp:revision>
  <cp:lastPrinted>1900-01-01T08:00:00Z</cp:lastPrinted>
  <dcterms:created xsi:type="dcterms:W3CDTF">2019-05-02T02:49:00Z</dcterms:created>
  <dcterms:modified xsi:type="dcterms:W3CDTF">2019-05-03T02:34:00Z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