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EC7AE8" w14:textId="6F977048" w:rsidR="008A2AF6" w:rsidRPr="00EE6198" w:rsidRDefault="008A2AF6" w:rsidP="008A2AF6">
      <w:pPr>
        <w:pStyle w:val="Header"/>
        <w:tabs>
          <w:tab w:val="right" w:pos="9639"/>
        </w:tabs>
        <w:rPr>
          <w:sz w:val="24"/>
          <w:lang w:val="en-GB" w:eastAsia="zh-CN"/>
        </w:rPr>
      </w:pPr>
      <w:r w:rsidRPr="00EE6198">
        <w:rPr>
          <w:sz w:val="24"/>
          <w:lang w:val="en-GB" w:eastAsia="zh-CN"/>
        </w:rPr>
        <w:t xml:space="preserve">3GPP TSG-RAN WG2 </w:t>
      </w:r>
      <w:r>
        <w:rPr>
          <w:sz w:val="24"/>
          <w:lang w:val="en-GB" w:eastAsia="zh-CN"/>
        </w:rPr>
        <w:t>Meeting</w:t>
      </w:r>
      <w:r w:rsidR="00AB6267">
        <w:rPr>
          <w:sz w:val="24"/>
          <w:lang w:val="en-GB" w:eastAsia="zh-CN"/>
        </w:rPr>
        <w:t>#</w:t>
      </w:r>
      <w:r>
        <w:rPr>
          <w:sz w:val="24"/>
          <w:lang w:val="en-GB" w:eastAsia="zh-CN"/>
        </w:rPr>
        <w:t>10</w:t>
      </w:r>
      <w:r w:rsidR="00E01BC7">
        <w:rPr>
          <w:sz w:val="24"/>
          <w:lang w:val="en-GB" w:eastAsia="zh-CN"/>
        </w:rPr>
        <w:t>6</w:t>
      </w:r>
      <w:r w:rsidRPr="00EE6198">
        <w:rPr>
          <w:sz w:val="24"/>
          <w:lang w:val="en-GB" w:eastAsia="zh-CN"/>
        </w:rPr>
        <w:tab/>
      </w:r>
      <w:r>
        <w:rPr>
          <w:sz w:val="24"/>
          <w:lang w:val="en-GB" w:eastAsia="zh-CN"/>
        </w:rPr>
        <w:t>R2</w:t>
      </w:r>
      <w:r w:rsidRPr="00CB7D80">
        <w:rPr>
          <w:sz w:val="24"/>
          <w:lang w:val="en-GB" w:eastAsia="zh-CN"/>
        </w:rPr>
        <w:t>-</w:t>
      </w:r>
      <w:r w:rsidR="00CB7D80" w:rsidRPr="00615362">
        <w:rPr>
          <w:sz w:val="24"/>
          <w:lang w:val="en-GB" w:eastAsia="zh-CN"/>
        </w:rPr>
        <w:t>19</w:t>
      </w:r>
      <w:r w:rsidR="00CB7D80" w:rsidRPr="00CB7D80">
        <w:rPr>
          <w:sz w:val="24"/>
          <w:lang w:val="en-GB" w:eastAsia="zh-CN"/>
        </w:rPr>
        <w:t>06297</w:t>
      </w:r>
    </w:p>
    <w:p w14:paraId="4CB781DA" w14:textId="2E34A0DF" w:rsidR="009D00AF" w:rsidRPr="00FD5466" w:rsidRDefault="009D00AF" w:rsidP="009D00AF">
      <w:pPr>
        <w:pStyle w:val="3GPPHeader"/>
      </w:pPr>
      <w:r>
        <w:rPr>
          <w:noProof/>
        </w:rPr>
        <w:t>Reno</w:t>
      </w:r>
      <w:r w:rsidRPr="00017109">
        <w:rPr>
          <w:rFonts w:cs="Arial"/>
          <w:color w:val="000000"/>
          <w:kern w:val="2"/>
          <w:lang w:val="en-US"/>
        </w:rPr>
        <w:t xml:space="preserve">, </w:t>
      </w:r>
      <w:r>
        <w:rPr>
          <w:rFonts w:cs="Arial"/>
          <w:color w:val="000000"/>
          <w:kern w:val="2"/>
          <w:lang w:val="en-US"/>
        </w:rPr>
        <w:t>USA</w:t>
      </w:r>
      <w:r w:rsidRPr="00017109">
        <w:rPr>
          <w:rFonts w:cs="Arial"/>
          <w:color w:val="000000"/>
          <w:kern w:val="2"/>
          <w:lang w:val="en-US"/>
        </w:rPr>
        <w:t xml:space="preserve">, </w:t>
      </w:r>
      <w:r>
        <w:rPr>
          <w:rFonts w:cs="Arial"/>
          <w:color w:val="000000"/>
          <w:kern w:val="2"/>
          <w:lang w:val="en-US"/>
        </w:rPr>
        <w:t>13</w:t>
      </w:r>
      <w:r w:rsidRPr="009A42A1">
        <w:rPr>
          <w:rFonts w:cs="Arial"/>
          <w:color w:val="000000"/>
          <w:kern w:val="2"/>
          <w:vertAlign w:val="superscript"/>
          <w:lang w:val="en-US"/>
        </w:rPr>
        <w:t>th</w:t>
      </w:r>
      <w:r w:rsidR="009A42A1">
        <w:rPr>
          <w:rFonts w:cs="Arial"/>
          <w:color w:val="000000"/>
          <w:kern w:val="2"/>
          <w:lang w:val="en-US"/>
        </w:rPr>
        <w:t xml:space="preserve"> </w:t>
      </w:r>
      <w:r>
        <w:rPr>
          <w:rFonts w:cs="Arial"/>
          <w:color w:val="000000"/>
          <w:kern w:val="2"/>
          <w:lang w:val="en-US"/>
        </w:rPr>
        <w:t>May</w:t>
      </w:r>
      <w:r w:rsidRPr="001773B6">
        <w:rPr>
          <w:rFonts w:cs="Arial"/>
          <w:color w:val="000000"/>
          <w:kern w:val="2"/>
          <w:lang w:val="en-US"/>
        </w:rPr>
        <w:t xml:space="preserve"> </w:t>
      </w:r>
      <w:r>
        <w:rPr>
          <w:rFonts w:cs="Arial"/>
          <w:color w:val="000000"/>
          <w:kern w:val="2"/>
          <w:lang w:val="en-US"/>
        </w:rPr>
        <w:t>–</w:t>
      </w:r>
      <w:r w:rsidRPr="001773B6">
        <w:rPr>
          <w:rFonts w:cs="Arial"/>
          <w:color w:val="000000"/>
          <w:kern w:val="2"/>
          <w:lang w:val="en-US"/>
        </w:rPr>
        <w:t xml:space="preserve"> </w:t>
      </w:r>
      <w:r>
        <w:rPr>
          <w:rFonts w:cs="Arial"/>
          <w:color w:val="000000"/>
          <w:kern w:val="2"/>
          <w:lang w:val="en-US"/>
        </w:rPr>
        <w:t>17</w:t>
      </w:r>
      <w:r w:rsidRPr="009A42A1">
        <w:rPr>
          <w:rFonts w:cs="Arial"/>
          <w:color w:val="000000"/>
          <w:kern w:val="2"/>
          <w:vertAlign w:val="superscript"/>
          <w:lang w:val="en-US"/>
        </w:rPr>
        <w:t>th</w:t>
      </w:r>
      <w:r w:rsidR="009A42A1">
        <w:rPr>
          <w:rFonts w:cs="Arial"/>
          <w:color w:val="000000"/>
          <w:kern w:val="2"/>
          <w:lang w:val="en-US"/>
        </w:rPr>
        <w:t xml:space="preserve"> </w:t>
      </w:r>
      <w:r>
        <w:rPr>
          <w:rFonts w:cs="Arial"/>
          <w:color w:val="000000"/>
          <w:kern w:val="2"/>
          <w:lang w:val="en-US"/>
        </w:rPr>
        <w:t>May</w:t>
      </w:r>
      <w:r w:rsidRPr="001773B6">
        <w:rPr>
          <w:rFonts w:cs="Arial"/>
          <w:color w:val="000000"/>
          <w:kern w:val="2"/>
          <w:lang w:val="en-US"/>
        </w:rPr>
        <w:t xml:space="preserve"> 2019</w:t>
      </w:r>
    </w:p>
    <w:p w14:paraId="1DCB2151" w14:textId="1BB3F668" w:rsidR="008A2AF6" w:rsidRPr="009D56B1" w:rsidRDefault="008A2AF6" w:rsidP="003215EB">
      <w:pPr>
        <w:pStyle w:val="Header"/>
        <w:tabs>
          <w:tab w:val="right" w:pos="9639"/>
        </w:tabs>
        <w:rPr>
          <w:bCs/>
          <w:noProof w:val="0"/>
          <w:sz w:val="24"/>
          <w:lang w:eastAsia="ja-JP"/>
        </w:rPr>
      </w:pPr>
      <w:r w:rsidRPr="009D56B1">
        <w:rPr>
          <w:noProof w:val="0"/>
          <w:sz w:val="24"/>
          <w:lang w:eastAsia="zh-CN"/>
        </w:rPr>
        <w:tab/>
      </w:r>
    </w:p>
    <w:p w14:paraId="14C9E85C" w14:textId="2B9499D1" w:rsidR="008A2AF6" w:rsidRPr="009D56B1" w:rsidRDefault="008A2AF6" w:rsidP="008A2AF6">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BF6BBA" w:rsidRPr="00CB7D80">
        <w:rPr>
          <w:rFonts w:eastAsia="SimSun" w:cs="Arial"/>
          <w:b/>
          <w:bCs/>
          <w:sz w:val="24"/>
          <w:lang w:val="en-US"/>
        </w:rPr>
        <w:t>11.4</w:t>
      </w:r>
      <w:r w:rsidR="00BF6BBA" w:rsidRPr="00615362">
        <w:rPr>
          <w:rFonts w:eastAsia="SimSun" w:cs="Arial"/>
          <w:b/>
          <w:bCs/>
          <w:sz w:val="24"/>
          <w:lang w:val="en-US"/>
        </w:rPr>
        <w:t>.</w:t>
      </w:r>
      <w:r w:rsidR="009A42A1" w:rsidRPr="00615362">
        <w:rPr>
          <w:rFonts w:eastAsia="SimSun" w:cs="Arial"/>
          <w:b/>
          <w:bCs/>
          <w:sz w:val="24"/>
          <w:lang w:val="en-US"/>
        </w:rPr>
        <w:t>2</w:t>
      </w:r>
    </w:p>
    <w:p w14:paraId="20E3D349" w14:textId="77777777" w:rsidR="008A2AF6" w:rsidRPr="009D56B1" w:rsidRDefault="008A2AF6" w:rsidP="008A2AF6">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F2D6465" w14:textId="06813395" w:rsidR="008A2AF6" w:rsidRPr="009D56B1" w:rsidRDefault="008A2AF6" w:rsidP="008A2AF6">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9A42A1">
        <w:rPr>
          <w:rFonts w:ascii="Arial" w:hAnsi="Arial" w:cs="Arial"/>
          <w:b/>
          <w:bCs/>
          <w:sz w:val="24"/>
        </w:rPr>
        <w:t>Considerations on Layer</w:t>
      </w:r>
      <w:r w:rsidR="00CB7D80">
        <w:rPr>
          <w:rFonts w:ascii="Arial" w:hAnsi="Arial" w:cs="Arial"/>
          <w:b/>
          <w:bCs/>
          <w:sz w:val="24"/>
        </w:rPr>
        <w:t>-</w:t>
      </w:r>
      <w:r w:rsidR="009A42A1">
        <w:rPr>
          <w:rFonts w:ascii="Arial" w:hAnsi="Arial" w:cs="Arial"/>
          <w:b/>
          <w:bCs/>
          <w:sz w:val="24"/>
        </w:rPr>
        <w:t>2 Destination ID</w:t>
      </w:r>
    </w:p>
    <w:p w14:paraId="6B715E77" w14:textId="77777777" w:rsidR="008A2AF6" w:rsidRPr="009D56B1" w:rsidRDefault="008A2AF6" w:rsidP="008A2AF6">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330C22E8" w14:textId="77777777" w:rsidR="007E157A" w:rsidRDefault="008A2AF6" w:rsidP="003215EB">
      <w:pPr>
        <w:pStyle w:val="Tdoc"/>
        <w:ind w:hanging="630"/>
      </w:pPr>
      <w:r w:rsidRPr="00E0063E">
        <w:t>Introduction</w:t>
      </w:r>
    </w:p>
    <w:p w14:paraId="37584FC5" w14:textId="2813FACC" w:rsidR="007E157A" w:rsidRPr="00615362" w:rsidRDefault="007E157A" w:rsidP="00615362">
      <w:r>
        <w:rPr>
          <w:rFonts w:ascii="Times New Roman" w:hAnsi="Times New Roman"/>
          <w:sz w:val="20"/>
          <w:szCs w:val="20"/>
          <w:lang w:eastAsia="ja-JP"/>
        </w:rPr>
        <w:t>The source and destination layer-2 identifiers are still evolving in SA2 specification TS 23.287 for different communication modes. In this contribution we provide some considerations on destination layer-2 ID.</w:t>
      </w:r>
    </w:p>
    <w:p w14:paraId="4174F363" w14:textId="77777777" w:rsidR="008A2AF6" w:rsidRPr="001C137C" w:rsidRDefault="008A2AF6" w:rsidP="00615362">
      <w:pPr>
        <w:pStyle w:val="Tdoc"/>
        <w:ind w:hanging="720"/>
      </w:pPr>
      <w:r>
        <w:t>Discussion</w:t>
      </w:r>
    </w:p>
    <w:p w14:paraId="00BE0F2B" w14:textId="4DE7F6AF" w:rsidR="003C0DA3" w:rsidRDefault="00D03A13" w:rsidP="008A2AF6">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Layer</w:t>
      </w:r>
      <w:r w:rsidR="00E46D7C">
        <w:rPr>
          <w:rFonts w:ascii="Arial" w:eastAsia="MS Mincho" w:hAnsi="Arial" w:cs="Arial"/>
          <w:bCs/>
          <w:sz w:val="26"/>
          <w:szCs w:val="26"/>
          <w:lang w:val="en-GB" w:eastAsia="en-GB"/>
        </w:rPr>
        <w:t>-</w:t>
      </w:r>
      <w:r>
        <w:rPr>
          <w:rFonts w:ascii="Arial" w:eastAsia="MS Mincho" w:hAnsi="Arial" w:cs="Arial"/>
          <w:bCs/>
          <w:sz w:val="26"/>
          <w:szCs w:val="26"/>
          <w:lang w:val="en-GB" w:eastAsia="en-GB"/>
        </w:rPr>
        <w:t>2 Destination ID</w:t>
      </w:r>
    </w:p>
    <w:p w14:paraId="002E5CC9" w14:textId="77777777" w:rsidR="00183622" w:rsidRDefault="00183622" w:rsidP="00EC74C9">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6149DA90" w14:textId="154E7C5F" w:rsidR="00761E45" w:rsidRDefault="00D03A13" w:rsidP="00D2699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As per SA2 TS 23.287, the selection of the source and destination Layer2-ID by a UE depends on the communication mode i.e. unicast, groupcast, broadcast and the source IDs</w:t>
      </w:r>
      <w:r w:rsidR="005F2CA3">
        <w:rPr>
          <w:rFonts w:ascii="Times New Roman" w:eastAsia="MS Mincho" w:hAnsi="Times New Roman"/>
          <w:bCs/>
          <w:sz w:val="20"/>
          <w:szCs w:val="26"/>
          <w:lang w:val="en-GB" w:eastAsia="en-GB"/>
        </w:rPr>
        <w:t>,</w:t>
      </w:r>
      <w:r>
        <w:rPr>
          <w:rFonts w:ascii="Times New Roman" w:eastAsia="MS Mincho" w:hAnsi="Times New Roman"/>
          <w:bCs/>
          <w:sz w:val="20"/>
          <w:szCs w:val="26"/>
          <w:lang w:val="en-GB" w:eastAsia="en-GB"/>
        </w:rPr>
        <w:t xml:space="preserve"> which are always self-assigned </w:t>
      </w:r>
      <w:r w:rsidR="005F2CA3">
        <w:rPr>
          <w:rFonts w:ascii="Times New Roman" w:eastAsia="MS Mincho" w:hAnsi="Times New Roman"/>
          <w:bCs/>
          <w:sz w:val="20"/>
          <w:szCs w:val="26"/>
          <w:lang w:val="en-GB" w:eastAsia="en-GB"/>
        </w:rPr>
        <w:t xml:space="preserve">and </w:t>
      </w:r>
      <w:r>
        <w:rPr>
          <w:rFonts w:ascii="Times New Roman" w:eastAsia="MS Mincho" w:hAnsi="Times New Roman"/>
          <w:bCs/>
          <w:sz w:val="20"/>
          <w:szCs w:val="26"/>
          <w:lang w:val="en-GB" w:eastAsia="en-GB"/>
        </w:rPr>
        <w:t xml:space="preserve">may differ between different modes. There is </w:t>
      </w:r>
      <w:r w:rsidR="005F2CA3">
        <w:rPr>
          <w:rFonts w:ascii="Times New Roman" w:eastAsia="MS Mincho" w:hAnsi="Times New Roman"/>
          <w:bCs/>
          <w:sz w:val="20"/>
          <w:szCs w:val="26"/>
          <w:lang w:val="en-GB" w:eastAsia="en-GB"/>
        </w:rPr>
        <w:t xml:space="preserve">a security </w:t>
      </w:r>
      <w:r>
        <w:rPr>
          <w:rFonts w:ascii="Times New Roman" w:eastAsia="MS Mincho" w:hAnsi="Times New Roman"/>
          <w:bCs/>
          <w:sz w:val="20"/>
          <w:szCs w:val="26"/>
          <w:lang w:val="en-GB" w:eastAsia="en-GB"/>
        </w:rPr>
        <w:t>requirement that the source layer</w:t>
      </w:r>
      <w:r w:rsidR="00E46D7C">
        <w:rPr>
          <w:rFonts w:ascii="Times New Roman" w:eastAsia="MS Mincho" w:hAnsi="Times New Roman"/>
          <w:bCs/>
          <w:sz w:val="20"/>
          <w:szCs w:val="26"/>
          <w:lang w:val="en-GB" w:eastAsia="en-GB"/>
        </w:rPr>
        <w:t>-</w:t>
      </w:r>
      <w:r>
        <w:rPr>
          <w:rFonts w:ascii="Times New Roman" w:eastAsia="MS Mincho" w:hAnsi="Times New Roman"/>
          <w:bCs/>
          <w:sz w:val="20"/>
          <w:szCs w:val="26"/>
          <w:lang w:val="en-GB" w:eastAsia="en-GB"/>
        </w:rPr>
        <w:t>2 ID is changed and randomized after a period of time to avoid tracking of the source vehicle by other vehicles. Furthermore, when the application layer ID changes, the source layer2 ID of the unicast link also changes if the link was used for V2X communication. Given that multiple unicast links to support multiple services can be established with the same peer UE using same or different source ID</w:t>
      </w:r>
      <w:r w:rsidR="000C3760">
        <w:rPr>
          <w:rFonts w:ascii="Times New Roman" w:eastAsia="MS Mincho" w:hAnsi="Times New Roman"/>
          <w:bCs/>
          <w:sz w:val="20"/>
          <w:szCs w:val="26"/>
          <w:lang w:val="en-GB" w:eastAsia="en-GB"/>
        </w:rPr>
        <w:t xml:space="preserve">, it needs to be studied what DST ID will be used at MAC layer </w:t>
      </w:r>
      <w:r w:rsidR="0035351B">
        <w:rPr>
          <w:rFonts w:ascii="Times New Roman" w:eastAsia="MS Mincho" w:hAnsi="Times New Roman"/>
          <w:bCs/>
          <w:sz w:val="20"/>
          <w:szCs w:val="26"/>
          <w:lang w:val="en-GB" w:eastAsia="en-GB"/>
        </w:rPr>
        <w:t xml:space="preserve">within a MAC PDU. </w:t>
      </w:r>
    </w:p>
    <w:p w14:paraId="784C5C22" w14:textId="77777777" w:rsidR="0035351B" w:rsidRDefault="0035351B" w:rsidP="00D2699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5138C8CD" w14:textId="00E5A56A" w:rsidR="00FC44BB" w:rsidRDefault="0035351B" w:rsidP="0035351B">
      <w:pPr>
        <w:pStyle w:val="ListParagraph"/>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sidRPr="006A66D3">
        <w:rPr>
          <w:rFonts w:ascii="Times New Roman" w:eastAsia="Malgun Gothic" w:hAnsi="Times New Roman"/>
          <w:b/>
          <w:sz w:val="20"/>
          <w:szCs w:val="20"/>
          <w:lang w:val="en-GB" w:eastAsia="zh-CN"/>
        </w:rPr>
        <w:t xml:space="preserve">Observation </w:t>
      </w:r>
      <w:r>
        <w:rPr>
          <w:rFonts w:ascii="Times New Roman" w:eastAsia="Malgun Gothic" w:hAnsi="Times New Roman"/>
          <w:b/>
          <w:sz w:val="20"/>
          <w:szCs w:val="20"/>
          <w:lang w:val="en-GB" w:eastAsia="zh-CN"/>
        </w:rPr>
        <w:t>1</w:t>
      </w:r>
      <w:r w:rsidRPr="006A66D3">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ab/>
      </w:r>
      <w:r>
        <w:rPr>
          <w:rFonts w:ascii="Times New Roman" w:eastAsia="Malgun Gothic" w:hAnsi="Times New Roman"/>
          <w:i/>
          <w:sz w:val="20"/>
          <w:szCs w:val="20"/>
          <w:lang w:val="en-GB" w:eastAsia="zh-CN"/>
        </w:rPr>
        <w:t xml:space="preserve">SA2 has agreed to </w:t>
      </w:r>
      <w:r w:rsidR="0066332A">
        <w:rPr>
          <w:rFonts w:ascii="Times New Roman" w:eastAsia="Malgun Gothic" w:hAnsi="Times New Roman"/>
          <w:i/>
          <w:sz w:val="20"/>
          <w:szCs w:val="20"/>
          <w:lang w:val="en-GB" w:eastAsia="zh-CN"/>
        </w:rPr>
        <w:t xml:space="preserve">periodically </w:t>
      </w:r>
      <w:r>
        <w:rPr>
          <w:rFonts w:ascii="Times New Roman" w:eastAsia="Malgun Gothic" w:hAnsi="Times New Roman"/>
          <w:i/>
          <w:sz w:val="20"/>
          <w:szCs w:val="20"/>
          <w:lang w:val="en-GB" w:eastAsia="zh-CN"/>
        </w:rPr>
        <w:t>change source layer2 ID of the V2X UE for privacy and to avoid being tracked and also each service within a given UE may have a different layer2 ID.</w:t>
      </w:r>
    </w:p>
    <w:p w14:paraId="261860F6" w14:textId="77777777" w:rsidR="00AE2DDC" w:rsidRDefault="00AE2DDC" w:rsidP="00D2699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4E4DE970" w14:textId="00376321" w:rsidR="0066332A" w:rsidRDefault="0066332A" w:rsidP="00FC44B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In LTE V2X, the destination layer-2 ID is set to the ID provided by the upper layers as defined in TS 23.285. It is not clear how this ID is specifically allocated. In ProSe sidelink communication, the destination layer-2 ID is mapped to the ProSe group ID or ProSe ID. </w:t>
      </w:r>
      <w:r w:rsidR="005A6E84">
        <w:rPr>
          <w:rFonts w:ascii="Times New Roman" w:eastAsia="MS Mincho" w:hAnsi="Times New Roman"/>
          <w:bCs/>
          <w:sz w:val="20"/>
          <w:szCs w:val="26"/>
          <w:lang w:val="en-GB" w:eastAsia="en-GB"/>
        </w:rPr>
        <w:t xml:space="preserve">As part of the email discussion [RAN2#105bis#33] on logical channel prioritization, several companies have noted that V2X packets from different services should not be multiplexed within the same MAC PDU for sidelink unicast communication. This is due to SA2’s decision to allocate different Layer-2 IDs to different services between the same SRC-DST UE pair. The concerns are around how L1 SRC and DST IDs are already chosen within the SCI, LCHs being unique only per SRC ID/DST ID pair and it will be hard to differentiate them if they are sent within the same MAC PDU. </w:t>
      </w:r>
    </w:p>
    <w:p w14:paraId="295F0336" w14:textId="77777777" w:rsidR="005A6E84" w:rsidRDefault="005A6E84" w:rsidP="00FC44BB">
      <w:pPr>
        <w:pStyle w:val="ListParagraph"/>
        <w:widowControl w:val="0"/>
        <w:tabs>
          <w:tab w:val="left" w:pos="907"/>
        </w:tabs>
        <w:spacing w:before="240" w:after="60" w:line="240" w:lineRule="auto"/>
        <w:ind w:left="0"/>
        <w:outlineLvl w:val="2"/>
        <w:rPr>
          <w:rFonts w:ascii="Times New Roman" w:eastAsia="Malgun Gothic" w:hAnsi="Times New Roman"/>
          <w:b/>
          <w:sz w:val="20"/>
          <w:szCs w:val="20"/>
          <w:lang w:val="en-GB" w:eastAsia="zh-CN"/>
        </w:rPr>
      </w:pPr>
    </w:p>
    <w:p w14:paraId="74549848" w14:textId="102D062B" w:rsidR="005A6E84" w:rsidRDefault="005A6E84" w:rsidP="005A6E84">
      <w:pPr>
        <w:pStyle w:val="ListParagraph"/>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sidRPr="006A66D3">
        <w:rPr>
          <w:rFonts w:ascii="Times New Roman" w:eastAsia="Malgun Gothic" w:hAnsi="Times New Roman"/>
          <w:b/>
          <w:sz w:val="20"/>
          <w:szCs w:val="20"/>
          <w:lang w:val="en-GB" w:eastAsia="zh-CN"/>
        </w:rPr>
        <w:t xml:space="preserve">Observation </w:t>
      </w:r>
      <w:r>
        <w:rPr>
          <w:rFonts w:ascii="Times New Roman" w:eastAsia="Malgun Gothic" w:hAnsi="Times New Roman"/>
          <w:b/>
          <w:sz w:val="20"/>
          <w:szCs w:val="20"/>
          <w:lang w:val="en-GB" w:eastAsia="zh-CN"/>
        </w:rPr>
        <w:t>2</w:t>
      </w:r>
      <w:r w:rsidRPr="006A66D3">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ab/>
      </w:r>
      <w:r>
        <w:rPr>
          <w:rFonts w:ascii="Times New Roman" w:eastAsia="Malgun Gothic" w:hAnsi="Times New Roman"/>
          <w:i/>
          <w:sz w:val="20"/>
          <w:szCs w:val="20"/>
          <w:lang w:val="en-GB" w:eastAsia="zh-CN"/>
        </w:rPr>
        <w:t xml:space="preserve">Due to SA2’s decision, several companies in RAN2 prefer not to multiplex data from different services between the same SRC-DST UE pair within the same MAC PDU. This might result in inefficient resource utilization. </w:t>
      </w:r>
    </w:p>
    <w:p w14:paraId="6092740B" w14:textId="77777777" w:rsidR="005A6E84" w:rsidRDefault="005A6E84" w:rsidP="00FC44B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00F87788" w14:textId="08BAB886" w:rsidR="00CB7D80" w:rsidRDefault="005A6E84" w:rsidP="008D5D73">
      <w:pPr>
        <w:pStyle w:val="ListParagraph"/>
        <w:widowControl w:val="0"/>
        <w:tabs>
          <w:tab w:val="left" w:pos="907"/>
        </w:tabs>
        <w:spacing w:before="240" w:after="60" w:line="240" w:lineRule="auto"/>
        <w:ind w:left="0"/>
        <w:outlineLvl w:val="2"/>
        <w:rPr>
          <w:rFonts w:ascii="Times New Roman" w:eastAsia="Malgun Gothic" w:hAnsi="Times New Roman"/>
          <w:sz w:val="20"/>
          <w:szCs w:val="20"/>
          <w:lang w:val="en-GB" w:eastAsia="zh-CN"/>
        </w:rPr>
      </w:pPr>
      <w:r>
        <w:rPr>
          <w:rFonts w:ascii="Times New Roman" w:eastAsia="MS Mincho" w:hAnsi="Times New Roman"/>
          <w:bCs/>
          <w:sz w:val="20"/>
          <w:szCs w:val="26"/>
          <w:lang w:val="en-GB" w:eastAsia="en-GB"/>
        </w:rPr>
        <w:t xml:space="preserve">We feel that the decisions in SA2 (based on TS 23.287) stem from TS 23.285 changes </w:t>
      </w:r>
      <w:r w:rsidR="008D5D73">
        <w:rPr>
          <w:rFonts w:ascii="Times New Roman" w:eastAsia="MS Mincho" w:hAnsi="Times New Roman"/>
          <w:bCs/>
          <w:sz w:val="20"/>
          <w:szCs w:val="26"/>
          <w:lang w:val="en-GB" w:eastAsia="en-GB"/>
        </w:rPr>
        <w:t xml:space="preserve">that were intended for LTE V2X sidelink based broadcast communication when security was not in place. </w:t>
      </w:r>
      <w:r w:rsidR="00CB7D80">
        <w:rPr>
          <w:rFonts w:ascii="Times New Roman" w:eastAsia="Malgun Gothic" w:hAnsi="Times New Roman"/>
          <w:sz w:val="20"/>
          <w:szCs w:val="20"/>
          <w:lang w:val="en-GB" w:eastAsia="zh-CN"/>
        </w:rPr>
        <w:t>It is to be noted that SA2 TS 23.287 has the following note indicating that RAN2 could provide feedback about the concerns with multiple destination IDs for the same UE and related multiplexing challenge and they might reconsider their decision.</w:t>
      </w:r>
    </w:p>
    <w:p w14:paraId="5838A403" w14:textId="530487A5" w:rsidR="00CB7D80" w:rsidRDefault="00CB7D80" w:rsidP="008D5D73">
      <w:pPr>
        <w:pStyle w:val="ListParagraph"/>
        <w:widowControl w:val="0"/>
        <w:tabs>
          <w:tab w:val="left" w:pos="907"/>
        </w:tabs>
        <w:spacing w:before="240" w:after="60" w:line="240" w:lineRule="auto"/>
        <w:ind w:left="0"/>
        <w:outlineLvl w:val="2"/>
        <w:rPr>
          <w:rFonts w:ascii="Times New Roman" w:eastAsia="Malgun Gothic" w:hAnsi="Times New Roman"/>
          <w:sz w:val="20"/>
          <w:szCs w:val="20"/>
          <w:lang w:val="en-GB" w:eastAsia="zh-CN"/>
        </w:rPr>
      </w:pPr>
      <w:r>
        <w:rPr>
          <w:rFonts w:ascii="Times New Roman" w:eastAsia="Malgun Gothic" w:hAnsi="Times New Roman"/>
          <w:sz w:val="20"/>
          <w:szCs w:val="20"/>
          <w:lang w:val="en-GB" w:eastAsia="zh-CN"/>
        </w:rPr>
        <w:t>“</w:t>
      </w:r>
    </w:p>
    <w:p w14:paraId="783C9157" w14:textId="77777777" w:rsidR="00CB7D80" w:rsidRPr="00615362" w:rsidRDefault="00CB7D80" w:rsidP="00CB7D80">
      <w:pPr>
        <w:pStyle w:val="EditorsNote"/>
        <w:rPr>
          <w:rFonts w:ascii="Calibri" w:eastAsia="SimSun" w:hAnsi="Calibri"/>
          <w:sz w:val="20"/>
          <w:lang w:eastAsia="ko-KR"/>
        </w:rPr>
      </w:pPr>
      <w:r w:rsidRPr="00615362">
        <w:rPr>
          <w:sz w:val="20"/>
        </w:rPr>
        <w:t>Editor's note:</w:t>
      </w:r>
      <w:r w:rsidRPr="00615362">
        <w:rPr>
          <w:sz w:val="20"/>
        </w:rPr>
        <w:tab/>
        <w:t>Further updates of the identifier description may be required based on RAN WG feedback.</w:t>
      </w:r>
    </w:p>
    <w:p w14:paraId="6FD4A54C" w14:textId="7F2AB704" w:rsidR="00CB7D80" w:rsidRDefault="00CB7D80" w:rsidP="008D5D73">
      <w:pPr>
        <w:pStyle w:val="ListParagraph"/>
        <w:widowControl w:val="0"/>
        <w:tabs>
          <w:tab w:val="left" w:pos="907"/>
        </w:tabs>
        <w:spacing w:before="240" w:after="60" w:line="240" w:lineRule="auto"/>
        <w:ind w:left="0"/>
        <w:outlineLvl w:val="2"/>
        <w:rPr>
          <w:rFonts w:ascii="Times New Roman" w:eastAsia="Malgun Gothic" w:hAnsi="Times New Roman"/>
          <w:sz w:val="20"/>
          <w:szCs w:val="20"/>
          <w:lang w:val="en-GB" w:eastAsia="zh-CN"/>
        </w:rPr>
      </w:pPr>
      <w:r>
        <w:rPr>
          <w:rFonts w:ascii="Times New Roman" w:eastAsia="Malgun Gothic" w:hAnsi="Times New Roman"/>
          <w:sz w:val="20"/>
          <w:szCs w:val="20"/>
          <w:lang w:val="en-GB" w:eastAsia="zh-CN"/>
        </w:rPr>
        <w:lastRenderedPageBreak/>
        <w:t>“</w:t>
      </w:r>
    </w:p>
    <w:p w14:paraId="37B7198B" w14:textId="7E45AF70" w:rsidR="008D5D73" w:rsidRDefault="008D5D73" w:rsidP="008D5D73">
      <w:pPr>
        <w:pStyle w:val="ListParagraph"/>
        <w:widowControl w:val="0"/>
        <w:tabs>
          <w:tab w:val="left" w:pos="907"/>
        </w:tabs>
        <w:spacing w:before="240" w:after="60" w:line="240" w:lineRule="auto"/>
        <w:ind w:left="0"/>
        <w:outlineLvl w:val="2"/>
        <w:rPr>
          <w:rFonts w:ascii="Times New Roman" w:eastAsia="Malgun Gothic" w:hAnsi="Times New Roman"/>
          <w:sz w:val="20"/>
          <w:szCs w:val="20"/>
          <w:lang w:val="en-GB" w:eastAsia="zh-CN"/>
        </w:rPr>
      </w:pPr>
      <w:r>
        <w:rPr>
          <w:rFonts w:ascii="Times New Roman" w:eastAsia="Malgun Gothic" w:hAnsi="Times New Roman"/>
          <w:sz w:val="20"/>
          <w:szCs w:val="20"/>
          <w:lang w:val="en-GB" w:eastAsia="zh-CN"/>
        </w:rPr>
        <w:t xml:space="preserve">On the other hand, there can be solutions that could be considered </w:t>
      </w:r>
      <w:r w:rsidR="00CB7D80">
        <w:rPr>
          <w:rFonts w:ascii="Times New Roman" w:eastAsia="Malgun Gothic" w:hAnsi="Times New Roman"/>
          <w:sz w:val="20"/>
          <w:szCs w:val="20"/>
          <w:lang w:val="en-GB" w:eastAsia="zh-CN"/>
        </w:rPr>
        <w:t xml:space="preserve">within RAN2 </w:t>
      </w:r>
      <w:r>
        <w:rPr>
          <w:rFonts w:ascii="Times New Roman" w:eastAsia="Malgun Gothic" w:hAnsi="Times New Roman"/>
          <w:sz w:val="20"/>
          <w:szCs w:val="20"/>
          <w:lang w:val="en-GB" w:eastAsia="zh-CN"/>
        </w:rPr>
        <w:t xml:space="preserve">given that we have PC5-RRC based AS layer communication exchange </w:t>
      </w:r>
      <w:r w:rsidR="008422FE">
        <w:rPr>
          <w:rFonts w:ascii="Times New Roman" w:eastAsia="Malgun Gothic" w:hAnsi="Times New Roman"/>
          <w:sz w:val="20"/>
          <w:szCs w:val="20"/>
          <w:lang w:val="en-GB" w:eastAsia="zh-CN"/>
        </w:rPr>
        <w:t xml:space="preserve">viable </w:t>
      </w:r>
      <w:r>
        <w:rPr>
          <w:rFonts w:ascii="Times New Roman" w:eastAsia="Malgun Gothic" w:hAnsi="Times New Roman"/>
          <w:sz w:val="20"/>
          <w:szCs w:val="20"/>
          <w:lang w:val="en-GB" w:eastAsia="zh-CN"/>
        </w:rPr>
        <w:t>between TX and RX UE</w:t>
      </w:r>
      <w:r w:rsidR="008422FE">
        <w:rPr>
          <w:rFonts w:ascii="Times New Roman" w:eastAsia="Malgun Gothic" w:hAnsi="Times New Roman"/>
          <w:sz w:val="20"/>
          <w:szCs w:val="20"/>
          <w:lang w:val="en-GB" w:eastAsia="zh-CN"/>
        </w:rPr>
        <w:t xml:space="preserve"> for unicast communication</w:t>
      </w:r>
      <w:r>
        <w:rPr>
          <w:rFonts w:ascii="Times New Roman" w:eastAsia="Malgun Gothic" w:hAnsi="Times New Roman"/>
          <w:sz w:val="20"/>
          <w:szCs w:val="20"/>
          <w:lang w:val="en-GB" w:eastAsia="zh-CN"/>
        </w:rPr>
        <w:t>. Using this</w:t>
      </w:r>
      <w:r w:rsidR="008422FE">
        <w:rPr>
          <w:rFonts w:ascii="Times New Roman" w:eastAsia="Malgun Gothic" w:hAnsi="Times New Roman"/>
          <w:sz w:val="20"/>
          <w:szCs w:val="20"/>
          <w:lang w:val="en-GB" w:eastAsia="zh-CN"/>
        </w:rPr>
        <w:t xml:space="preserve"> signalling</w:t>
      </w:r>
      <w:r>
        <w:rPr>
          <w:rFonts w:ascii="Times New Roman" w:eastAsia="Malgun Gothic" w:hAnsi="Times New Roman"/>
          <w:sz w:val="20"/>
          <w:szCs w:val="20"/>
          <w:lang w:val="en-GB" w:eastAsia="zh-CN"/>
        </w:rPr>
        <w:t>, configuration information could be shared</w:t>
      </w:r>
      <w:r w:rsidR="00AC2924">
        <w:rPr>
          <w:rFonts w:ascii="Times New Roman" w:eastAsia="Malgun Gothic" w:hAnsi="Times New Roman"/>
          <w:sz w:val="20"/>
          <w:szCs w:val="20"/>
          <w:lang w:val="en-GB" w:eastAsia="zh-CN"/>
        </w:rPr>
        <w:t xml:space="preserve"> between the UEs</w:t>
      </w:r>
      <w:r>
        <w:rPr>
          <w:rFonts w:ascii="Times New Roman" w:eastAsia="Malgun Gothic" w:hAnsi="Times New Roman"/>
          <w:sz w:val="20"/>
          <w:szCs w:val="20"/>
          <w:lang w:val="en-GB" w:eastAsia="zh-CN"/>
        </w:rPr>
        <w:t xml:space="preserve"> including: </w:t>
      </w:r>
    </w:p>
    <w:p w14:paraId="5F6ED773" w14:textId="526855D2" w:rsidR="008D5D73" w:rsidRDefault="00CB7D80" w:rsidP="008D5D73">
      <w:pPr>
        <w:pStyle w:val="ListParagraph"/>
        <w:widowControl w:val="0"/>
        <w:numPr>
          <w:ilvl w:val="0"/>
          <w:numId w:val="13"/>
        </w:numPr>
        <w:tabs>
          <w:tab w:val="left" w:pos="907"/>
        </w:tabs>
        <w:spacing w:before="240" w:after="60" w:line="240" w:lineRule="auto"/>
        <w:outlineLvl w:val="2"/>
        <w:rPr>
          <w:rFonts w:ascii="Times New Roman" w:eastAsia="Malgun Gothic" w:hAnsi="Times New Roman"/>
          <w:sz w:val="20"/>
          <w:szCs w:val="20"/>
          <w:lang w:val="en-GB" w:eastAsia="zh-CN"/>
        </w:rPr>
      </w:pPr>
      <w:r>
        <w:rPr>
          <w:rFonts w:ascii="Times New Roman" w:eastAsia="Malgun Gothic" w:hAnsi="Times New Roman"/>
          <w:sz w:val="20"/>
          <w:szCs w:val="20"/>
          <w:lang w:val="en-GB" w:eastAsia="zh-CN"/>
        </w:rPr>
        <w:t>Indication w</w:t>
      </w:r>
      <w:r w:rsidR="008422FE">
        <w:rPr>
          <w:rFonts w:ascii="Times New Roman" w:eastAsia="Malgun Gothic" w:hAnsi="Times New Roman"/>
          <w:sz w:val="20"/>
          <w:szCs w:val="20"/>
          <w:lang w:val="en-GB" w:eastAsia="zh-CN"/>
        </w:rPr>
        <w:t>hether m</w:t>
      </w:r>
      <w:r w:rsidR="008D5D73">
        <w:rPr>
          <w:rFonts w:ascii="Times New Roman" w:eastAsia="Malgun Gothic" w:hAnsi="Times New Roman"/>
          <w:sz w:val="20"/>
          <w:szCs w:val="20"/>
          <w:lang w:val="en-GB" w:eastAsia="zh-CN"/>
        </w:rPr>
        <w:t xml:space="preserve">ultiplexing is </w:t>
      </w:r>
      <w:r w:rsidR="005A1005">
        <w:rPr>
          <w:rFonts w:ascii="Times New Roman" w:eastAsia="Malgun Gothic" w:hAnsi="Times New Roman"/>
          <w:sz w:val="20"/>
          <w:szCs w:val="20"/>
          <w:lang w:val="en-GB" w:eastAsia="zh-CN"/>
        </w:rPr>
        <w:t xml:space="preserve">to be </w:t>
      </w:r>
      <w:r w:rsidR="008D5D73">
        <w:rPr>
          <w:rFonts w:ascii="Times New Roman" w:eastAsia="Malgun Gothic" w:hAnsi="Times New Roman"/>
          <w:sz w:val="20"/>
          <w:szCs w:val="20"/>
          <w:lang w:val="en-GB" w:eastAsia="zh-CN"/>
        </w:rPr>
        <w:t xml:space="preserve">supported </w:t>
      </w:r>
    </w:p>
    <w:p w14:paraId="0E8289C0" w14:textId="614C601C" w:rsidR="008D5D73" w:rsidRDefault="008D5D73" w:rsidP="008D5D73">
      <w:pPr>
        <w:pStyle w:val="ListParagraph"/>
        <w:widowControl w:val="0"/>
        <w:numPr>
          <w:ilvl w:val="0"/>
          <w:numId w:val="13"/>
        </w:numPr>
        <w:tabs>
          <w:tab w:val="left" w:pos="907"/>
        </w:tabs>
        <w:spacing w:before="240" w:after="60" w:line="240" w:lineRule="auto"/>
        <w:outlineLvl w:val="2"/>
        <w:rPr>
          <w:rFonts w:ascii="Times New Roman" w:eastAsia="Malgun Gothic" w:hAnsi="Times New Roman"/>
          <w:sz w:val="20"/>
          <w:szCs w:val="20"/>
          <w:lang w:val="en-GB" w:eastAsia="zh-CN"/>
        </w:rPr>
      </w:pPr>
      <w:r>
        <w:rPr>
          <w:rFonts w:ascii="Times New Roman" w:eastAsia="Malgun Gothic" w:hAnsi="Times New Roman"/>
          <w:sz w:val="20"/>
          <w:szCs w:val="20"/>
          <w:lang w:val="en-GB" w:eastAsia="zh-CN"/>
        </w:rPr>
        <w:t>Multiplexed group ID</w:t>
      </w:r>
      <w:r w:rsidR="008422FE">
        <w:rPr>
          <w:rFonts w:ascii="Times New Roman" w:eastAsia="Malgun Gothic" w:hAnsi="Times New Roman"/>
          <w:sz w:val="20"/>
          <w:szCs w:val="20"/>
          <w:lang w:val="en-GB" w:eastAsia="zh-CN"/>
        </w:rPr>
        <w:t xml:space="preserve">/global </w:t>
      </w:r>
      <w:r w:rsidR="00CB7D80">
        <w:rPr>
          <w:rFonts w:ascii="Times New Roman" w:eastAsia="Malgun Gothic" w:hAnsi="Times New Roman"/>
          <w:sz w:val="20"/>
          <w:szCs w:val="20"/>
          <w:lang w:val="en-GB" w:eastAsia="zh-CN"/>
        </w:rPr>
        <w:t xml:space="preserve">per </w:t>
      </w:r>
      <w:r w:rsidR="008422FE">
        <w:rPr>
          <w:rFonts w:ascii="Times New Roman" w:eastAsia="Malgun Gothic" w:hAnsi="Times New Roman"/>
          <w:sz w:val="20"/>
          <w:szCs w:val="20"/>
          <w:lang w:val="en-GB" w:eastAsia="zh-CN"/>
        </w:rPr>
        <w:t>UE</w:t>
      </w:r>
      <w:r w:rsidR="00CB7D80">
        <w:rPr>
          <w:rFonts w:ascii="Times New Roman" w:eastAsia="Malgun Gothic" w:hAnsi="Times New Roman"/>
          <w:sz w:val="20"/>
          <w:szCs w:val="20"/>
          <w:lang w:val="en-GB" w:eastAsia="zh-CN"/>
        </w:rPr>
        <w:t>-level</w:t>
      </w:r>
      <w:r w:rsidR="008422FE">
        <w:rPr>
          <w:rFonts w:ascii="Times New Roman" w:eastAsia="Malgun Gothic" w:hAnsi="Times New Roman"/>
          <w:sz w:val="20"/>
          <w:szCs w:val="20"/>
          <w:lang w:val="en-GB" w:eastAsia="zh-CN"/>
        </w:rPr>
        <w:t xml:space="preserve"> ID</w:t>
      </w:r>
      <w:r>
        <w:rPr>
          <w:rFonts w:ascii="Times New Roman" w:eastAsia="Malgun Gothic" w:hAnsi="Times New Roman"/>
          <w:sz w:val="20"/>
          <w:szCs w:val="20"/>
          <w:lang w:val="en-GB" w:eastAsia="zh-CN"/>
        </w:rPr>
        <w:t xml:space="preserve"> </w:t>
      </w:r>
    </w:p>
    <w:p w14:paraId="4F6FF4C1" w14:textId="040A376F" w:rsidR="008422FE" w:rsidRDefault="005A1005" w:rsidP="008422FE">
      <w:pPr>
        <w:widowControl w:val="0"/>
        <w:tabs>
          <w:tab w:val="left" w:pos="907"/>
        </w:tabs>
        <w:spacing w:before="240" w:after="60" w:line="240" w:lineRule="auto"/>
        <w:outlineLvl w:val="2"/>
        <w:rPr>
          <w:rFonts w:ascii="Times New Roman" w:eastAsia="Malgun Gothic" w:hAnsi="Times New Roman"/>
          <w:sz w:val="20"/>
          <w:szCs w:val="20"/>
          <w:lang w:val="en-GB" w:eastAsia="zh-CN"/>
        </w:rPr>
      </w:pPr>
      <w:r>
        <w:rPr>
          <w:rFonts w:ascii="Times New Roman" w:eastAsia="Malgun Gothic" w:hAnsi="Times New Roman"/>
          <w:sz w:val="20"/>
          <w:szCs w:val="20"/>
          <w:lang w:val="en-GB" w:eastAsia="zh-CN"/>
        </w:rPr>
        <w:t>Some destination UEs may only be interested in monitoring specific service</w:t>
      </w:r>
      <w:r w:rsidR="0021373E">
        <w:rPr>
          <w:rFonts w:ascii="Times New Roman" w:eastAsia="Malgun Gothic" w:hAnsi="Times New Roman"/>
          <w:sz w:val="20"/>
          <w:szCs w:val="20"/>
          <w:lang w:val="en-GB" w:eastAsia="zh-CN"/>
        </w:rPr>
        <w:t xml:space="preserve"> at a given time</w:t>
      </w:r>
      <w:r>
        <w:rPr>
          <w:rFonts w:ascii="Times New Roman" w:eastAsia="Malgun Gothic" w:hAnsi="Times New Roman"/>
          <w:sz w:val="20"/>
          <w:szCs w:val="20"/>
          <w:lang w:val="en-GB" w:eastAsia="zh-CN"/>
        </w:rPr>
        <w:t xml:space="preserve">, in which case multiplexing different services should not be </w:t>
      </w:r>
      <w:r w:rsidR="0021373E">
        <w:rPr>
          <w:rFonts w:ascii="Times New Roman" w:eastAsia="Malgun Gothic" w:hAnsi="Times New Roman"/>
          <w:sz w:val="20"/>
          <w:szCs w:val="20"/>
          <w:lang w:val="en-GB" w:eastAsia="zh-CN"/>
        </w:rPr>
        <w:t xml:space="preserve">configured </w:t>
      </w:r>
      <w:r>
        <w:rPr>
          <w:rFonts w:ascii="Times New Roman" w:eastAsia="Malgun Gothic" w:hAnsi="Times New Roman"/>
          <w:sz w:val="20"/>
          <w:szCs w:val="20"/>
          <w:lang w:val="en-GB" w:eastAsia="zh-CN"/>
        </w:rPr>
        <w:t xml:space="preserve">as the UE has to unnecessarily decode the MAC PDU to find information about one of the services. </w:t>
      </w:r>
      <w:r w:rsidR="008422FE">
        <w:rPr>
          <w:rFonts w:ascii="Times New Roman" w:eastAsia="Malgun Gothic" w:hAnsi="Times New Roman"/>
          <w:sz w:val="20"/>
          <w:szCs w:val="20"/>
          <w:lang w:val="en-GB" w:eastAsia="zh-CN"/>
        </w:rPr>
        <w:t xml:space="preserve">A unique global UE ID could be </w:t>
      </w:r>
      <w:r w:rsidR="00615362">
        <w:rPr>
          <w:rFonts w:ascii="Times New Roman" w:eastAsia="Malgun Gothic" w:hAnsi="Times New Roman"/>
          <w:sz w:val="20"/>
          <w:szCs w:val="20"/>
          <w:lang w:val="en-GB" w:eastAsia="zh-CN"/>
        </w:rPr>
        <w:t>allocated</w:t>
      </w:r>
      <w:r w:rsidR="008422FE">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 xml:space="preserve">by the SRC UE </w:t>
      </w:r>
      <w:r w:rsidR="00CB7D80">
        <w:rPr>
          <w:rFonts w:ascii="Times New Roman" w:eastAsia="Malgun Gothic" w:hAnsi="Times New Roman"/>
          <w:sz w:val="20"/>
          <w:szCs w:val="20"/>
          <w:lang w:val="en-GB" w:eastAsia="zh-CN"/>
        </w:rPr>
        <w:t xml:space="preserve">at the AS layer </w:t>
      </w:r>
      <w:r>
        <w:rPr>
          <w:rFonts w:ascii="Times New Roman" w:eastAsia="Malgun Gothic" w:hAnsi="Times New Roman"/>
          <w:sz w:val="20"/>
          <w:szCs w:val="20"/>
          <w:lang w:val="en-GB" w:eastAsia="zh-CN"/>
        </w:rPr>
        <w:t xml:space="preserve">after establishing unicast communication with a DST UE wherein this ID </w:t>
      </w:r>
      <w:r w:rsidR="008422FE">
        <w:rPr>
          <w:rFonts w:ascii="Times New Roman" w:eastAsia="Malgun Gothic" w:hAnsi="Times New Roman"/>
          <w:sz w:val="20"/>
          <w:szCs w:val="20"/>
          <w:lang w:val="en-GB" w:eastAsia="zh-CN"/>
        </w:rPr>
        <w:t xml:space="preserve">can be a </w:t>
      </w:r>
      <w:r>
        <w:rPr>
          <w:rFonts w:ascii="Times New Roman" w:eastAsia="Malgun Gothic" w:hAnsi="Times New Roman"/>
          <w:sz w:val="20"/>
          <w:szCs w:val="20"/>
          <w:lang w:val="en-GB" w:eastAsia="zh-CN"/>
        </w:rPr>
        <w:t xml:space="preserve">combination of different IDs from the different unicast PC5-S links or relating to only a specific ID that could map to different services. </w:t>
      </w:r>
      <w:r w:rsidR="00CB7D80">
        <w:rPr>
          <w:rFonts w:ascii="Times New Roman" w:eastAsia="Malgun Gothic" w:hAnsi="Times New Roman"/>
          <w:sz w:val="20"/>
          <w:szCs w:val="20"/>
          <w:lang w:val="en-GB" w:eastAsia="zh-CN"/>
        </w:rPr>
        <w:t xml:space="preserve">This ID could also be self-assigned at upper layer and passed down to AS layer or assigned by the gNB while in-coverage. </w:t>
      </w:r>
      <w:r w:rsidR="00615362">
        <w:rPr>
          <w:rFonts w:ascii="Times New Roman" w:eastAsia="Malgun Gothic" w:hAnsi="Times New Roman"/>
          <w:sz w:val="20"/>
          <w:szCs w:val="20"/>
          <w:lang w:val="en-GB" w:eastAsia="zh-CN"/>
        </w:rPr>
        <w:t>Other s</w:t>
      </w:r>
      <w:r w:rsidR="00E46D7C">
        <w:rPr>
          <w:rFonts w:ascii="Times New Roman" w:eastAsia="Malgun Gothic" w:hAnsi="Times New Roman"/>
          <w:sz w:val="20"/>
          <w:szCs w:val="20"/>
          <w:lang w:val="en-GB" w:eastAsia="zh-CN"/>
        </w:rPr>
        <w:t>imilar solutions are</w:t>
      </w:r>
      <w:r>
        <w:rPr>
          <w:rFonts w:ascii="Times New Roman" w:eastAsia="Malgun Gothic" w:hAnsi="Times New Roman"/>
          <w:sz w:val="20"/>
          <w:szCs w:val="20"/>
          <w:lang w:val="en-GB" w:eastAsia="zh-CN"/>
        </w:rPr>
        <w:t xml:space="preserve"> possible </w:t>
      </w:r>
      <w:r w:rsidR="00E46D7C">
        <w:rPr>
          <w:rFonts w:ascii="Times New Roman" w:eastAsia="Malgun Gothic" w:hAnsi="Times New Roman"/>
          <w:sz w:val="20"/>
          <w:szCs w:val="20"/>
          <w:lang w:val="en-GB" w:eastAsia="zh-CN"/>
        </w:rPr>
        <w:t xml:space="preserve">and need to be further studied </w:t>
      </w:r>
      <w:r>
        <w:rPr>
          <w:rFonts w:ascii="Times New Roman" w:eastAsia="Malgun Gothic" w:hAnsi="Times New Roman"/>
          <w:sz w:val="20"/>
          <w:szCs w:val="20"/>
          <w:lang w:val="en-GB" w:eastAsia="zh-CN"/>
        </w:rPr>
        <w:t xml:space="preserve">and </w:t>
      </w:r>
      <w:r w:rsidR="00E46D7C">
        <w:rPr>
          <w:rFonts w:ascii="Times New Roman" w:eastAsia="Malgun Gothic" w:hAnsi="Times New Roman"/>
          <w:sz w:val="20"/>
          <w:szCs w:val="20"/>
          <w:lang w:val="en-GB" w:eastAsia="zh-CN"/>
        </w:rPr>
        <w:t xml:space="preserve">thereafter </w:t>
      </w:r>
      <w:r>
        <w:rPr>
          <w:rFonts w:ascii="Times New Roman" w:eastAsia="Malgun Gothic" w:hAnsi="Times New Roman"/>
          <w:sz w:val="20"/>
          <w:szCs w:val="20"/>
          <w:lang w:val="en-GB" w:eastAsia="zh-CN"/>
        </w:rPr>
        <w:t xml:space="preserve">it can be either specified in the MAC specification or left to UE implementation. This essentially means that the PC5-RRC signalling is at least at per-UE pair level. </w:t>
      </w:r>
    </w:p>
    <w:p w14:paraId="788592B4" w14:textId="38549A69" w:rsidR="005A1005" w:rsidRDefault="005A1005" w:rsidP="005A1005">
      <w:pPr>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sidRPr="006A66D3">
        <w:rPr>
          <w:rFonts w:ascii="Times New Roman" w:eastAsia="Malgun Gothic" w:hAnsi="Times New Roman"/>
          <w:b/>
          <w:sz w:val="20"/>
          <w:szCs w:val="20"/>
          <w:lang w:val="en-GB" w:eastAsia="zh-CN"/>
        </w:rPr>
        <w:t xml:space="preserve">Observation </w:t>
      </w:r>
      <w:r w:rsidR="00D51F50">
        <w:rPr>
          <w:rFonts w:ascii="Times New Roman" w:eastAsia="Malgun Gothic" w:hAnsi="Times New Roman"/>
          <w:b/>
          <w:sz w:val="20"/>
          <w:szCs w:val="20"/>
          <w:lang w:val="en-GB" w:eastAsia="zh-CN"/>
        </w:rPr>
        <w:t>3</w:t>
      </w:r>
      <w:r w:rsidRPr="006A66D3">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ab/>
      </w:r>
      <w:r>
        <w:rPr>
          <w:rFonts w:ascii="Times New Roman" w:eastAsia="Malgun Gothic" w:hAnsi="Times New Roman"/>
          <w:i/>
          <w:sz w:val="20"/>
          <w:szCs w:val="20"/>
          <w:lang w:val="en-GB" w:eastAsia="zh-CN"/>
        </w:rPr>
        <w:t>It is possible to utilize RAN2-based solutions to support multiplexing of packets from different services between the same SRC-DST pair</w:t>
      </w:r>
      <w:r w:rsidR="00E46D7C">
        <w:rPr>
          <w:rFonts w:ascii="Times New Roman" w:eastAsia="Malgun Gothic" w:hAnsi="Times New Roman"/>
          <w:i/>
          <w:sz w:val="20"/>
          <w:szCs w:val="20"/>
          <w:lang w:val="en-GB" w:eastAsia="zh-CN"/>
        </w:rPr>
        <w:t xml:space="preserve"> within the same MAC PDU for resource efficiency</w:t>
      </w:r>
      <w:r w:rsidR="00CB7D80">
        <w:rPr>
          <w:rFonts w:ascii="Times New Roman" w:eastAsia="Malgun Gothic" w:hAnsi="Times New Roman"/>
          <w:i/>
          <w:sz w:val="20"/>
          <w:szCs w:val="20"/>
          <w:lang w:val="en-GB" w:eastAsia="zh-CN"/>
        </w:rPr>
        <w:t xml:space="preserve"> if SA2 doesn’t revisit the issue</w:t>
      </w:r>
      <w:r>
        <w:rPr>
          <w:rFonts w:ascii="Times New Roman" w:eastAsia="Malgun Gothic" w:hAnsi="Times New Roman"/>
          <w:i/>
          <w:sz w:val="20"/>
          <w:szCs w:val="20"/>
          <w:lang w:val="en-GB" w:eastAsia="zh-CN"/>
        </w:rPr>
        <w:t>.</w:t>
      </w:r>
    </w:p>
    <w:p w14:paraId="784EE282" w14:textId="4A777E9E" w:rsidR="0063455F" w:rsidRPr="0063455F" w:rsidRDefault="005A1005" w:rsidP="00615362">
      <w:pPr>
        <w:widowControl w:val="0"/>
        <w:tabs>
          <w:tab w:val="left" w:pos="907"/>
        </w:tabs>
        <w:spacing w:before="240" w:after="60" w:line="240" w:lineRule="auto"/>
        <w:ind w:left="1440" w:hanging="1440"/>
        <w:outlineLvl w:val="2"/>
        <w:rPr>
          <w:color w:val="000000"/>
          <w:sz w:val="18"/>
          <w:szCs w:val="20"/>
          <w:lang w:val="en-GB"/>
        </w:rPr>
      </w:pPr>
      <w:r>
        <w:rPr>
          <w:rFonts w:ascii="Times New Roman" w:eastAsia="Malgun Gothic" w:hAnsi="Times New Roman"/>
          <w:b/>
          <w:sz w:val="20"/>
          <w:szCs w:val="20"/>
          <w:lang w:val="en-GB" w:eastAsia="zh-CN"/>
        </w:rPr>
        <w:t>Proposal 1.</w:t>
      </w:r>
      <w:r>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 xml:space="preserve">RAN2 to postpone decision on whether multiplexing of different services within the same MAC PDU </w:t>
      </w:r>
      <w:r w:rsidR="00446EDB">
        <w:rPr>
          <w:rFonts w:ascii="Times New Roman" w:eastAsia="Malgun Gothic" w:hAnsi="Times New Roman"/>
          <w:i/>
          <w:sz w:val="20"/>
          <w:szCs w:val="20"/>
          <w:lang w:val="en-GB" w:eastAsia="zh-CN"/>
        </w:rPr>
        <w:t xml:space="preserve">is supported </w:t>
      </w:r>
      <w:r w:rsidR="007E157A">
        <w:rPr>
          <w:rFonts w:ascii="Times New Roman" w:eastAsia="Malgun Gothic" w:hAnsi="Times New Roman"/>
          <w:i/>
          <w:sz w:val="20"/>
          <w:szCs w:val="20"/>
          <w:lang w:val="en-GB" w:eastAsia="zh-CN"/>
        </w:rPr>
        <w:t>and discuss solutions to circumvent the limitation</w:t>
      </w:r>
      <w:r w:rsidR="00446EDB">
        <w:rPr>
          <w:rFonts w:ascii="Times New Roman" w:eastAsia="Malgun Gothic" w:hAnsi="Times New Roman"/>
          <w:i/>
          <w:sz w:val="20"/>
          <w:szCs w:val="20"/>
          <w:lang w:val="en-GB" w:eastAsia="zh-CN"/>
        </w:rPr>
        <w:t xml:space="preserve">. </w:t>
      </w:r>
      <w:r w:rsidR="001D1256">
        <w:rPr>
          <w:rFonts w:eastAsia="Malgun Gothic"/>
          <w:i/>
          <w:sz w:val="20"/>
          <w:szCs w:val="20"/>
          <w:lang w:val="en-GB" w:eastAsia="zh-CN"/>
        </w:rPr>
        <w:tab/>
      </w:r>
    </w:p>
    <w:p w14:paraId="512C53DC" w14:textId="77777777" w:rsidR="008A2AF6" w:rsidRPr="00E0063E" w:rsidRDefault="008A2AF6" w:rsidP="00C94AE1">
      <w:pPr>
        <w:pStyle w:val="Tdoc"/>
        <w:ind w:left="360"/>
      </w:pPr>
      <w:r w:rsidRPr="00E0063E">
        <w:t>Conclusion</w:t>
      </w:r>
    </w:p>
    <w:p w14:paraId="2C9A0A72" w14:textId="6101E514" w:rsidR="00DF5A46" w:rsidRDefault="00815F0E" w:rsidP="00DF5A46">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In t</w:t>
      </w:r>
      <w:r w:rsidR="008A2AF6">
        <w:rPr>
          <w:rFonts w:ascii="Times New Roman" w:eastAsia="Times New Roman" w:hAnsi="Times New Roman"/>
          <w:bCs/>
          <w:sz w:val="20"/>
          <w:szCs w:val="20"/>
          <w:lang w:val="en-GB" w:eastAsia="zh-CN"/>
        </w:rPr>
        <w:t>his contribution</w:t>
      </w:r>
      <w:r>
        <w:rPr>
          <w:rFonts w:ascii="Times New Roman" w:eastAsia="Times New Roman" w:hAnsi="Times New Roman"/>
          <w:bCs/>
          <w:sz w:val="20"/>
          <w:szCs w:val="20"/>
          <w:lang w:val="en-GB" w:eastAsia="zh-CN"/>
        </w:rPr>
        <w:t>, we provide</w:t>
      </w:r>
      <w:r w:rsidR="00DF5A46">
        <w:rPr>
          <w:rFonts w:ascii="Times New Roman" w:eastAsia="Times New Roman" w:hAnsi="Times New Roman"/>
          <w:bCs/>
          <w:sz w:val="20"/>
          <w:szCs w:val="20"/>
          <w:lang w:val="en-GB" w:eastAsia="zh-CN"/>
        </w:rPr>
        <w:t xml:space="preserve"> considerations on </w:t>
      </w:r>
      <w:r w:rsidR="00504707">
        <w:rPr>
          <w:rFonts w:ascii="Times New Roman" w:eastAsia="Times New Roman" w:hAnsi="Times New Roman"/>
          <w:bCs/>
          <w:sz w:val="20"/>
          <w:szCs w:val="20"/>
          <w:lang w:val="en-GB" w:eastAsia="zh-CN"/>
        </w:rPr>
        <w:t>layer-2 ID related</w:t>
      </w:r>
      <w:r w:rsidR="005B0B3E">
        <w:rPr>
          <w:rFonts w:ascii="Times New Roman" w:eastAsia="Times New Roman" w:hAnsi="Times New Roman"/>
          <w:bCs/>
          <w:sz w:val="20"/>
          <w:szCs w:val="20"/>
          <w:lang w:val="en-GB" w:eastAsia="zh-CN"/>
        </w:rPr>
        <w:t xml:space="preserve"> aspects</w:t>
      </w:r>
      <w:r w:rsidR="00DF5A46">
        <w:rPr>
          <w:rFonts w:ascii="Times New Roman" w:eastAsia="Times New Roman" w:hAnsi="Times New Roman"/>
          <w:bCs/>
          <w:sz w:val="20"/>
          <w:szCs w:val="20"/>
          <w:lang w:val="en-GB" w:eastAsia="zh-CN"/>
        </w:rPr>
        <w:t xml:space="preserve"> for NR V2X sidelink </w:t>
      </w:r>
      <w:r w:rsidR="0054408E">
        <w:rPr>
          <w:rFonts w:ascii="Times New Roman" w:eastAsia="Times New Roman" w:hAnsi="Times New Roman"/>
          <w:bCs/>
          <w:sz w:val="20"/>
          <w:szCs w:val="20"/>
          <w:lang w:val="en-GB" w:eastAsia="zh-CN"/>
        </w:rPr>
        <w:t xml:space="preserve">and have the following </w:t>
      </w:r>
      <w:r w:rsidR="005B0B3E">
        <w:rPr>
          <w:rFonts w:ascii="Times New Roman" w:eastAsia="Times New Roman" w:hAnsi="Times New Roman"/>
          <w:bCs/>
          <w:sz w:val="20"/>
          <w:szCs w:val="20"/>
          <w:lang w:val="en-GB" w:eastAsia="zh-CN"/>
        </w:rPr>
        <w:t xml:space="preserve">observations and </w:t>
      </w:r>
      <w:r w:rsidR="0054408E">
        <w:rPr>
          <w:rFonts w:ascii="Times New Roman" w:eastAsia="Times New Roman" w:hAnsi="Times New Roman"/>
          <w:bCs/>
          <w:sz w:val="20"/>
          <w:szCs w:val="20"/>
          <w:lang w:val="en-GB" w:eastAsia="zh-CN"/>
        </w:rPr>
        <w:t>proposal</w:t>
      </w:r>
      <w:r w:rsidR="00847EBF">
        <w:rPr>
          <w:rFonts w:ascii="Times New Roman" w:eastAsia="Times New Roman" w:hAnsi="Times New Roman"/>
          <w:bCs/>
          <w:sz w:val="20"/>
          <w:szCs w:val="20"/>
          <w:lang w:val="en-GB" w:eastAsia="zh-CN"/>
        </w:rPr>
        <w:t>s</w:t>
      </w:r>
      <w:r w:rsidR="00DF5A46">
        <w:rPr>
          <w:rFonts w:ascii="Times New Roman" w:eastAsia="Times New Roman" w:hAnsi="Times New Roman"/>
          <w:bCs/>
          <w:sz w:val="20"/>
          <w:szCs w:val="20"/>
          <w:lang w:val="en-GB" w:eastAsia="zh-CN"/>
        </w:rPr>
        <w:t>:</w:t>
      </w:r>
    </w:p>
    <w:p w14:paraId="7B90E4DB" w14:textId="77777777" w:rsidR="00D51F50" w:rsidRDefault="00D51F50" w:rsidP="00D51F50">
      <w:pPr>
        <w:pStyle w:val="ListParagraph"/>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sidRPr="006A66D3">
        <w:rPr>
          <w:rFonts w:ascii="Times New Roman" w:eastAsia="Malgun Gothic" w:hAnsi="Times New Roman"/>
          <w:b/>
          <w:sz w:val="20"/>
          <w:szCs w:val="20"/>
          <w:lang w:val="en-GB" w:eastAsia="zh-CN"/>
        </w:rPr>
        <w:t xml:space="preserve">Observation </w:t>
      </w:r>
      <w:r>
        <w:rPr>
          <w:rFonts w:ascii="Times New Roman" w:eastAsia="Malgun Gothic" w:hAnsi="Times New Roman"/>
          <w:b/>
          <w:sz w:val="20"/>
          <w:szCs w:val="20"/>
          <w:lang w:val="en-GB" w:eastAsia="zh-CN"/>
        </w:rPr>
        <w:t>1</w:t>
      </w:r>
      <w:r w:rsidRPr="006A66D3">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ab/>
      </w:r>
      <w:r>
        <w:rPr>
          <w:rFonts w:ascii="Times New Roman" w:eastAsia="Malgun Gothic" w:hAnsi="Times New Roman"/>
          <w:i/>
          <w:sz w:val="20"/>
          <w:szCs w:val="20"/>
          <w:lang w:val="en-GB" w:eastAsia="zh-CN"/>
        </w:rPr>
        <w:t>SA2 has agreed to periodically change source layer2 ID of the V2X UE for privacy and to avoid being tracked and also each service within a given UE may have a different layer2 ID.</w:t>
      </w:r>
    </w:p>
    <w:p w14:paraId="495FCEE4" w14:textId="5DFDBD6A" w:rsidR="00D51F50" w:rsidRDefault="00D51F50" w:rsidP="00D51F50">
      <w:pPr>
        <w:widowControl w:val="0"/>
        <w:tabs>
          <w:tab w:val="left" w:pos="907"/>
        </w:tabs>
        <w:spacing w:before="240" w:after="60" w:line="240" w:lineRule="auto"/>
        <w:ind w:left="1440" w:hanging="1440"/>
        <w:outlineLvl w:val="2"/>
        <w:rPr>
          <w:rFonts w:ascii="Times New Roman" w:eastAsia="Malgun Gothic" w:hAnsi="Times New Roman"/>
          <w:b/>
          <w:sz w:val="20"/>
          <w:szCs w:val="20"/>
          <w:lang w:val="en-GB" w:eastAsia="zh-CN"/>
        </w:rPr>
      </w:pPr>
      <w:r w:rsidRPr="006A66D3">
        <w:rPr>
          <w:rFonts w:ascii="Times New Roman" w:eastAsia="Malgun Gothic" w:hAnsi="Times New Roman"/>
          <w:b/>
          <w:sz w:val="20"/>
          <w:szCs w:val="20"/>
          <w:lang w:val="en-GB" w:eastAsia="zh-CN"/>
        </w:rPr>
        <w:t xml:space="preserve">Observation </w:t>
      </w:r>
      <w:r>
        <w:rPr>
          <w:rFonts w:ascii="Times New Roman" w:eastAsia="Malgun Gothic" w:hAnsi="Times New Roman"/>
          <w:b/>
          <w:sz w:val="20"/>
          <w:szCs w:val="20"/>
          <w:lang w:val="en-GB" w:eastAsia="zh-CN"/>
        </w:rPr>
        <w:t>2</w:t>
      </w:r>
      <w:r w:rsidRPr="006A66D3">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ab/>
      </w:r>
      <w:r>
        <w:rPr>
          <w:rFonts w:ascii="Times New Roman" w:eastAsia="Malgun Gothic" w:hAnsi="Times New Roman"/>
          <w:i/>
          <w:sz w:val="20"/>
          <w:szCs w:val="20"/>
          <w:lang w:val="en-GB" w:eastAsia="zh-CN"/>
        </w:rPr>
        <w:t>Due to SA2’s decision, several companies in RAN2 prefer not to multiplex data from different services between the same SRC-DST UE pair within the same MAC PDU. This might result in inefficient resource utilization.</w:t>
      </w:r>
    </w:p>
    <w:p w14:paraId="576A43C4" w14:textId="22B6AC4B" w:rsidR="00E35157" w:rsidRPr="00615362" w:rsidRDefault="00D51F50">
      <w:pPr>
        <w:widowControl w:val="0"/>
        <w:tabs>
          <w:tab w:val="left" w:pos="907"/>
        </w:tabs>
        <w:spacing w:before="240" w:after="60" w:line="240" w:lineRule="auto"/>
        <w:ind w:left="1440" w:hanging="1440"/>
        <w:outlineLvl w:val="2"/>
        <w:rPr>
          <w:rFonts w:ascii="Times New Roman" w:eastAsia="Malgun Gothic" w:hAnsi="Times New Roman"/>
          <w:b/>
          <w:sz w:val="20"/>
          <w:szCs w:val="20"/>
          <w:lang w:val="en-GB" w:eastAsia="zh-CN"/>
        </w:rPr>
      </w:pPr>
      <w:r w:rsidRPr="006A66D3">
        <w:rPr>
          <w:rFonts w:ascii="Times New Roman" w:eastAsia="Malgun Gothic" w:hAnsi="Times New Roman"/>
          <w:b/>
          <w:sz w:val="20"/>
          <w:szCs w:val="20"/>
          <w:lang w:val="en-GB" w:eastAsia="zh-CN"/>
        </w:rPr>
        <w:t xml:space="preserve">Observation </w:t>
      </w:r>
      <w:r>
        <w:rPr>
          <w:rFonts w:ascii="Times New Roman" w:eastAsia="Malgun Gothic" w:hAnsi="Times New Roman"/>
          <w:b/>
          <w:sz w:val="20"/>
          <w:szCs w:val="20"/>
          <w:lang w:val="en-GB" w:eastAsia="zh-CN"/>
        </w:rPr>
        <w:t>3</w:t>
      </w:r>
      <w:r w:rsidRPr="006A66D3">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ab/>
      </w:r>
      <w:r w:rsidRPr="00615362">
        <w:rPr>
          <w:rFonts w:ascii="Times New Roman" w:eastAsia="Malgun Gothic" w:hAnsi="Times New Roman"/>
          <w:i/>
          <w:sz w:val="20"/>
          <w:szCs w:val="20"/>
          <w:lang w:val="en-GB" w:eastAsia="zh-CN"/>
        </w:rPr>
        <w:t>It is possible to utilize RAN2-based solutions to support multiplexing of packets from different services between the same SRC-DST pair within the same MAC PDU for resource efficiency if SA2 doesn’t revisit the issue</w:t>
      </w:r>
      <w:r w:rsidRPr="00615362">
        <w:rPr>
          <w:rFonts w:ascii="Times New Roman" w:eastAsia="Malgun Gothic" w:hAnsi="Times New Roman"/>
          <w:b/>
          <w:i/>
          <w:sz w:val="20"/>
          <w:szCs w:val="20"/>
          <w:lang w:val="en-GB" w:eastAsia="zh-CN"/>
        </w:rPr>
        <w:t>.</w:t>
      </w:r>
    </w:p>
    <w:p w14:paraId="3C65F6BC" w14:textId="65414ECF" w:rsidR="00071C64" w:rsidRPr="00615362" w:rsidRDefault="00D51F50" w:rsidP="00615362">
      <w:pPr>
        <w:widowControl w:val="0"/>
        <w:tabs>
          <w:tab w:val="left" w:pos="907"/>
        </w:tabs>
        <w:spacing w:before="240" w:after="60" w:line="240" w:lineRule="auto"/>
        <w:ind w:left="1440" w:hanging="1440"/>
        <w:outlineLvl w:val="2"/>
        <w:rPr>
          <w:rFonts w:ascii="Times New Roman" w:eastAsia="Malgun Gothic" w:hAnsi="Times New Roman"/>
          <w:b/>
          <w:sz w:val="20"/>
          <w:szCs w:val="20"/>
          <w:lang w:val="en-GB" w:eastAsia="zh-CN"/>
        </w:rPr>
      </w:pPr>
      <w:r>
        <w:rPr>
          <w:rFonts w:ascii="Times New Roman" w:eastAsia="Malgun Gothic" w:hAnsi="Times New Roman"/>
          <w:b/>
          <w:sz w:val="20"/>
          <w:szCs w:val="20"/>
          <w:lang w:val="en-GB" w:eastAsia="zh-CN"/>
        </w:rPr>
        <w:t>Proposal 1.</w:t>
      </w:r>
      <w:r w:rsidRPr="00615362">
        <w:rPr>
          <w:rFonts w:ascii="Times New Roman" w:eastAsia="Malgun Gothic" w:hAnsi="Times New Roman"/>
          <w:b/>
          <w:sz w:val="20"/>
          <w:szCs w:val="20"/>
          <w:lang w:val="en-GB" w:eastAsia="zh-CN"/>
        </w:rPr>
        <w:t xml:space="preserve">  </w:t>
      </w:r>
      <w:r w:rsidRPr="00615362">
        <w:rPr>
          <w:rFonts w:ascii="Times New Roman" w:eastAsia="Malgun Gothic" w:hAnsi="Times New Roman"/>
          <w:b/>
          <w:sz w:val="20"/>
          <w:szCs w:val="20"/>
          <w:lang w:val="en-GB" w:eastAsia="zh-CN"/>
        </w:rPr>
        <w:tab/>
      </w:r>
      <w:r w:rsidRPr="00615362">
        <w:rPr>
          <w:rFonts w:ascii="Times New Roman" w:eastAsia="Malgun Gothic" w:hAnsi="Times New Roman"/>
          <w:i/>
          <w:sz w:val="20"/>
          <w:szCs w:val="20"/>
          <w:lang w:val="en-GB" w:eastAsia="zh-CN"/>
        </w:rPr>
        <w:t>RAN2 to postpone decision on whether multiplexin</w:t>
      </w:r>
      <w:bookmarkStart w:id="0" w:name="_GoBack"/>
      <w:bookmarkEnd w:id="0"/>
      <w:r w:rsidRPr="00615362">
        <w:rPr>
          <w:rFonts w:ascii="Times New Roman" w:eastAsia="Malgun Gothic" w:hAnsi="Times New Roman"/>
          <w:i/>
          <w:sz w:val="20"/>
          <w:szCs w:val="20"/>
          <w:lang w:val="en-GB" w:eastAsia="zh-CN"/>
        </w:rPr>
        <w:t>g of different services within the same MAC PDU is supported and discuss solutions to circumvent the limitation.</w:t>
      </w:r>
      <w:r w:rsidRPr="00615362">
        <w:rPr>
          <w:rFonts w:ascii="Times New Roman" w:eastAsia="Malgun Gothic" w:hAnsi="Times New Roman"/>
          <w:b/>
          <w:sz w:val="20"/>
          <w:szCs w:val="20"/>
          <w:lang w:val="en-GB" w:eastAsia="zh-CN"/>
        </w:rPr>
        <w:t xml:space="preserve"> </w:t>
      </w:r>
    </w:p>
    <w:p w14:paraId="18C7732E" w14:textId="77777777" w:rsidR="00110513" w:rsidRPr="00C94AE1" w:rsidRDefault="00110513" w:rsidP="00C94AE1">
      <w:pPr>
        <w:pStyle w:val="Tdoc"/>
        <w:ind w:left="360"/>
        <w:rPr>
          <w:i/>
          <w:lang w:val="en-GB"/>
        </w:rPr>
      </w:pPr>
      <w:r>
        <w:rPr>
          <w:lang w:val="en-GB"/>
        </w:rPr>
        <w:t>References</w:t>
      </w:r>
    </w:p>
    <w:p w14:paraId="0659CE1D" w14:textId="4A784634" w:rsidR="006B0E90" w:rsidRDefault="006B0E90" w:rsidP="00C94AE1">
      <w:pPr>
        <w:spacing w:after="0" w:line="360" w:lineRule="auto"/>
        <w:ind w:left="270" w:hanging="270"/>
        <w:rPr>
          <w:rFonts w:ascii="Times New Roman" w:hAnsi="Times New Roman"/>
          <w:sz w:val="20"/>
          <w:lang w:val="en-GB"/>
        </w:rPr>
      </w:pPr>
      <w:r w:rsidRPr="00C94AE1">
        <w:rPr>
          <w:sz w:val="20"/>
          <w:szCs w:val="20"/>
          <w:lang w:val="en-GB"/>
        </w:rPr>
        <w:t xml:space="preserve">[1] </w:t>
      </w:r>
      <w:r w:rsidRPr="00C94AE1">
        <w:rPr>
          <w:rFonts w:ascii="Times New Roman" w:hAnsi="Times New Roman"/>
          <w:sz w:val="20"/>
          <w:szCs w:val="20"/>
          <w:lang w:val="en-GB"/>
        </w:rPr>
        <w:t>RP-1</w:t>
      </w:r>
      <w:r w:rsidR="008653EE">
        <w:rPr>
          <w:rFonts w:ascii="Times New Roman" w:hAnsi="Times New Roman"/>
          <w:sz w:val="20"/>
          <w:szCs w:val="20"/>
          <w:lang w:val="en-GB"/>
        </w:rPr>
        <w:t>90766</w:t>
      </w:r>
      <w:r w:rsidRPr="00C94AE1">
        <w:rPr>
          <w:rFonts w:ascii="Times New Roman" w:hAnsi="Times New Roman"/>
          <w:sz w:val="20"/>
          <w:lang w:val="en-GB"/>
        </w:rPr>
        <w:t xml:space="preserve">, "New </w:t>
      </w:r>
      <w:r w:rsidR="008653EE">
        <w:rPr>
          <w:rFonts w:ascii="Times New Roman" w:hAnsi="Times New Roman"/>
          <w:sz w:val="20"/>
          <w:lang w:val="en-GB"/>
        </w:rPr>
        <w:t>W</w:t>
      </w:r>
      <w:r w:rsidRPr="00C94AE1">
        <w:rPr>
          <w:rFonts w:ascii="Times New Roman" w:hAnsi="Times New Roman"/>
          <w:sz w:val="20"/>
          <w:lang w:val="en-GB"/>
        </w:rPr>
        <w:t xml:space="preserve">ID: </w:t>
      </w:r>
      <w:r w:rsidR="008653EE">
        <w:rPr>
          <w:rFonts w:ascii="Times New Roman" w:hAnsi="Times New Roman"/>
          <w:sz w:val="20"/>
          <w:lang w:val="en-GB"/>
        </w:rPr>
        <w:t>5G V2X with</w:t>
      </w:r>
      <w:r w:rsidRPr="00C94AE1">
        <w:rPr>
          <w:rFonts w:ascii="Times New Roman" w:hAnsi="Times New Roman"/>
          <w:sz w:val="20"/>
          <w:lang w:val="en-GB"/>
        </w:rPr>
        <w:t xml:space="preserve"> NR </w:t>
      </w:r>
      <w:r w:rsidR="008653EE">
        <w:rPr>
          <w:rFonts w:ascii="Times New Roman" w:hAnsi="Times New Roman"/>
          <w:sz w:val="20"/>
          <w:lang w:val="en-GB"/>
        </w:rPr>
        <w:t>sidelink</w:t>
      </w:r>
      <w:r w:rsidRPr="00C94AE1">
        <w:rPr>
          <w:rFonts w:ascii="Times New Roman" w:hAnsi="Times New Roman"/>
          <w:sz w:val="20"/>
          <w:lang w:val="en-GB"/>
        </w:rPr>
        <w:t xml:space="preserve">", </w:t>
      </w:r>
      <w:r w:rsidR="008653EE">
        <w:rPr>
          <w:rFonts w:ascii="Times New Roman" w:hAnsi="Times New Roman"/>
          <w:sz w:val="20"/>
          <w:lang w:val="en-GB"/>
        </w:rPr>
        <w:t>LGE, Huawei</w:t>
      </w:r>
      <w:r w:rsidRPr="00C94AE1">
        <w:rPr>
          <w:rFonts w:ascii="Times New Roman" w:hAnsi="Times New Roman"/>
          <w:sz w:val="20"/>
          <w:lang w:val="en-GB"/>
        </w:rPr>
        <w:t xml:space="preserve">. </w:t>
      </w:r>
    </w:p>
    <w:p w14:paraId="1C11FE87" w14:textId="1F54FA0D" w:rsidR="000D5FB6" w:rsidRDefault="006B0E90" w:rsidP="00615362">
      <w:pPr>
        <w:spacing w:after="0" w:line="360" w:lineRule="auto"/>
        <w:ind w:left="270" w:hanging="270"/>
        <w:rPr>
          <w:lang w:val="en-GB"/>
        </w:rPr>
      </w:pPr>
      <w:r w:rsidRPr="00C94AE1">
        <w:rPr>
          <w:rFonts w:ascii="Times New Roman" w:hAnsi="Times New Roman"/>
          <w:sz w:val="20"/>
          <w:lang w:val="en-GB"/>
        </w:rPr>
        <w:t xml:space="preserve">[2] </w:t>
      </w:r>
      <w:r w:rsidR="008653EE" w:rsidRPr="00C94AE1">
        <w:rPr>
          <w:rFonts w:ascii="Times New Roman" w:hAnsi="Times New Roman"/>
          <w:sz w:val="20"/>
          <w:lang w:val="en-GB"/>
        </w:rPr>
        <w:t>T</w:t>
      </w:r>
      <w:r w:rsidR="008653EE">
        <w:rPr>
          <w:rFonts w:ascii="Times New Roman" w:hAnsi="Times New Roman"/>
          <w:sz w:val="20"/>
          <w:lang w:val="en-GB"/>
        </w:rPr>
        <w:t>S</w:t>
      </w:r>
      <w:r w:rsidR="008653EE" w:rsidRPr="00C94AE1">
        <w:rPr>
          <w:rFonts w:ascii="Times New Roman" w:hAnsi="Times New Roman"/>
          <w:sz w:val="20"/>
          <w:lang w:val="en-GB"/>
        </w:rPr>
        <w:t xml:space="preserve"> </w:t>
      </w:r>
      <w:r w:rsidR="008653EE">
        <w:rPr>
          <w:rFonts w:ascii="Times New Roman" w:hAnsi="Times New Roman"/>
          <w:sz w:val="20"/>
          <w:lang w:val="en-GB"/>
        </w:rPr>
        <w:t>23.287, Architecture enhancements for 5GS to support V2X services, Release 16</w:t>
      </w:r>
      <w:r w:rsidRPr="00C94AE1">
        <w:rPr>
          <w:rFonts w:ascii="Times New Roman" w:hAnsi="Times New Roman"/>
          <w:sz w:val="20"/>
          <w:lang w:val="en-GB"/>
        </w:rPr>
        <w:t xml:space="preserve">. </w:t>
      </w:r>
    </w:p>
    <w:sectPr w:rsidR="000D5F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AF7B90"/>
    <w:multiLevelType w:val="hybridMultilevel"/>
    <w:tmpl w:val="3D265B02"/>
    <w:lvl w:ilvl="0" w:tplc="99B2EBD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143A04"/>
    <w:multiLevelType w:val="hybridMultilevel"/>
    <w:tmpl w:val="A86CD8A8"/>
    <w:lvl w:ilvl="0" w:tplc="4B18263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 w15:restartNumberingAfterBreak="0">
    <w:nsid w:val="46946AF4"/>
    <w:multiLevelType w:val="multilevel"/>
    <w:tmpl w:val="CCF088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D66DFF"/>
    <w:multiLevelType w:val="hybridMultilevel"/>
    <w:tmpl w:val="ADC6FEF8"/>
    <w:lvl w:ilvl="0" w:tplc="FC4CAF82">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743B3D7A"/>
    <w:multiLevelType w:val="hybridMultilevel"/>
    <w:tmpl w:val="D8CA3AB0"/>
    <w:lvl w:ilvl="0" w:tplc="92184A54">
      <w:numFmt w:val="bullet"/>
      <w:lvlText w:val="-"/>
      <w:lvlJc w:val="left"/>
      <w:pPr>
        <w:ind w:left="1080" w:hanging="360"/>
      </w:pPr>
      <w:rPr>
        <w:rFonts w:ascii="Times New Roman" w:eastAsia="MS Mincho"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8CE46A8"/>
    <w:multiLevelType w:val="multilevel"/>
    <w:tmpl w:val="5AC0055A"/>
    <w:lvl w:ilvl="0">
      <w:start w:val="1"/>
      <w:numFmt w:val="decimal"/>
      <w:pStyle w:val="Tdoc"/>
      <w:lvlText w:val="%1."/>
      <w:lvlJc w:val="left"/>
      <w:pPr>
        <w:ind w:left="630" w:hanging="360"/>
      </w:pPr>
      <w:rPr>
        <w:b w:val="0"/>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C3422BD"/>
    <w:multiLevelType w:val="hybridMultilevel"/>
    <w:tmpl w:val="ACFA92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0"/>
  </w:num>
  <w:num w:numId="3">
    <w:abstractNumId w:val="3"/>
  </w:num>
  <w:num w:numId="4">
    <w:abstractNumId w:val="11"/>
  </w:num>
  <w:num w:numId="5">
    <w:abstractNumId w:val="5"/>
  </w:num>
  <w:num w:numId="6">
    <w:abstractNumId w:val="7"/>
  </w:num>
  <w:num w:numId="7">
    <w:abstractNumId w:val="8"/>
  </w:num>
  <w:num w:numId="8">
    <w:abstractNumId w:val="9"/>
  </w:num>
  <w:num w:numId="9">
    <w:abstractNumId w:val="2"/>
  </w:num>
  <w:num w:numId="10">
    <w:abstractNumId w:val="4"/>
  </w:num>
  <w:num w:numId="11">
    <w:abstractNumId w:val="1"/>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AF6"/>
    <w:rsid w:val="000015DE"/>
    <w:rsid w:val="0000168E"/>
    <w:rsid w:val="000045E4"/>
    <w:rsid w:val="00013A0F"/>
    <w:rsid w:val="00030B8B"/>
    <w:rsid w:val="00033DB7"/>
    <w:rsid w:val="0005107D"/>
    <w:rsid w:val="00056124"/>
    <w:rsid w:val="00064677"/>
    <w:rsid w:val="000719AD"/>
    <w:rsid w:val="00071C64"/>
    <w:rsid w:val="00072A91"/>
    <w:rsid w:val="00082102"/>
    <w:rsid w:val="00085A1C"/>
    <w:rsid w:val="00087009"/>
    <w:rsid w:val="000928AC"/>
    <w:rsid w:val="00093B47"/>
    <w:rsid w:val="0009799C"/>
    <w:rsid w:val="00097AF5"/>
    <w:rsid w:val="000B28F4"/>
    <w:rsid w:val="000C3760"/>
    <w:rsid w:val="000C651A"/>
    <w:rsid w:val="000D19E3"/>
    <w:rsid w:val="000D5FB6"/>
    <w:rsid w:val="000F181A"/>
    <w:rsid w:val="0010743E"/>
    <w:rsid w:val="00110513"/>
    <w:rsid w:val="00112E7A"/>
    <w:rsid w:val="0011799C"/>
    <w:rsid w:val="00117EAE"/>
    <w:rsid w:val="00122C01"/>
    <w:rsid w:val="00135E8F"/>
    <w:rsid w:val="001460B4"/>
    <w:rsid w:val="00146F88"/>
    <w:rsid w:val="001576D7"/>
    <w:rsid w:val="0016557A"/>
    <w:rsid w:val="0017629A"/>
    <w:rsid w:val="001802F0"/>
    <w:rsid w:val="00183622"/>
    <w:rsid w:val="001843F0"/>
    <w:rsid w:val="00192817"/>
    <w:rsid w:val="00195C5F"/>
    <w:rsid w:val="001974FE"/>
    <w:rsid w:val="001A6254"/>
    <w:rsid w:val="001D1256"/>
    <w:rsid w:val="001D1369"/>
    <w:rsid w:val="001D55FA"/>
    <w:rsid w:val="001D659E"/>
    <w:rsid w:val="001F4835"/>
    <w:rsid w:val="0021373E"/>
    <w:rsid w:val="00222DC5"/>
    <w:rsid w:val="0023588A"/>
    <w:rsid w:val="0023687E"/>
    <w:rsid w:val="00246D21"/>
    <w:rsid w:val="002537DF"/>
    <w:rsid w:val="00265064"/>
    <w:rsid w:val="00273833"/>
    <w:rsid w:val="00275B60"/>
    <w:rsid w:val="00283C20"/>
    <w:rsid w:val="002A50DF"/>
    <w:rsid w:val="002A5171"/>
    <w:rsid w:val="002B0B70"/>
    <w:rsid w:val="002D25E1"/>
    <w:rsid w:val="002D2C73"/>
    <w:rsid w:val="002D617A"/>
    <w:rsid w:val="002F0DB7"/>
    <w:rsid w:val="002F2F95"/>
    <w:rsid w:val="002F7DC7"/>
    <w:rsid w:val="003057EE"/>
    <w:rsid w:val="00305977"/>
    <w:rsid w:val="00316CB0"/>
    <w:rsid w:val="00317CF8"/>
    <w:rsid w:val="0032133F"/>
    <w:rsid w:val="003215EB"/>
    <w:rsid w:val="003222BD"/>
    <w:rsid w:val="0032697C"/>
    <w:rsid w:val="0033220C"/>
    <w:rsid w:val="00333464"/>
    <w:rsid w:val="00335DCF"/>
    <w:rsid w:val="00337162"/>
    <w:rsid w:val="003375AF"/>
    <w:rsid w:val="003376F7"/>
    <w:rsid w:val="00350239"/>
    <w:rsid w:val="003506FC"/>
    <w:rsid w:val="0035351B"/>
    <w:rsid w:val="00356E6C"/>
    <w:rsid w:val="0036006C"/>
    <w:rsid w:val="003614F4"/>
    <w:rsid w:val="0036390F"/>
    <w:rsid w:val="00367899"/>
    <w:rsid w:val="00387376"/>
    <w:rsid w:val="003A5DE0"/>
    <w:rsid w:val="003A655A"/>
    <w:rsid w:val="003A6D92"/>
    <w:rsid w:val="003B0078"/>
    <w:rsid w:val="003B024A"/>
    <w:rsid w:val="003C066A"/>
    <w:rsid w:val="003C0DA3"/>
    <w:rsid w:val="003C38B9"/>
    <w:rsid w:val="003F0813"/>
    <w:rsid w:val="00400034"/>
    <w:rsid w:val="00402685"/>
    <w:rsid w:val="00403DAC"/>
    <w:rsid w:val="0040488A"/>
    <w:rsid w:val="004072C8"/>
    <w:rsid w:val="00410A4E"/>
    <w:rsid w:val="0041766D"/>
    <w:rsid w:val="00420F12"/>
    <w:rsid w:val="00427786"/>
    <w:rsid w:val="00442FDB"/>
    <w:rsid w:val="00446EDB"/>
    <w:rsid w:val="00452155"/>
    <w:rsid w:val="0045743E"/>
    <w:rsid w:val="00471561"/>
    <w:rsid w:val="0047262C"/>
    <w:rsid w:val="00473F99"/>
    <w:rsid w:val="004870A4"/>
    <w:rsid w:val="00492032"/>
    <w:rsid w:val="004A2730"/>
    <w:rsid w:val="004B3197"/>
    <w:rsid w:val="004B58D4"/>
    <w:rsid w:val="004C1544"/>
    <w:rsid w:val="004C3934"/>
    <w:rsid w:val="004D2D16"/>
    <w:rsid w:val="004E583A"/>
    <w:rsid w:val="004F1D7E"/>
    <w:rsid w:val="00504707"/>
    <w:rsid w:val="005070FD"/>
    <w:rsid w:val="005201FD"/>
    <w:rsid w:val="005342DD"/>
    <w:rsid w:val="0054408E"/>
    <w:rsid w:val="00555F0B"/>
    <w:rsid w:val="00561B40"/>
    <w:rsid w:val="00572B2D"/>
    <w:rsid w:val="00573EE5"/>
    <w:rsid w:val="00574537"/>
    <w:rsid w:val="0058299F"/>
    <w:rsid w:val="00584C41"/>
    <w:rsid w:val="00587661"/>
    <w:rsid w:val="005A1005"/>
    <w:rsid w:val="005A6E84"/>
    <w:rsid w:val="005B0B3E"/>
    <w:rsid w:val="005B2277"/>
    <w:rsid w:val="005B3D65"/>
    <w:rsid w:val="005B6E74"/>
    <w:rsid w:val="005C097F"/>
    <w:rsid w:val="005C4FAD"/>
    <w:rsid w:val="005E09DE"/>
    <w:rsid w:val="005E2A47"/>
    <w:rsid w:val="005E686A"/>
    <w:rsid w:val="005F2CA3"/>
    <w:rsid w:val="005F43D1"/>
    <w:rsid w:val="006015D5"/>
    <w:rsid w:val="00615362"/>
    <w:rsid w:val="0063455F"/>
    <w:rsid w:val="00637E42"/>
    <w:rsid w:val="006401C0"/>
    <w:rsid w:val="00644A68"/>
    <w:rsid w:val="00662407"/>
    <w:rsid w:val="0066240F"/>
    <w:rsid w:val="0066332A"/>
    <w:rsid w:val="0067498A"/>
    <w:rsid w:val="00676313"/>
    <w:rsid w:val="006843C7"/>
    <w:rsid w:val="0068639E"/>
    <w:rsid w:val="00691344"/>
    <w:rsid w:val="0069792F"/>
    <w:rsid w:val="006A5D08"/>
    <w:rsid w:val="006A66D3"/>
    <w:rsid w:val="006B0E90"/>
    <w:rsid w:val="006B6AA2"/>
    <w:rsid w:val="006B77B8"/>
    <w:rsid w:val="006B7F5D"/>
    <w:rsid w:val="006C5059"/>
    <w:rsid w:val="006D3EB4"/>
    <w:rsid w:val="006D644D"/>
    <w:rsid w:val="006E27F5"/>
    <w:rsid w:val="006E3885"/>
    <w:rsid w:val="006E6AA7"/>
    <w:rsid w:val="006F53A8"/>
    <w:rsid w:val="007158F6"/>
    <w:rsid w:val="00717D4F"/>
    <w:rsid w:val="00725F13"/>
    <w:rsid w:val="00727CCE"/>
    <w:rsid w:val="00737197"/>
    <w:rsid w:val="00742199"/>
    <w:rsid w:val="00742A3D"/>
    <w:rsid w:val="00755F77"/>
    <w:rsid w:val="00761E45"/>
    <w:rsid w:val="00767AB9"/>
    <w:rsid w:val="00771393"/>
    <w:rsid w:val="00771933"/>
    <w:rsid w:val="00771B64"/>
    <w:rsid w:val="00782229"/>
    <w:rsid w:val="007962CF"/>
    <w:rsid w:val="007A0A08"/>
    <w:rsid w:val="007A301C"/>
    <w:rsid w:val="007B061D"/>
    <w:rsid w:val="007B6A0E"/>
    <w:rsid w:val="007C5C69"/>
    <w:rsid w:val="007D2BFA"/>
    <w:rsid w:val="007D51FD"/>
    <w:rsid w:val="007E157A"/>
    <w:rsid w:val="007E7BC8"/>
    <w:rsid w:val="007F41CA"/>
    <w:rsid w:val="007F5A3E"/>
    <w:rsid w:val="0080328B"/>
    <w:rsid w:val="0080469D"/>
    <w:rsid w:val="008122AB"/>
    <w:rsid w:val="00815C5F"/>
    <w:rsid w:val="00815F0E"/>
    <w:rsid w:val="00822213"/>
    <w:rsid w:val="00826599"/>
    <w:rsid w:val="008331BC"/>
    <w:rsid w:val="008422FE"/>
    <w:rsid w:val="00843DAB"/>
    <w:rsid w:val="00844241"/>
    <w:rsid w:val="00845E66"/>
    <w:rsid w:val="00847EBF"/>
    <w:rsid w:val="00853AC5"/>
    <w:rsid w:val="008622C6"/>
    <w:rsid w:val="008653EE"/>
    <w:rsid w:val="00875755"/>
    <w:rsid w:val="0088685C"/>
    <w:rsid w:val="00891BD9"/>
    <w:rsid w:val="008A2AF6"/>
    <w:rsid w:val="008A6D3A"/>
    <w:rsid w:val="008B10E6"/>
    <w:rsid w:val="008B1AAA"/>
    <w:rsid w:val="008B3479"/>
    <w:rsid w:val="008C4163"/>
    <w:rsid w:val="008C4A7A"/>
    <w:rsid w:val="008D5229"/>
    <w:rsid w:val="008D5D73"/>
    <w:rsid w:val="008D7315"/>
    <w:rsid w:val="008E022A"/>
    <w:rsid w:val="008E1F3B"/>
    <w:rsid w:val="008E4BE3"/>
    <w:rsid w:val="008F0A2A"/>
    <w:rsid w:val="008F0CB7"/>
    <w:rsid w:val="008F2C47"/>
    <w:rsid w:val="008F31D3"/>
    <w:rsid w:val="008F3286"/>
    <w:rsid w:val="0090027F"/>
    <w:rsid w:val="009062BB"/>
    <w:rsid w:val="0091265F"/>
    <w:rsid w:val="009131B3"/>
    <w:rsid w:val="00914701"/>
    <w:rsid w:val="00924E21"/>
    <w:rsid w:val="0093008C"/>
    <w:rsid w:val="00941CEE"/>
    <w:rsid w:val="00941D5B"/>
    <w:rsid w:val="00961607"/>
    <w:rsid w:val="00965F35"/>
    <w:rsid w:val="009673DB"/>
    <w:rsid w:val="00980867"/>
    <w:rsid w:val="0098123E"/>
    <w:rsid w:val="00991D9F"/>
    <w:rsid w:val="00992E5E"/>
    <w:rsid w:val="009A037D"/>
    <w:rsid w:val="009A2F6E"/>
    <w:rsid w:val="009A349B"/>
    <w:rsid w:val="009A42A1"/>
    <w:rsid w:val="009B4136"/>
    <w:rsid w:val="009B5B85"/>
    <w:rsid w:val="009C0273"/>
    <w:rsid w:val="009C10A0"/>
    <w:rsid w:val="009C290C"/>
    <w:rsid w:val="009D00AF"/>
    <w:rsid w:val="009E069A"/>
    <w:rsid w:val="009E22ED"/>
    <w:rsid w:val="009E57E3"/>
    <w:rsid w:val="009F1E8F"/>
    <w:rsid w:val="009F2438"/>
    <w:rsid w:val="009F2F43"/>
    <w:rsid w:val="00A13A60"/>
    <w:rsid w:val="00A156E4"/>
    <w:rsid w:val="00A17022"/>
    <w:rsid w:val="00A26100"/>
    <w:rsid w:val="00A37E0A"/>
    <w:rsid w:val="00A37E5F"/>
    <w:rsid w:val="00A40862"/>
    <w:rsid w:val="00A61D13"/>
    <w:rsid w:val="00A634D5"/>
    <w:rsid w:val="00A75E31"/>
    <w:rsid w:val="00A77AA8"/>
    <w:rsid w:val="00A85E03"/>
    <w:rsid w:val="00A922BD"/>
    <w:rsid w:val="00A968BA"/>
    <w:rsid w:val="00AA203C"/>
    <w:rsid w:val="00AA3068"/>
    <w:rsid w:val="00AA31B5"/>
    <w:rsid w:val="00AB6267"/>
    <w:rsid w:val="00AB76AB"/>
    <w:rsid w:val="00AC2924"/>
    <w:rsid w:val="00AC4739"/>
    <w:rsid w:val="00AC5834"/>
    <w:rsid w:val="00AD34A7"/>
    <w:rsid w:val="00AD3559"/>
    <w:rsid w:val="00AD563A"/>
    <w:rsid w:val="00AE2DDC"/>
    <w:rsid w:val="00AF4DAC"/>
    <w:rsid w:val="00B01CD0"/>
    <w:rsid w:val="00B02547"/>
    <w:rsid w:val="00B0505C"/>
    <w:rsid w:val="00B32B83"/>
    <w:rsid w:val="00B35BBE"/>
    <w:rsid w:val="00B363BD"/>
    <w:rsid w:val="00B53474"/>
    <w:rsid w:val="00B53C4A"/>
    <w:rsid w:val="00B542FE"/>
    <w:rsid w:val="00B610D7"/>
    <w:rsid w:val="00B71CD3"/>
    <w:rsid w:val="00B803C7"/>
    <w:rsid w:val="00B954CC"/>
    <w:rsid w:val="00BA06AC"/>
    <w:rsid w:val="00BA0C20"/>
    <w:rsid w:val="00BA7181"/>
    <w:rsid w:val="00BB7E3C"/>
    <w:rsid w:val="00BC2641"/>
    <w:rsid w:val="00BD2E89"/>
    <w:rsid w:val="00BF4724"/>
    <w:rsid w:val="00BF6BBA"/>
    <w:rsid w:val="00C014F1"/>
    <w:rsid w:val="00C10A5C"/>
    <w:rsid w:val="00C10F82"/>
    <w:rsid w:val="00C11256"/>
    <w:rsid w:val="00C125F3"/>
    <w:rsid w:val="00C1281D"/>
    <w:rsid w:val="00C12A84"/>
    <w:rsid w:val="00C13407"/>
    <w:rsid w:val="00C21584"/>
    <w:rsid w:val="00C37412"/>
    <w:rsid w:val="00C41598"/>
    <w:rsid w:val="00C6158F"/>
    <w:rsid w:val="00C65786"/>
    <w:rsid w:val="00C73557"/>
    <w:rsid w:val="00C7357D"/>
    <w:rsid w:val="00C94A9B"/>
    <w:rsid w:val="00C94AE1"/>
    <w:rsid w:val="00CB2A03"/>
    <w:rsid w:val="00CB5572"/>
    <w:rsid w:val="00CB7D80"/>
    <w:rsid w:val="00CD649B"/>
    <w:rsid w:val="00CD7E7F"/>
    <w:rsid w:val="00CF5149"/>
    <w:rsid w:val="00CF54CC"/>
    <w:rsid w:val="00D03A13"/>
    <w:rsid w:val="00D04767"/>
    <w:rsid w:val="00D077ED"/>
    <w:rsid w:val="00D16B0F"/>
    <w:rsid w:val="00D2234E"/>
    <w:rsid w:val="00D22E5A"/>
    <w:rsid w:val="00D2699C"/>
    <w:rsid w:val="00D34562"/>
    <w:rsid w:val="00D41C4C"/>
    <w:rsid w:val="00D456F5"/>
    <w:rsid w:val="00D51F50"/>
    <w:rsid w:val="00D56D4C"/>
    <w:rsid w:val="00D77E5F"/>
    <w:rsid w:val="00D91982"/>
    <w:rsid w:val="00D91BDD"/>
    <w:rsid w:val="00D92EB6"/>
    <w:rsid w:val="00DA1928"/>
    <w:rsid w:val="00DA2651"/>
    <w:rsid w:val="00DA708B"/>
    <w:rsid w:val="00DC20EB"/>
    <w:rsid w:val="00DC41F0"/>
    <w:rsid w:val="00DD174B"/>
    <w:rsid w:val="00DD27EE"/>
    <w:rsid w:val="00DD4719"/>
    <w:rsid w:val="00DE29BB"/>
    <w:rsid w:val="00DF1818"/>
    <w:rsid w:val="00DF5A46"/>
    <w:rsid w:val="00DF6B6F"/>
    <w:rsid w:val="00E004DC"/>
    <w:rsid w:val="00E01BC7"/>
    <w:rsid w:val="00E04040"/>
    <w:rsid w:val="00E04566"/>
    <w:rsid w:val="00E04AA2"/>
    <w:rsid w:val="00E13039"/>
    <w:rsid w:val="00E215E6"/>
    <w:rsid w:val="00E24FF1"/>
    <w:rsid w:val="00E30ABB"/>
    <w:rsid w:val="00E34326"/>
    <w:rsid w:val="00E35157"/>
    <w:rsid w:val="00E464CA"/>
    <w:rsid w:val="00E46D7C"/>
    <w:rsid w:val="00E51C4E"/>
    <w:rsid w:val="00E70A70"/>
    <w:rsid w:val="00E7188E"/>
    <w:rsid w:val="00E9408D"/>
    <w:rsid w:val="00E94F28"/>
    <w:rsid w:val="00EA2AD0"/>
    <w:rsid w:val="00EA2B5D"/>
    <w:rsid w:val="00EB3166"/>
    <w:rsid w:val="00EB7568"/>
    <w:rsid w:val="00EC07CF"/>
    <w:rsid w:val="00EC1E1D"/>
    <w:rsid w:val="00EC74C9"/>
    <w:rsid w:val="00ED1688"/>
    <w:rsid w:val="00ED2700"/>
    <w:rsid w:val="00EE4864"/>
    <w:rsid w:val="00EE55EB"/>
    <w:rsid w:val="00EE7C30"/>
    <w:rsid w:val="00EF3963"/>
    <w:rsid w:val="00EF58DA"/>
    <w:rsid w:val="00EF7717"/>
    <w:rsid w:val="00F0589B"/>
    <w:rsid w:val="00F125AD"/>
    <w:rsid w:val="00F12929"/>
    <w:rsid w:val="00F14A09"/>
    <w:rsid w:val="00F1744E"/>
    <w:rsid w:val="00F20EE0"/>
    <w:rsid w:val="00F30F2D"/>
    <w:rsid w:val="00F36A82"/>
    <w:rsid w:val="00F40488"/>
    <w:rsid w:val="00F45E54"/>
    <w:rsid w:val="00F50D97"/>
    <w:rsid w:val="00F575B8"/>
    <w:rsid w:val="00F611C5"/>
    <w:rsid w:val="00F7372C"/>
    <w:rsid w:val="00F83C9A"/>
    <w:rsid w:val="00F87D53"/>
    <w:rsid w:val="00F905B1"/>
    <w:rsid w:val="00F90E99"/>
    <w:rsid w:val="00F9392B"/>
    <w:rsid w:val="00F93E0C"/>
    <w:rsid w:val="00F97868"/>
    <w:rsid w:val="00FB52EC"/>
    <w:rsid w:val="00FC44BB"/>
    <w:rsid w:val="00FC4522"/>
    <w:rsid w:val="00FD05C0"/>
    <w:rsid w:val="00FE1F02"/>
    <w:rsid w:val="00FF33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7DEB7"/>
  <w15:chartTrackingRefBased/>
  <w15:docId w15:val="{4AB0A0A8-7DFD-44D7-B9C1-9457B1C6C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2AF6"/>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semiHidden/>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semiHidden/>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semiHidden/>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uiPriority w:val="9"/>
    <w:semiHidden/>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customStyle="1" w:styleId="NO">
    <w:name w:val="NO"/>
    <w:basedOn w:val="Normal"/>
    <w:link w:val="NOChar"/>
    <w:qFormat/>
    <w:rsid w:val="00473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473F99"/>
    <w:rPr>
      <w:rFonts w:ascii="Times New Roman" w:eastAsia="Times New Roman" w:hAnsi="Times New Roman" w:cs="Times New Roman"/>
      <w:sz w:val="20"/>
      <w:szCs w:val="20"/>
      <w:lang w:val="x-none" w:eastAsia="x-none"/>
    </w:rPr>
  </w:style>
  <w:style w:type="paragraph" w:customStyle="1" w:styleId="TF">
    <w:name w:val="TF"/>
    <w:basedOn w:val="TH"/>
    <w:link w:val="TFChar"/>
    <w:rsid w:val="002D617A"/>
    <w:pPr>
      <w:keepNext w:val="0"/>
      <w:spacing w:before="0" w:after="240"/>
    </w:pPr>
    <w:rPr>
      <w:rFonts w:eastAsia="Times New Roman"/>
      <w:lang w:eastAsia="x-none"/>
    </w:rPr>
  </w:style>
  <w:style w:type="character" w:customStyle="1" w:styleId="TFChar">
    <w:name w:val="TF Char"/>
    <w:link w:val="TF"/>
    <w:rsid w:val="002D617A"/>
    <w:rPr>
      <w:rFonts w:ascii="Arial" w:eastAsia="Times New Roman" w:hAnsi="Arial" w:cs="Times New Roman"/>
      <w:b/>
      <w:sz w:val="20"/>
      <w:szCs w:val="20"/>
      <w:lang w:val="en-GB" w:eastAsia="x-none"/>
    </w:rPr>
  </w:style>
  <w:style w:type="paragraph" w:styleId="NormalWeb">
    <w:name w:val="Normal (Web)"/>
    <w:basedOn w:val="Normal"/>
    <w:uiPriority w:val="99"/>
    <w:unhideWhenUsed/>
    <w:rsid w:val="005C097F"/>
    <w:pPr>
      <w:spacing w:before="100" w:beforeAutospacing="1" w:after="100" w:afterAutospacing="1" w:line="240" w:lineRule="auto"/>
    </w:pPr>
    <w:rPr>
      <w:rFonts w:ascii="Times New Roman" w:eastAsia="Times New Roman" w:hAnsi="Times New Roman"/>
      <w:sz w:val="24"/>
      <w:szCs w:val="24"/>
    </w:rPr>
  </w:style>
  <w:style w:type="paragraph" w:styleId="Revision">
    <w:name w:val="Revision"/>
    <w:hidden/>
    <w:uiPriority w:val="99"/>
    <w:semiHidden/>
    <w:rsid w:val="00A37E5F"/>
    <w:pPr>
      <w:spacing w:after="0" w:line="240" w:lineRule="auto"/>
    </w:pPr>
    <w:rPr>
      <w:rFonts w:ascii="Calibri" w:eastAsia="SimSun" w:hAnsi="Calibri" w:cs="Times New Roman"/>
    </w:rPr>
  </w:style>
  <w:style w:type="paragraph" w:customStyle="1" w:styleId="3GPPHeader">
    <w:name w:val="3GPP_Header"/>
    <w:basedOn w:val="Normal"/>
    <w:rsid w:val="009D00AF"/>
    <w:pPr>
      <w:tabs>
        <w:tab w:val="left" w:pos="1701"/>
        <w:tab w:val="right" w:pos="9639"/>
      </w:tabs>
      <w:overflowPunct w:val="0"/>
      <w:autoSpaceDE w:val="0"/>
      <w:autoSpaceDN w:val="0"/>
      <w:adjustRightInd w:val="0"/>
      <w:spacing w:after="240" w:line="240" w:lineRule="auto"/>
      <w:jc w:val="both"/>
      <w:textAlignment w:val="baseline"/>
    </w:pPr>
    <w:rPr>
      <w:rFonts w:ascii="Arial" w:hAnsi="Arial" w:cs="CG Times (WN)"/>
      <w:b/>
      <w:sz w:val="24"/>
      <w:szCs w:val="20"/>
      <w:lang w:val="en-GB" w:eastAsia="zh-CN"/>
    </w:rPr>
  </w:style>
  <w:style w:type="character" w:customStyle="1" w:styleId="EditorsNoteChar">
    <w:name w:val="Editor's Note Char"/>
    <w:aliases w:val="EN Char"/>
    <w:link w:val="EditorsNote"/>
    <w:locked/>
    <w:rsid w:val="00CB7D80"/>
    <w:rPr>
      <w:color w:val="FF0000"/>
      <w:lang w:val="en-GB"/>
    </w:rPr>
  </w:style>
  <w:style w:type="paragraph" w:customStyle="1" w:styleId="EditorsNote">
    <w:name w:val="Editor's Note"/>
    <w:aliases w:val="EN"/>
    <w:basedOn w:val="Normal"/>
    <w:link w:val="EditorsNoteChar"/>
    <w:qFormat/>
    <w:rsid w:val="00CB7D80"/>
    <w:pPr>
      <w:keepLines/>
      <w:spacing w:after="180" w:line="240" w:lineRule="auto"/>
      <w:ind w:left="1135" w:hanging="851"/>
    </w:pPr>
    <w:rPr>
      <w:rFonts w:asciiTheme="minorHAnsi" w:eastAsiaTheme="minorHAnsi" w:hAnsiTheme="minorHAnsi" w:cstheme="minorBidi"/>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599028772">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1017200249">
      <w:bodyDiv w:val="1"/>
      <w:marLeft w:val="0"/>
      <w:marRight w:val="0"/>
      <w:marTop w:val="0"/>
      <w:marBottom w:val="0"/>
      <w:divBdr>
        <w:top w:val="none" w:sz="0" w:space="0" w:color="auto"/>
        <w:left w:val="none" w:sz="0" w:space="0" w:color="auto"/>
        <w:bottom w:val="none" w:sz="0" w:space="0" w:color="auto"/>
        <w:right w:val="none" w:sz="0" w:space="0" w:color="auto"/>
      </w:divBdr>
    </w:div>
    <w:div w:id="1214274102">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 w:id="1458378676">
      <w:bodyDiv w:val="1"/>
      <w:marLeft w:val="0"/>
      <w:marRight w:val="0"/>
      <w:marTop w:val="0"/>
      <w:marBottom w:val="0"/>
      <w:divBdr>
        <w:top w:val="none" w:sz="0" w:space="0" w:color="auto"/>
        <w:left w:val="none" w:sz="0" w:space="0" w:color="auto"/>
        <w:bottom w:val="none" w:sz="0" w:space="0" w:color="auto"/>
        <w:right w:val="none" w:sz="0" w:space="0" w:color="auto"/>
      </w:divBdr>
    </w:div>
    <w:div w:id="213158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Props1.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2.xml><?xml version="1.0" encoding="utf-8"?>
<ds:datastoreItem xmlns:ds="http://schemas.openxmlformats.org/officeDocument/2006/customXml" ds:itemID="{871D7886-EDDA-4CB3-8612-9E93ABAFB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4E52A76-CB70-4A04-8418-D6012BF231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DF1E76-FCB5-4249-A7EA-28BDA9375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2</Pages>
  <Words>971</Words>
  <Characters>4953</Characters>
  <Application>Microsoft Office Word</Application>
  <DocSecurity>0</DocSecurity>
  <Lines>80</Lines>
  <Paragraphs>33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Intel_SB</cp:lastModifiedBy>
  <cp:revision>18</cp:revision>
  <dcterms:created xsi:type="dcterms:W3CDTF">2019-05-01T05:09:00Z</dcterms:created>
  <dcterms:modified xsi:type="dcterms:W3CDTF">2019-05-03T05:08:00Z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ce6efb9e-58d1-4fcf-ad2d-e30c7eb85be1</vt:lpwstr>
  </property>
  <property fmtid="{D5CDD505-2E9C-101B-9397-08002B2CF9AE}" pid="3" name="CTP_TimeStamp">
    <vt:lpwstr>2019-05-03 05:08:51Z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