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7ad3ecb2209b48c3"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EBC33" w14:textId="77777777" w:rsidR="00A67701" w:rsidRDefault="00A67701" w:rsidP="00A67701">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sidR="00A741FF">
        <w:rPr>
          <w:rFonts w:eastAsia="宋体" w:hint="eastAsia"/>
          <w:sz w:val="22"/>
          <w:szCs w:val="22"/>
          <w:lang w:val="en-GB" w:eastAsia="zh-CN"/>
        </w:rPr>
        <w:t>6</w:t>
      </w:r>
      <w:r>
        <w:rPr>
          <w:sz w:val="22"/>
          <w:szCs w:val="22"/>
          <w:lang w:val="en-GB"/>
        </w:rPr>
        <w:t xml:space="preserve">                                            </w:t>
      </w:r>
      <w:r>
        <w:rPr>
          <w:rFonts w:eastAsia="宋体"/>
          <w:sz w:val="22"/>
          <w:szCs w:val="22"/>
          <w:lang w:val="en-GB" w:eastAsia="zh-CN"/>
        </w:rPr>
        <w:t xml:space="preserve">      </w:t>
      </w:r>
      <w:r w:rsidR="0062154C">
        <w:rPr>
          <w:rFonts w:eastAsia="宋体" w:hint="eastAsia"/>
          <w:sz w:val="22"/>
          <w:szCs w:val="22"/>
          <w:lang w:val="en-GB" w:eastAsia="zh-CN"/>
        </w:rPr>
        <w:t xml:space="preserve">      </w:t>
      </w:r>
      <w:r>
        <w:rPr>
          <w:sz w:val="22"/>
          <w:szCs w:val="22"/>
          <w:lang w:val="en-GB"/>
        </w:rPr>
        <w:t>R2-1</w:t>
      </w:r>
      <w:r>
        <w:rPr>
          <w:rFonts w:eastAsia="宋体"/>
          <w:sz w:val="22"/>
          <w:szCs w:val="22"/>
          <w:lang w:val="en-GB" w:eastAsia="zh-CN"/>
        </w:rPr>
        <w:t>9</w:t>
      </w:r>
      <w:r w:rsidR="00820901">
        <w:rPr>
          <w:rFonts w:eastAsia="宋体"/>
          <w:sz w:val="22"/>
          <w:szCs w:val="22"/>
          <w:lang w:val="en-GB" w:eastAsia="zh-CN"/>
        </w:rPr>
        <w:t>5803</w:t>
      </w:r>
    </w:p>
    <w:p w14:paraId="39A6CAF7" w14:textId="77777777" w:rsidR="00BC12C0" w:rsidRDefault="00BC12C0" w:rsidP="00BC12C0">
      <w:pPr>
        <w:pStyle w:val="a4"/>
        <w:rPr>
          <w:rFonts w:eastAsiaTheme="minorEastAsia"/>
          <w:sz w:val="22"/>
          <w:szCs w:val="22"/>
          <w:lang w:val="en-GB" w:eastAsia="zh-CN"/>
        </w:rPr>
      </w:pPr>
      <w:r>
        <w:rPr>
          <w:rFonts w:eastAsiaTheme="minorEastAsia" w:hint="eastAsia"/>
          <w:sz w:val="22"/>
          <w:szCs w:val="22"/>
          <w:lang w:val="en-GB" w:eastAsia="zh-CN"/>
        </w:rPr>
        <w:t>Reno</w:t>
      </w:r>
      <w:r w:rsidRPr="0039769B">
        <w:rPr>
          <w:sz w:val="22"/>
          <w:szCs w:val="22"/>
          <w:lang w:val="en-GB"/>
        </w:rPr>
        <w:t xml:space="preserve">, </w:t>
      </w:r>
      <w:r>
        <w:rPr>
          <w:rFonts w:eastAsiaTheme="minorEastAsia" w:hint="eastAsia"/>
          <w:sz w:val="22"/>
          <w:szCs w:val="22"/>
          <w:lang w:val="en-GB" w:eastAsia="zh-CN"/>
        </w:rPr>
        <w:t>USA</w:t>
      </w:r>
      <w:r w:rsidRPr="0039769B">
        <w:rPr>
          <w:sz w:val="22"/>
          <w:szCs w:val="22"/>
          <w:lang w:val="en-GB"/>
        </w:rPr>
        <w:t xml:space="preserve">, </w:t>
      </w:r>
      <w:r>
        <w:rPr>
          <w:rFonts w:eastAsiaTheme="minorEastAsia" w:hint="eastAsia"/>
          <w:sz w:val="22"/>
          <w:szCs w:val="22"/>
          <w:lang w:val="en-GB" w:eastAsia="zh-CN"/>
        </w:rPr>
        <w:t>13</w:t>
      </w:r>
      <w:r w:rsidRPr="006A29D0">
        <w:rPr>
          <w:rFonts w:eastAsiaTheme="minorEastAsia" w:hint="eastAsia"/>
          <w:sz w:val="22"/>
          <w:szCs w:val="22"/>
          <w:vertAlign w:val="superscript"/>
          <w:lang w:val="en-GB" w:eastAsia="zh-CN"/>
        </w:rPr>
        <w:t>th</w:t>
      </w:r>
      <w:r w:rsidR="008D3674">
        <w:rPr>
          <w:rFonts w:eastAsiaTheme="minorEastAsia" w:hint="eastAsia"/>
          <w:sz w:val="22"/>
          <w:szCs w:val="22"/>
          <w:lang w:val="en-GB" w:eastAsia="zh-CN"/>
        </w:rPr>
        <w:t xml:space="preserve"> - </w:t>
      </w:r>
      <w:r w:rsidRPr="0039769B">
        <w:rPr>
          <w:rFonts w:hint="eastAsia"/>
          <w:sz w:val="22"/>
          <w:szCs w:val="22"/>
          <w:lang w:val="en-GB"/>
        </w:rPr>
        <w:t>1</w:t>
      </w:r>
      <w:r>
        <w:rPr>
          <w:rFonts w:eastAsiaTheme="minorEastAsia" w:hint="eastAsia"/>
          <w:sz w:val="22"/>
          <w:szCs w:val="22"/>
          <w:lang w:val="en-GB" w:eastAsia="zh-CN"/>
        </w:rPr>
        <w:t>7</w:t>
      </w:r>
      <w:r w:rsidRPr="006A29D0">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May</w:t>
      </w:r>
      <w:r w:rsidRPr="0039769B">
        <w:rPr>
          <w:sz w:val="22"/>
          <w:szCs w:val="22"/>
          <w:lang w:val="en-GB"/>
        </w:rPr>
        <w:t>, 2019</w:t>
      </w:r>
    </w:p>
    <w:p w14:paraId="4EC548C9" w14:textId="77777777" w:rsidR="00A67701" w:rsidRDefault="00A67701" w:rsidP="00A67701">
      <w:pPr>
        <w:pStyle w:val="a4"/>
        <w:rPr>
          <w:sz w:val="22"/>
          <w:szCs w:val="22"/>
          <w:lang w:val="en-GB"/>
        </w:rPr>
      </w:pPr>
      <w:r>
        <w:rPr>
          <w:sz w:val="22"/>
          <w:szCs w:val="22"/>
          <w:lang w:val="en-GB"/>
        </w:rPr>
        <w:t xml:space="preserve">                                   </w:t>
      </w:r>
    </w:p>
    <w:p w14:paraId="018625CF"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12652110" w14:textId="77777777" w:rsidR="003F12BB"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E677C">
        <w:rPr>
          <w:rFonts w:eastAsiaTheme="minorEastAsia" w:cs="Arial" w:hint="eastAsia"/>
          <w:sz w:val="22"/>
          <w:szCs w:val="22"/>
          <w:lang w:eastAsia="zh-CN"/>
        </w:rPr>
        <w:t>Prioritization</w:t>
      </w:r>
      <w:r w:rsidR="004A56AC">
        <w:rPr>
          <w:rFonts w:eastAsiaTheme="minorEastAsia" w:cs="Arial" w:hint="eastAsia"/>
          <w:sz w:val="22"/>
          <w:szCs w:val="22"/>
          <w:lang w:eastAsia="zh-CN"/>
        </w:rPr>
        <w:t xml:space="preserve"> </w:t>
      </w:r>
      <w:r w:rsidR="003F12BB">
        <w:rPr>
          <w:rFonts w:eastAsiaTheme="minorEastAsia" w:cs="Arial" w:hint="eastAsia"/>
          <w:sz w:val="22"/>
          <w:szCs w:val="22"/>
          <w:lang w:eastAsia="zh-CN"/>
        </w:rPr>
        <w:t>of Uu and SL for NR V2X</w:t>
      </w:r>
    </w:p>
    <w:p w14:paraId="4CB21265" w14:textId="77777777"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A603C">
        <w:rPr>
          <w:rFonts w:eastAsia="宋体" w:cs="Arial" w:hint="eastAsia"/>
          <w:sz w:val="22"/>
          <w:szCs w:val="22"/>
          <w:lang w:eastAsia="zh-CN"/>
        </w:rPr>
        <w:t>1</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820901">
        <w:rPr>
          <w:rFonts w:eastAsia="宋体" w:cs="Arial"/>
          <w:sz w:val="22"/>
          <w:szCs w:val="22"/>
          <w:lang w:eastAsia="zh-CN"/>
        </w:rPr>
        <w:t>6</w:t>
      </w:r>
    </w:p>
    <w:p w14:paraId="667878C7"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6BE68C6" w14:textId="77777777" w:rsidR="00E3725B" w:rsidRPr="00E2577D" w:rsidRDefault="00E3725B" w:rsidP="00E3725B">
      <w:pPr>
        <w:pBdr>
          <w:bottom w:val="single" w:sz="4" w:space="1" w:color="auto"/>
        </w:pBdr>
        <w:tabs>
          <w:tab w:val="left" w:pos="2552"/>
        </w:tabs>
        <w:jc w:val="both"/>
      </w:pPr>
    </w:p>
    <w:p w14:paraId="41C63EC9" w14:textId="77777777" w:rsidR="00E3725B" w:rsidRPr="00D62F40" w:rsidRDefault="00E3725B" w:rsidP="00E3725B">
      <w:pPr>
        <w:pStyle w:val="1"/>
        <w:jc w:val="both"/>
        <w:rPr>
          <w:szCs w:val="28"/>
        </w:rPr>
      </w:pPr>
      <w:r w:rsidRPr="00D62F40">
        <w:rPr>
          <w:szCs w:val="28"/>
        </w:rPr>
        <w:t>Introduction</w:t>
      </w:r>
    </w:p>
    <w:p w14:paraId="6D636A1A" w14:textId="77777777" w:rsidR="004F494F" w:rsidRDefault="000A6842" w:rsidP="00E3725B">
      <w:pPr>
        <w:pStyle w:val="a0"/>
        <w:rPr>
          <w:rFonts w:eastAsiaTheme="minorEastAsia"/>
          <w:lang w:eastAsia="zh-CN"/>
        </w:rPr>
      </w:pPr>
      <w:bookmarkStart w:id="3" w:name="OLE_LINK1"/>
      <w:bookmarkStart w:id="4"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_Ref6583305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4F494F">
        <w:rPr>
          <w:rFonts w:eastAsiaTheme="minorEastAsia" w:hint="eastAsia"/>
          <w:lang w:eastAsia="zh-CN"/>
        </w:rPr>
        <w:t xml:space="preserve">, one of the objectives is </w:t>
      </w:r>
      <w:r w:rsidR="004F494F">
        <w:rPr>
          <w:rFonts w:eastAsiaTheme="minorEastAsia"/>
          <w:lang w:eastAsia="zh-CN"/>
        </w:rPr>
        <w:t>“</w:t>
      </w:r>
      <w:r w:rsidR="004F494F">
        <w:rPr>
          <w:rFonts w:eastAsiaTheme="minorEastAsia" w:hint="eastAsia"/>
          <w:lang w:eastAsia="zh-CN"/>
        </w:rPr>
        <w:t>support of sidelink transmission and reception in RRC, MAC, RLC, PDCP and SDAP [RAN2]</w:t>
      </w:r>
      <w:r w:rsidR="004F494F">
        <w:rPr>
          <w:rFonts w:eastAsiaTheme="minorEastAsia"/>
          <w:lang w:eastAsia="zh-CN"/>
        </w:rPr>
        <w:t>”</w:t>
      </w:r>
      <w:r w:rsidR="004F494F">
        <w:rPr>
          <w:rFonts w:eastAsiaTheme="minorEastAsia" w:hint="eastAsia"/>
          <w:lang w:eastAsia="zh-CN"/>
        </w:rPr>
        <w:t xml:space="preserve">. </w:t>
      </w:r>
      <w:r w:rsidR="00184218">
        <w:rPr>
          <w:rFonts w:eastAsiaTheme="minorEastAsia" w:hint="eastAsia"/>
          <w:lang w:eastAsia="zh-CN"/>
        </w:rPr>
        <w:t>Regarding to the support of</w:t>
      </w:r>
      <w:r w:rsidR="004F494F">
        <w:rPr>
          <w:rFonts w:eastAsiaTheme="minorEastAsia" w:hint="eastAsia"/>
          <w:lang w:eastAsia="zh-CN"/>
        </w:rPr>
        <w:t xml:space="preserve"> sidelink transmission in MAC</w:t>
      </w:r>
      <w:r w:rsidR="00184218">
        <w:rPr>
          <w:rFonts w:eastAsiaTheme="minorEastAsia" w:hint="eastAsia"/>
          <w:lang w:eastAsia="zh-CN"/>
        </w:rPr>
        <w:t>, one key issue</w:t>
      </w:r>
      <w:r w:rsidR="004F494F">
        <w:rPr>
          <w:rFonts w:eastAsiaTheme="minorEastAsia" w:hint="eastAsia"/>
          <w:lang w:eastAsia="zh-CN"/>
        </w:rPr>
        <w:t xml:space="preserve"> is how to handle the </w:t>
      </w:r>
      <w:r w:rsidR="0014018F">
        <w:rPr>
          <w:rFonts w:eastAsiaTheme="minorEastAsia" w:hint="eastAsia"/>
          <w:lang w:eastAsia="zh-CN"/>
        </w:rPr>
        <w:t>transmission</w:t>
      </w:r>
      <w:r w:rsidR="004F494F">
        <w:rPr>
          <w:rFonts w:eastAsiaTheme="minorEastAsia" w:hint="eastAsia"/>
          <w:lang w:eastAsia="zh-CN"/>
        </w:rPr>
        <w:t xml:space="preserve"> collision. In this contribution, we will discuss this issue in detail and give our preference.</w:t>
      </w:r>
    </w:p>
    <w:bookmarkEnd w:id="3"/>
    <w:bookmarkEnd w:id="4"/>
    <w:p w14:paraId="19EA536B" w14:textId="77777777" w:rsidR="00E3725B" w:rsidRDefault="00E3725B" w:rsidP="00E3725B">
      <w:pPr>
        <w:pStyle w:val="1"/>
        <w:jc w:val="both"/>
      </w:pPr>
      <w:r w:rsidRPr="00AA54B6">
        <w:rPr>
          <w:rFonts w:hint="eastAsia"/>
        </w:rPr>
        <w:t>Discussion</w:t>
      </w:r>
    </w:p>
    <w:p w14:paraId="4D8EFFF8" w14:textId="77777777" w:rsidR="00A53BC9" w:rsidRDefault="00A53BC9" w:rsidP="00645494">
      <w:pPr>
        <w:pStyle w:val="a0"/>
        <w:rPr>
          <w:rFonts w:eastAsiaTheme="minorEastAsia"/>
          <w:lang w:eastAsia="zh-CN"/>
        </w:rPr>
      </w:pPr>
      <w:r>
        <w:rPr>
          <w:rFonts w:eastAsiaTheme="minorEastAsia" w:hint="eastAsia"/>
          <w:lang w:eastAsia="zh-CN"/>
        </w:rPr>
        <w:t xml:space="preserve">Before discussing how to handle the transmission collision, it should first make clear which transmission collision </w:t>
      </w:r>
      <w:r>
        <w:rPr>
          <w:rFonts w:eastAsiaTheme="minorEastAsia"/>
          <w:lang w:eastAsia="zh-CN"/>
        </w:rPr>
        <w:t>exists</w:t>
      </w:r>
      <w:r>
        <w:rPr>
          <w:rFonts w:eastAsiaTheme="minorEastAsia" w:hint="eastAsia"/>
          <w:lang w:eastAsia="zh-CN"/>
        </w:rPr>
        <w:t xml:space="preserve"> in NR V2X. It is obvious that the Uu/SL transmission collision exists, similar as LTE V2X. But considering NR V2X UE can support both LTE SL and NR SL, it is unclear whether the transmission collision between LTE SL and NR SL should be considered</w:t>
      </w:r>
      <w:r w:rsidR="00884A22">
        <w:rPr>
          <w:rFonts w:eastAsiaTheme="minorEastAsia" w:hint="eastAsia"/>
          <w:lang w:eastAsia="zh-CN"/>
        </w:rPr>
        <w:t xml:space="preserve"> or not</w:t>
      </w:r>
      <w:r>
        <w:rPr>
          <w:rFonts w:eastAsiaTheme="minorEastAsia" w:hint="eastAsia"/>
          <w:lang w:eastAsia="zh-CN"/>
        </w:rPr>
        <w:t>.</w:t>
      </w:r>
    </w:p>
    <w:p w14:paraId="01FEAD9B" w14:textId="77777777" w:rsidR="00A53BC9" w:rsidRDefault="00A53BC9" w:rsidP="00A53BC9">
      <w:pPr>
        <w:pStyle w:val="a0"/>
        <w:rPr>
          <w:rFonts w:eastAsiaTheme="minorEastAsia"/>
          <w:lang w:eastAsia="zh-CN"/>
        </w:rPr>
      </w:pPr>
      <w:r>
        <w:rPr>
          <w:rFonts w:eastAsiaTheme="minorEastAsia" w:hint="eastAsia"/>
          <w:lang w:eastAsia="zh-CN"/>
        </w:rPr>
        <w:t xml:space="preserve">In our understanding, if UE is capable of transmitting in both LTE SL and NR SL simultaneously, there is no transmission collision between LTE SL and NR SL. If UE is not capable of supporting both LTE SL and NR SL simultaneously, in our understanding, upper layer can acquire this </w:t>
      </w:r>
      <w:r w:rsidR="00753464">
        <w:rPr>
          <w:rFonts w:eastAsiaTheme="minorEastAsia" w:hint="eastAsia"/>
          <w:lang w:eastAsia="zh-CN"/>
        </w:rPr>
        <w:t>UE capability</w:t>
      </w:r>
      <w:r w:rsidR="00C67F43">
        <w:rPr>
          <w:rFonts w:eastAsiaTheme="minorEastAsia" w:hint="eastAsia"/>
          <w:lang w:eastAsia="zh-CN"/>
        </w:rPr>
        <w:t xml:space="preserve"> </w:t>
      </w:r>
      <w:r w:rsidR="008C2BD6">
        <w:rPr>
          <w:rFonts w:eastAsiaTheme="minorEastAsia"/>
          <w:lang w:eastAsia="zh-CN"/>
        </w:rPr>
        <w:t>information</w:t>
      </w:r>
      <w:r w:rsidR="00753464">
        <w:rPr>
          <w:rFonts w:eastAsiaTheme="minorEastAsia" w:hint="eastAsia"/>
          <w:lang w:eastAsia="zh-CN"/>
        </w:rPr>
        <w:t xml:space="preserve"> </w:t>
      </w:r>
      <w:r>
        <w:rPr>
          <w:rFonts w:eastAsiaTheme="minorEastAsia" w:hint="eastAsia"/>
          <w:lang w:eastAsia="zh-CN"/>
        </w:rPr>
        <w:t xml:space="preserve">from PC5 </w:t>
      </w:r>
      <w:r>
        <w:rPr>
          <w:rFonts w:eastAsiaTheme="minorEastAsia"/>
          <w:lang w:eastAsia="zh-CN"/>
        </w:rPr>
        <w:t>availability</w:t>
      </w:r>
      <w:r>
        <w:rPr>
          <w:rFonts w:eastAsiaTheme="minorEastAsia" w:hint="eastAsia"/>
          <w:lang w:eastAsia="zh-CN"/>
        </w:rPr>
        <w:t xml:space="preserve"> </w:t>
      </w:r>
      <w:r w:rsidR="00753464">
        <w:rPr>
          <w:rFonts w:eastAsiaTheme="minorEastAsia" w:hint="eastAsia"/>
          <w:lang w:eastAsia="zh-CN"/>
        </w:rPr>
        <w:t xml:space="preserve">and </w:t>
      </w:r>
      <w:r>
        <w:rPr>
          <w:rFonts w:eastAsiaTheme="minorEastAsia" w:hint="eastAsia"/>
          <w:lang w:eastAsia="zh-CN"/>
        </w:rPr>
        <w:t xml:space="preserve">choose only one SL RAT </w:t>
      </w:r>
      <w:r w:rsidR="00753464">
        <w:rPr>
          <w:rFonts w:eastAsiaTheme="minorEastAsia" w:hint="eastAsia"/>
          <w:lang w:eastAsia="zh-CN"/>
        </w:rPr>
        <w:t xml:space="preserve">at one time </w:t>
      </w:r>
      <w:r>
        <w:rPr>
          <w:rFonts w:eastAsiaTheme="minorEastAsia" w:hint="eastAsia"/>
          <w:lang w:eastAsia="zh-CN"/>
        </w:rPr>
        <w:t xml:space="preserve">for all the V2X services of this UE. Hence, there is no LTE SL and NR SL collision issue. </w:t>
      </w:r>
    </w:p>
    <w:p w14:paraId="2256C4FD" w14:textId="77777777" w:rsidR="00A53BC9" w:rsidRDefault="00063DFD" w:rsidP="00A53BC9">
      <w:pPr>
        <w:spacing w:beforeLines="50" w:before="120" w:afterLines="50" w:after="120"/>
        <w:rPr>
          <w:rFonts w:eastAsia="宋体"/>
          <w:b/>
          <w:kern w:val="2"/>
          <w:szCs w:val="22"/>
          <w:lang w:eastAsia="zh-CN"/>
        </w:rPr>
      </w:pPr>
      <w:bookmarkStart w:id="5" w:name="_Ref6923723"/>
      <w:r w:rsidRPr="00063DFD">
        <w:rPr>
          <w:b/>
        </w:rPr>
        <w:t xml:space="preserve">Proposal </w:t>
      </w:r>
      <w:r w:rsidRPr="00063DFD">
        <w:rPr>
          <w:b/>
        </w:rPr>
        <w:fldChar w:fldCharType="begin"/>
      </w:r>
      <w:r w:rsidRPr="00063DFD">
        <w:rPr>
          <w:b/>
        </w:rPr>
        <w:instrText xml:space="preserve"> SEQ Proposal \* ARABIC </w:instrText>
      </w:r>
      <w:r w:rsidRPr="00063DFD">
        <w:rPr>
          <w:b/>
        </w:rPr>
        <w:fldChar w:fldCharType="separate"/>
      </w:r>
      <w:r w:rsidRPr="00063DFD">
        <w:rPr>
          <w:b/>
          <w:noProof/>
        </w:rPr>
        <w:t>1</w:t>
      </w:r>
      <w:r w:rsidRPr="00063DFD">
        <w:rPr>
          <w:b/>
        </w:rPr>
        <w:fldChar w:fldCharType="end"/>
      </w:r>
      <w:r>
        <w:rPr>
          <w:rFonts w:hint="eastAsia"/>
          <w:b/>
          <w:lang w:eastAsia="zh-CN"/>
        </w:rPr>
        <w:t>:</w:t>
      </w:r>
      <w:r w:rsidR="00DB6FA0">
        <w:rPr>
          <w:rFonts w:eastAsiaTheme="minorEastAsia" w:hint="eastAsia"/>
          <w:b/>
          <w:lang w:eastAsia="zh-CN"/>
        </w:rPr>
        <w:t xml:space="preserve"> </w:t>
      </w:r>
      <w:r w:rsidR="00A53BC9">
        <w:rPr>
          <w:rFonts w:eastAsia="宋体" w:hint="eastAsia"/>
          <w:b/>
          <w:kern w:val="2"/>
          <w:szCs w:val="22"/>
          <w:lang w:eastAsia="zh-CN"/>
        </w:rPr>
        <w:t xml:space="preserve">For NR V2X, only prioritization between Uu and SL </w:t>
      </w:r>
      <w:r w:rsidR="00753464" w:rsidRPr="00753464">
        <w:rPr>
          <w:rFonts w:eastAsia="宋体"/>
          <w:b/>
          <w:kern w:val="2"/>
          <w:szCs w:val="22"/>
          <w:lang w:eastAsia="zh-CN"/>
        </w:rPr>
        <w:t xml:space="preserve">transmission </w:t>
      </w:r>
      <w:r w:rsidR="00C67F43">
        <w:rPr>
          <w:rFonts w:eastAsia="宋体" w:hint="eastAsia"/>
          <w:b/>
          <w:kern w:val="2"/>
          <w:szCs w:val="22"/>
          <w:lang w:eastAsia="zh-CN"/>
        </w:rPr>
        <w:t>needs to</w:t>
      </w:r>
      <w:r w:rsidR="00A53BC9">
        <w:rPr>
          <w:rFonts w:eastAsia="宋体" w:hint="eastAsia"/>
          <w:b/>
          <w:kern w:val="2"/>
          <w:szCs w:val="22"/>
          <w:lang w:eastAsia="zh-CN"/>
        </w:rPr>
        <w:t xml:space="preserve"> be considered.</w:t>
      </w:r>
      <w:bookmarkEnd w:id="5"/>
    </w:p>
    <w:p w14:paraId="75CFE1CB" w14:textId="77777777" w:rsidR="00E17FC2" w:rsidRDefault="00E17FC2" w:rsidP="00A53BC9">
      <w:pPr>
        <w:spacing w:beforeLines="50" w:before="120" w:afterLines="50" w:after="120"/>
        <w:rPr>
          <w:rFonts w:eastAsia="宋体"/>
          <w:b/>
          <w:kern w:val="2"/>
          <w:szCs w:val="22"/>
          <w:lang w:eastAsia="zh-CN"/>
        </w:rPr>
      </w:pPr>
    </w:p>
    <w:p w14:paraId="43162F51" w14:textId="77777777" w:rsidR="00A53BC9" w:rsidRPr="00A53BC9" w:rsidRDefault="00A53BC9" w:rsidP="00A53BC9">
      <w:pPr>
        <w:pStyle w:val="a0"/>
        <w:rPr>
          <w:rFonts w:eastAsiaTheme="minorEastAsia"/>
          <w:lang w:eastAsia="zh-CN"/>
        </w:rPr>
      </w:pPr>
      <w:r w:rsidRPr="00A53BC9">
        <w:rPr>
          <w:rFonts w:eastAsiaTheme="minorEastAsia" w:hint="eastAsia"/>
          <w:lang w:eastAsia="zh-CN"/>
        </w:rPr>
        <w:t xml:space="preserve">Regarding to the </w:t>
      </w:r>
      <w:r>
        <w:rPr>
          <w:rFonts w:eastAsiaTheme="minorEastAsia" w:hint="eastAsia"/>
          <w:lang w:eastAsia="zh-CN"/>
        </w:rPr>
        <w:t xml:space="preserve">transmission </w:t>
      </w:r>
      <w:r>
        <w:rPr>
          <w:rFonts w:eastAsiaTheme="minorEastAsia"/>
          <w:lang w:eastAsia="zh-CN"/>
        </w:rPr>
        <w:t>collision</w:t>
      </w:r>
      <w:r>
        <w:rPr>
          <w:rFonts w:eastAsiaTheme="minorEastAsia" w:hint="eastAsia"/>
          <w:lang w:eastAsia="zh-CN"/>
        </w:rPr>
        <w:t xml:space="preserve"> between Uu and SL, considering cross-RAT scheduling is allowed in NR, the possible collision scenarios </w:t>
      </w:r>
      <w:r w:rsidR="00ED24CD">
        <w:rPr>
          <w:rFonts w:eastAsiaTheme="minorEastAsia" w:hint="eastAsia"/>
          <w:lang w:eastAsia="zh-CN"/>
        </w:rPr>
        <w:t>are</w:t>
      </w:r>
      <w:r>
        <w:rPr>
          <w:rFonts w:eastAsiaTheme="minorEastAsia" w:hint="eastAsia"/>
          <w:lang w:eastAsia="zh-CN"/>
        </w:rPr>
        <w:t xml:space="preserve"> summarized in the following Table-1</w:t>
      </w:r>
      <w:r>
        <w:rPr>
          <w:rFonts w:eastAsiaTheme="minorEastAsia"/>
          <w:lang w:eastAsia="zh-CN"/>
        </w:rPr>
        <w:t>:</w:t>
      </w:r>
    </w:p>
    <w:p w14:paraId="452218F5" w14:textId="77777777" w:rsidR="00645494" w:rsidRDefault="00645494" w:rsidP="00645494">
      <w:pPr>
        <w:pStyle w:val="a0"/>
        <w:rPr>
          <w:rFonts w:eastAsiaTheme="minorEastAsia"/>
          <w:b/>
          <w:lang w:eastAsia="zh-CN"/>
        </w:rPr>
      </w:pPr>
      <w:r>
        <w:rPr>
          <w:rFonts w:eastAsiaTheme="minorEastAsia" w:hint="eastAsia"/>
          <w:lang w:eastAsia="zh-CN"/>
        </w:rPr>
        <w:t xml:space="preserve">                                       </w:t>
      </w:r>
      <w:r w:rsidRPr="008F32CC">
        <w:rPr>
          <w:rFonts w:eastAsiaTheme="minorEastAsia" w:hint="eastAsia"/>
          <w:b/>
          <w:lang w:eastAsia="zh-CN"/>
        </w:rPr>
        <w:t xml:space="preserve">  Table-1: Scenarios for</w:t>
      </w:r>
      <w:r w:rsidR="00A53BC9">
        <w:rPr>
          <w:rFonts w:eastAsiaTheme="minorEastAsia" w:hint="eastAsia"/>
          <w:b/>
          <w:lang w:eastAsia="zh-CN"/>
        </w:rPr>
        <w:t xml:space="preserve"> Uu/SL</w:t>
      </w:r>
      <w:r w:rsidRPr="008F32CC">
        <w:rPr>
          <w:rFonts w:eastAsiaTheme="minorEastAsia" w:hint="eastAsia"/>
          <w:b/>
          <w:lang w:eastAsia="zh-CN"/>
        </w:rPr>
        <w:t xml:space="preserve"> transmission collision</w:t>
      </w:r>
    </w:p>
    <w:tbl>
      <w:tblPr>
        <w:tblStyle w:val="a7"/>
        <w:tblW w:w="7371" w:type="dxa"/>
        <w:tblInd w:w="5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8DB3E2" w:themeFill="text2" w:themeFillTint="66"/>
        <w:tblLayout w:type="fixed"/>
        <w:tblLook w:val="04A0" w:firstRow="1" w:lastRow="0" w:firstColumn="1" w:lastColumn="0" w:noHBand="0" w:noVBand="1"/>
      </w:tblPr>
      <w:tblGrid>
        <w:gridCol w:w="993"/>
        <w:gridCol w:w="850"/>
        <w:gridCol w:w="992"/>
        <w:gridCol w:w="4536"/>
      </w:tblGrid>
      <w:tr w:rsidR="00645494" w14:paraId="51108904" w14:textId="77777777" w:rsidTr="00BC7B3D">
        <w:trPr>
          <w:trHeight w:val="347"/>
        </w:trPr>
        <w:tc>
          <w:tcPr>
            <w:tcW w:w="993" w:type="dxa"/>
            <w:vMerge w:val="restart"/>
            <w:shd w:val="clear" w:color="auto" w:fill="8DB3E2" w:themeFill="text2" w:themeFillTint="66"/>
          </w:tcPr>
          <w:p w14:paraId="4824435F" w14:textId="77777777" w:rsidR="00645494" w:rsidRPr="00E943F2" w:rsidRDefault="00645494" w:rsidP="007F1CAB">
            <w:pPr>
              <w:pStyle w:val="a0"/>
              <w:spacing w:beforeLines="50" w:before="120"/>
              <w:jc w:val="left"/>
              <w:rPr>
                <w:rFonts w:eastAsiaTheme="minorEastAsia"/>
                <w:b/>
                <w:noProof/>
                <w:lang w:eastAsia="zh-CN"/>
              </w:rPr>
            </w:pPr>
            <w:r>
              <w:rPr>
                <w:rFonts w:eastAsiaTheme="minorEastAsia" w:hint="eastAsia"/>
                <w:b/>
                <w:noProof/>
                <w:lang w:eastAsia="zh-CN"/>
              </w:rPr>
              <w:t>Uu RAT</w:t>
            </w:r>
          </w:p>
        </w:tc>
        <w:tc>
          <w:tcPr>
            <w:tcW w:w="1842" w:type="dxa"/>
            <w:gridSpan w:val="2"/>
            <w:tcBorders>
              <w:bottom w:val="single" w:sz="12" w:space="0" w:color="FFFFFF" w:themeColor="background1"/>
            </w:tcBorders>
            <w:shd w:val="clear" w:color="auto" w:fill="8DB3E2" w:themeFill="text2" w:themeFillTint="66"/>
          </w:tcPr>
          <w:p w14:paraId="32398195" w14:textId="77777777" w:rsidR="00645494" w:rsidRPr="00E943F2" w:rsidRDefault="00645494" w:rsidP="007F1CAB">
            <w:pPr>
              <w:pStyle w:val="a0"/>
              <w:spacing w:beforeLines="50" w:before="120"/>
              <w:jc w:val="left"/>
              <w:rPr>
                <w:rFonts w:eastAsiaTheme="minorEastAsia"/>
                <w:b/>
                <w:noProof/>
                <w:lang w:eastAsia="zh-CN"/>
              </w:rPr>
            </w:pPr>
            <w:r>
              <w:rPr>
                <w:rFonts w:eastAsiaTheme="minorEastAsia" w:hint="eastAsia"/>
                <w:b/>
                <w:noProof/>
                <w:lang w:eastAsia="zh-CN"/>
              </w:rPr>
              <w:t>SL RAT(s)</w:t>
            </w:r>
          </w:p>
        </w:tc>
        <w:tc>
          <w:tcPr>
            <w:tcW w:w="4536" w:type="dxa"/>
            <w:vMerge w:val="restart"/>
            <w:shd w:val="clear" w:color="auto" w:fill="8DB3E2" w:themeFill="text2" w:themeFillTint="66"/>
          </w:tcPr>
          <w:p w14:paraId="632D0473" w14:textId="77777777" w:rsidR="00645494" w:rsidRPr="00E943F2" w:rsidRDefault="00645494" w:rsidP="007F1CAB">
            <w:pPr>
              <w:pStyle w:val="a0"/>
              <w:spacing w:beforeLines="50" w:before="120"/>
              <w:jc w:val="left"/>
              <w:rPr>
                <w:rFonts w:eastAsiaTheme="minorEastAsia"/>
                <w:b/>
                <w:noProof/>
                <w:lang w:eastAsia="zh-CN"/>
              </w:rPr>
            </w:pPr>
            <w:r>
              <w:rPr>
                <w:rFonts w:eastAsiaTheme="minorEastAsia" w:hint="eastAsia"/>
                <w:b/>
                <w:noProof/>
                <w:lang w:eastAsia="zh-CN"/>
              </w:rPr>
              <w:t>Possible transmission collison scenarios</w:t>
            </w:r>
          </w:p>
        </w:tc>
      </w:tr>
      <w:tr w:rsidR="00645494" w14:paraId="765F9755" w14:textId="77777777" w:rsidTr="00BC7B3D">
        <w:tc>
          <w:tcPr>
            <w:tcW w:w="993" w:type="dxa"/>
            <w:vMerge/>
            <w:tcBorders>
              <w:bottom w:val="single" w:sz="12" w:space="0" w:color="FFFFFF" w:themeColor="background1"/>
            </w:tcBorders>
            <w:shd w:val="clear" w:color="auto" w:fill="8DB3E2" w:themeFill="text2" w:themeFillTint="66"/>
          </w:tcPr>
          <w:p w14:paraId="0265451C" w14:textId="77777777" w:rsidR="00645494" w:rsidRDefault="00645494" w:rsidP="007F1CAB">
            <w:pPr>
              <w:pStyle w:val="a0"/>
              <w:spacing w:beforeLines="50" w:before="120"/>
              <w:jc w:val="left"/>
              <w:rPr>
                <w:rFonts w:eastAsiaTheme="minorEastAsia"/>
                <w:b/>
                <w:noProof/>
                <w:lang w:eastAsia="zh-CN"/>
              </w:rPr>
            </w:pPr>
          </w:p>
        </w:tc>
        <w:tc>
          <w:tcPr>
            <w:tcW w:w="850" w:type="dxa"/>
            <w:tcBorders>
              <w:bottom w:val="single" w:sz="12" w:space="0" w:color="FFFFFF" w:themeColor="background1"/>
            </w:tcBorders>
            <w:shd w:val="clear" w:color="auto" w:fill="8DB3E2" w:themeFill="text2" w:themeFillTint="66"/>
          </w:tcPr>
          <w:p w14:paraId="0218F0CF" w14:textId="77777777" w:rsidR="00645494" w:rsidRDefault="00645494" w:rsidP="007F1CAB">
            <w:pPr>
              <w:pStyle w:val="a0"/>
              <w:spacing w:beforeLines="50" w:before="120"/>
              <w:jc w:val="left"/>
              <w:rPr>
                <w:rFonts w:eastAsiaTheme="minorEastAsia"/>
                <w:b/>
                <w:noProof/>
                <w:lang w:eastAsia="zh-CN"/>
              </w:rPr>
            </w:pPr>
            <w:r>
              <w:rPr>
                <w:rFonts w:eastAsiaTheme="minorEastAsia" w:hint="eastAsia"/>
                <w:b/>
                <w:noProof/>
                <w:lang w:eastAsia="zh-CN"/>
              </w:rPr>
              <w:t>RAT 1</w:t>
            </w:r>
          </w:p>
        </w:tc>
        <w:tc>
          <w:tcPr>
            <w:tcW w:w="992" w:type="dxa"/>
            <w:tcBorders>
              <w:bottom w:val="single" w:sz="12" w:space="0" w:color="FFFFFF" w:themeColor="background1"/>
            </w:tcBorders>
            <w:shd w:val="clear" w:color="auto" w:fill="8DB3E2" w:themeFill="text2" w:themeFillTint="66"/>
          </w:tcPr>
          <w:p w14:paraId="11DADA12" w14:textId="77777777" w:rsidR="00645494" w:rsidRDefault="00645494" w:rsidP="007F1CAB">
            <w:pPr>
              <w:pStyle w:val="a0"/>
              <w:spacing w:beforeLines="50" w:before="120"/>
              <w:jc w:val="left"/>
              <w:rPr>
                <w:rFonts w:eastAsiaTheme="minorEastAsia"/>
                <w:b/>
                <w:noProof/>
                <w:lang w:eastAsia="zh-CN"/>
              </w:rPr>
            </w:pPr>
            <w:r>
              <w:rPr>
                <w:rFonts w:eastAsiaTheme="minorEastAsia" w:hint="eastAsia"/>
                <w:b/>
                <w:noProof/>
                <w:lang w:eastAsia="zh-CN"/>
              </w:rPr>
              <w:t>RAT2</w:t>
            </w:r>
          </w:p>
        </w:tc>
        <w:tc>
          <w:tcPr>
            <w:tcW w:w="4536" w:type="dxa"/>
            <w:vMerge/>
            <w:tcBorders>
              <w:bottom w:val="single" w:sz="12" w:space="0" w:color="FFFFFF" w:themeColor="background1"/>
            </w:tcBorders>
            <w:shd w:val="clear" w:color="auto" w:fill="8DB3E2" w:themeFill="text2" w:themeFillTint="66"/>
          </w:tcPr>
          <w:p w14:paraId="13EC96BD" w14:textId="77777777" w:rsidR="00645494" w:rsidRDefault="00645494" w:rsidP="007F1CAB">
            <w:pPr>
              <w:pStyle w:val="a0"/>
              <w:spacing w:beforeLines="50" w:before="120"/>
              <w:jc w:val="left"/>
              <w:rPr>
                <w:rFonts w:eastAsiaTheme="minorEastAsia"/>
                <w:b/>
                <w:noProof/>
                <w:lang w:eastAsia="zh-CN"/>
              </w:rPr>
            </w:pPr>
          </w:p>
        </w:tc>
      </w:tr>
      <w:tr w:rsidR="00645494" w14:paraId="69BF0289" w14:textId="77777777" w:rsidTr="00BC7B3D">
        <w:tc>
          <w:tcPr>
            <w:tcW w:w="993" w:type="dxa"/>
            <w:shd w:val="clear" w:color="auto" w:fill="DBE5F1" w:themeFill="accent1" w:themeFillTint="33"/>
          </w:tcPr>
          <w:p w14:paraId="4C3D9B3F" w14:textId="77777777" w:rsidR="00645494" w:rsidRPr="00831962"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LTE</w:t>
            </w:r>
          </w:p>
        </w:tc>
        <w:tc>
          <w:tcPr>
            <w:tcW w:w="850" w:type="dxa"/>
            <w:shd w:val="clear" w:color="auto" w:fill="DBE5F1" w:themeFill="accent1" w:themeFillTint="33"/>
          </w:tcPr>
          <w:p w14:paraId="7279A1F7" w14:textId="77777777" w:rsidR="00645494" w:rsidRPr="00831962"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992" w:type="dxa"/>
            <w:shd w:val="clear" w:color="auto" w:fill="DBE5F1" w:themeFill="accent1" w:themeFillTint="33"/>
          </w:tcPr>
          <w:p w14:paraId="3F477804" w14:textId="77777777" w:rsidR="00645494" w:rsidRPr="00831962"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N/A</w:t>
            </w:r>
          </w:p>
        </w:tc>
        <w:tc>
          <w:tcPr>
            <w:tcW w:w="4536" w:type="dxa"/>
            <w:shd w:val="clear" w:color="auto" w:fill="DBE5F1" w:themeFill="accent1" w:themeFillTint="33"/>
          </w:tcPr>
          <w:p w14:paraId="33D411E3" w14:textId="77777777" w:rsidR="00645494" w:rsidRPr="00A24F90" w:rsidRDefault="00645494" w:rsidP="007F1CAB">
            <w:pPr>
              <w:pStyle w:val="a5"/>
              <w:rPr>
                <w:rFonts w:eastAsiaTheme="minorEastAsia"/>
                <w:noProof/>
                <w:lang w:eastAsia="zh-CN"/>
              </w:rPr>
            </w:pPr>
            <w:r w:rsidRPr="00A24F90">
              <w:t xml:space="preserve">Scenario </w:t>
            </w:r>
            <w:r w:rsidRPr="00A24F90">
              <w:fldChar w:fldCharType="begin"/>
            </w:r>
            <w:r w:rsidRPr="00A24F90">
              <w:instrText xml:space="preserve"> SEQ Scenario \* ARABIC </w:instrText>
            </w:r>
            <w:r w:rsidRPr="00A24F90">
              <w:fldChar w:fldCharType="separate"/>
            </w:r>
            <w:r w:rsidRPr="00A24F90">
              <w:rPr>
                <w:noProof/>
              </w:rPr>
              <w:t>1</w:t>
            </w:r>
            <w:r w:rsidRPr="00A24F90">
              <w:fldChar w:fldCharType="end"/>
            </w:r>
            <w:r w:rsidRPr="00A24F90">
              <w:rPr>
                <w:rFonts w:eastAsiaTheme="minorEastAsia" w:hint="eastAsia"/>
                <w:noProof/>
                <w:lang w:eastAsia="zh-CN"/>
              </w:rPr>
              <w:t>: LTE Uu collides with NR SL</w:t>
            </w:r>
            <w:r w:rsidR="00A142DD">
              <w:rPr>
                <w:rFonts w:eastAsiaTheme="minorEastAsia" w:hint="eastAsia"/>
                <w:noProof/>
                <w:lang w:eastAsia="zh-CN"/>
              </w:rPr>
              <w:t>.</w:t>
            </w:r>
          </w:p>
        </w:tc>
      </w:tr>
      <w:tr w:rsidR="00A142DD" w14:paraId="75D10008" w14:textId="77777777" w:rsidTr="00BC7B3D">
        <w:tc>
          <w:tcPr>
            <w:tcW w:w="993" w:type="dxa"/>
            <w:shd w:val="clear" w:color="auto" w:fill="DBE5F1" w:themeFill="accent1" w:themeFillTint="33"/>
          </w:tcPr>
          <w:p w14:paraId="5FD13023"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 xml:space="preserve">NR </w:t>
            </w:r>
          </w:p>
        </w:tc>
        <w:tc>
          <w:tcPr>
            <w:tcW w:w="850" w:type="dxa"/>
            <w:shd w:val="clear" w:color="auto" w:fill="DBE5F1" w:themeFill="accent1" w:themeFillTint="33"/>
          </w:tcPr>
          <w:p w14:paraId="77309DE8"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992" w:type="dxa"/>
            <w:shd w:val="clear" w:color="auto" w:fill="DBE5F1" w:themeFill="accent1" w:themeFillTint="33"/>
          </w:tcPr>
          <w:p w14:paraId="1F26BC67"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N/A</w:t>
            </w:r>
          </w:p>
        </w:tc>
        <w:tc>
          <w:tcPr>
            <w:tcW w:w="4536" w:type="dxa"/>
            <w:shd w:val="clear" w:color="auto" w:fill="DBE5F1" w:themeFill="accent1" w:themeFillTint="33"/>
          </w:tcPr>
          <w:p w14:paraId="2C167D48" w14:textId="77777777" w:rsidR="00A142DD" w:rsidRPr="00A24F90" w:rsidRDefault="00A142DD" w:rsidP="007F1CAB">
            <w:pPr>
              <w:pStyle w:val="a5"/>
              <w:rPr>
                <w:lang w:eastAsia="zh-CN"/>
              </w:rPr>
            </w:pPr>
            <w:r>
              <w:rPr>
                <w:rFonts w:hint="eastAsia"/>
                <w:lang w:eastAsia="zh-CN"/>
              </w:rPr>
              <w:t>Scenario 2: NR Uu collides with NR SL.</w:t>
            </w:r>
          </w:p>
        </w:tc>
      </w:tr>
      <w:tr w:rsidR="00A142DD" w14:paraId="0E39C45D" w14:textId="77777777" w:rsidTr="00BC7B3D">
        <w:tc>
          <w:tcPr>
            <w:tcW w:w="993" w:type="dxa"/>
            <w:shd w:val="clear" w:color="auto" w:fill="DBE5F1" w:themeFill="accent1" w:themeFillTint="33"/>
          </w:tcPr>
          <w:p w14:paraId="6DFB1AAE"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850" w:type="dxa"/>
            <w:shd w:val="clear" w:color="auto" w:fill="DBE5F1" w:themeFill="accent1" w:themeFillTint="33"/>
          </w:tcPr>
          <w:p w14:paraId="553B7514"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LTE</w:t>
            </w:r>
          </w:p>
        </w:tc>
        <w:tc>
          <w:tcPr>
            <w:tcW w:w="992" w:type="dxa"/>
            <w:shd w:val="clear" w:color="auto" w:fill="DBE5F1" w:themeFill="accent1" w:themeFillTint="33"/>
          </w:tcPr>
          <w:p w14:paraId="65076172" w14:textId="77777777" w:rsidR="00A142DD" w:rsidRDefault="00A142DD"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N/A</w:t>
            </w:r>
          </w:p>
        </w:tc>
        <w:tc>
          <w:tcPr>
            <w:tcW w:w="4536" w:type="dxa"/>
            <w:shd w:val="clear" w:color="auto" w:fill="DBE5F1" w:themeFill="accent1" w:themeFillTint="33"/>
          </w:tcPr>
          <w:p w14:paraId="673242CE" w14:textId="77777777" w:rsidR="00A142DD" w:rsidRDefault="00A142DD" w:rsidP="007F1CAB">
            <w:pPr>
              <w:pStyle w:val="a5"/>
              <w:rPr>
                <w:lang w:eastAsia="zh-CN"/>
              </w:rPr>
            </w:pPr>
            <w:r>
              <w:rPr>
                <w:rFonts w:hint="eastAsia"/>
                <w:lang w:eastAsia="zh-CN"/>
              </w:rPr>
              <w:t>Scenario 3: NR Uu collides with LTE SL.</w:t>
            </w:r>
          </w:p>
        </w:tc>
      </w:tr>
      <w:tr w:rsidR="00645494" w14:paraId="04D91917" w14:textId="77777777" w:rsidTr="00BC7B3D">
        <w:tc>
          <w:tcPr>
            <w:tcW w:w="993" w:type="dxa"/>
            <w:shd w:val="clear" w:color="auto" w:fill="DBE5F1" w:themeFill="accent1" w:themeFillTint="33"/>
          </w:tcPr>
          <w:p w14:paraId="592EC9FF"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LTE</w:t>
            </w:r>
          </w:p>
        </w:tc>
        <w:tc>
          <w:tcPr>
            <w:tcW w:w="850" w:type="dxa"/>
            <w:shd w:val="clear" w:color="auto" w:fill="DBE5F1" w:themeFill="accent1" w:themeFillTint="33"/>
          </w:tcPr>
          <w:p w14:paraId="73082DE6"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LTE</w:t>
            </w:r>
          </w:p>
        </w:tc>
        <w:tc>
          <w:tcPr>
            <w:tcW w:w="992" w:type="dxa"/>
            <w:shd w:val="clear" w:color="auto" w:fill="DBE5F1" w:themeFill="accent1" w:themeFillTint="33"/>
          </w:tcPr>
          <w:p w14:paraId="1BD5D0D6"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4536" w:type="dxa"/>
            <w:shd w:val="clear" w:color="auto" w:fill="DBE5F1" w:themeFill="accent1" w:themeFillTint="33"/>
          </w:tcPr>
          <w:p w14:paraId="74B95404" w14:textId="77777777" w:rsidR="00645494" w:rsidRPr="00F1725F" w:rsidRDefault="00F1725F" w:rsidP="007F1CAB">
            <w:pPr>
              <w:pStyle w:val="a0"/>
              <w:spacing w:beforeLines="50" w:before="120"/>
              <w:jc w:val="left"/>
              <w:rPr>
                <w:rFonts w:eastAsiaTheme="minorEastAsia"/>
                <w:noProof/>
                <w:szCs w:val="20"/>
                <w:lang w:eastAsia="zh-CN"/>
              </w:rPr>
            </w:pPr>
            <w:r>
              <w:rPr>
                <w:rFonts w:eastAsiaTheme="minorEastAsia" w:hint="eastAsia"/>
                <w:lang w:eastAsia="zh-CN"/>
              </w:rPr>
              <w:t>Scenario 4: LTE Uu collides with LTE SL+NR SL.</w:t>
            </w:r>
          </w:p>
        </w:tc>
      </w:tr>
      <w:tr w:rsidR="00645494" w14:paraId="693786FB" w14:textId="77777777" w:rsidTr="00BC7B3D">
        <w:tc>
          <w:tcPr>
            <w:tcW w:w="993" w:type="dxa"/>
            <w:tcBorders>
              <w:bottom w:val="single" w:sz="12" w:space="0" w:color="FFFFFF" w:themeColor="background1"/>
            </w:tcBorders>
            <w:shd w:val="clear" w:color="auto" w:fill="DBE5F1" w:themeFill="accent1" w:themeFillTint="33"/>
          </w:tcPr>
          <w:p w14:paraId="17A42FBF"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850" w:type="dxa"/>
            <w:tcBorders>
              <w:bottom w:val="single" w:sz="12" w:space="0" w:color="FFFFFF" w:themeColor="background1"/>
            </w:tcBorders>
            <w:shd w:val="clear" w:color="auto" w:fill="DBE5F1" w:themeFill="accent1" w:themeFillTint="33"/>
          </w:tcPr>
          <w:p w14:paraId="10C86232"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 xml:space="preserve">LTE </w:t>
            </w:r>
          </w:p>
        </w:tc>
        <w:tc>
          <w:tcPr>
            <w:tcW w:w="992" w:type="dxa"/>
            <w:tcBorders>
              <w:bottom w:val="single" w:sz="12" w:space="0" w:color="FFFFFF" w:themeColor="background1"/>
            </w:tcBorders>
            <w:shd w:val="clear" w:color="auto" w:fill="DBE5F1" w:themeFill="accent1" w:themeFillTint="33"/>
          </w:tcPr>
          <w:p w14:paraId="726BC74B" w14:textId="77777777" w:rsidR="00645494" w:rsidRDefault="00645494"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NR</w:t>
            </w:r>
          </w:p>
        </w:tc>
        <w:tc>
          <w:tcPr>
            <w:tcW w:w="4536" w:type="dxa"/>
            <w:tcBorders>
              <w:bottom w:val="single" w:sz="12" w:space="0" w:color="FFFFFF" w:themeColor="background1"/>
            </w:tcBorders>
            <w:shd w:val="clear" w:color="auto" w:fill="DBE5F1" w:themeFill="accent1" w:themeFillTint="33"/>
          </w:tcPr>
          <w:p w14:paraId="2BC96BC1" w14:textId="77777777" w:rsidR="00645494" w:rsidRPr="00A24F90" w:rsidRDefault="00F1725F" w:rsidP="007F1CAB">
            <w:pPr>
              <w:pStyle w:val="a0"/>
              <w:spacing w:beforeLines="50" w:before="120"/>
              <w:jc w:val="left"/>
              <w:rPr>
                <w:rFonts w:eastAsiaTheme="minorEastAsia"/>
                <w:noProof/>
                <w:szCs w:val="20"/>
                <w:lang w:eastAsia="zh-CN"/>
              </w:rPr>
            </w:pPr>
            <w:r>
              <w:rPr>
                <w:rFonts w:eastAsiaTheme="minorEastAsia" w:hint="eastAsia"/>
                <w:noProof/>
                <w:szCs w:val="20"/>
                <w:lang w:eastAsia="zh-CN"/>
              </w:rPr>
              <w:t>Scenario 5: NR Uu collides with LTE SL+NR SL.</w:t>
            </w:r>
          </w:p>
        </w:tc>
      </w:tr>
    </w:tbl>
    <w:p w14:paraId="12422A0C" w14:textId="77777777" w:rsidR="00F32F80" w:rsidRDefault="00F32F80" w:rsidP="00F32F80">
      <w:pPr>
        <w:pStyle w:val="a0"/>
        <w:spacing w:beforeLines="50" w:before="120"/>
        <w:rPr>
          <w:rFonts w:eastAsiaTheme="minorEastAsia"/>
          <w:lang w:eastAsia="zh-CN"/>
        </w:rPr>
      </w:pPr>
      <w:r>
        <w:rPr>
          <w:rFonts w:eastAsiaTheme="minorEastAsia" w:hint="eastAsia"/>
          <w:lang w:eastAsia="zh-CN"/>
        </w:rPr>
        <w:t>Before discussing how to solve the possible collision</w:t>
      </w:r>
      <w:r w:rsidR="00190EAF">
        <w:rPr>
          <w:rFonts w:eastAsiaTheme="minorEastAsia" w:hint="eastAsia"/>
          <w:lang w:eastAsia="zh-CN"/>
        </w:rPr>
        <w:t>s</w:t>
      </w:r>
      <w:r>
        <w:rPr>
          <w:rFonts w:eastAsiaTheme="minorEastAsia" w:hint="eastAsia"/>
          <w:lang w:eastAsia="zh-CN"/>
        </w:rPr>
        <w:t xml:space="preserve"> between Uu and SL, it had better make clear</w:t>
      </w:r>
      <w:r w:rsidR="006D605B">
        <w:rPr>
          <w:rFonts w:eastAsiaTheme="minorEastAsia" w:hint="eastAsia"/>
          <w:lang w:eastAsia="zh-CN"/>
        </w:rPr>
        <w:t xml:space="preserve"> understanding on the </w:t>
      </w:r>
      <w:r>
        <w:rPr>
          <w:rFonts w:eastAsiaTheme="minorEastAsia" w:hint="eastAsia"/>
          <w:lang w:eastAsia="zh-CN"/>
        </w:rPr>
        <w:t>QoS parameters for NR SL.</w:t>
      </w:r>
      <w:r w:rsidRPr="00F32F80">
        <w:rPr>
          <w:rFonts w:eastAsiaTheme="minorEastAsia" w:hint="eastAsia"/>
          <w:lang w:eastAsia="zh-CN"/>
        </w:rPr>
        <w:t xml:space="preserve"> </w:t>
      </w: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_Ref6917934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the standardized PQI </w:t>
      </w:r>
      <w:r w:rsidR="00647DE7">
        <w:rPr>
          <w:rFonts w:eastAsiaTheme="minorEastAsia" w:hint="eastAsia"/>
          <w:lang w:eastAsia="zh-CN"/>
        </w:rPr>
        <w:t xml:space="preserve">for NR V2X </w:t>
      </w:r>
      <w:r w:rsidR="00E72AF6">
        <w:rPr>
          <w:rFonts w:eastAsiaTheme="minorEastAsia" w:hint="eastAsia"/>
          <w:lang w:eastAsia="zh-CN"/>
        </w:rPr>
        <w:t>is</w:t>
      </w:r>
      <w:r w:rsidR="006E7E1B">
        <w:rPr>
          <w:rFonts w:eastAsiaTheme="minorEastAsia" w:hint="eastAsia"/>
          <w:lang w:eastAsia="zh-CN"/>
        </w:rPr>
        <w:t xml:space="preserve"> </w:t>
      </w:r>
      <w:r>
        <w:rPr>
          <w:rFonts w:eastAsiaTheme="minorEastAsia" w:hint="eastAsia"/>
          <w:lang w:eastAsia="zh-CN"/>
        </w:rPr>
        <w:t>shown in the following Table-</w:t>
      </w:r>
      <w:r w:rsidR="00647DE7">
        <w:rPr>
          <w:rFonts w:eastAsiaTheme="minorEastAsia" w:hint="eastAsia"/>
          <w:lang w:eastAsia="zh-CN"/>
        </w:rPr>
        <w:t>2</w:t>
      </w:r>
      <w:r>
        <w:rPr>
          <w:rFonts w:eastAsiaTheme="minorEastAsia" w:hint="eastAsia"/>
          <w:lang w:eastAsia="zh-CN"/>
        </w:rPr>
        <w:t>:</w:t>
      </w:r>
    </w:p>
    <w:p w14:paraId="0F53C031" w14:textId="77777777" w:rsidR="00F32F80" w:rsidRPr="00647DE7" w:rsidRDefault="00F32F80" w:rsidP="00647DE7">
      <w:pPr>
        <w:pStyle w:val="a0"/>
        <w:ind w:firstLineChars="1000" w:firstLine="2008"/>
        <w:rPr>
          <w:rFonts w:eastAsiaTheme="minorEastAsia"/>
          <w:b/>
          <w:lang w:eastAsia="zh-CN"/>
        </w:rPr>
      </w:pPr>
      <w:r w:rsidRPr="00647DE7">
        <w:rPr>
          <w:rFonts w:eastAsiaTheme="minorEastAsia"/>
          <w:b/>
          <w:lang w:eastAsia="zh-CN"/>
        </w:rPr>
        <w:t>Table</w:t>
      </w:r>
      <w:r w:rsidRPr="00647DE7">
        <w:rPr>
          <w:rFonts w:eastAsiaTheme="minorEastAsia" w:hint="eastAsia"/>
          <w:b/>
          <w:lang w:eastAsia="zh-CN"/>
        </w:rPr>
        <w:t>-</w:t>
      </w:r>
      <w:r w:rsidR="00647DE7" w:rsidRPr="00647DE7">
        <w:rPr>
          <w:rFonts w:eastAsiaTheme="minorEastAsia" w:hint="eastAsia"/>
          <w:b/>
          <w:lang w:eastAsia="zh-CN"/>
        </w:rPr>
        <w:t>2</w:t>
      </w:r>
      <w:r w:rsidRPr="00647DE7">
        <w:rPr>
          <w:rFonts w:eastAsiaTheme="minorEastAsia"/>
          <w:b/>
          <w:lang w:eastAsia="zh-CN"/>
        </w:rPr>
        <w:t>: Standardized PQI to QoS characteristics mapping</w:t>
      </w:r>
    </w:p>
    <w:tbl>
      <w:tblPr>
        <w:tblW w:w="8397" w:type="dxa"/>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1048"/>
        <w:gridCol w:w="880"/>
        <w:gridCol w:w="953"/>
        <w:gridCol w:w="797"/>
        <w:gridCol w:w="1175"/>
        <w:gridCol w:w="1128"/>
        <w:gridCol w:w="1567"/>
      </w:tblGrid>
      <w:tr w:rsidR="00F32F80" w:rsidRPr="009E0DE1" w14:paraId="7068F976" w14:textId="77777777" w:rsidTr="007F1CAB">
        <w:tc>
          <w:tcPr>
            <w:tcW w:w="849" w:type="dxa"/>
            <w:tcBorders>
              <w:top w:val="single" w:sz="12" w:space="0" w:color="auto"/>
              <w:left w:val="single" w:sz="12" w:space="0" w:color="auto"/>
              <w:bottom w:val="single" w:sz="12" w:space="0" w:color="auto"/>
              <w:right w:val="single" w:sz="12" w:space="0" w:color="auto"/>
            </w:tcBorders>
          </w:tcPr>
          <w:p w14:paraId="1B00C343" w14:textId="77777777" w:rsidR="00F32F80" w:rsidRPr="00647DE7" w:rsidRDefault="00F32F80" w:rsidP="007F1CAB">
            <w:pPr>
              <w:pStyle w:val="TAH"/>
              <w:keepNext w:val="0"/>
              <w:keepLines w:val="0"/>
              <w:widowControl w:val="0"/>
            </w:pPr>
            <w:r w:rsidRPr="00647DE7">
              <w:t>PQI</w:t>
            </w:r>
          </w:p>
          <w:p w14:paraId="074FA24E" w14:textId="77777777" w:rsidR="00F32F80" w:rsidRPr="00647DE7" w:rsidRDefault="00F32F80" w:rsidP="007F1CAB">
            <w:pPr>
              <w:pStyle w:val="TAH"/>
              <w:keepNext w:val="0"/>
              <w:keepLines w:val="0"/>
              <w:widowControl w:val="0"/>
            </w:pPr>
            <w:r w:rsidRPr="00647DE7">
              <w:lastRenderedPageBreak/>
              <w:t>Value</w:t>
            </w:r>
          </w:p>
        </w:tc>
        <w:tc>
          <w:tcPr>
            <w:tcW w:w="1048" w:type="dxa"/>
            <w:tcBorders>
              <w:top w:val="single" w:sz="12" w:space="0" w:color="auto"/>
              <w:left w:val="single" w:sz="12" w:space="0" w:color="auto"/>
              <w:bottom w:val="single" w:sz="12" w:space="0" w:color="auto"/>
              <w:right w:val="single" w:sz="12" w:space="0" w:color="auto"/>
            </w:tcBorders>
          </w:tcPr>
          <w:p w14:paraId="15125052" w14:textId="77777777" w:rsidR="00F32F80" w:rsidRPr="00647DE7" w:rsidRDefault="00F32F80" w:rsidP="007F1CAB">
            <w:pPr>
              <w:pStyle w:val="TAH"/>
              <w:keepNext w:val="0"/>
              <w:keepLines w:val="0"/>
              <w:widowControl w:val="0"/>
            </w:pPr>
            <w:r w:rsidRPr="00647DE7">
              <w:lastRenderedPageBreak/>
              <w:t xml:space="preserve">Resource </w:t>
            </w:r>
            <w:r w:rsidRPr="00647DE7">
              <w:lastRenderedPageBreak/>
              <w:t>Type</w:t>
            </w:r>
          </w:p>
        </w:tc>
        <w:tc>
          <w:tcPr>
            <w:tcW w:w="880" w:type="dxa"/>
            <w:tcBorders>
              <w:top w:val="single" w:sz="12" w:space="0" w:color="auto"/>
              <w:left w:val="single" w:sz="12" w:space="0" w:color="auto"/>
              <w:bottom w:val="single" w:sz="12" w:space="0" w:color="auto"/>
              <w:right w:val="single" w:sz="12" w:space="0" w:color="auto"/>
            </w:tcBorders>
          </w:tcPr>
          <w:p w14:paraId="7AA0264A" w14:textId="77777777" w:rsidR="00F32F80" w:rsidRPr="00647DE7" w:rsidRDefault="00F32F80" w:rsidP="007F1CAB">
            <w:pPr>
              <w:pStyle w:val="TAH"/>
              <w:keepNext w:val="0"/>
              <w:keepLines w:val="0"/>
              <w:widowControl w:val="0"/>
            </w:pPr>
            <w:r w:rsidRPr="00647DE7">
              <w:lastRenderedPageBreak/>
              <w:t xml:space="preserve">Default </w:t>
            </w:r>
            <w:r w:rsidRPr="00647DE7">
              <w:lastRenderedPageBreak/>
              <w:t>Priority Level</w:t>
            </w:r>
          </w:p>
        </w:tc>
        <w:tc>
          <w:tcPr>
            <w:tcW w:w="953" w:type="dxa"/>
            <w:tcBorders>
              <w:top w:val="single" w:sz="12" w:space="0" w:color="auto"/>
              <w:left w:val="single" w:sz="12" w:space="0" w:color="auto"/>
              <w:bottom w:val="single" w:sz="12" w:space="0" w:color="auto"/>
              <w:right w:val="single" w:sz="12" w:space="0" w:color="auto"/>
            </w:tcBorders>
          </w:tcPr>
          <w:p w14:paraId="6CE9D02D" w14:textId="77777777" w:rsidR="00F32F80" w:rsidRPr="00647DE7" w:rsidRDefault="00F32F80" w:rsidP="007F1CAB">
            <w:pPr>
              <w:pStyle w:val="TAH"/>
              <w:keepNext w:val="0"/>
              <w:keepLines w:val="0"/>
              <w:widowControl w:val="0"/>
            </w:pPr>
            <w:r w:rsidRPr="00647DE7">
              <w:lastRenderedPageBreak/>
              <w:t xml:space="preserve">Packet </w:t>
            </w:r>
            <w:r w:rsidRPr="00647DE7">
              <w:lastRenderedPageBreak/>
              <w:t>Delay Budget</w:t>
            </w:r>
          </w:p>
        </w:tc>
        <w:tc>
          <w:tcPr>
            <w:tcW w:w="797" w:type="dxa"/>
            <w:tcBorders>
              <w:top w:val="single" w:sz="12" w:space="0" w:color="auto"/>
              <w:left w:val="single" w:sz="12" w:space="0" w:color="auto"/>
              <w:bottom w:val="single" w:sz="12" w:space="0" w:color="auto"/>
              <w:right w:val="single" w:sz="12" w:space="0" w:color="auto"/>
            </w:tcBorders>
          </w:tcPr>
          <w:p w14:paraId="60E452BF" w14:textId="77777777" w:rsidR="00F32F80" w:rsidRPr="00647DE7" w:rsidRDefault="00F32F80" w:rsidP="007F1CAB">
            <w:pPr>
              <w:pStyle w:val="TAH"/>
              <w:keepNext w:val="0"/>
              <w:keepLines w:val="0"/>
              <w:widowControl w:val="0"/>
            </w:pPr>
            <w:r w:rsidRPr="00647DE7">
              <w:lastRenderedPageBreak/>
              <w:t xml:space="preserve">Packet </w:t>
            </w:r>
            <w:r w:rsidRPr="00647DE7">
              <w:lastRenderedPageBreak/>
              <w:t>Error</w:t>
            </w:r>
          </w:p>
          <w:p w14:paraId="324741BA" w14:textId="77777777" w:rsidR="00F32F80" w:rsidRPr="00647DE7" w:rsidRDefault="00F32F80" w:rsidP="007F1CAB">
            <w:pPr>
              <w:pStyle w:val="TAH"/>
              <w:keepNext w:val="0"/>
              <w:keepLines w:val="0"/>
              <w:widowControl w:val="0"/>
            </w:pPr>
            <w:r w:rsidRPr="00647DE7">
              <w:t xml:space="preserve">Rate </w:t>
            </w:r>
          </w:p>
        </w:tc>
        <w:tc>
          <w:tcPr>
            <w:tcW w:w="1175" w:type="dxa"/>
            <w:tcBorders>
              <w:top w:val="single" w:sz="12" w:space="0" w:color="auto"/>
              <w:left w:val="single" w:sz="12" w:space="0" w:color="auto"/>
              <w:bottom w:val="single" w:sz="12" w:space="0" w:color="auto"/>
              <w:right w:val="single" w:sz="12" w:space="0" w:color="auto"/>
            </w:tcBorders>
          </w:tcPr>
          <w:p w14:paraId="72B15C53" w14:textId="77777777" w:rsidR="00F32F80" w:rsidRPr="00647DE7" w:rsidRDefault="00F32F80" w:rsidP="007F1CAB">
            <w:pPr>
              <w:pStyle w:val="TAH"/>
              <w:keepNext w:val="0"/>
              <w:keepLines w:val="0"/>
              <w:widowControl w:val="0"/>
            </w:pPr>
            <w:r w:rsidRPr="00647DE7">
              <w:lastRenderedPageBreak/>
              <w:t xml:space="preserve">Default </w:t>
            </w:r>
            <w:r w:rsidRPr="00647DE7">
              <w:lastRenderedPageBreak/>
              <w:t>Maximum Data Burst Volume</w:t>
            </w:r>
          </w:p>
        </w:tc>
        <w:tc>
          <w:tcPr>
            <w:tcW w:w="1128" w:type="dxa"/>
            <w:tcBorders>
              <w:top w:val="single" w:sz="12" w:space="0" w:color="auto"/>
              <w:left w:val="single" w:sz="12" w:space="0" w:color="auto"/>
              <w:bottom w:val="single" w:sz="12" w:space="0" w:color="auto"/>
              <w:right w:val="single" w:sz="12" w:space="0" w:color="auto"/>
            </w:tcBorders>
          </w:tcPr>
          <w:p w14:paraId="192FE19A" w14:textId="77777777" w:rsidR="00F32F80" w:rsidRPr="00647DE7" w:rsidRDefault="00F32F80" w:rsidP="007F1CAB">
            <w:pPr>
              <w:pStyle w:val="TAH"/>
              <w:keepNext w:val="0"/>
              <w:keepLines w:val="0"/>
              <w:widowControl w:val="0"/>
            </w:pPr>
            <w:r w:rsidRPr="00647DE7">
              <w:lastRenderedPageBreak/>
              <w:t>Default</w:t>
            </w:r>
          </w:p>
          <w:p w14:paraId="5CEE97C0" w14:textId="77777777" w:rsidR="00F32F80" w:rsidRPr="00647DE7" w:rsidRDefault="00F32F80" w:rsidP="007F1CAB">
            <w:pPr>
              <w:pStyle w:val="TAH"/>
              <w:keepNext w:val="0"/>
              <w:keepLines w:val="0"/>
              <w:widowControl w:val="0"/>
            </w:pPr>
            <w:r w:rsidRPr="00647DE7">
              <w:lastRenderedPageBreak/>
              <w:t>Averaging Window</w:t>
            </w:r>
          </w:p>
        </w:tc>
        <w:tc>
          <w:tcPr>
            <w:tcW w:w="1567" w:type="dxa"/>
            <w:tcBorders>
              <w:top w:val="single" w:sz="12" w:space="0" w:color="auto"/>
              <w:left w:val="single" w:sz="12" w:space="0" w:color="auto"/>
              <w:bottom w:val="single" w:sz="12" w:space="0" w:color="auto"/>
              <w:right w:val="single" w:sz="12" w:space="0" w:color="auto"/>
            </w:tcBorders>
          </w:tcPr>
          <w:p w14:paraId="4840938A" w14:textId="77777777" w:rsidR="00F32F80" w:rsidRPr="00647DE7" w:rsidRDefault="00F32F80" w:rsidP="007F1CAB">
            <w:pPr>
              <w:pStyle w:val="TAH"/>
              <w:keepNext w:val="0"/>
              <w:keepLines w:val="0"/>
              <w:widowControl w:val="0"/>
            </w:pPr>
            <w:r w:rsidRPr="00647DE7">
              <w:lastRenderedPageBreak/>
              <w:t xml:space="preserve">Example </w:t>
            </w:r>
            <w:r w:rsidRPr="00647DE7">
              <w:lastRenderedPageBreak/>
              <w:t>Services</w:t>
            </w:r>
          </w:p>
        </w:tc>
      </w:tr>
      <w:tr w:rsidR="00F32F80" w:rsidRPr="009E0DE1" w14:paraId="648C19DC" w14:textId="77777777" w:rsidTr="007F1CAB">
        <w:tc>
          <w:tcPr>
            <w:tcW w:w="849" w:type="dxa"/>
            <w:tcBorders>
              <w:top w:val="single" w:sz="12" w:space="0" w:color="auto"/>
              <w:left w:val="single" w:sz="12" w:space="0" w:color="auto"/>
              <w:bottom w:val="single" w:sz="12" w:space="0" w:color="auto"/>
              <w:right w:val="single" w:sz="12" w:space="0" w:color="auto"/>
            </w:tcBorders>
          </w:tcPr>
          <w:p w14:paraId="06370607" w14:textId="77777777" w:rsidR="00F32F80" w:rsidRPr="00647DE7" w:rsidRDefault="00F32F80" w:rsidP="007F1CAB">
            <w:pPr>
              <w:pStyle w:val="TAC"/>
              <w:keepNext w:val="0"/>
              <w:keepLines w:val="0"/>
              <w:widowControl w:val="0"/>
            </w:pPr>
            <w:r w:rsidRPr="00647DE7">
              <w:lastRenderedPageBreak/>
              <w:t>1</w:t>
            </w:r>
            <w:r w:rsidRPr="00647DE7">
              <w:br/>
            </w:r>
          </w:p>
        </w:tc>
        <w:tc>
          <w:tcPr>
            <w:tcW w:w="1048" w:type="dxa"/>
            <w:tcBorders>
              <w:top w:val="single" w:sz="12" w:space="0" w:color="auto"/>
              <w:left w:val="single" w:sz="12" w:space="0" w:color="auto"/>
              <w:bottom w:val="nil"/>
              <w:right w:val="single" w:sz="12" w:space="0" w:color="auto"/>
            </w:tcBorders>
          </w:tcPr>
          <w:p w14:paraId="07EEEC39" w14:textId="77777777" w:rsidR="00F32F80" w:rsidRPr="00647DE7" w:rsidRDefault="00F32F80" w:rsidP="007F1CAB">
            <w:pPr>
              <w:pStyle w:val="TAC"/>
              <w:keepNext w:val="0"/>
              <w:keepLines w:val="0"/>
              <w:widowControl w:val="0"/>
            </w:pPr>
            <w:r w:rsidRPr="00647DE7">
              <w:br/>
              <w:t>GBR</w:t>
            </w:r>
          </w:p>
        </w:tc>
        <w:tc>
          <w:tcPr>
            <w:tcW w:w="880" w:type="dxa"/>
            <w:tcBorders>
              <w:top w:val="single" w:sz="12" w:space="0" w:color="auto"/>
              <w:left w:val="single" w:sz="12" w:space="0" w:color="auto"/>
              <w:bottom w:val="single" w:sz="12" w:space="0" w:color="auto"/>
              <w:right w:val="single" w:sz="12" w:space="0" w:color="auto"/>
            </w:tcBorders>
          </w:tcPr>
          <w:p w14:paraId="73E90A97"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4E48326C" w14:textId="77777777" w:rsidR="00F32F80" w:rsidRPr="00647DE7" w:rsidRDefault="00F32F80" w:rsidP="007F1CAB">
            <w:pPr>
              <w:pStyle w:val="TAC"/>
              <w:keepNext w:val="0"/>
              <w:keepLines w:val="0"/>
              <w:widowControl w:val="0"/>
            </w:pPr>
            <w:r w:rsidRPr="00647DE7">
              <w:t>20 ms</w:t>
            </w:r>
          </w:p>
          <w:p w14:paraId="42C344E8" w14:textId="77777777" w:rsidR="00F32F80" w:rsidRPr="00647DE7" w:rsidRDefault="00F32F80" w:rsidP="007F1CAB">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14:paraId="583752CB"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5D701FC5"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317FA33B" w14:textId="77777777" w:rsidR="00F32F80" w:rsidRPr="00647DE7" w:rsidRDefault="00F32F80" w:rsidP="007F1CAB">
            <w:pPr>
              <w:pStyle w:val="TAL"/>
              <w:keepNext w:val="0"/>
              <w:keepLines w:val="0"/>
              <w:widowControl w:val="0"/>
            </w:pPr>
            <w:r w:rsidRPr="00647DE7">
              <w:t>2000 ms</w:t>
            </w:r>
          </w:p>
        </w:tc>
        <w:tc>
          <w:tcPr>
            <w:tcW w:w="1567" w:type="dxa"/>
            <w:tcBorders>
              <w:top w:val="single" w:sz="12" w:space="0" w:color="auto"/>
              <w:left w:val="single" w:sz="12" w:space="0" w:color="auto"/>
              <w:bottom w:val="single" w:sz="12" w:space="0" w:color="auto"/>
              <w:right w:val="single" w:sz="12" w:space="0" w:color="auto"/>
            </w:tcBorders>
          </w:tcPr>
          <w:p w14:paraId="08A5E009" w14:textId="77777777" w:rsidR="00F32F80" w:rsidRPr="00647DE7" w:rsidRDefault="00F32F80" w:rsidP="007F1CAB">
            <w:pPr>
              <w:pStyle w:val="TAL"/>
              <w:keepNext w:val="0"/>
              <w:keepLines w:val="0"/>
              <w:widowControl w:val="0"/>
            </w:pPr>
            <w:r w:rsidRPr="00647DE7">
              <w:t xml:space="preserve">Platooning between UEs – Higher degree of automation; </w:t>
            </w:r>
          </w:p>
          <w:p w14:paraId="5E906553" w14:textId="77777777" w:rsidR="00F32F80" w:rsidRPr="00647DE7" w:rsidRDefault="00F32F80" w:rsidP="007F1CAB">
            <w:pPr>
              <w:pStyle w:val="TAL"/>
              <w:keepNext w:val="0"/>
              <w:keepLines w:val="0"/>
              <w:widowControl w:val="0"/>
            </w:pPr>
            <w:r w:rsidRPr="00647DE7">
              <w:t>Platooning between UE and RSU – Higher degree of automation</w:t>
            </w:r>
          </w:p>
        </w:tc>
      </w:tr>
      <w:tr w:rsidR="00F32F80" w:rsidRPr="009E0DE1" w14:paraId="29BA86B9" w14:textId="77777777" w:rsidTr="007F1CAB">
        <w:tc>
          <w:tcPr>
            <w:tcW w:w="849" w:type="dxa"/>
            <w:tcBorders>
              <w:top w:val="single" w:sz="12" w:space="0" w:color="auto"/>
              <w:left w:val="single" w:sz="12" w:space="0" w:color="auto"/>
              <w:bottom w:val="single" w:sz="12" w:space="0" w:color="auto"/>
              <w:right w:val="single" w:sz="12" w:space="0" w:color="auto"/>
            </w:tcBorders>
          </w:tcPr>
          <w:p w14:paraId="6DC8FEA9" w14:textId="77777777" w:rsidR="00F32F80" w:rsidRPr="00647DE7" w:rsidRDefault="00F32F80" w:rsidP="007F1CAB">
            <w:pPr>
              <w:pStyle w:val="TAC"/>
              <w:keepNext w:val="0"/>
              <w:keepLines w:val="0"/>
              <w:widowControl w:val="0"/>
            </w:pPr>
            <w:r w:rsidRPr="00647DE7">
              <w:t>2</w:t>
            </w:r>
            <w:r w:rsidRPr="00647DE7">
              <w:br/>
            </w:r>
          </w:p>
        </w:tc>
        <w:tc>
          <w:tcPr>
            <w:tcW w:w="1048" w:type="dxa"/>
            <w:tcBorders>
              <w:top w:val="nil"/>
              <w:left w:val="single" w:sz="12" w:space="0" w:color="auto"/>
              <w:bottom w:val="nil"/>
              <w:right w:val="single" w:sz="12" w:space="0" w:color="auto"/>
            </w:tcBorders>
          </w:tcPr>
          <w:p w14:paraId="52DE8F42" w14:textId="77777777" w:rsidR="00F32F80" w:rsidRPr="00647DE7" w:rsidRDefault="00F32F80" w:rsidP="007F1CAB">
            <w:pPr>
              <w:pStyle w:val="TAC"/>
              <w:keepNext w:val="0"/>
              <w:keepLines w:val="0"/>
              <w:widowControl w:val="0"/>
            </w:pPr>
            <w:r w:rsidRPr="00647DE7">
              <w:t>(NOTE 1)</w:t>
            </w:r>
          </w:p>
        </w:tc>
        <w:tc>
          <w:tcPr>
            <w:tcW w:w="880" w:type="dxa"/>
            <w:tcBorders>
              <w:top w:val="single" w:sz="12" w:space="0" w:color="auto"/>
              <w:left w:val="single" w:sz="12" w:space="0" w:color="auto"/>
              <w:bottom w:val="single" w:sz="12" w:space="0" w:color="auto"/>
              <w:right w:val="single" w:sz="12" w:space="0" w:color="auto"/>
            </w:tcBorders>
          </w:tcPr>
          <w:p w14:paraId="3F2AA62D" w14:textId="77777777" w:rsidR="00F32F80" w:rsidRPr="00647DE7" w:rsidRDefault="00F32F80" w:rsidP="007F1CAB">
            <w:pPr>
              <w:pStyle w:val="TAC"/>
              <w:keepNext w:val="0"/>
              <w:keepLines w:val="0"/>
              <w:widowControl w:val="0"/>
            </w:pPr>
            <w:r w:rsidRPr="00647DE7">
              <w:t>4</w:t>
            </w:r>
          </w:p>
        </w:tc>
        <w:tc>
          <w:tcPr>
            <w:tcW w:w="953" w:type="dxa"/>
            <w:tcBorders>
              <w:top w:val="single" w:sz="12" w:space="0" w:color="auto"/>
              <w:left w:val="single" w:sz="12" w:space="0" w:color="auto"/>
              <w:bottom w:val="single" w:sz="12" w:space="0" w:color="auto"/>
              <w:right w:val="single" w:sz="12" w:space="0" w:color="auto"/>
            </w:tcBorders>
          </w:tcPr>
          <w:p w14:paraId="6235E5F6" w14:textId="77777777" w:rsidR="00F32F80" w:rsidRPr="00647DE7" w:rsidRDefault="00F32F80" w:rsidP="007F1CAB">
            <w:pPr>
              <w:pStyle w:val="TAC"/>
              <w:keepNext w:val="0"/>
              <w:keepLines w:val="0"/>
              <w:widowControl w:val="0"/>
            </w:pPr>
            <w:r w:rsidRPr="00647DE7">
              <w:t>50 ms</w:t>
            </w:r>
          </w:p>
        </w:tc>
        <w:tc>
          <w:tcPr>
            <w:tcW w:w="797" w:type="dxa"/>
            <w:tcBorders>
              <w:top w:val="single" w:sz="12" w:space="0" w:color="auto"/>
              <w:left w:val="single" w:sz="12" w:space="0" w:color="auto"/>
              <w:bottom w:val="single" w:sz="12" w:space="0" w:color="auto"/>
              <w:right w:val="single" w:sz="12" w:space="0" w:color="auto"/>
            </w:tcBorders>
          </w:tcPr>
          <w:p w14:paraId="48C3F17F" w14:textId="77777777" w:rsidR="00F32F80" w:rsidRPr="00647DE7" w:rsidRDefault="00F32F80" w:rsidP="007F1CAB">
            <w:pPr>
              <w:pStyle w:val="TAC"/>
              <w:keepNext w:val="0"/>
              <w:keepLines w:val="0"/>
              <w:widowControl w:val="0"/>
            </w:pPr>
            <w:r w:rsidRPr="00647DE7">
              <w:t>10</w:t>
            </w:r>
            <w:r w:rsidRPr="00647DE7">
              <w:rPr>
                <w:sz w:val="22"/>
                <w:vertAlign w:val="superscript"/>
              </w:rPr>
              <w:t>-2</w:t>
            </w:r>
          </w:p>
        </w:tc>
        <w:tc>
          <w:tcPr>
            <w:tcW w:w="1175" w:type="dxa"/>
            <w:tcBorders>
              <w:top w:val="single" w:sz="12" w:space="0" w:color="auto"/>
              <w:left w:val="single" w:sz="12" w:space="0" w:color="auto"/>
              <w:bottom w:val="single" w:sz="12" w:space="0" w:color="auto"/>
              <w:right w:val="single" w:sz="12" w:space="0" w:color="auto"/>
            </w:tcBorders>
          </w:tcPr>
          <w:p w14:paraId="20147AE4"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4CBB49EE" w14:textId="77777777" w:rsidR="00F32F80" w:rsidRPr="00647DE7" w:rsidRDefault="00F32F80" w:rsidP="007F1CAB">
            <w:pPr>
              <w:pStyle w:val="TAL"/>
              <w:keepNext w:val="0"/>
              <w:keepLines w:val="0"/>
              <w:widowControl w:val="0"/>
            </w:pPr>
            <w:r w:rsidRPr="00647DE7">
              <w:t>2000 ms</w:t>
            </w:r>
          </w:p>
        </w:tc>
        <w:tc>
          <w:tcPr>
            <w:tcW w:w="1567" w:type="dxa"/>
            <w:tcBorders>
              <w:top w:val="single" w:sz="12" w:space="0" w:color="auto"/>
              <w:left w:val="single" w:sz="12" w:space="0" w:color="auto"/>
              <w:bottom w:val="single" w:sz="12" w:space="0" w:color="auto"/>
              <w:right w:val="single" w:sz="12" w:space="0" w:color="auto"/>
            </w:tcBorders>
          </w:tcPr>
          <w:p w14:paraId="481005C7" w14:textId="77777777" w:rsidR="00F32F80" w:rsidRPr="00647DE7" w:rsidRDefault="00F32F80" w:rsidP="007F1CAB">
            <w:pPr>
              <w:pStyle w:val="TAL"/>
              <w:keepNext w:val="0"/>
              <w:keepLines w:val="0"/>
              <w:widowControl w:val="0"/>
            </w:pPr>
            <w:r w:rsidRPr="00647DE7">
              <w:t xml:space="preserve">Sensor sharing – higher degree of automation </w:t>
            </w:r>
          </w:p>
        </w:tc>
      </w:tr>
      <w:tr w:rsidR="00F32F80" w:rsidRPr="009E0DE1" w14:paraId="45D0DE31" w14:textId="77777777" w:rsidTr="007F1CAB">
        <w:tc>
          <w:tcPr>
            <w:tcW w:w="849" w:type="dxa"/>
            <w:tcBorders>
              <w:top w:val="single" w:sz="12" w:space="0" w:color="auto"/>
              <w:left w:val="single" w:sz="12" w:space="0" w:color="auto"/>
              <w:bottom w:val="single" w:sz="12" w:space="0" w:color="auto"/>
              <w:right w:val="single" w:sz="12" w:space="0" w:color="auto"/>
            </w:tcBorders>
          </w:tcPr>
          <w:p w14:paraId="73CF4278" w14:textId="77777777" w:rsidR="00F32F80" w:rsidRPr="00647DE7" w:rsidRDefault="00F32F80" w:rsidP="007F1CAB">
            <w:pPr>
              <w:pStyle w:val="TAC"/>
              <w:keepNext w:val="0"/>
              <w:keepLines w:val="0"/>
              <w:widowControl w:val="0"/>
            </w:pPr>
            <w:r w:rsidRPr="00647DE7">
              <w:t>3</w:t>
            </w:r>
          </w:p>
        </w:tc>
        <w:tc>
          <w:tcPr>
            <w:tcW w:w="1048" w:type="dxa"/>
            <w:tcBorders>
              <w:top w:val="nil"/>
              <w:left w:val="single" w:sz="12" w:space="0" w:color="auto"/>
              <w:bottom w:val="nil"/>
              <w:right w:val="single" w:sz="12" w:space="0" w:color="auto"/>
            </w:tcBorders>
          </w:tcPr>
          <w:p w14:paraId="7135D892"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39C2574B"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6F9BB4A1" w14:textId="77777777" w:rsidR="00F32F80" w:rsidRPr="00647DE7" w:rsidRDefault="00F32F80" w:rsidP="007F1CAB">
            <w:pPr>
              <w:pStyle w:val="TAC"/>
              <w:keepNext w:val="0"/>
              <w:keepLines w:val="0"/>
              <w:widowControl w:val="0"/>
            </w:pPr>
            <w:r w:rsidRPr="00647DE7">
              <w:t>100 ms</w:t>
            </w:r>
          </w:p>
        </w:tc>
        <w:tc>
          <w:tcPr>
            <w:tcW w:w="797" w:type="dxa"/>
            <w:tcBorders>
              <w:top w:val="single" w:sz="12" w:space="0" w:color="auto"/>
              <w:left w:val="single" w:sz="12" w:space="0" w:color="auto"/>
              <w:bottom w:val="single" w:sz="12" w:space="0" w:color="auto"/>
              <w:right w:val="single" w:sz="12" w:space="0" w:color="auto"/>
            </w:tcBorders>
          </w:tcPr>
          <w:p w14:paraId="436D8344"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5B51AE6E"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679D8CEC" w14:textId="77777777" w:rsidR="00F32F80" w:rsidRPr="00647DE7" w:rsidRDefault="00F32F80" w:rsidP="007F1CAB">
            <w:pPr>
              <w:pStyle w:val="TAL"/>
              <w:keepNext w:val="0"/>
              <w:keepLines w:val="0"/>
              <w:widowControl w:val="0"/>
            </w:pPr>
            <w:r w:rsidRPr="00647DE7">
              <w:t>2000 ms</w:t>
            </w:r>
          </w:p>
        </w:tc>
        <w:tc>
          <w:tcPr>
            <w:tcW w:w="1567" w:type="dxa"/>
            <w:tcBorders>
              <w:top w:val="single" w:sz="12" w:space="0" w:color="auto"/>
              <w:left w:val="single" w:sz="12" w:space="0" w:color="auto"/>
              <w:bottom w:val="single" w:sz="12" w:space="0" w:color="auto"/>
              <w:right w:val="single" w:sz="12" w:space="0" w:color="auto"/>
            </w:tcBorders>
          </w:tcPr>
          <w:p w14:paraId="22342735" w14:textId="77777777" w:rsidR="00F32F80" w:rsidRPr="00647DE7" w:rsidRDefault="00F32F80" w:rsidP="007F1CAB">
            <w:pPr>
              <w:pStyle w:val="TAL"/>
              <w:keepNext w:val="0"/>
              <w:keepLines w:val="0"/>
              <w:widowControl w:val="0"/>
            </w:pPr>
            <w:r w:rsidRPr="00647DE7">
              <w:t>Information sharing for automated driving – between UEs or UE and RSU - higher degree of automation</w:t>
            </w:r>
          </w:p>
        </w:tc>
      </w:tr>
      <w:tr w:rsidR="00F32F80" w:rsidRPr="009E0DE1" w14:paraId="0D252D25" w14:textId="77777777" w:rsidTr="007F1CAB">
        <w:tc>
          <w:tcPr>
            <w:tcW w:w="849" w:type="dxa"/>
            <w:tcBorders>
              <w:top w:val="single" w:sz="12" w:space="0" w:color="auto"/>
              <w:left w:val="single" w:sz="12" w:space="0" w:color="auto"/>
              <w:bottom w:val="single" w:sz="12" w:space="0" w:color="auto"/>
              <w:right w:val="single" w:sz="12" w:space="0" w:color="auto"/>
            </w:tcBorders>
          </w:tcPr>
          <w:p w14:paraId="78E8D1A4" w14:textId="77777777" w:rsidR="00F32F80" w:rsidRPr="00647DE7" w:rsidRDefault="00F32F80" w:rsidP="007F1CAB">
            <w:pPr>
              <w:pStyle w:val="TAC"/>
              <w:keepNext w:val="0"/>
              <w:keepLines w:val="0"/>
              <w:widowControl w:val="0"/>
            </w:pPr>
            <w:r w:rsidRPr="00647DE7">
              <w:t>55</w:t>
            </w:r>
          </w:p>
        </w:tc>
        <w:tc>
          <w:tcPr>
            <w:tcW w:w="1048" w:type="dxa"/>
            <w:tcBorders>
              <w:top w:val="single" w:sz="12" w:space="0" w:color="auto"/>
              <w:left w:val="single" w:sz="12" w:space="0" w:color="auto"/>
              <w:bottom w:val="nil"/>
              <w:right w:val="single" w:sz="12" w:space="0" w:color="auto"/>
            </w:tcBorders>
          </w:tcPr>
          <w:p w14:paraId="16BF8A99" w14:textId="77777777" w:rsidR="00F32F80" w:rsidRPr="00647DE7" w:rsidRDefault="00F32F80" w:rsidP="007F1CAB">
            <w:pPr>
              <w:pStyle w:val="TAC"/>
              <w:keepNext w:val="0"/>
              <w:keepLines w:val="0"/>
              <w:widowControl w:val="0"/>
            </w:pPr>
            <w:r w:rsidRPr="00647DE7">
              <w:t>Non-GBR</w:t>
            </w:r>
          </w:p>
        </w:tc>
        <w:tc>
          <w:tcPr>
            <w:tcW w:w="880" w:type="dxa"/>
            <w:tcBorders>
              <w:top w:val="single" w:sz="12" w:space="0" w:color="auto"/>
              <w:left w:val="single" w:sz="12" w:space="0" w:color="auto"/>
              <w:bottom w:val="single" w:sz="12" w:space="0" w:color="auto"/>
              <w:right w:val="single" w:sz="12" w:space="0" w:color="auto"/>
            </w:tcBorders>
          </w:tcPr>
          <w:p w14:paraId="4D34D989" w14:textId="77777777" w:rsidR="00F32F80" w:rsidRPr="00647DE7" w:rsidRDefault="00F32F80" w:rsidP="007F1CAB">
            <w:pPr>
              <w:pStyle w:val="TAC"/>
              <w:keepNext w:val="0"/>
              <w:keepLines w:val="0"/>
              <w:widowControl w:val="0"/>
            </w:pPr>
            <w:r w:rsidRPr="00647DE7">
              <w:t>3</w:t>
            </w:r>
          </w:p>
        </w:tc>
        <w:tc>
          <w:tcPr>
            <w:tcW w:w="953" w:type="dxa"/>
            <w:tcBorders>
              <w:top w:val="single" w:sz="12" w:space="0" w:color="auto"/>
              <w:left w:val="single" w:sz="12" w:space="0" w:color="auto"/>
              <w:bottom w:val="single" w:sz="12" w:space="0" w:color="auto"/>
              <w:right w:val="single" w:sz="12" w:space="0" w:color="auto"/>
            </w:tcBorders>
          </w:tcPr>
          <w:p w14:paraId="7F8A4152" w14:textId="77777777" w:rsidR="00F32F80" w:rsidRPr="00647DE7" w:rsidRDefault="00F32F80" w:rsidP="007F1CAB">
            <w:pPr>
              <w:pStyle w:val="TAC"/>
              <w:keepNext w:val="0"/>
              <w:keepLines w:val="0"/>
              <w:widowControl w:val="0"/>
            </w:pPr>
            <w:r w:rsidRPr="00647DE7">
              <w:t xml:space="preserve">10 ms </w:t>
            </w:r>
          </w:p>
        </w:tc>
        <w:tc>
          <w:tcPr>
            <w:tcW w:w="797" w:type="dxa"/>
            <w:tcBorders>
              <w:top w:val="single" w:sz="12" w:space="0" w:color="auto"/>
              <w:left w:val="single" w:sz="12" w:space="0" w:color="auto"/>
              <w:bottom w:val="single" w:sz="12" w:space="0" w:color="auto"/>
              <w:right w:val="single" w:sz="12" w:space="0" w:color="auto"/>
            </w:tcBorders>
          </w:tcPr>
          <w:p w14:paraId="75F8DDD9"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6763BFCC"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78C1D996"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3FC53F96" w14:textId="77777777" w:rsidR="00F32F80" w:rsidRPr="00647DE7" w:rsidRDefault="00F32F80" w:rsidP="007F1CAB">
            <w:pPr>
              <w:pStyle w:val="TAL"/>
              <w:keepNext w:val="0"/>
              <w:keepLines w:val="0"/>
              <w:widowControl w:val="0"/>
            </w:pPr>
            <w:r w:rsidRPr="00647DE7">
              <w:t>Cooperative lane change – higher degree of automation</w:t>
            </w:r>
          </w:p>
        </w:tc>
      </w:tr>
      <w:tr w:rsidR="00F32F80" w:rsidRPr="009E0DE1" w14:paraId="54BE1A52" w14:textId="77777777" w:rsidTr="007F1CAB">
        <w:tc>
          <w:tcPr>
            <w:tcW w:w="849" w:type="dxa"/>
            <w:tcBorders>
              <w:top w:val="single" w:sz="12" w:space="0" w:color="auto"/>
              <w:left w:val="single" w:sz="12" w:space="0" w:color="auto"/>
              <w:bottom w:val="single" w:sz="12" w:space="0" w:color="auto"/>
              <w:right w:val="single" w:sz="12" w:space="0" w:color="auto"/>
            </w:tcBorders>
          </w:tcPr>
          <w:p w14:paraId="66419B23" w14:textId="77777777" w:rsidR="00F32F80" w:rsidRPr="00647DE7" w:rsidRDefault="00F32F80" w:rsidP="007F1CAB">
            <w:pPr>
              <w:pStyle w:val="TAC"/>
              <w:keepNext w:val="0"/>
              <w:keepLines w:val="0"/>
              <w:widowControl w:val="0"/>
            </w:pPr>
            <w:r w:rsidRPr="00647DE7">
              <w:t>56</w:t>
            </w:r>
          </w:p>
        </w:tc>
        <w:tc>
          <w:tcPr>
            <w:tcW w:w="1048" w:type="dxa"/>
            <w:tcBorders>
              <w:top w:val="nil"/>
              <w:left w:val="single" w:sz="12" w:space="0" w:color="auto"/>
              <w:bottom w:val="nil"/>
              <w:right w:val="single" w:sz="12" w:space="0" w:color="auto"/>
            </w:tcBorders>
          </w:tcPr>
          <w:p w14:paraId="7DE97E7A"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01A61CB0" w14:textId="77777777" w:rsidR="00F32F80" w:rsidRPr="00647DE7" w:rsidRDefault="00F32F80" w:rsidP="007F1CAB">
            <w:pPr>
              <w:pStyle w:val="TAC"/>
              <w:keepNext w:val="0"/>
              <w:keepLines w:val="0"/>
              <w:widowControl w:val="0"/>
            </w:pPr>
            <w:r w:rsidRPr="00647DE7">
              <w:t>6</w:t>
            </w:r>
          </w:p>
        </w:tc>
        <w:tc>
          <w:tcPr>
            <w:tcW w:w="953" w:type="dxa"/>
            <w:tcBorders>
              <w:top w:val="single" w:sz="12" w:space="0" w:color="auto"/>
              <w:left w:val="single" w:sz="12" w:space="0" w:color="auto"/>
              <w:bottom w:val="single" w:sz="12" w:space="0" w:color="auto"/>
              <w:right w:val="single" w:sz="12" w:space="0" w:color="auto"/>
            </w:tcBorders>
          </w:tcPr>
          <w:p w14:paraId="5CA743E8" w14:textId="77777777" w:rsidR="00F32F80" w:rsidRPr="00647DE7" w:rsidRDefault="00F32F80" w:rsidP="007F1CAB">
            <w:pPr>
              <w:pStyle w:val="TAC"/>
              <w:keepNext w:val="0"/>
              <w:keepLines w:val="0"/>
              <w:widowControl w:val="0"/>
            </w:pPr>
            <w:r w:rsidRPr="00647DE7">
              <w:t>20 ms</w:t>
            </w:r>
          </w:p>
        </w:tc>
        <w:tc>
          <w:tcPr>
            <w:tcW w:w="797" w:type="dxa"/>
            <w:tcBorders>
              <w:top w:val="single" w:sz="12" w:space="0" w:color="auto"/>
              <w:left w:val="single" w:sz="12" w:space="0" w:color="auto"/>
              <w:bottom w:val="single" w:sz="12" w:space="0" w:color="auto"/>
              <w:right w:val="single" w:sz="12" w:space="0" w:color="auto"/>
            </w:tcBorders>
          </w:tcPr>
          <w:p w14:paraId="17E50F6D"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498D7601"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52F4E10C"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176A7DA7" w14:textId="77777777" w:rsidR="00F32F80" w:rsidRPr="00647DE7" w:rsidRDefault="00F32F80" w:rsidP="007F1CAB">
            <w:pPr>
              <w:pStyle w:val="TAL"/>
              <w:keepNext w:val="0"/>
              <w:keepLines w:val="0"/>
              <w:widowControl w:val="0"/>
            </w:pPr>
            <w:r w:rsidRPr="00647DE7">
              <w:t>Platooning informative exchange – low degree of automation;</w:t>
            </w:r>
          </w:p>
          <w:p w14:paraId="6B631F8B" w14:textId="77777777" w:rsidR="00F32F80" w:rsidRPr="00647DE7" w:rsidRDefault="00F32F80" w:rsidP="007F1CAB">
            <w:pPr>
              <w:pStyle w:val="TAL"/>
              <w:keepNext w:val="0"/>
              <w:keepLines w:val="0"/>
              <w:widowControl w:val="0"/>
            </w:pPr>
            <w:r w:rsidRPr="00647DE7">
              <w:t xml:space="preserve">Platooning – information sharing with RSU </w:t>
            </w:r>
          </w:p>
        </w:tc>
      </w:tr>
      <w:tr w:rsidR="00F32F80" w:rsidRPr="009E0DE1" w14:paraId="61669C1C" w14:textId="77777777" w:rsidTr="007F1CAB">
        <w:tc>
          <w:tcPr>
            <w:tcW w:w="849" w:type="dxa"/>
            <w:tcBorders>
              <w:top w:val="single" w:sz="12" w:space="0" w:color="auto"/>
              <w:left w:val="single" w:sz="12" w:space="0" w:color="auto"/>
              <w:bottom w:val="single" w:sz="12" w:space="0" w:color="auto"/>
              <w:right w:val="single" w:sz="12" w:space="0" w:color="auto"/>
            </w:tcBorders>
          </w:tcPr>
          <w:p w14:paraId="1C049B53" w14:textId="77777777" w:rsidR="00F32F80" w:rsidRPr="00647DE7" w:rsidRDefault="00F32F80" w:rsidP="007F1CAB">
            <w:pPr>
              <w:pStyle w:val="TAC"/>
              <w:keepNext w:val="0"/>
              <w:keepLines w:val="0"/>
              <w:widowControl w:val="0"/>
            </w:pPr>
            <w:r w:rsidRPr="00647DE7">
              <w:t>57</w:t>
            </w:r>
          </w:p>
        </w:tc>
        <w:tc>
          <w:tcPr>
            <w:tcW w:w="1048" w:type="dxa"/>
            <w:tcBorders>
              <w:top w:val="nil"/>
              <w:left w:val="single" w:sz="12" w:space="0" w:color="auto"/>
              <w:bottom w:val="nil"/>
              <w:right w:val="single" w:sz="12" w:space="0" w:color="auto"/>
            </w:tcBorders>
          </w:tcPr>
          <w:p w14:paraId="77C78954"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3CEC54FA" w14:textId="77777777" w:rsidR="00F32F80" w:rsidRPr="00647DE7" w:rsidRDefault="00F32F80" w:rsidP="007F1CAB">
            <w:pPr>
              <w:pStyle w:val="TAC"/>
              <w:keepNext w:val="0"/>
              <w:keepLines w:val="0"/>
              <w:widowControl w:val="0"/>
            </w:pPr>
            <w:r w:rsidRPr="00647DE7">
              <w:t>5</w:t>
            </w:r>
          </w:p>
        </w:tc>
        <w:tc>
          <w:tcPr>
            <w:tcW w:w="953" w:type="dxa"/>
            <w:tcBorders>
              <w:top w:val="single" w:sz="12" w:space="0" w:color="auto"/>
              <w:left w:val="single" w:sz="12" w:space="0" w:color="auto"/>
              <w:bottom w:val="single" w:sz="12" w:space="0" w:color="auto"/>
              <w:right w:val="single" w:sz="12" w:space="0" w:color="auto"/>
            </w:tcBorders>
          </w:tcPr>
          <w:p w14:paraId="5184BF3B" w14:textId="77777777" w:rsidR="00F32F80" w:rsidRPr="00647DE7" w:rsidRDefault="00F32F80" w:rsidP="007F1CAB">
            <w:pPr>
              <w:pStyle w:val="TAC"/>
              <w:keepNext w:val="0"/>
              <w:keepLines w:val="0"/>
              <w:widowControl w:val="0"/>
            </w:pPr>
            <w:r w:rsidRPr="00647DE7">
              <w:t xml:space="preserve">25 ms </w:t>
            </w:r>
          </w:p>
        </w:tc>
        <w:tc>
          <w:tcPr>
            <w:tcW w:w="797" w:type="dxa"/>
            <w:tcBorders>
              <w:top w:val="single" w:sz="12" w:space="0" w:color="auto"/>
              <w:left w:val="single" w:sz="12" w:space="0" w:color="auto"/>
              <w:bottom w:val="single" w:sz="12" w:space="0" w:color="auto"/>
              <w:right w:val="single" w:sz="12" w:space="0" w:color="auto"/>
            </w:tcBorders>
          </w:tcPr>
          <w:p w14:paraId="6CA90E0D"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2C8CFDD6"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37F2D0FC"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79483001" w14:textId="77777777" w:rsidR="00F32F80" w:rsidRPr="00647DE7" w:rsidRDefault="00F32F80" w:rsidP="007F1CAB">
            <w:pPr>
              <w:pStyle w:val="TAL"/>
              <w:keepNext w:val="0"/>
              <w:keepLines w:val="0"/>
              <w:widowControl w:val="0"/>
            </w:pPr>
            <w:r w:rsidRPr="00647DE7">
              <w:t xml:space="preserve">Cooperative lane change – lower degree of automation </w:t>
            </w:r>
          </w:p>
        </w:tc>
      </w:tr>
      <w:tr w:rsidR="00F32F80" w:rsidRPr="009E0DE1" w14:paraId="4A7CF274" w14:textId="77777777" w:rsidTr="007F1CAB">
        <w:tc>
          <w:tcPr>
            <w:tcW w:w="849" w:type="dxa"/>
            <w:tcBorders>
              <w:top w:val="single" w:sz="12" w:space="0" w:color="auto"/>
              <w:left w:val="single" w:sz="12" w:space="0" w:color="auto"/>
              <w:bottom w:val="single" w:sz="12" w:space="0" w:color="auto"/>
              <w:right w:val="single" w:sz="12" w:space="0" w:color="auto"/>
            </w:tcBorders>
          </w:tcPr>
          <w:p w14:paraId="387FC0DA" w14:textId="77777777" w:rsidR="00F32F80" w:rsidRPr="00647DE7" w:rsidRDefault="00F32F80" w:rsidP="007F1CAB">
            <w:pPr>
              <w:pStyle w:val="TAC"/>
              <w:keepNext w:val="0"/>
              <w:keepLines w:val="0"/>
              <w:widowControl w:val="0"/>
            </w:pPr>
            <w:r w:rsidRPr="00647DE7">
              <w:t>58</w:t>
            </w:r>
          </w:p>
        </w:tc>
        <w:tc>
          <w:tcPr>
            <w:tcW w:w="1048" w:type="dxa"/>
            <w:tcBorders>
              <w:top w:val="nil"/>
              <w:left w:val="single" w:sz="12" w:space="0" w:color="auto"/>
              <w:bottom w:val="nil"/>
              <w:right w:val="single" w:sz="12" w:space="0" w:color="auto"/>
            </w:tcBorders>
          </w:tcPr>
          <w:p w14:paraId="18164D81"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2AA80D54" w14:textId="77777777" w:rsidR="00F32F80" w:rsidRPr="00647DE7" w:rsidRDefault="00F32F80" w:rsidP="007F1CAB">
            <w:pPr>
              <w:pStyle w:val="TAC"/>
              <w:keepNext w:val="0"/>
              <w:keepLines w:val="0"/>
              <w:widowControl w:val="0"/>
            </w:pPr>
            <w:r w:rsidRPr="00647DE7">
              <w:t>4</w:t>
            </w:r>
          </w:p>
        </w:tc>
        <w:tc>
          <w:tcPr>
            <w:tcW w:w="953" w:type="dxa"/>
            <w:tcBorders>
              <w:top w:val="single" w:sz="12" w:space="0" w:color="auto"/>
              <w:left w:val="single" w:sz="12" w:space="0" w:color="auto"/>
              <w:bottom w:val="single" w:sz="12" w:space="0" w:color="auto"/>
              <w:right w:val="single" w:sz="12" w:space="0" w:color="auto"/>
            </w:tcBorders>
          </w:tcPr>
          <w:p w14:paraId="0C142397" w14:textId="77777777" w:rsidR="00F32F80" w:rsidRPr="00647DE7" w:rsidRDefault="00F32F80" w:rsidP="007F1CAB">
            <w:pPr>
              <w:pStyle w:val="TAC"/>
              <w:keepNext w:val="0"/>
              <w:keepLines w:val="0"/>
              <w:widowControl w:val="0"/>
            </w:pPr>
            <w:r w:rsidRPr="00647DE7">
              <w:t>100 ms</w:t>
            </w:r>
          </w:p>
        </w:tc>
        <w:tc>
          <w:tcPr>
            <w:tcW w:w="797" w:type="dxa"/>
            <w:tcBorders>
              <w:top w:val="single" w:sz="12" w:space="0" w:color="auto"/>
              <w:left w:val="single" w:sz="12" w:space="0" w:color="auto"/>
              <w:bottom w:val="single" w:sz="12" w:space="0" w:color="auto"/>
              <w:right w:val="single" w:sz="12" w:space="0" w:color="auto"/>
            </w:tcBorders>
          </w:tcPr>
          <w:p w14:paraId="7BA603AF" w14:textId="77777777" w:rsidR="00F32F80" w:rsidRPr="00647DE7" w:rsidRDefault="00F32F80" w:rsidP="007F1CAB">
            <w:pPr>
              <w:pStyle w:val="TAC"/>
              <w:keepNext w:val="0"/>
              <w:keepLines w:val="0"/>
              <w:widowControl w:val="0"/>
            </w:pPr>
            <w:r w:rsidRPr="00647DE7">
              <w:t>10</w:t>
            </w:r>
            <w:r w:rsidRPr="00647DE7">
              <w:rPr>
                <w:sz w:val="22"/>
                <w:vertAlign w:val="superscript"/>
              </w:rPr>
              <w:t>-2</w:t>
            </w:r>
          </w:p>
        </w:tc>
        <w:tc>
          <w:tcPr>
            <w:tcW w:w="1175" w:type="dxa"/>
            <w:tcBorders>
              <w:top w:val="single" w:sz="12" w:space="0" w:color="auto"/>
              <w:left w:val="single" w:sz="12" w:space="0" w:color="auto"/>
              <w:bottom w:val="single" w:sz="12" w:space="0" w:color="auto"/>
              <w:right w:val="single" w:sz="12" w:space="0" w:color="auto"/>
            </w:tcBorders>
          </w:tcPr>
          <w:p w14:paraId="2AE85ABE"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2EEE02C4"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7BECE793" w14:textId="77777777" w:rsidR="00F32F80" w:rsidRPr="00647DE7" w:rsidRDefault="00F32F80" w:rsidP="007F1CAB">
            <w:pPr>
              <w:pStyle w:val="TAL"/>
              <w:keepNext w:val="0"/>
              <w:keepLines w:val="0"/>
              <w:widowControl w:val="0"/>
            </w:pPr>
            <w:r w:rsidRPr="00647DE7">
              <w:t>Sensor information sharing – lower degree of automation</w:t>
            </w:r>
          </w:p>
        </w:tc>
      </w:tr>
      <w:tr w:rsidR="00F32F80" w:rsidRPr="009E0DE1" w14:paraId="71BB1F34" w14:textId="77777777" w:rsidTr="007F1CAB">
        <w:tc>
          <w:tcPr>
            <w:tcW w:w="849" w:type="dxa"/>
            <w:tcBorders>
              <w:top w:val="single" w:sz="12" w:space="0" w:color="auto"/>
              <w:left w:val="single" w:sz="12" w:space="0" w:color="auto"/>
              <w:bottom w:val="single" w:sz="12" w:space="0" w:color="auto"/>
              <w:right w:val="single" w:sz="12" w:space="0" w:color="auto"/>
            </w:tcBorders>
          </w:tcPr>
          <w:p w14:paraId="366E3651" w14:textId="77777777" w:rsidR="00F32F80" w:rsidRPr="00647DE7" w:rsidRDefault="00F32F80" w:rsidP="007F1CAB">
            <w:pPr>
              <w:pStyle w:val="TAC"/>
              <w:keepNext w:val="0"/>
              <w:keepLines w:val="0"/>
              <w:widowControl w:val="0"/>
            </w:pPr>
            <w:r w:rsidRPr="00647DE7">
              <w:t>59</w:t>
            </w:r>
          </w:p>
        </w:tc>
        <w:tc>
          <w:tcPr>
            <w:tcW w:w="1048" w:type="dxa"/>
            <w:tcBorders>
              <w:top w:val="nil"/>
              <w:left w:val="single" w:sz="12" w:space="0" w:color="auto"/>
              <w:bottom w:val="nil"/>
              <w:right w:val="single" w:sz="12" w:space="0" w:color="auto"/>
            </w:tcBorders>
          </w:tcPr>
          <w:p w14:paraId="3D2683AA" w14:textId="77777777" w:rsidR="00F32F80" w:rsidRPr="00647DE7" w:rsidRDefault="00F32F80" w:rsidP="007F1CAB">
            <w:pPr>
              <w:pStyle w:val="TAC"/>
              <w:keepNext w:val="0"/>
              <w:keepLines w:val="0"/>
              <w:widowControl w:val="0"/>
            </w:pPr>
          </w:p>
        </w:tc>
        <w:tc>
          <w:tcPr>
            <w:tcW w:w="880" w:type="dxa"/>
            <w:tcBorders>
              <w:top w:val="single" w:sz="12" w:space="0" w:color="auto"/>
              <w:left w:val="single" w:sz="12" w:space="0" w:color="auto"/>
              <w:bottom w:val="single" w:sz="12" w:space="0" w:color="auto"/>
              <w:right w:val="single" w:sz="12" w:space="0" w:color="auto"/>
            </w:tcBorders>
          </w:tcPr>
          <w:p w14:paraId="0995DA1E" w14:textId="77777777" w:rsidR="00F32F80" w:rsidRPr="00647DE7" w:rsidRDefault="00F32F80" w:rsidP="007F1CAB">
            <w:pPr>
              <w:pStyle w:val="TAC"/>
              <w:keepNext w:val="0"/>
              <w:keepLines w:val="0"/>
              <w:widowControl w:val="0"/>
            </w:pPr>
            <w:r w:rsidRPr="00647DE7">
              <w:t>6</w:t>
            </w:r>
          </w:p>
        </w:tc>
        <w:tc>
          <w:tcPr>
            <w:tcW w:w="953" w:type="dxa"/>
            <w:tcBorders>
              <w:top w:val="single" w:sz="12" w:space="0" w:color="auto"/>
              <w:left w:val="single" w:sz="12" w:space="0" w:color="auto"/>
              <w:bottom w:val="single" w:sz="12" w:space="0" w:color="auto"/>
              <w:right w:val="single" w:sz="12" w:space="0" w:color="auto"/>
            </w:tcBorders>
          </w:tcPr>
          <w:p w14:paraId="54DD5DB4" w14:textId="77777777" w:rsidR="00F32F80" w:rsidRPr="00647DE7" w:rsidRDefault="00F32F80" w:rsidP="007F1CAB">
            <w:pPr>
              <w:pStyle w:val="TAC"/>
              <w:keepNext w:val="0"/>
              <w:keepLines w:val="0"/>
              <w:widowControl w:val="0"/>
            </w:pPr>
            <w:r w:rsidRPr="00647DE7">
              <w:t>500 ms</w:t>
            </w:r>
          </w:p>
        </w:tc>
        <w:tc>
          <w:tcPr>
            <w:tcW w:w="797" w:type="dxa"/>
            <w:tcBorders>
              <w:top w:val="single" w:sz="12" w:space="0" w:color="auto"/>
              <w:left w:val="single" w:sz="12" w:space="0" w:color="auto"/>
              <w:bottom w:val="single" w:sz="12" w:space="0" w:color="auto"/>
              <w:right w:val="single" w:sz="12" w:space="0" w:color="auto"/>
            </w:tcBorders>
          </w:tcPr>
          <w:p w14:paraId="4B60B40E" w14:textId="77777777" w:rsidR="00F32F80" w:rsidRPr="00647DE7" w:rsidRDefault="00F32F80" w:rsidP="007F1CAB">
            <w:pPr>
              <w:pStyle w:val="TAC"/>
              <w:keepNext w:val="0"/>
              <w:keepLines w:val="0"/>
              <w:widowControl w:val="0"/>
            </w:pPr>
            <w:r w:rsidRPr="00647DE7">
              <w:t>10</w:t>
            </w:r>
            <w:r w:rsidRPr="00647DE7">
              <w:rPr>
                <w:sz w:val="22"/>
                <w:vertAlign w:val="superscript"/>
              </w:rPr>
              <w:t>-1</w:t>
            </w:r>
          </w:p>
        </w:tc>
        <w:tc>
          <w:tcPr>
            <w:tcW w:w="1175" w:type="dxa"/>
            <w:tcBorders>
              <w:top w:val="single" w:sz="12" w:space="0" w:color="auto"/>
              <w:left w:val="single" w:sz="12" w:space="0" w:color="auto"/>
              <w:bottom w:val="single" w:sz="12" w:space="0" w:color="auto"/>
              <w:right w:val="single" w:sz="12" w:space="0" w:color="auto"/>
            </w:tcBorders>
          </w:tcPr>
          <w:p w14:paraId="57E86BFB" w14:textId="77777777" w:rsidR="00F32F80" w:rsidRPr="00647DE7" w:rsidRDefault="00F32F80" w:rsidP="007F1CAB">
            <w:pPr>
              <w:pStyle w:val="TAL"/>
              <w:keepNext w:val="0"/>
              <w:keepLines w:val="0"/>
              <w:widowControl w:val="0"/>
            </w:pPr>
            <w:r w:rsidRPr="00647DE7">
              <w:t>N/A</w:t>
            </w:r>
          </w:p>
        </w:tc>
        <w:tc>
          <w:tcPr>
            <w:tcW w:w="1128" w:type="dxa"/>
            <w:tcBorders>
              <w:top w:val="single" w:sz="12" w:space="0" w:color="auto"/>
              <w:left w:val="single" w:sz="12" w:space="0" w:color="auto"/>
              <w:bottom w:val="single" w:sz="12" w:space="0" w:color="auto"/>
              <w:right w:val="single" w:sz="12" w:space="0" w:color="auto"/>
            </w:tcBorders>
          </w:tcPr>
          <w:p w14:paraId="0A834F6F" w14:textId="77777777" w:rsidR="00F32F80" w:rsidRPr="00647DE7" w:rsidRDefault="00F32F80" w:rsidP="007F1CAB">
            <w:pPr>
              <w:pStyle w:val="TAL"/>
              <w:keepNext w:val="0"/>
              <w:keepLines w:val="0"/>
              <w:widowControl w:val="0"/>
            </w:pPr>
            <w:r w:rsidRPr="00647DE7">
              <w:t>N/A</w:t>
            </w:r>
          </w:p>
        </w:tc>
        <w:tc>
          <w:tcPr>
            <w:tcW w:w="1567" w:type="dxa"/>
            <w:tcBorders>
              <w:top w:val="single" w:sz="12" w:space="0" w:color="auto"/>
              <w:left w:val="single" w:sz="12" w:space="0" w:color="auto"/>
              <w:bottom w:val="single" w:sz="12" w:space="0" w:color="auto"/>
              <w:right w:val="single" w:sz="12" w:space="0" w:color="auto"/>
            </w:tcBorders>
          </w:tcPr>
          <w:p w14:paraId="6A8B013B" w14:textId="77777777" w:rsidR="00F32F80" w:rsidRPr="00647DE7" w:rsidRDefault="00F32F80" w:rsidP="007F1CAB">
            <w:pPr>
              <w:pStyle w:val="TAL"/>
              <w:keepNext w:val="0"/>
              <w:keepLines w:val="0"/>
              <w:widowControl w:val="0"/>
            </w:pPr>
            <w:r w:rsidRPr="00647DE7">
              <w:t>Platooning – reporting to an RSU</w:t>
            </w:r>
          </w:p>
        </w:tc>
      </w:tr>
      <w:tr w:rsidR="00F32F80" w:rsidRPr="009E0DE1" w14:paraId="6CF4FF2B" w14:textId="77777777" w:rsidTr="007F1CAB">
        <w:tc>
          <w:tcPr>
            <w:tcW w:w="849" w:type="dxa"/>
            <w:tcBorders>
              <w:top w:val="single" w:sz="12" w:space="0" w:color="auto"/>
              <w:left w:val="single" w:sz="12" w:space="0" w:color="auto"/>
              <w:bottom w:val="single" w:sz="12" w:space="0" w:color="auto"/>
              <w:right w:val="single" w:sz="12" w:space="0" w:color="auto"/>
            </w:tcBorders>
          </w:tcPr>
          <w:p w14:paraId="32A907E0" w14:textId="77777777" w:rsidR="00F32F80" w:rsidRPr="00647DE7" w:rsidRDefault="00F32F80" w:rsidP="007F1CAB">
            <w:pPr>
              <w:pStyle w:val="TAC"/>
              <w:keepNext w:val="0"/>
              <w:keepLines w:val="0"/>
              <w:widowControl w:val="0"/>
            </w:pPr>
            <w:r w:rsidRPr="00647DE7">
              <w:t>82</w:t>
            </w:r>
          </w:p>
        </w:tc>
        <w:tc>
          <w:tcPr>
            <w:tcW w:w="1048" w:type="dxa"/>
            <w:tcBorders>
              <w:top w:val="single" w:sz="12" w:space="0" w:color="auto"/>
              <w:left w:val="single" w:sz="12" w:space="0" w:color="auto"/>
              <w:bottom w:val="nil"/>
              <w:right w:val="single" w:sz="12" w:space="0" w:color="auto"/>
            </w:tcBorders>
          </w:tcPr>
          <w:p w14:paraId="199FEB21" w14:textId="77777777" w:rsidR="00F32F80" w:rsidRPr="00647DE7" w:rsidRDefault="00F32F80" w:rsidP="007F1CAB">
            <w:pPr>
              <w:pStyle w:val="TAC"/>
              <w:keepNext w:val="0"/>
              <w:keepLines w:val="0"/>
              <w:widowControl w:val="0"/>
            </w:pPr>
            <w:r w:rsidRPr="00647DE7">
              <w:t>Delay Critical GBR</w:t>
            </w:r>
          </w:p>
        </w:tc>
        <w:tc>
          <w:tcPr>
            <w:tcW w:w="880" w:type="dxa"/>
            <w:tcBorders>
              <w:top w:val="single" w:sz="12" w:space="0" w:color="auto"/>
              <w:left w:val="single" w:sz="12" w:space="0" w:color="auto"/>
              <w:bottom w:val="single" w:sz="12" w:space="0" w:color="auto"/>
              <w:right w:val="single" w:sz="12" w:space="0" w:color="auto"/>
            </w:tcBorders>
          </w:tcPr>
          <w:p w14:paraId="270C00CB" w14:textId="77777777" w:rsidR="00F32F80" w:rsidRPr="00647DE7" w:rsidRDefault="00F32F80" w:rsidP="007F1CAB">
            <w:pPr>
              <w:pStyle w:val="TAC"/>
              <w:keepNext w:val="0"/>
              <w:keepLines w:val="0"/>
              <w:widowControl w:val="0"/>
            </w:pPr>
            <w:r w:rsidRPr="00647DE7">
              <w:t xml:space="preserve">3 </w:t>
            </w:r>
          </w:p>
        </w:tc>
        <w:tc>
          <w:tcPr>
            <w:tcW w:w="953" w:type="dxa"/>
            <w:tcBorders>
              <w:top w:val="single" w:sz="12" w:space="0" w:color="auto"/>
              <w:left w:val="single" w:sz="12" w:space="0" w:color="auto"/>
              <w:bottom w:val="single" w:sz="12" w:space="0" w:color="auto"/>
              <w:right w:val="single" w:sz="12" w:space="0" w:color="auto"/>
            </w:tcBorders>
          </w:tcPr>
          <w:p w14:paraId="1287413E" w14:textId="77777777" w:rsidR="00F32F80" w:rsidRPr="00647DE7" w:rsidRDefault="00F32F80" w:rsidP="007F1CAB">
            <w:pPr>
              <w:pStyle w:val="TAC"/>
              <w:keepNext w:val="0"/>
              <w:keepLines w:val="0"/>
              <w:widowControl w:val="0"/>
            </w:pPr>
            <w:r w:rsidRPr="00647DE7">
              <w:t>10 ms</w:t>
            </w:r>
            <w:r w:rsidRPr="00647DE7">
              <w:br/>
            </w:r>
          </w:p>
        </w:tc>
        <w:tc>
          <w:tcPr>
            <w:tcW w:w="797" w:type="dxa"/>
            <w:tcBorders>
              <w:top w:val="single" w:sz="12" w:space="0" w:color="auto"/>
              <w:left w:val="single" w:sz="12" w:space="0" w:color="auto"/>
              <w:bottom w:val="single" w:sz="12" w:space="0" w:color="auto"/>
              <w:right w:val="single" w:sz="12" w:space="0" w:color="auto"/>
            </w:tcBorders>
          </w:tcPr>
          <w:p w14:paraId="69DEA4AA" w14:textId="77777777" w:rsidR="00F32F80" w:rsidRPr="00647DE7" w:rsidRDefault="00F32F80" w:rsidP="007F1CAB">
            <w:pPr>
              <w:pStyle w:val="TAC"/>
              <w:keepNext w:val="0"/>
              <w:keepLines w:val="0"/>
              <w:widowControl w:val="0"/>
            </w:pPr>
            <w:r w:rsidRPr="00647DE7">
              <w:t>10</w:t>
            </w:r>
            <w:r w:rsidRPr="00647DE7">
              <w:rPr>
                <w:sz w:val="22"/>
                <w:vertAlign w:val="superscript"/>
              </w:rPr>
              <w:t>-4</w:t>
            </w:r>
          </w:p>
        </w:tc>
        <w:tc>
          <w:tcPr>
            <w:tcW w:w="1175" w:type="dxa"/>
            <w:tcBorders>
              <w:top w:val="single" w:sz="12" w:space="0" w:color="auto"/>
              <w:left w:val="single" w:sz="12" w:space="0" w:color="auto"/>
              <w:bottom w:val="single" w:sz="12" w:space="0" w:color="auto"/>
              <w:right w:val="single" w:sz="12" w:space="0" w:color="auto"/>
            </w:tcBorders>
          </w:tcPr>
          <w:p w14:paraId="1D5FEFFE" w14:textId="77777777" w:rsidR="00F32F80" w:rsidRPr="00647DE7" w:rsidRDefault="00F32F80" w:rsidP="007F1CAB">
            <w:pPr>
              <w:pStyle w:val="TAL"/>
              <w:keepNext w:val="0"/>
              <w:keepLines w:val="0"/>
              <w:widowControl w:val="0"/>
            </w:pPr>
            <w:r w:rsidRPr="00647DE7">
              <w:t>2000 bytes</w:t>
            </w:r>
          </w:p>
        </w:tc>
        <w:tc>
          <w:tcPr>
            <w:tcW w:w="1128" w:type="dxa"/>
            <w:tcBorders>
              <w:top w:val="single" w:sz="12" w:space="0" w:color="auto"/>
              <w:left w:val="single" w:sz="12" w:space="0" w:color="auto"/>
              <w:bottom w:val="single" w:sz="12" w:space="0" w:color="auto"/>
              <w:right w:val="single" w:sz="12" w:space="0" w:color="auto"/>
            </w:tcBorders>
          </w:tcPr>
          <w:p w14:paraId="04869BC6" w14:textId="77777777" w:rsidR="00F32F80" w:rsidRPr="00647DE7" w:rsidRDefault="00F32F80" w:rsidP="007F1CAB">
            <w:pPr>
              <w:pStyle w:val="TAL"/>
              <w:keepNext w:val="0"/>
              <w:keepLines w:val="0"/>
              <w:widowControl w:val="0"/>
            </w:pPr>
            <w:r w:rsidRPr="00647DE7">
              <w:t>2000 ms</w:t>
            </w:r>
          </w:p>
        </w:tc>
        <w:tc>
          <w:tcPr>
            <w:tcW w:w="1567" w:type="dxa"/>
            <w:tcBorders>
              <w:top w:val="single" w:sz="12" w:space="0" w:color="auto"/>
              <w:left w:val="single" w:sz="12" w:space="0" w:color="auto"/>
              <w:bottom w:val="single" w:sz="12" w:space="0" w:color="auto"/>
              <w:right w:val="single" w:sz="12" w:space="0" w:color="auto"/>
            </w:tcBorders>
          </w:tcPr>
          <w:p w14:paraId="3B12ACC2" w14:textId="77777777" w:rsidR="00F32F80" w:rsidRPr="00647DE7" w:rsidRDefault="00F32F80" w:rsidP="007F1CAB">
            <w:pPr>
              <w:pStyle w:val="TAL"/>
              <w:keepNext w:val="0"/>
              <w:keepLines w:val="0"/>
              <w:widowControl w:val="0"/>
            </w:pPr>
            <w:r w:rsidRPr="00647DE7">
              <w:t>Cooperative collision avoidance;</w:t>
            </w:r>
          </w:p>
          <w:p w14:paraId="567A604C" w14:textId="77777777" w:rsidR="00F32F80" w:rsidRPr="00647DE7" w:rsidRDefault="00F32F80" w:rsidP="007F1CAB">
            <w:pPr>
              <w:pStyle w:val="TAL"/>
              <w:keepNext w:val="0"/>
              <w:keepLines w:val="0"/>
              <w:widowControl w:val="0"/>
            </w:pPr>
            <w:r w:rsidRPr="00647DE7">
              <w:t>Sensor sharing – Higher degree of automation;</w:t>
            </w:r>
          </w:p>
          <w:p w14:paraId="2FCD2AF0" w14:textId="77777777" w:rsidR="00F32F80" w:rsidRPr="00647DE7" w:rsidRDefault="00F32F80" w:rsidP="007F1CAB">
            <w:pPr>
              <w:pStyle w:val="TAL"/>
              <w:keepNext w:val="0"/>
              <w:keepLines w:val="0"/>
              <w:widowControl w:val="0"/>
            </w:pPr>
            <w:r w:rsidRPr="00647DE7">
              <w:t>Video sharing – higher degree of automation</w:t>
            </w:r>
          </w:p>
        </w:tc>
      </w:tr>
      <w:tr w:rsidR="00F32F80" w:rsidRPr="009E0DE1" w14:paraId="02E1D129" w14:textId="77777777" w:rsidTr="007F1CAB">
        <w:tc>
          <w:tcPr>
            <w:tcW w:w="849" w:type="dxa"/>
            <w:tcBorders>
              <w:top w:val="single" w:sz="12" w:space="0" w:color="auto"/>
              <w:left w:val="single" w:sz="12" w:space="0" w:color="auto"/>
              <w:bottom w:val="single" w:sz="12" w:space="0" w:color="auto"/>
              <w:right w:val="single" w:sz="12" w:space="0" w:color="auto"/>
            </w:tcBorders>
          </w:tcPr>
          <w:p w14:paraId="0DEE077D" w14:textId="77777777" w:rsidR="00F32F80" w:rsidRPr="00647DE7" w:rsidRDefault="00F32F80" w:rsidP="007F1CAB">
            <w:pPr>
              <w:pStyle w:val="TAC"/>
              <w:keepNext w:val="0"/>
              <w:keepLines w:val="0"/>
              <w:widowControl w:val="0"/>
            </w:pPr>
            <w:r w:rsidRPr="00647DE7">
              <w:t>83</w:t>
            </w:r>
          </w:p>
        </w:tc>
        <w:tc>
          <w:tcPr>
            <w:tcW w:w="1048" w:type="dxa"/>
            <w:tcBorders>
              <w:top w:val="nil"/>
              <w:left w:val="single" w:sz="12" w:space="0" w:color="auto"/>
              <w:bottom w:val="nil"/>
              <w:right w:val="single" w:sz="12" w:space="0" w:color="auto"/>
            </w:tcBorders>
          </w:tcPr>
          <w:p w14:paraId="7FA20B6A" w14:textId="77777777" w:rsidR="00F32F80" w:rsidRPr="00647DE7" w:rsidRDefault="00F32F80" w:rsidP="007F1CAB">
            <w:pPr>
              <w:pStyle w:val="TAC"/>
              <w:keepNext w:val="0"/>
              <w:keepLines w:val="0"/>
              <w:widowControl w:val="0"/>
            </w:pPr>
            <w:r w:rsidRPr="00647DE7">
              <w:t>(NOTE 1)</w:t>
            </w:r>
          </w:p>
        </w:tc>
        <w:tc>
          <w:tcPr>
            <w:tcW w:w="880" w:type="dxa"/>
            <w:tcBorders>
              <w:top w:val="single" w:sz="12" w:space="0" w:color="auto"/>
              <w:left w:val="single" w:sz="12" w:space="0" w:color="auto"/>
              <w:bottom w:val="single" w:sz="12" w:space="0" w:color="auto"/>
              <w:right w:val="single" w:sz="12" w:space="0" w:color="auto"/>
            </w:tcBorders>
          </w:tcPr>
          <w:p w14:paraId="069CECE1" w14:textId="77777777" w:rsidR="00F32F80" w:rsidRPr="00647DE7" w:rsidRDefault="00F32F80" w:rsidP="007F1CAB">
            <w:pPr>
              <w:pStyle w:val="TAC"/>
              <w:keepNext w:val="0"/>
              <w:keepLines w:val="0"/>
              <w:widowControl w:val="0"/>
            </w:pPr>
            <w:r w:rsidRPr="00647DE7">
              <w:t>2</w:t>
            </w:r>
          </w:p>
        </w:tc>
        <w:tc>
          <w:tcPr>
            <w:tcW w:w="953" w:type="dxa"/>
            <w:tcBorders>
              <w:top w:val="single" w:sz="12" w:space="0" w:color="auto"/>
              <w:left w:val="single" w:sz="12" w:space="0" w:color="auto"/>
              <w:bottom w:val="single" w:sz="12" w:space="0" w:color="auto"/>
              <w:right w:val="single" w:sz="12" w:space="0" w:color="auto"/>
            </w:tcBorders>
          </w:tcPr>
          <w:p w14:paraId="4D382185" w14:textId="77777777" w:rsidR="00F32F80" w:rsidRPr="00647DE7" w:rsidRDefault="00F32F80" w:rsidP="007F1CAB">
            <w:pPr>
              <w:pStyle w:val="TAC"/>
              <w:keepNext w:val="0"/>
              <w:keepLines w:val="0"/>
              <w:widowControl w:val="0"/>
            </w:pPr>
            <w:r w:rsidRPr="00647DE7">
              <w:t>3 ms</w:t>
            </w:r>
          </w:p>
        </w:tc>
        <w:tc>
          <w:tcPr>
            <w:tcW w:w="797" w:type="dxa"/>
            <w:tcBorders>
              <w:top w:val="single" w:sz="12" w:space="0" w:color="auto"/>
              <w:left w:val="single" w:sz="12" w:space="0" w:color="auto"/>
              <w:bottom w:val="single" w:sz="12" w:space="0" w:color="auto"/>
              <w:right w:val="single" w:sz="12" w:space="0" w:color="auto"/>
            </w:tcBorders>
          </w:tcPr>
          <w:p w14:paraId="7D6AC47A" w14:textId="77777777" w:rsidR="00F32F80" w:rsidRPr="00647DE7" w:rsidRDefault="00F32F80" w:rsidP="007F1CAB">
            <w:pPr>
              <w:pStyle w:val="TAC"/>
              <w:keepNext w:val="0"/>
              <w:keepLines w:val="0"/>
              <w:widowControl w:val="0"/>
            </w:pPr>
            <w:r w:rsidRPr="00647DE7">
              <w:t>10</w:t>
            </w:r>
            <w:r w:rsidRPr="00647DE7">
              <w:rPr>
                <w:sz w:val="22"/>
                <w:vertAlign w:val="superscript"/>
              </w:rPr>
              <w:t>-5</w:t>
            </w:r>
          </w:p>
        </w:tc>
        <w:tc>
          <w:tcPr>
            <w:tcW w:w="1175" w:type="dxa"/>
            <w:tcBorders>
              <w:top w:val="single" w:sz="12" w:space="0" w:color="auto"/>
              <w:left w:val="single" w:sz="12" w:space="0" w:color="auto"/>
              <w:bottom w:val="single" w:sz="12" w:space="0" w:color="auto"/>
              <w:right w:val="single" w:sz="12" w:space="0" w:color="auto"/>
            </w:tcBorders>
          </w:tcPr>
          <w:p w14:paraId="0400825F" w14:textId="77777777" w:rsidR="00F32F80" w:rsidRPr="00647DE7" w:rsidRDefault="00F32F80" w:rsidP="007F1CAB">
            <w:pPr>
              <w:pStyle w:val="TAL"/>
              <w:keepNext w:val="0"/>
              <w:keepLines w:val="0"/>
              <w:widowControl w:val="0"/>
            </w:pPr>
            <w:r w:rsidRPr="00647DE7">
              <w:t>2000 byte</w:t>
            </w:r>
          </w:p>
        </w:tc>
        <w:tc>
          <w:tcPr>
            <w:tcW w:w="1128" w:type="dxa"/>
            <w:tcBorders>
              <w:top w:val="single" w:sz="12" w:space="0" w:color="auto"/>
              <w:left w:val="single" w:sz="12" w:space="0" w:color="auto"/>
              <w:bottom w:val="single" w:sz="12" w:space="0" w:color="auto"/>
              <w:right w:val="single" w:sz="12" w:space="0" w:color="auto"/>
            </w:tcBorders>
          </w:tcPr>
          <w:p w14:paraId="22962857" w14:textId="77777777" w:rsidR="00F32F80" w:rsidRPr="00647DE7" w:rsidRDefault="00F32F80" w:rsidP="007F1CAB">
            <w:pPr>
              <w:pStyle w:val="TAL"/>
              <w:keepNext w:val="0"/>
              <w:keepLines w:val="0"/>
              <w:widowControl w:val="0"/>
            </w:pPr>
            <w:r w:rsidRPr="00647DE7">
              <w:t>2000 ms</w:t>
            </w:r>
          </w:p>
        </w:tc>
        <w:tc>
          <w:tcPr>
            <w:tcW w:w="1567" w:type="dxa"/>
            <w:tcBorders>
              <w:top w:val="single" w:sz="12" w:space="0" w:color="auto"/>
              <w:left w:val="single" w:sz="12" w:space="0" w:color="auto"/>
              <w:bottom w:val="single" w:sz="12" w:space="0" w:color="auto"/>
              <w:right w:val="single" w:sz="12" w:space="0" w:color="auto"/>
            </w:tcBorders>
          </w:tcPr>
          <w:p w14:paraId="7596636D" w14:textId="77777777" w:rsidR="00F32F80" w:rsidRPr="00647DE7" w:rsidRDefault="00F32F80" w:rsidP="007F1CAB">
            <w:pPr>
              <w:pStyle w:val="TAL"/>
              <w:keepNext w:val="0"/>
              <w:keepLines w:val="0"/>
              <w:widowControl w:val="0"/>
            </w:pPr>
            <w:r w:rsidRPr="00647DE7">
              <w:t>Emergency trajectory alignment;</w:t>
            </w:r>
          </w:p>
          <w:p w14:paraId="257133ED" w14:textId="77777777" w:rsidR="00F32F80" w:rsidRPr="00647DE7" w:rsidRDefault="00F32F80" w:rsidP="007F1CAB">
            <w:pPr>
              <w:pStyle w:val="TAL"/>
              <w:keepNext w:val="0"/>
              <w:keepLines w:val="0"/>
              <w:widowControl w:val="0"/>
            </w:pPr>
            <w:r w:rsidRPr="00647DE7">
              <w:t>Sensor sharing – Higher degree of automation</w:t>
            </w:r>
          </w:p>
        </w:tc>
      </w:tr>
    </w:tbl>
    <w:p w14:paraId="2C21BF01" w14:textId="77777777" w:rsidR="00BC7397" w:rsidRDefault="00BC7397" w:rsidP="00F32F80">
      <w:pPr>
        <w:pStyle w:val="a0"/>
        <w:rPr>
          <w:rFonts w:eastAsiaTheme="minorEastAsia"/>
          <w:lang w:eastAsia="zh-CN"/>
        </w:rPr>
      </w:pPr>
    </w:p>
    <w:p w14:paraId="25A94A2E" w14:textId="77777777" w:rsidR="00F32F80" w:rsidRDefault="00F32F80" w:rsidP="00F32F80">
      <w:pPr>
        <w:pStyle w:val="a0"/>
        <w:rPr>
          <w:rFonts w:eastAsiaTheme="minorEastAsia"/>
          <w:lang w:eastAsia="zh-CN"/>
        </w:rPr>
      </w:pPr>
      <w:r>
        <w:rPr>
          <w:rFonts w:eastAsiaTheme="minorEastAsia" w:hint="eastAsia"/>
          <w:lang w:eastAsia="zh-CN"/>
        </w:rPr>
        <w:lastRenderedPageBreak/>
        <w:t xml:space="preserve">Regarding to the priority, the following description is </w:t>
      </w:r>
      <w:r w:rsidR="00806FBE">
        <w:rPr>
          <w:rFonts w:eastAsiaTheme="minorEastAsia" w:hint="eastAsia"/>
          <w:lang w:eastAsia="zh-CN"/>
        </w:rPr>
        <w:t>captured</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_Ref6917934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F32F80" w14:paraId="35B36928" w14:textId="77777777" w:rsidTr="007F1CAB">
        <w:tc>
          <w:tcPr>
            <w:tcW w:w="8414" w:type="dxa"/>
          </w:tcPr>
          <w:p w14:paraId="6A8F95C2" w14:textId="77777777" w:rsidR="00F32F80" w:rsidRPr="00811457" w:rsidRDefault="00F32F80" w:rsidP="007F1CAB">
            <w:pPr>
              <w:tabs>
                <w:tab w:val="left" w:pos="5529"/>
              </w:tabs>
            </w:pPr>
            <w:r w:rsidRPr="00806FBE">
              <w:rPr>
                <w:highlight w:val="lightGray"/>
              </w:rPr>
              <w:t>The Priority Level has the same format and meaning as that of the ProSe Per-Packet Priority (PPPP) defined in TS 23.285</w:t>
            </w:r>
            <w:r w:rsidRPr="00BD2E6D">
              <w:t> </w:t>
            </w:r>
            <w:r w:rsidRPr="00811457">
              <w:t xml:space="preserve">[8]. </w:t>
            </w:r>
          </w:p>
          <w:p w14:paraId="21712585" w14:textId="77777777" w:rsidR="00F32F80" w:rsidRDefault="00F32F80" w:rsidP="007F1CAB">
            <w:pPr>
              <w:pStyle w:val="NO"/>
              <w:rPr>
                <w:rFonts w:eastAsiaTheme="minorEastAsia"/>
                <w:lang w:eastAsia="zh-CN"/>
              </w:rPr>
            </w:pPr>
            <w:r w:rsidRPr="00811457">
              <w:t>NOTE:</w:t>
            </w:r>
            <w:r>
              <w:tab/>
            </w:r>
            <w:r w:rsidRPr="00806FBE">
              <w:rPr>
                <w:highlight w:val="lightGray"/>
              </w:rPr>
              <w:t>Using the same format for Priority Level and PPPP provides better backward compatibility.</w:t>
            </w:r>
            <w:r w:rsidRPr="00811457">
              <w:t xml:space="preserve"> </w:t>
            </w:r>
          </w:p>
          <w:p w14:paraId="0CB92454" w14:textId="77777777" w:rsidR="00F32F80" w:rsidRPr="00EF17C5" w:rsidRDefault="00F32F80" w:rsidP="007F1CAB">
            <w:pPr>
              <w:tabs>
                <w:tab w:val="left" w:pos="5529"/>
              </w:tabs>
              <w:rPr>
                <w:rFonts w:eastAsiaTheme="minorEastAsia"/>
                <w:lang w:eastAsia="zh-CN"/>
              </w:rPr>
            </w:pPr>
            <w:r w:rsidRPr="00811457">
              <w:t>The Priority Lev</w:t>
            </w:r>
            <w:r w:rsidRPr="009020E3">
              <w:t xml:space="preserve">el shall be used to different treatment of V2X service data across different mode </w:t>
            </w:r>
            <w:r w:rsidRPr="00811457">
              <w:t xml:space="preserve">of communication, i.e. broadcast, groupcast, and unicast. </w:t>
            </w:r>
            <w:r w:rsidRPr="00806FBE">
              <w:rPr>
                <w:highlight w:val="lightGray"/>
              </w:rPr>
              <w:t>In 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 i.e. N+1, N+2, etc (lower number meaning higher priority).</w:t>
            </w:r>
            <w:r w:rsidRPr="00811457">
              <w:t xml:space="preserve"> </w:t>
            </w:r>
          </w:p>
        </w:tc>
      </w:tr>
    </w:tbl>
    <w:p w14:paraId="3ED5F7AD" w14:textId="77777777" w:rsidR="00D70034" w:rsidRDefault="007F1CAB" w:rsidP="00F32F80">
      <w:pPr>
        <w:pStyle w:val="a0"/>
        <w:spacing w:beforeLines="50" w:before="120"/>
        <w:rPr>
          <w:rFonts w:eastAsiaTheme="minorEastAsia"/>
          <w:lang w:eastAsia="zh-CN"/>
        </w:rPr>
      </w:pPr>
      <w:r>
        <w:rPr>
          <w:rFonts w:eastAsiaTheme="minorEastAsia" w:hint="eastAsia"/>
          <w:lang w:eastAsia="zh-CN"/>
        </w:rPr>
        <w:t xml:space="preserve">Based on the above description, it is obvious the </w:t>
      </w:r>
      <w:r w:rsidR="00B13A84">
        <w:rPr>
          <w:rFonts w:eastAsiaTheme="minorEastAsia" w:hint="eastAsia"/>
          <w:lang w:eastAsia="zh-CN"/>
        </w:rPr>
        <w:t>Priority Level</w:t>
      </w:r>
      <w:r>
        <w:rPr>
          <w:rFonts w:eastAsiaTheme="minorEastAsia" w:hint="eastAsia"/>
          <w:lang w:eastAsia="zh-CN"/>
        </w:rPr>
        <w:t xml:space="preserve"> used for NR SL uses the same format as the PPPP used for LTE SL. </w:t>
      </w:r>
    </w:p>
    <w:p w14:paraId="318B8103" w14:textId="77777777" w:rsidR="00D70034" w:rsidRPr="00820901" w:rsidRDefault="00D70034" w:rsidP="00F32F80">
      <w:pPr>
        <w:pStyle w:val="a0"/>
        <w:spacing w:beforeLines="50" w:before="120"/>
        <w:rPr>
          <w:rFonts w:eastAsiaTheme="minorEastAsia"/>
          <w:b/>
          <w:lang w:eastAsia="zh-CN"/>
        </w:rPr>
      </w:pPr>
      <w:r w:rsidRPr="00820901">
        <w:rPr>
          <w:rFonts w:eastAsiaTheme="minorEastAsia"/>
          <w:b/>
          <w:lang w:eastAsia="zh-CN"/>
        </w:rPr>
        <w:t xml:space="preserve">Observation 1: Based on the description </w:t>
      </w:r>
      <w:r w:rsidR="00FB28F7">
        <w:rPr>
          <w:rFonts w:eastAsiaTheme="minorEastAsia" w:hint="eastAsia"/>
          <w:b/>
          <w:lang w:eastAsia="zh-CN"/>
        </w:rPr>
        <w:t xml:space="preserve">in </w:t>
      </w:r>
      <w:r w:rsidRPr="00820901">
        <w:rPr>
          <w:rFonts w:eastAsiaTheme="minorEastAsia"/>
          <w:b/>
          <w:lang w:eastAsia="zh-CN"/>
        </w:rPr>
        <w:t>TS23.287, the priority level of NR SL use</w:t>
      </w:r>
      <w:r w:rsidR="00786805">
        <w:rPr>
          <w:rFonts w:eastAsiaTheme="minorEastAsia" w:hint="eastAsia"/>
          <w:b/>
          <w:lang w:eastAsia="zh-CN"/>
        </w:rPr>
        <w:t>s</w:t>
      </w:r>
      <w:r w:rsidRPr="00820901">
        <w:rPr>
          <w:rFonts w:eastAsiaTheme="minorEastAsia"/>
          <w:b/>
          <w:lang w:eastAsia="zh-CN"/>
        </w:rPr>
        <w:t xml:space="preserve"> the same format as the PP</w:t>
      </w:r>
      <w:r w:rsidR="00F45872" w:rsidRPr="00F45872">
        <w:rPr>
          <w:rFonts w:eastAsiaTheme="minorEastAsia" w:hint="eastAsia"/>
          <w:b/>
          <w:lang w:eastAsia="zh-CN"/>
        </w:rPr>
        <w:t>PP of LTE SL, and their priorit</w:t>
      </w:r>
      <w:r w:rsidR="00F45872">
        <w:rPr>
          <w:rFonts w:eastAsiaTheme="minorEastAsia" w:hint="eastAsia"/>
          <w:b/>
          <w:lang w:eastAsia="zh-CN"/>
        </w:rPr>
        <w:t>ies</w:t>
      </w:r>
      <w:r w:rsidRPr="00820901">
        <w:rPr>
          <w:rFonts w:eastAsiaTheme="minorEastAsia"/>
          <w:b/>
          <w:lang w:eastAsia="zh-CN"/>
        </w:rPr>
        <w:t xml:space="preserve"> can be compared directly.</w:t>
      </w:r>
    </w:p>
    <w:p w14:paraId="4FE12FC6" w14:textId="77777777" w:rsidR="00B00106" w:rsidRDefault="007F1CAB" w:rsidP="00F32F80">
      <w:pPr>
        <w:pStyle w:val="a0"/>
        <w:spacing w:beforeLines="50" w:before="120"/>
        <w:rPr>
          <w:rFonts w:eastAsiaTheme="minorEastAsia"/>
          <w:lang w:eastAsia="zh-CN"/>
        </w:rPr>
      </w:pPr>
      <w:r>
        <w:rPr>
          <w:rFonts w:eastAsiaTheme="minorEastAsia" w:hint="eastAsia"/>
          <w:lang w:eastAsia="zh-CN"/>
        </w:rPr>
        <w:t>Hence</w:t>
      </w:r>
      <w:r w:rsidR="005A2187">
        <w:rPr>
          <w:rFonts w:eastAsiaTheme="minorEastAsia" w:hint="eastAsia"/>
          <w:lang w:eastAsia="zh-CN"/>
        </w:rPr>
        <w:t>,</w:t>
      </w:r>
      <w:r>
        <w:rPr>
          <w:rFonts w:eastAsiaTheme="minorEastAsia" w:hint="eastAsia"/>
          <w:lang w:eastAsia="zh-CN"/>
        </w:rPr>
        <w:t xml:space="preserve"> for scenario 4 and scenario 5</w:t>
      </w:r>
      <w:r w:rsidR="00FB01D3">
        <w:rPr>
          <w:rFonts w:eastAsiaTheme="minorEastAsia" w:hint="eastAsia"/>
          <w:lang w:eastAsia="zh-CN"/>
        </w:rPr>
        <w:t xml:space="preserve"> in Table-1</w:t>
      </w:r>
      <w:r>
        <w:rPr>
          <w:rFonts w:eastAsiaTheme="minorEastAsia" w:hint="eastAsia"/>
          <w:lang w:eastAsia="zh-CN"/>
        </w:rPr>
        <w:t xml:space="preserve">, </w:t>
      </w:r>
      <w:r w:rsidR="006F50B9">
        <w:rPr>
          <w:rFonts w:eastAsiaTheme="minorEastAsia" w:hint="eastAsia"/>
          <w:lang w:eastAsia="zh-CN"/>
        </w:rPr>
        <w:t>UE</w:t>
      </w:r>
      <w:r>
        <w:rPr>
          <w:rFonts w:eastAsiaTheme="minorEastAsia" w:hint="eastAsia"/>
          <w:lang w:eastAsia="zh-CN"/>
        </w:rPr>
        <w:t xml:space="preserve"> can directly compare</w:t>
      </w:r>
      <w:r w:rsidR="003A6224">
        <w:rPr>
          <w:rFonts w:eastAsiaTheme="minorEastAsia" w:hint="eastAsia"/>
          <w:lang w:eastAsia="zh-CN"/>
        </w:rPr>
        <w:t>s the priorities</w:t>
      </w:r>
      <w:r>
        <w:rPr>
          <w:rFonts w:eastAsiaTheme="minorEastAsia" w:hint="eastAsia"/>
          <w:lang w:eastAsia="zh-CN"/>
        </w:rPr>
        <w:t xml:space="preserve"> of </w:t>
      </w:r>
      <w:r w:rsidR="006F50B9">
        <w:rPr>
          <w:rFonts w:eastAsiaTheme="minorEastAsia" w:hint="eastAsia"/>
          <w:lang w:eastAsia="zh-CN"/>
        </w:rPr>
        <w:t>the LTE SL and NR SL</w:t>
      </w:r>
      <w:r>
        <w:rPr>
          <w:rFonts w:eastAsiaTheme="minorEastAsia" w:hint="eastAsia"/>
          <w:lang w:eastAsia="zh-CN"/>
        </w:rPr>
        <w:t xml:space="preserve"> based on the </w:t>
      </w:r>
      <w:r w:rsidR="006F50B9">
        <w:rPr>
          <w:rFonts w:eastAsiaTheme="minorEastAsia"/>
          <w:lang w:eastAsia="zh-CN"/>
        </w:rPr>
        <w:t>available</w:t>
      </w:r>
      <w:r w:rsidR="006F50B9">
        <w:rPr>
          <w:rFonts w:eastAsiaTheme="minorEastAsia" w:hint="eastAsia"/>
          <w:lang w:eastAsia="zh-CN"/>
        </w:rPr>
        <w:t xml:space="preserve"> </w:t>
      </w:r>
      <w:r>
        <w:rPr>
          <w:rFonts w:eastAsiaTheme="minorEastAsia" w:hint="eastAsia"/>
          <w:lang w:eastAsia="zh-CN"/>
        </w:rPr>
        <w:t>data</w:t>
      </w:r>
      <w:r w:rsidR="006F50B9">
        <w:rPr>
          <w:rFonts w:eastAsiaTheme="minorEastAsia" w:hint="eastAsia"/>
          <w:lang w:eastAsia="zh-CN"/>
        </w:rPr>
        <w:t xml:space="preserve"> </w:t>
      </w:r>
      <w:r>
        <w:rPr>
          <w:rFonts w:eastAsiaTheme="minorEastAsia" w:hint="eastAsia"/>
          <w:lang w:eastAsia="zh-CN"/>
        </w:rPr>
        <w:t xml:space="preserve">with the highest priority of each </w:t>
      </w:r>
      <w:r w:rsidR="003A6224">
        <w:rPr>
          <w:rFonts w:eastAsiaTheme="minorEastAsia" w:hint="eastAsia"/>
          <w:lang w:eastAsia="zh-CN"/>
        </w:rPr>
        <w:t>link</w:t>
      </w:r>
      <w:r w:rsidR="006F50B9">
        <w:rPr>
          <w:rFonts w:eastAsiaTheme="minorEastAsia" w:hint="eastAsia"/>
          <w:lang w:eastAsia="zh-CN"/>
        </w:rPr>
        <w:t>.</w:t>
      </w:r>
      <w:r>
        <w:rPr>
          <w:rFonts w:eastAsiaTheme="minorEastAsia" w:hint="eastAsia"/>
          <w:lang w:eastAsia="zh-CN"/>
        </w:rPr>
        <w:t xml:space="preserve"> </w:t>
      </w:r>
    </w:p>
    <w:p w14:paraId="0CF2970C" w14:textId="77777777" w:rsidR="00F45872" w:rsidRDefault="00F45872" w:rsidP="00F45872">
      <w:pPr>
        <w:rPr>
          <w:rFonts w:eastAsia="宋体"/>
          <w:b/>
          <w:kern w:val="2"/>
          <w:szCs w:val="22"/>
          <w:lang w:eastAsia="zh-CN"/>
        </w:rPr>
      </w:pPr>
      <w:bookmarkStart w:id="6" w:name="_Ref6923724"/>
      <w:r w:rsidRPr="00063DFD">
        <w:rPr>
          <w:b/>
        </w:rPr>
        <w:t xml:space="preserve">Proposal </w:t>
      </w:r>
      <w:r w:rsidRPr="00063DFD">
        <w:rPr>
          <w:b/>
        </w:rPr>
        <w:fldChar w:fldCharType="begin"/>
      </w:r>
      <w:r w:rsidRPr="00063DFD">
        <w:rPr>
          <w:b/>
        </w:rPr>
        <w:instrText xml:space="preserve"> SEQ Proposal \* ARABIC </w:instrText>
      </w:r>
      <w:r w:rsidRPr="00063DFD">
        <w:rPr>
          <w:b/>
        </w:rPr>
        <w:fldChar w:fldCharType="separate"/>
      </w:r>
      <w:r>
        <w:rPr>
          <w:b/>
          <w:noProof/>
        </w:rPr>
        <w:t>2</w:t>
      </w:r>
      <w:r w:rsidRPr="00063DFD">
        <w:rPr>
          <w:b/>
        </w:rPr>
        <w:fldChar w:fldCharType="end"/>
      </w:r>
      <w:r>
        <w:rPr>
          <w:rFonts w:hint="eastAsia"/>
          <w:b/>
          <w:lang w:eastAsia="zh-CN"/>
        </w:rPr>
        <w:t>:</w:t>
      </w:r>
      <w:r>
        <w:rPr>
          <w:rFonts w:eastAsia="宋体" w:hint="eastAsia"/>
          <w:b/>
          <w:kern w:val="2"/>
          <w:szCs w:val="22"/>
          <w:lang w:eastAsia="zh-CN"/>
        </w:rPr>
        <w:t xml:space="preserve"> If there are </w:t>
      </w:r>
      <w:r w:rsidRPr="00786B1B">
        <w:rPr>
          <w:rFonts w:eastAsia="宋体"/>
          <w:b/>
          <w:kern w:val="2"/>
          <w:szCs w:val="22"/>
          <w:lang w:eastAsia="zh-CN"/>
        </w:rPr>
        <w:t>available data</w:t>
      </w:r>
      <w:r w:rsidRPr="00786B1B">
        <w:rPr>
          <w:rFonts w:eastAsia="宋体" w:hint="eastAsia"/>
          <w:b/>
          <w:kern w:val="2"/>
          <w:szCs w:val="22"/>
          <w:lang w:eastAsia="zh-CN"/>
        </w:rPr>
        <w:t xml:space="preserve"> </w:t>
      </w:r>
      <w:r>
        <w:rPr>
          <w:rFonts w:eastAsia="宋体" w:hint="eastAsia"/>
          <w:b/>
          <w:kern w:val="2"/>
          <w:szCs w:val="22"/>
          <w:lang w:eastAsia="zh-CN"/>
        </w:rPr>
        <w:t xml:space="preserve">for transmission in both LTE SL and NR SL, the SL priority can be determined by directly comparing the lowest PPPP of LTE SL data available for transmission and the lowest Priority Level of the NR SL data </w:t>
      </w:r>
      <w:r>
        <w:rPr>
          <w:rFonts w:eastAsia="宋体"/>
          <w:b/>
          <w:kern w:val="2"/>
          <w:szCs w:val="22"/>
          <w:lang w:eastAsia="zh-CN"/>
        </w:rPr>
        <w:t>available</w:t>
      </w:r>
      <w:r>
        <w:rPr>
          <w:rFonts w:eastAsia="宋体" w:hint="eastAsia"/>
          <w:b/>
          <w:kern w:val="2"/>
          <w:szCs w:val="22"/>
          <w:lang w:eastAsia="zh-CN"/>
        </w:rPr>
        <w:t xml:space="preserve"> for transmission. </w:t>
      </w:r>
    </w:p>
    <w:bookmarkEnd w:id="6"/>
    <w:p w14:paraId="51997236" w14:textId="77777777" w:rsidR="00B00106" w:rsidRDefault="00B00106" w:rsidP="00B00106">
      <w:pPr>
        <w:rPr>
          <w:rFonts w:eastAsia="宋体"/>
          <w:b/>
          <w:kern w:val="2"/>
          <w:szCs w:val="22"/>
          <w:lang w:eastAsia="zh-CN"/>
        </w:rPr>
      </w:pPr>
    </w:p>
    <w:p w14:paraId="06BF6D11" w14:textId="77777777" w:rsidR="002D6C9B" w:rsidRDefault="002D6C9B" w:rsidP="002D6C9B">
      <w:pPr>
        <w:pStyle w:val="a0"/>
        <w:spacing w:beforeLines="50" w:before="120"/>
        <w:rPr>
          <w:rFonts w:eastAsiaTheme="minorEastAsia"/>
          <w:lang w:eastAsia="zh-CN"/>
        </w:rPr>
      </w:pPr>
      <w:r>
        <w:rPr>
          <w:rFonts w:eastAsiaTheme="minorEastAsia" w:hint="eastAsia"/>
          <w:lang w:eastAsia="zh-CN"/>
        </w:rPr>
        <w:t xml:space="preserve">If LTE SL </w:t>
      </w:r>
      <w:r w:rsidR="00FB01D3">
        <w:rPr>
          <w:rFonts w:eastAsiaTheme="minorEastAsia" w:hint="eastAsia"/>
          <w:lang w:eastAsia="zh-CN"/>
        </w:rPr>
        <w:t>has the</w:t>
      </w:r>
      <w:r>
        <w:rPr>
          <w:rFonts w:eastAsiaTheme="minorEastAsia" w:hint="eastAsia"/>
          <w:lang w:eastAsia="zh-CN"/>
        </w:rPr>
        <w:t xml:space="preserve"> higher priority</w:t>
      </w:r>
      <w:r w:rsidR="00FB01D3">
        <w:rPr>
          <w:rFonts w:eastAsiaTheme="minorEastAsia" w:hint="eastAsia"/>
          <w:lang w:eastAsia="zh-CN"/>
        </w:rPr>
        <w:t xml:space="preserve"> than NR SL</w:t>
      </w:r>
      <w:r>
        <w:rPr>
          <w:rFonts w:eastAsiaTheme="minorEastAsia" w:hint="eastAsia"/>
          <w:lang w:eastAsia="zh-CN"/>
        </w:rPr>
        <w:t xml:space="preserve">, scenario 4 is fallback to LTE Uu/LTE SL prioritization and scenario 5 is fallback to scenario 3. Otherwise, if NR SL </w:t>
      </w:r>
      <w:r w:rsidR="00FB01D3">
        <w:rPr>
          <w:rFonts w:eastAsiaTheme="minorEastAsia" w:hint="eastAsia"/>
          <w:lang w:eastAsia="zh-CN"/>
        </w:rPr>
        <w:t>has the</w:t>
      </w:r>
      <w:r>
        <w:rPr>
          <w:rFonts w:eastAsiaTheme="minorEastAsia" w:hint="eastAsia"/>
          <w:lang w:eastAsia="zh-CN"/>
        </w:rPr>
        <w:t xml:space="preserve"> higher priority</w:t>
      </w:r>
      <w:r w:rsidR="00FB01D3">
        <w:rPr>
          <w:rFonts w:eastAsiaTheme="minorEastAsia" w:hint="eastAsia"/>
          <w:lang w:eastAsia="zh-CN"/>
        </w:rPr>
        <w:t xml:space="preserve"> than LTE SL</w:t>
      </w:r>
      <w:r>
        <w:rPr>
          <w:rFonts w:eastAsiaTheme="minorEastAsia" w:hint="eastAsia"/>
          <w:lang w:eastAsia="zh-CN"/>
        </w:rPr>
        <w:t xml:space="preserve">, scenario 4 is fall back to scenario 1 and scenario 5 is fall back to scenario 2. Hence we only need to discuss how to solve the </w:t>
      </w:r>
      <w:r>
        <w:rPr>
          <w:rFonts w:eastAsiaTheme="minorEastAsia"/>
          <w:lang w:eastAsia="zh-CN"/>
        </w:rPr>
        <w:t>collision</w:t>
      </w:r>
      <w:r>
        <w:rPr>
          <w:rFonts w:eastAsiaTheme="minorEastAsia" w:hint="eastAsia"/>
          <w:lang w:eastAsia="zh-CN"/>
        </w:rPr>
        <w:t xml:space="preserve"> issues of scenario 1, scenario 2 and scenario 3</w:t>
      </w:r>
      <w:r w:rsidR="00FB01D3">
        <w:rPr>
          <w:rFonts w:eastAsiaTheme="minorEastAsia" w:hint="eastAsia"/>
          <w:lang w:eastAsia="zh-CN"/>
        </w:rPr>
        <w:t xml:space="preserve"> in Table-1</w:t>
      </w:r>
      <w:r>
        <w:rPr>
          <w:rFonts w:eastAsiaTheme="minorEastAsia" w:hint="eastAsia"/>
          <w:lang w:eastAsia="zh-CN"/>
        </w:rPr>
        <w:t>.</w:t>
      </w:r>
    </w:p>
    <w:p w14:paraId="78C7EAC8" w14:textId="77777777" w:rsidR="00DA0CED" w:rsidRDefault="007B2354" w:rsidP="007B2354">
      <w:pPr>
        <w:pStyle w:val="a0"/>
        <w:spacing w:beforeLines="50" w:before="120"/>
        <w:rPr>
          <w:rFonts w:eastAsiaTheme="minorEastAsia"/>
          <w:lang w:eastAsia="zh-CN"/>
        </w:rPr>
      </w:pPr>
      <w:r>
        <w:rPr>
          <w:rFonts w:eastAsiaTheme="minorEastAsia" w:hint="eastAsia"/>
          <w:lang w:eastAsia="zh-CN"/>
        </w:rPr>
        <w:t xml:space="preserve">For scenario 1, scenario 2 and </w:t>
      </w:r>
      <w:r>
        <w:rPr>
          <w:rFonts w:eastAsiaTheme="minorEastAsia"/>
          <w:lang w:eastAsia="zh-CN"/>
        </w:rPr>
        <w:t>scenario</w:t>
      </w:r>
      <w:r>
        <w:rPr>
          <w:rFonts w:eastAsiaTheme="minorEastAsia" w:hint="eastAsia"/>
          <w:lang w:eastAsia="zh-CN"/>
        </w:rPr>
        <w:t xml:space="preserve"> 3</w:t>
      </w:r>
      <w:r w:rsidR="00DA0CED">
        <w:rPr>
          <w:rFonts w:eastAsiaTheme="minorEastAsia" w:hint="eastAsia"/>
          <w:lang w:eastAsia="zh-CN"/>
        </w:rPr>
        <w:t xml:space="preserve">, </w:t>
      </w:r>
      <w:r>
        <w:rPr>
          <w:rFonts w:eastAsiaTheme="minorEastAsia" w:hint="eastAsia"/>
          <w:lang w:eastAsia="zh-CN"/>
        </w:rPr>
        <w:t xml:space="preserve">some company suggested that </w:t>
      </w:r>
      <w:r w:rsidRPr="007B2354">
        <w:rPr>
          <w:rFonts w:eastAsiaTheme="minorEastAsia"/>
          <w:lang w:eastAsia="zh-CN"/>
        </w:rPr>
        <w:t>UL/SL Tx prioritization</w:t>
      </w:r>
      <w:r w:rsidRPr="007B2354">
        <w:rPr>
          <w:rFonts w:eastAsiaTheme="minorEastAsia" w:hint="eastAsia"/>
          <w:lang w:eastAsia="zh-CN"/>
        </w:rPr>
        <w:t xml:space="preserve"> in NR </w:t>
      </w:r>
      <w:r>
        <w:rPr>
          <w:rFonts w:eastAsiaTheme="minorEastAsia" w:hint="eastAsia"/>
          <w:lang w:eastAsia="zh-CN"/>
        </w:rPr>
        <w:t xml:space="preserve">V2X should </w:t>
      </w:r>
      <w:r w:rsidRPr="007B2354">
        <w:rPr>
          <w:rFonts w:eastAsiaTheme="minorEastAsia" w:hint="eastAsia"/>
          <w:lang w:eastAsia="zh-CN"/>
        </w:rPr>
        <w:t xml:space="preserve">takes both </w:t>
      </w:r>
      <w:r w:rsidRPr="007B2354">
        <w:rPr>
          <w:rFonts w:eastAsiaTheme="minorEastAsia"/>
          <w:lang w:eastAsia="zh-CN"/>
        </w:rPr>
        <w:t>the QoS requirements of uplink transmission and sidelink transmission into account.</w:t>
      </w:r>
      <w:r>
        <w:rPr>
          <w:rFonts w:eastAsiaTheme="minorEastAsia" w:hint="eastAsia"/>
          <w:lang w:eastAsia="zh-CN"/>
        </w:rPr>
        <w:t xml:space="preserve"> But according to the SA2 TS</w:t>
      </w:r>
      <w:r w:rsidR="00DA0CED">
        <w:rPr>
          <w:rFonts w:eastAsiaTheme="minorEastAsia" w:hint="eastAsia"/>
          <w:lang w:eastAsia="zh-CN"/>
        </w:rPr>
        <w:t xml:space="preserve"> </w:t>
      </w:r>
      <w:r w:rsidR="00DA0CED">
        <w:rPr>
          <w:rFonts w:eastAsiaTheme="minorEastAsia"/>
          <w:lang w:eastAsia="zh-CN"/>
        </w:rPr>
        <w:fldChar w:fldCharType="begin"/>
      </w:r>
      <w:r w:rsidR="00DA0CED">
        <w:rPr>
          <w:rFonts w:eastAsiaTheme="minorEastAsia"/>
          <w:lang w:eastAsia="zh-CN"/>
        </w:rPr>
        <w:instrText xml:space="preserve"> </w:instrText>
      </w:r>
      <w:r w:rsidR="00DA0CED">
        <w:rPr>
          <w:rFonts w:eastAsiaTheme="minorEastAsia" w:hint="eastAsia"/>
          <w:lang w:eastAsia="zh-CN"/>
        </w:rPr>
        <w:instrText>REF _Ref6924947 \n \h</w:instrText>
      </w:r>
      <w:r w:rsidR="00DA0CED">
        <w:rPr>
          <w:rFonts w:eastAsiaTheme="minorEastAsia"/>
          <w:lang w:eastAsia="zh-CN"/>
        </w:rPr>
        <w:instrText xml:space="preserve"> </w:instrText>
      </w:r>
      <w:r w:rsidR="00DA0CED">
        <w:rPr>
          <w:rFonts w:eastAsiaTheme="minorEastAsia"/>
          <w:lang w:eastAsia="zh-CN"/>
        </w:rPr>
      </w:r>
      <w:r w:rsidR="00DA0CED">
        <w:rPr>
          <w:rFonts w:eastAsiaTheme="minorEastAsia"/>
          <w:lang w:eastAsia="zh-CN"/>
        </w:rPr>
        <w:fldChar w:fldCharType="separate"/>
      </w:r>
      <w:r w:rsidR="00DA0CED">
        <w:rPr>
          <w:rFonts w:eastAsiaTheme="minorEastAsia"/>
          <w:lang w:eastAsia="zh-CN"/>
        </w:rPr>
        <w:t>[2]</w:t>
      </w:r>
      <w:r w:rsidR="00DA0CED">
        <w:rPr>
          <w:rFonts w:eastAsiaTheme="minorEastAsia"/>
          <w:lang w:eastAsia="zh-CN"/>
        </w:rPr>
        <w:fldChar w:fldCharType="end"/>
      </w:r>
      <w:r>
        <w:rPr>
          <w:rFonts w:eastAsiaTheme="minorEastAsia" w:hint="eastAsia"/>
          <w:lang w:eastAsia="zh-CN"/>
        </w:rPr>
        <w:t xml:space="preserve">, </w:t>
      </w:r>
      <w:r w:rsidR="00E52CD1">
        <w:rPr>
          <w:rFonts w:eastAsiaTheme="minorEastAsia" w:hint="eastAsia"/>
          <w:lang w:eastAsia="zh-CN"/>
        </w:rPr>
        <w:t>the NR SL uses the same format as the PPPP used for LTE SL for backward compatibility</w:t>
      </w:r>
      <w:r>
        <w:rPr>
          <w:rFonts w:eastAsiaTheme="minorEastAsia" w:hint="eastAsia"/>
          <w:lang w:eastAsia="zh-CN"/>
        </w:rPr>
        <w:t>. It means at most 8 Priority Level will be defined in NR PQI, same as PPPP. But for Uu interface,</w:t>
      </w:r>
      <w:r w:rsidR="00DA0CED">
        <w:rPr>
          <w:rFonts w:eastAsiaTheme="minorEastAsia" w:hint="eastAsia"/>
          <w:lang w:eastAsia="zh-CN"/>
        </w:rPr>
        <w:t xml:space="preserve"> the </w:t>
      </w:r>
      <w:r w:rsidR="00DA0CED">
        <w:rPr>
          <w:rFonts w:eastAsiaTheme="minorEastAsia"/>
          <w:lang w:eastAsia="zh-CN"/>
        </w:rPr>
        <w:t>standardized</w:t>
      </w:r>
      <w:r w:rsidR="00DA0CED">
        <w:rPr>
          <w:rFonts w:eastAsiaTheme="minorEastAsia" w:hint="eastAsia"/>
          <w:lang w:eastAsia="zh-CN"/>
        </w:rPr>
        <w:t xml:space="preserve"> Priority Level is shown in the following Table-3</w:t>
      </w:r>
      <w:r w:rsidR="00DA0CED">
        <w:rPr>
          <w:rFonts w:eastAsiaTheme="minorEastAsia"/>
          <w:lang w:eastAsia="zh-CN"/>
        </w:rPr>
        <w:fldChar w:fldCharType="begin"/>
      </w:r>
      <w:r w:rsidR="00DA0CED">
        <w:rPr>
          <w:rFonts w:eastAsiaTheme="minorEastAsia"/>
          <w:lang w:eastAsia="zh-CN"/>
        </w:rPr>
        <w:instrText xml:space="preserve"> </w:instrText>
      </w:r>
      <w:r w:rsidR="00DA0CED">
        <w:rPr>
          <w:rFonts w:eastAsiaTheme="minorEastAsia" w:hint="eastAsia"/>
          <w:lang w:eastAsia="zh-CN"/>
        </w:rPr>
        <w:instrText>REF _Ref6925000 \n \h</w:instrText>
      </w:r>
      <w:r w:rsidR="00DA0CED">
        <w:rPr>
          <w:rFonts w:eastAsiaTheme="minorEastAsia"/>
          <w:lang w:eastAsia="zh-CN"/>
        </w:rPr>
        <w:instrText xml:space="preserve"> </w:instrText>
      </w:r>
      <w:r w:rsidR="00DA0CED">
        <w:rPr>
          <w:rFonts w:eastAsiaTheme="minorEastAsia"/>
          <w:lang w:eastAsia="zh-CN"/>
        </w:rPr>
      </w:r>
      <w:r w:rsidR="00DA0CED">
        <w:rPr>
          <w:rFonts w:eastAsiaTheme="minorEastAsia"/>
          <w:lang w:eastAsia="zh-CN"/>
        </w:rPr>
        <w:fldChar w:fldCharType="separate"/>
      </w:r>
      <w:r w:rsidR="00DA0CED">
        <w:rPr>
          <w:rFonts w:eastAsiaTheme="minorEastAsia"/>
          <w:lang w:eastAsia="zh-CN"/>
        </w:rPr>
        <w:t>[3]</w:t>
      </w:r>
      <w:r w:rsidR="00DA0CED">
        <w:rPr>
          <w:rFonts w:eastAsiaTheme="minorEastAsia"/>
          <w:lang w:eastAsia="zh-CN"/>
        </w:rPr>
        <w:fldChar w:fldCharType="end"/>
      </w:r>
      <w:r w:rsidR="00DA0CED">
        <w:rPr>
          <w:rFonts w:eastAsiaTheme="minorEastAsia" w:hint="eastAsia"/>
          <w:lang w:eastAsia="zh-CN"/>
        </w:rPr>
        <w:t>:</w:t>
      </w:r>
    </w:p>
    <w:p w14:paraId="2886F10B" w14:textId="77777777" w:rsidR="00DA0CED" w:rsidRPr="00DA0CED" w:rsidRDefault="00DA0CED" w:rsidP="00DA0CED">
      <w:pPr>
        <w:pStyle w:val="a0"/>
        <w:widowControl w:val="0"/>
        <w:ind w:firstLineChars="1000" w:firstLine="2008"/>
        <w:rPr>
          <w:rFonts w:eastAsiaTheme="minorEastAsia"/>
          <w:b/>
          <w:lang w:eastAsia="zh-CN"/>
        </w:rPr>
      </w:pPr>
      <w:r w:rsidRPr="00DA0CED">
        <w:rPr>
          <w:rFonts w:eastAsiaTheme="minorEastAsia"/>
          <w:b/>
          <w:lang w:eastAsia="zh-CN"/>
        </w:rPr>
        <w:t>Tab</w:t>
      </w:r>
      <w:r>
        <w:rPr>
          <w:rFonts w:eastAsiaTheme="minorEastAsia"/>
          <w:b/>
          <w:lang w:eastAsia="zh-CN"/>
        </w:rPr>
        <w:t>le</w:t>
      </w:r>
      <w:r>
        <w:rPr>
          <w:rFonts w:eastAsiaTheme="minorEastAsia" w:hint="eastAsia"/>
          <w:b/>
          <w:lang w:eastAsia="zh-CN"/>
        </w:rPr>
        <w:t>-3</w:t>
      </w:r>
      <w:r w:rsidRPr="00DA0CED">
        <w:rPr>
          <w:rFonts w:eastAsiaTheme="minorEastAsia"/>
          <w:b/>
          <w:lang w:eastAsia="zh-CN"/>
        </w:rPr>
        <w:t>: Standardized 5QI to QoS characteristics mapping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1032"/>
        <w:gridCol w:w="843"/>
        <w:gridCol w:w="1082"/>
        <w:gridCol w:w="793"/>
        <w:gridCol w:w="1042"/>
        <w:gridCol w:w="1092"/>
        <w:gridCol w:w="1449"/>
      </w:tblGrid>
      <w:tr w:rsidR="00DA0CED" w:rsidRPr="009E0DE1" w14:paraId="7BFCEAA3" w14:textId="77777777" w:rsidTr="00DA0CED">
        <w:tc>
          <w:tcPr>
            <w:tcW w:w="803" w:type="dxa"/>
            <w:tcBorders>
              <w:top w:val="single" w:sz="12" w:space="0" w:color="auto"/>
              <w:left w:val="single" w:sz="12" w:space="0" w:color="auto"/>
              <w:bottom w:val="single" w:sz="12" w:space="0" w:color="auto"/>
              <w:right w:val="single" w:sz="12" w:space="0" w:color="auto"/>
            </w:tcBorders>
          </w:tcPr>
          <w:p w14:paraId="5BDA0C89" w14:textId="77777777" w:rsidR="00DA0CED" w:rsidRPr="009E0DE1" w:rsidRDefault="00DA0CED" w:rsidP="00DA0CED">
            <w:pPr>
              <w:pStyle w:val="TAH"/>
              <w:keepNext w:val="0"/>
              <w:keepLines w:val="0"/>
              <w:widowControl w:val="0"/>
            </w:pPr>
            <w:r w:rsidRPr="009E0DE1">
              <w:t>5QI</w:t>
            </w:r>
          </w:p>
          <w:p w14:paraId="571FBFEE" w14:textId="77777777" w:rsidR="00DA0CED" w:rsidRPr="009E0DE1" w:rsidRDefault="00DA0CED" w:rsidP="00DA0CED">
            <w:pPr>
              <w:pStyle w:val="TAH"/>
              <w:keepNext w:val="0"/>
              <w:keepLines w:val="0"/>
              <w:widowControl w:val="0"/>
            </w:pPr>
            <w:r w:rsidRPr="009E0DE1">
              <w:t>Value</w:t>
            </w:r>
          </w:p>
        </w:tc>
        <w:tc>
          <w:tcPr>
            <w:tcW w:w="1041" w:type="dxa"/>
            <w:tcBorders>
              <w:top w:val="single" w:sz="12" w:space="0" w:color="auto"/>
              <w:left w:val="single" w:sz="12" w:space="0" w:color="auto"/>
              <w:bottom w:val="single" w:sz="12" w:space="0" w:color="auto"/>
              <w:right w:val="single" w:sz="12" w:space="0" w:color="auto"/>
            </w:tcBorders>
          </w:tcPr>
          <w:p w14:paraId="7812F755" w14:textId="77777777" w:rsidR="00DA0CED" w:rsidRPr="009E0DE1" w:rsidRDefault="00DA0CED" w:rsidP="00DA0CED">
            <w:pPr>
              <w:pStyle w:val="TAH"/>
              <w:keepNext w:val="0"/>
              <w:keepLines w:val="0"/>
              <w:widowControl w:val="0"/>
            </w:pPr>
            <w:r w:rsidRPr="009E0DE1">
              <w:t>Resource Type</w:t>
            </w:r>
          </w:p>
        </w:tc>
        <w:tc>
          <w:tcPr>
            <w:tcW w:w="857" w:type="dxa"/>
            <w:tcBorders>
              <w:top w:val="single" w:sz="12" w:space="0" w:color="auto"/>
              <w:left w:val="single" w:sz="12" w:space="0" w:color="auto"/>
              <w:bottom w:val="single" w:sz="12" w:space="0" w:color="auto"/>
              <w:right w:val="single" w:sz="12" w:space="0" w:color="auto"/>
            </w:tcBorders>
          </w:tcPr>
          <w:p w14:paraId="0AA76AF9" w14:textId="77777777" w:rsidR="00DA0CED" w:rsidRPr="009E0DE1" w:rsidRDefault="00DA0CED" w:rsidP="00DA0CED">
            <w:pPr>
              <w:pStyle w:val="TAH"/>
              <w:keepNext w:val="0"/>
              <w:keepLines w:val="0"/>
              <w:widowControl w:val="0"/>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53BF85EF" w14:textId="77777777" w:rsidR="00DA0CED" w:rsidRPr="009E0DE1" w:rsidRDefault="00DA0CED" w:rsidP="00DA0CED">
            <w:pPr>
              <w:pStyle w:val="TAH"/>
              <w:keepNext w:val="0"/>
              <w:keepLines w:val="0"/>
              <w:widowControl w:val="0"/>
            </w:pPr>
            <w:r w:rsidRPr="009E0DE1">
              <w:t>Packet Delay Budget</w:t>
            </w:r>
          </w:p>
        </w:tc>
        <w:tc>
          <w:tcPr>
            <w:tcW w:w="797" w:type="dxa"/>
            <w:tcBorders>
              <w:top w:val="single" w:sz="12" w:space="0" w:color="auto"/>
              <w:left w:val="single" w:sz="12" w:space="0" w:color="auto"/>
              <w:bottom w:val="single" w:sz="12" w:space="0" w:color="auto"/>
              <w:right w:val="single" w:sz="12" w:space="0" w:color="auto"/>
            </w:tcBorders>
          </w:tcPr>
          <w:p w14:paraId="7581F37E" w14:textId="77777777" w:rsidR="00DA0CED" w:rsidRPr="009E0DE1" w:rsidRDefault="00DA0CED" w:rsidP="00DA0CED">
            <w:pPr>
              <w:pStyle w:val="TAH"/>
              <w:keepNext w:val="0"/>
              <w:keepLines w:val="0"/>
              <w:widowControl w:val="0"/>
            </w:pPr>
            <w:r w:rsidRPr="009E0DE1">
              <w:t>Packet Error</w:t>
            </w:r>
          </w:p>
          <w:p w14:paraId="15672887" w14:textId="77777777" w:rsidR="00DA0CED" w:rsidRPr="009E0DE1" w:rsidRDefault="00DA0CED" w:rsidP="00DA0CED">
            <w:pPr>
              <w:pStyle w:val="TAH"/>
              <w:keepNext w:val="0"/>
              <w:keepLines w:val="0"/>
              <w:widowControl w:val="0"/>
            </w:pPr>
            <w:r w:rsidRPr="009E0DE1">
              <w:t xml:space="preserve">Rate </w:t>
            </w:r>
          </w:p>
        </w:tc>
        <w:tc>
          <w:tcPr>
            <w:tcW w:w="1088" w:type="dxa"/>
            <w:tcBorders>
              <w:top w:val="single" w:sz="12" w:space="0" w:color="auto"/>
              <w:left w:val="single" w:sz="12" w:space="0" w:color="auto"/>
              <w:bottom w:val="single" w:sz="12" w:space="0" w:color="auto"/>
              <w:right w:val="single" w:sz="12" w:space="0" w:color="auto"/>
            </w:tcBorders>
          </w:tcPr>
          <w:p w14:paraId="318A9158" w14:textId="77777777" w:rsidR="00DA0CED" w:rsidRPr="009E0DE1" w:rsidRDefault="00DA0CED" w:rsidP="00DA0CED">
            <w:pPr>
              <w:pStyle w:val="TAH"/>
              <w:keepNext w:val="0"/>
              <w:keepLines w:val="0"/>
              <w:widowControl w:val="0"/>
            </w:pPr>
            <w:r w:rsidRPr="009E0DE1">
              <w:t>Default Maximum Data Burst Volume</w:t>
            </w:r>
          </w:p>
          <w:p w14:paraId="2BF6AFB1" w14:textId="77777777" w:rsidR="00DA0CED" w:rsidRPr="009E0DE1" w:rsidRDefault="00DA0CED" w:rsidP="00DA0CED">
            <w:pPr>
              <w:pStyle w:val="TAH"/>
              <w:keepNext w:val="0"/>
              <w:keepLines w:val="0"/>
              <w:widowControl w:val="0"/>
            </w:pPr>
            <w:r w:rsidRPr="009E0DE1">
              <w:t>(NOTE 2)</w:t>
            </w:r>
          </w:p>
        </w:tc>
        <w:tc>
          <w:tcPr>
            <w:tcW w:w="1182" w:type="dxa"/>
            <w:tcBorders>
              <w:top w:val="single" w:sz="12" w:space="0" w:color="auto"/>
              <w:left w:val="single" w:sz="12" w:space="0" w:color="auto"/>
              <w:bottom w:val="single" w:sz="12" w:space="0" w:color="auto"/>
              <w:right w:val="single" w:sz="12" w:space="0" w:color="auto"/>
            </w:tcBorders>
          </w:tcPr>
          <w:p w14:paraId="31BEE129" w14:textId="77777777" w:rsidR="00DA0CED" w:rsidRPr="009E0DE1" w:rsidRDefault="00DA0CED" w:rsidP="00DA0CED">
            <w:pPr>
              <w:pStyle w:val="TAH"/>
              <w:keepNext w:val="0"/>
              <w:keepLines w:val="0"/>
              <w:widowControl w:val="0"/>
            </w:pPr>
            <w:r w:rsidRPr="009E0DE1">
              <w:t>Default</w:t>
            </w:r>
          </w:p>
          <w:p w14:paraId="02D09CCB" w14:textId="77777777" w:rsidR="00DA0CED" w:rsidRPr="009E0DE1" w:rsidRDefault="00DA0CED" w:rsidP="00DA0CED">
            <w:pPr>
              <w:pStyle w:val="TAH"/>
              <w:keepNext w:val="0"/>
              <w:keepLines w:val="0"/>
              <w:widowControl w:val="0"/>
            </w:pPr>
            <w:r w:rsidRPr="009E0DE1">
              <w:t>Averaging Window</w:t>
            </w:r>
          </w:p>
        </w:tc>
        <w:tc>
          <w:tcPr>
            <w:tcW w:w="1559" w:type="dxa"/>
            <w:tcBorders>
              <w:top w:val="single" w:sz="12" w:space="0" w:color="auto"/>
              <w:left w:val="single" w:sz="12" w:space="0" w:color="auto"/>
              <w:bottom w:val="single" w:sz="12" w:space="0" w:color="auto"/>
              <w:right w:val="single" w:sz="12" w:space="0" w:color="auto"/>
            </w:tcBorders>
          </w:tcPr>
          <w:p w14:paraId="181BC262" w14:textId="77777777" w:rsidR="00DA0CED" w:rsidRPr="009E0DE1" w:rsidRDefault="00DA0CED" w:rsidP="00DA0CED">
            <w:pPr>
              <w:pStyle w:val="TAH"/>
              <w:keepNext w:val="0"/>
              <w:keepLines w:val="0"/>
              <w:widowControl w:val="0"/>
            </w:pPr>
            <w:r w:rsidRPr="009E0DE1">
              <w:t>Example Services</w:t>
            </w:r>
          </w:p>
        </w:tc>
      </w:tr>
      <w:tr w:rsidR="00DA0CED" w:rsidRPr="00DA0CED" w14:paraId="0B11B7EA" w14:textId="77777777" w:rsidTr="00DA0CED">
        <w:tc>
          <w:tcPr>
            <w:tcW w:w="803" w:type="dxa"/>
            <w:tcBorders>
              <w:top w:val="single" w:sz="12" w:space="0" w:color="auto"/>
              <w:left w:val="single" w:sz="12" w:space="0" w:color="auto"/>
              <w:bottom w:val="single" w:sz="12" w:space="0" w:color="auto"/>
              <w:right w:val="single" w:sz="12" w:space="0" w:color="auto"/>
            </w:tcBorders>
          </w:tcPr>
          <w:p w14:paraId="30C27989" w14:textId="77777777" w:rsidR="00DA0CED" w:rsidRPr="00DA0CED" w:rsidRDefault="00DA0CED" w:rsidP="00DA0CED">
            <w:pPr>
              <w:pStyle w:val="TAC"/>
              <w:keepNext w:val="0"/>
              <w:keepLines w:val="0"/>
              <w:widowControl w:val="0"/>
            </w:pPr>
            <w:r w:rsidRPr="00DA0CED">
              <w:t>1</w:t>
            </w:r>
            <w:r w:rsidRPr="00DA0CED">
              <w:br/>
            </w:r>
          </w:p>
        </w:tc>
        <w:tc>
          <w:tcPr>
            <w:tcW w:w="1041" w:type="dxa"/>
            <w:tcBorders>
              <w:top w:val="single" w:sz="12" w:space="0" w:color="auto"/>
              <w:left w:val="single" w:sz="12" w:space="0" w:color="auto"/>
              <w:bottom w:val="nil"/>
              <w:right w:val="single" w:sz="12" w:space="0" w:color="auto"/>
            </w:tcBorders>
          </w:tcPr>
          <w:p w14:paraId="2FBD3C3C" w14:textId="77777777" w:rsidR="00DA0CED" w:rsidRPr="00DA0CED" w:rsidRDefault="00DA0CED" w:rsidP="00DA0CED">
            <w:pPr>
              <w:pStyle w:val="TAC"/>
              <w:keepNext w:val="0"/>
              <w:keepLines w:val="0"/>
              <w:widowControl w:val="0"/>
            </w:pPr>
            <w:r w:rsidRPr="00DA0CED">
              <w:br/>
              <w:t>GBR</w:t>
            </w:r>
          </w:p>
        </w:tc>
        <w:tc>
          <w:tcPr>
            <w:tcW w:w="857" w:type="dxa"/>
            <w:tcBorders>
              <w:top w:val="single" w:sz="12" w:space="0" w:color="auto"/>
              <w:left w:val="single" w:sz="12" w:space="0" w:color="auto"/>
              <w:bottom w:val="single" w:sz="12" w:space="0" w:color="auto"/>
              <w:right w:val="single" w:sz="12" w:space="0" w:color="auto"/>
            </w:tcBorders>
          </w:tcPr>
          <w:p w14:paraId="09BC9DDF" w14:textId="77777777" w:rsidR="00DA0CED" w:rsidRPr="00DA0CED" w:rsidRDefault="00DA0CED" w:rsidP="00DA0CED">
            <w:pPr>
              <w:pStyle w:val="TAC"/>
              <w:keepNext w:val="0"/>
              <w:keepLines w:val="0"/>
              <w:widowControl w:val="0"/>
            </w:pPr>
            <w:r w:rsidRPr="00DA0CED">
              <w:t>20</w:t>
            </w:r>
          </w:p>
        </w:tc>
        <w:tc>
          <w:tcPr>
            <w:tcW w:w="1087" w:type="dxa"/>
            <w:tcBorders>
              <w:top w:val="single" w:sz="12" w:space="0" w:color="auto"/>
              <w:left w:val="single" w:sz="12" w:space="0" w:color="auto"/>
              <w:bottom w:val="single" w:sz="12" w:space="0" w:color="auto"/>
              <w:right w:val="single" w:sz="12" w:space="0" w:color="auto"/>
            </w:tcBorders>
          </w:tcPr>
          <w:p w14:paraId="24011FD9" w14:textId="77777777" w:rsidR="00DA0CED" w:rsidRPr="00DA0CED" w:rsidRDefault="00DA0CED" w:rsidP="00DA0CED">
            <w:pPr>
              <w:pStyle w:val="TAC"/>
              <w:keepNext w:val="0"/>
              <w:keepLines w:val="0"/>
              <w:widowControl w:val="0"/>
            </w:pPr>
            <w:r w:rsidRPr="00DA0CED">
              <w:t>100 ms</w:t>
            </w:r>
          </w:p>
          <w:p w14:paraId="5A2F8546" w14:textId="77777777" w:rsidR="00DA0CED" w:rsidRPr="00DA0CED" w:rsidRDefault="00DA0CED" w:rsidP="00DA0CED">
            <w:pPr>
              <w:pStyle w:val="TAC"/>
              <w:keepNext w:val="0"/>
              <w:keepLines w:val="0"/>
              <w:widowControl w:val="0"/>
            </w:pPr>
            <w:r w:rsidRPr="00DA0CED">
              <w:t>(NOTE 11,</w:t>
            </w:r>
          </w:p>
          <w:p w14:paraId="6C18A62B"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8ABB45D" w14:textId="77777777" w:rsidR="00DA0CED" w:rsidRPr="00DA0CED" w:rsidRDefault="00DA0CED" w:rsidP="00DA0CED">
            <w:pPr>
              <w:pStyle w:val="TAC"/>
              <w:keepNext w:val="0"/>
              <w:keepLines w:val="0"/>
              <w:widowControl w:val="0"/>
            </w:pPr>
            <w:r w:rsidRPr="00DA0CED">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3E330743"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46AA6703"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123EB77B" w14:textId="77777777" w:rsidR="00DA0CED" w:rsidRPr="00DA0CED" w:rsidRDefault="00DA0CED" w:rsidP="00DA0CED">
            <w:pPr>
              <w:pStyle w:val="TAL"/>
              <w:keepNext w:val="0"/>
              <w:keepLines w:val="0"/>
              <w:widowControl w:val="0"/>
            </w:pPr>
            <w:r w:rsidRPr="00DA0CED">
              <w:t>Conversational Voice</w:t>
            </w:r>
          </w:p>
        </w:tc>
      </w:tr>
      <w:tr w:rsidR="00DA0CED" w:rsidRPr="00DA0CED" w14:paraId="6B5BAB8A" w14:textId="77777777" w:rsidTr="00DA0CED">
        <w:tc>
          <w:tcPr>
            <w:tcW w:w="803" w:type="dxa"/>
            <w:tcBorders>
              <w:top w:val="single" w:sz="12" w:space="0" w:color="auto"/>
              <w:left w:val="single" w:sz="12" w:space="0" w:color="auto"/>
              <w:bottom w:val="single" w:sz="12" w:space="0" w:color="auto"/>
              <w:right w:val="single" w:sz="12" w:space="0" w:color="auto"/>
            </w:tcBorders>
          </w:tcPr>
          <w:p w14:paraId="41C93166" w14:textId="77777777" w:rsidR="00DA0CED" w:rsidRPr="00DA0CED" w:rsidRDefault="00DA0CED" w:rsidP="00DA0CED">
            <w:pPr>
              <w:pStyle w:val="TAC"/>
              <w:keepNext w:val="0"/>
              <w:keepLines w:val="0"/>
              <w:widowControl w:val="0"/>
            </w:pPr>
            <w:r w:rsidRPr="00DA0CED">
              <w:t>2</w:t>
            </w:r>
            <w:r w:rsidRPr="00DA0CED">
              <w:br/>
            </w:r>
          </w:p>
        </w:tc>
        <w:tc>
          <w:tcPr>
            <w:tcW w:w="1041" w:type="dxa"/>
            <w:tcBorders>
              <w:top w:val="nil"/>
              <w:left w:val="single" w:sz="12" w:space="0" w:color="auto"/>
              <w:bottom w:val="nil"/>
              <w:right w:val="single" w:sz="12" w:space="0" w:color="auto"/>
            </w:tcBorders>
          </w:tcPr>
          <w:p w14:paraId="5E78E208" w14:textId="77777777" w:rsidR="00DA0CED" w:rsidRPr="00DA0CED" w:rsidRDefault="00DA0CED" w:rsidP="00DA0CED">
            <w:pPr>
              <w:pStyle w:val="TAC"/>
              <w:keepNext w:val="0"/>
              <w:keepLines w:val="0"/>
              <w:widowControl w:val="0"/>
            </w:pPr>
            <w:r w:rsidRPr="00DA0CED">
              <w:t>(NOTE 1)</w:t>
            </w:r>
          </w:p>
        </w:tc>
        <w:tc>
          <w:tcPr>
            <w:tcW w:w="857" w:type="dxa"/>
            <w:tcBorders>
              <w:top w:val="single" w:sz="12" w:space="0" w:color="auto"/>
              <w:left w:val="single" w:sz="12" w:space="0" w:color="auto"/>
              <w:bottom w:val="single" w:sz="12" w:space="0" w:color="auto"/>
              <w:right w:val="single" w:sz="12" w:space="0" w:color="auto"/>
            </w:tcBorders>
          </w:tcPr>
          <w:p w14:paraId="5E842DC9" w14:textId="77777777" w:rsidR="00DA0CED" w:rsidRPr="00DA0CED" w:rsidRDefault="00DA0CED" w:rsidP="00DA0CED">
            <w:pPr>
              <w:pStyle w:val="TAC"/>
              <w:keepNext w:val="0"/>
              <w:keepLines w:val="0"/>
              <w:widowControl w:val="0"/>
            </w:pPr>
            <w:r w:rsidRPr="00DA0CED">
              <w:t>40</w:t>
            </w:r>
          </w:p>
        </w:tc>
        <w:tc>
          <w:tcPr>
            <w:tcW w:w="1087" w:type="dxa"/>
            <w:tcBorders>
              <w:top w:val="single" w:sz="12" w:space="0" w:color="auto"/>
              <w:left w:val="single" w:sz="12" w:space="0" w:color="auto"/>
              <w:bottom w:val="single" w:sz="12" w:space="0" w:color="auto"/>
              <w:right w:val="single" w:sz="12" w:space="0" w:color="auto"/>
            </w:tcBorders>
          </w:tcPr>
          <w:p w14:paraId="0FDD72E8" w14:textId="77777777" w:rsidR="00DA0CED" w:rsidRPr="00DA0CED" w:rsidRDefault="00DA0CED" w:rsidP="00DA0CED">
            <w:pPr>
              <w:pStyle w:val="TAC"/>
              <w:keepNext w:val="0"/>
              <w:keepLines w:val="0"/>
              <w:widowControl w:val="0"/>
            </w:pPr>
            <w:r w:rsidRPr="00DA0CED">
              <w:t>150 ms</w:t>
            </w:r>
          </w:p>
          <w:p w14:paraId="3D8DDD90" w14:textId="77777777" w:rsidR="00DA0CED" w:rsidRPr="00DA0CED" w:rsidRDefault="00DA0CED" w:rsidP="00DA0CED">
            <w:pPr>
              <w:pStyle w:val="TAC"/>
              <w:keepNext w:val="0"/>
              <w:keepLines w:val="0"/>
              <w:widowControl w:val="0"/>
            </w:pPr>
            <w:r w:rsidRPr="00DA0CED">
              <w:t>(NOTE 11,</w:t>
            </w:r>
          </w:p>
          <w:p w14:paraId="0679A865"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43DDE52"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5486A909"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4D0F8F6B"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68FDCAD8" w14:textId="77777777" w:rsidR="00DA0CED" w:rsidRPr="00DA0CED" w:rsidRDefault="00DA0CED" w:rsidP="00DA0CED">
            <w:pPr>
              <w:pStyle w:val="TAL"/>
              <w:keepNext w:val="0"/>
              <w:keepLines w:val="0"/>
              <w:widowControl w:val="0"/>
            </w:pPr>
            <w:r w:rsidRPr="00DA0CED">
              <w:t>Conversational Video (Live Streaming)</w:t>
            </w:r>
          </w:p>
        </w:tc>
      </w:tr>
      <w:tr w:rsidR="00DA0CED" w:rsidRPr="00DA0CED" w14:paraId="50FB5501" w14:textId="77777777" w:rsidTr="00DA0CED">
        <w:tc>
          <w:tcPr>
            <w:tcW w:w="803" w:type="dxa"/>
            <w:tcBorders>
              <w:top w:val="single" w:sz="12" w:space="0" w:color="auto"/>
              <w:left w:val="single" w:sz="12" w:space="0" w:color="auto"/>
              <w:bottom w:val="single" w:sz="12" w:space="0" w:color="auto"/>
              <w:right w:val="single" w:sz="12" w:space="0" w:color="auto"/>
            </w:tcBorders>
          </w:tcPr>
          <w:p w14:paraId="36D0BCA1" w14:textId="77777777" w:rsidR="00DA0CED" w:rsidRPr="00DA0CED" w:rsidRDefault="00DA0CED" w:rsidP="00DA0CED">
            <w:pPr>
              <w:pStyle w:val="TAC"/>
              <w:keepNext w:val="0"/>
              <w:keepLines w:val="0"/>
              <w:widowControl w:val="0"/>
            </w:pPr>
            <w:r w:rsidRPr="00DA0CED">
              <w:t>3</w:t>
            </w:r>
          </w:p>
          <w:p w14:paraId="00E12AC2" w14:textId="77777777" w:rsidR="00DA0CED" w:rsidRPr="00DA0CED" w:rsidRDefault="00DA0CED" w:rsidP="00DA0CED">
            <w:pPr>
              <w:pStyle w:val="TAC"/>
              <w:keepNext w:val="0"/>
              <w:keepLines w:val="0"/>
              <w:widowControl w:val="0"/>
            </w:pPr>
            <w:r w:rsidRPr="00DA0CED">
              <w:t>(NOTE 14)</w:t>
            </w:r>
          </w:p>
        </w:tc>
        <w:tc>
          <w:tcPr>
            <w:tcW w:w="1041" w:type="dxa"/>
            <w:tcBorders>
              <w:top w:val="nil"/>
              <w:left w:val="single" w:sz="12" w:space="0" w:color="auto"/>
              <w:bottom w:val="nil"/>
              <w:right w:val="single" w:sz="12" w:space="0" w:color="auto"/>
            </w:tcBorders>
          </w:tcPr>
          <w:p w14:paraId="593205C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F149110" w14:textId="77777777" w:rsidR="00DA0CED" w:rsidRPr="00DA0CED" w:rsidRDefault="00DA0CED" w:rsidP="00DA0CED">
            <w:pPr>
              <w:pStyle w:val="TAC"/>
              <w:keepNext w:val="0"/>
              <w:keepLines w:val="0"/>
              <w:widowControl w:val="0"/>
            </w:pPr>
            <w:r w:rsidRPr="00DA0CED">
              <w:t>30</w:t>
            </w:r>
          </w:p>
        </w:tc>
        <w:tc>
          <w:tcPr>
            <w:tcW w:w="1087" w:type="dxa"/>
            <w:tcBorders>
              <w:top w:val="single" w:sz="12" w:space="0" w:color="auto"/>
              <w:left w:val="single" w:sz="12" w:space="0" w:color="auto"/>
              <w:bottom w:val="single" w:sz="12" w:space="0" w:color="auto"/>
              <w:right w:val="single" w:sz="12" w:space="0" w:color="auto"/>
            </w:tcBorders>
          </w:tcPr>
          <w:p w14:paraId="030DFC17" w14:textId="77777777" w:rsidR="00DA0CED" w:rsidRPr="00DA0CED" w:rsidRDefault="00DA0CED" w:rsidP="00DA0CED">
            <w:pPr>
              <w:pStyle w:val="TAC"/>
              <w:keepNext w:val="0"/>
              <w:keepLines w:val="0"/>
              <w:widowControl w:val="0"/>
            </w:pPr>
            <w:r w:rsidRPr="00DA0CED">
              <w:t>50 ms</w:t>
            </w:r>
          </w:p>
          <w:p w14:paraId="4A8CB9C6" w14:textId="77777777" w:rsidR="00DA0CED" w:rsidRPr="00DA0CED" w:rsidRDefault="00DA0CED" w:rsidP="00DA0CED">
            <w:pPr>
              <w:pStyle w:val="TAC"/>
              <w:keepNext w:val="0"/>
              <w:keepLines w:val="0"/>
              <w:widowControl w:val="0"/>
            </w:pPr>
            <w:r w:rsidRPr="00DA0CED">
              <w:t>(NOTE 11,</w:t>
            </w:r>
          </w:p>
          <w:p w14:paraId="13BFBC59"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3DA95D87"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2575CA8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2E85A24"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16D6E588" w14:textId="77777777" w:rsidR="00DA0CED" w:rsidRPr="00DA0CED" w:rsidRDefault="00DA0CED" w:rsidP="00DA0CED">
            <w:pPr>
              <w:pStyle w:val="TAL"/>
              <w:keepNext w:val="0"/>
              <w:keepLines w:val="0"/>
              <w:widowControl w:val="0"/>
            </w:pPr>
            <w:r w:rsidRPr="00DA0CED">
              <w:t>Real Time Gaming, V2X messages</w:t>
            </w:r>
          </w:p>
          <w:p w14:paraId="4D304CB3" w14:textId="77777777" w:rsidR="00DA0CED" w:rsidRPr="00DA0CED" w:rsidRDefault="00DA0CED" w:rsidP="00DA0CED">
            <w:pPr>
              <w:pStyle w:val="TAL"/>
              <w:keepNext w:val="0"/>
              <w:keepLines w:val="0"/>
              <w:widowControl w:val="0"/>
            </w:pPr>
            <w:r w:rsidRPr="00DA0CED">
              <w:t>Electricity distribution – medium voltage, Process automation - monitoring</w:t>
            </w:r>
          </w:p>
        </w:tc>
      </w:tr>
      <w:tr w:rsidR="00DA0CED" w:rsidRPr="00DA0CED" w14:paraId="1E5844AF" w14:textId="77777777" w:rsidTr="00DA0CED">
        <w:tc>
          <w:tcPr>
            <w:tcW w:w="803" w:type="dxa"/>
            <w:tcBorders>
              <w:top w:val="single" w:sz="12" w:space="0" w:color="auto"/>
              <w:left w:val="single" w:sz="12" w:space="0" w:color="auto"/>
              <w:bottom w:val="single" w:sz="12" w:space="0" w:color="auto"/>
              <w:right w:val="single" w:sz="12" w:space="0" w:color="auto"/>
            </w:tcBorders>
          </w:tcPr>
          <w:p w14:paraId="54F8E95E" w14:textId="77777777" w:rsidR="00DA0CED" w:rsidRPr="00DA0CED" w:rsidRDefault="00DA0CED" w:rsidP="00DA0CED">
            <w:pPr>
              <w:pStyle w:val="TAC"/>
              <w:keepNext w:val="0"/>
              <w:keepLines w:val="0"/>
              <w:widowControl w:val="0"/>
            </w:pPr>
            <w:r w:rsidRPr="00DA0CED">
              <w:t>4</w:t>
            </w:r>
            <w:r w:rsidRPr="00DA0CED">
              <w:br/>
            </w:r>
          </w:p>
        </w:tc>
        <w:tc>
          <w:tcPr>
            <w:tcW w:w="1041" w:type="dxa"/>
            <w:tcBorders>
              <w:top w:val="nil"/>
              <w:left w:val="single" w:sz="12" w:space="0" w:color="auto"/>
              <w:bottom w:val="nil"/>
              <w:right w:val="single" w:sz="12" w:space="0" w:color="auto"/>
            </w:tcBorders>
          </w:tcPr>
          <w:p w14:paraId="6C1DAB7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947D8C9" w14:textId="77777777" w:rsidR="00DA0CED" w:rsidRPr="00DA0CED" w:rsidRDefault="00DA0CED" w:rsidP="00DA0CED">
            <w:pPr>
              <w:pStyle w:val="TAC"/>
              <w:keepNext w:val="0"/>
              <w:keepLines w:val="0"/>
              <w:widowControl w:val="0"/>
            </w:pPr>
            <w:r w:rsidRPr="00DA0CED">
              <w:t>50</w:t>
            </w:r>
          </w:p>
        </w:tc>
        <w:tc>
          <w:tcPr>
            <w:tcW w:w="1087" w:type="dxa"/>
            <w:tcBorders>
              <w:top w:val="single" w:sz="12" w:space="0" w:color="auto"/>
              <w:left w:val="single" w:sz="12" w:space="0" w:color="auto"/>
              <w:bottom w:val="single" w:sz="12" w:space="0" w:color="auto"/>
              <w:right w:val="single" w:sz="12" w:space="0" w:color="auto"/>
            </w:tcBorders>
          </w:tcPr>
          <w:p w14:paraId="645467DE" w14:textId="77777777" w:rsidR="00DA0CED" w:rsidRPr="00DA0CED" w:rsidRDefault="00DA0CED" w:rsidP="00DA0CED">
            <w:pPr>
              <w:pStyle w:val="TAC"/>
              <w:keepNext w:val="0"/>
              <w:keepLines w:val="0"/>
              <w:widowControl w:val="0"/>
            </w:pPr>
            <w:r w:rsidRPr="00DA0CED">
              <w:t>300 ms</w:t>
            </w:r>
          </w:p>
          <w:p w14:paraId="1521891E" w14:textId="77777777" w:rsidR="00DA0CED" w:rsidRPr="00DA0CED" w:rsidRDefault="00DA0CED" w:rsidP="00DA0CED">
            <w:pPr>
              <w:pStyle w:val="TAC"/>
              <w:keepNext w:val="0"/>
              <w:keepLines w:val="0"/>
              <w:widowControl w:val="0"/>
            </w:pPr>
            <w:r w:rsidRPr="00DA0CED">
              <w:t>(NOTE 11,</w:t>
            </w:r>
          </w:p>
          <w:p w14:paraId="4295F2BB"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0D8DB792"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10C80208"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402A3E7"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5456BB32" w14:textId="77777777" w:rsidR="00DA0CED" w:rsidRPr="00DA0CED" w:rsidRDefault="00DA0CED" w:rsidP="00DA0CED">
            <w:pPr>
              <w:pStyle w:val="TAL"/>
              <w:keepNext w:val="0"/>
              <w:keepLines w:val="0"/>
              <w:widowControl w:val="0"/>
            </w:pPr>
            <w:r w:rsidRPr="00DA0CED">
              <w:t xml:space="preserve">Non-Conversational Video </w:t>
            </w:r>
            <w:r w:rsidRPr="00DA0CED">
              <w:lastRenderedPageBreak/>
              <w:t>(Buffered Streaming)</w:t>
            </w:r>
          </w:p>
        </w:tc>
      </w:tr>
      <w:tr w:rsidR="00DA0CED" w:rsidRPr="00DA0CED" w14:paraId="47849069" w14:textId="77777777" w:rsidTr="00DA0CED">
        <w:tc>
          <w:tcPr>
            <w:tcW w:w="803" w:type="dxa"/>
            <w:tcBorders>
              <w:top w:val="single" w:sz="12" w:space="0" w:color="auto"/>
              <w:left w:val="single" w:sz="12" w:space="0" w:color="auto"/>
              <w:bottom w:val="single" w:sz="12" w:space="0" w:color="auto"/>
              <w:right w:val="single" w:sz="12" w:space="0" w:color="auto"/>
            </w:tcBorders>
          </w:tcPr>
          <w:p w14:paraId="3B4FA70B" w14:textId="77777777" w:rsidR="00DA0CED" w:rsidRPr="00DA0CED" w:rsidRDefault="00DA0CED" w:rsidP="00DA0CED">
            <w:pPr>
              <w:pStyle w:val="TAC"/>
              <w:keepNext w:val="0"/>
              <w:keepLines w:val="0"/>
              <w:widowControl w:val="0"/>
            </w:pPr>
            <w:r w:rsidRPr="00DA0CED">
              <w:lastRenderedPageBreak/>
              <w:t>65</w:t>
            </w:r>
          </w:p>
          <w:p w14:paraId="79C8370C" w14:textId="77777777" w:rsidR="00DA0CED" w:rsidRPr="00DA0CED" w:rsidRDefault="00DA0CED" w:rsidP="00DA0CED">
            <w:pPr>
              <w:pStyle w:val="TAC"/>
              <w:keepNext w:val="0"/>
              <w:keepLines w:val="0"/>
              <w:widowControl w:val="0"/>
            </w:pPr>
            <w:r w:rsidRPr="00DA0CED">
              <w:t>(NOTE 9,</w:t>
            </w:r>
          </w:p>
          <w:p w14:paraId="10F4B056" w14:textId="77777777" w:rsidR="00DA0CED" w:rsidRPr="00DA0CED" w:rsidRDefault="00DA0CED" w:rsidP="00DA0CED">
            <w:pPr>
              <w:pStyle w:val="TAC"/>
              <w:keepNext w:val="0"/>
              <w:keepLines w:val="0"/>
              <w:widowControl w:val="0"/>
            </w:pPr>
            <w:r w:rsidRPr="00DA0CED">
              <w:t>NOTE 12)</w:t>
            </w:r>
          </w:p>
        </w:tc>
        <w:tc>
          <w:tcPr>
            <w:tcW w:w="1041" w:type="dxa"/>
            <w:tcBorders>
              <w:top w:val="nil"/>
              <w:left w:val="single" w:sz="12" w:space="0" w:color="auto"/>
              <w:bottom w:val="nil"/>
              <w:right w:val="single" w:sz="12" w:space="0" w:color="auto"/>
            </w:tcBorders>
          </w:tcPr>
          <w:p w14:paraId="161D992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088932B5" w14:textId="77777777" w:rsidR="00DA0CED" w:rsidRPr="00DA0CED" w:rsidRDefault="00DA0CED" w:rsidP="00DA0CED">
            <w:pPr>
              <w:pStyle w:val="TAC"/>
              <w:keepNext w:val="0"/>
              <w:keepLines w:val="0"/>
              <w:widowControl w:val="0"/>
            </w:pPr>
            <w:r w:rsidRPr="00DA0CED">
              <w:t>7</w:t>
            </w:r>
          </w:p>
        </w:tc>
        <w:tc>
          <w:tcPr>
            <w:tcW w:w="1087" w:type="dxa"/>
            <w:tcBorders>
              <w:top w:val="single" w:sz="12" w:space="0" w:color="auto"/>
              <w:left w:val="single" w:sz="12" w:space="0" w:color="auto"/>
              <w:bottom w:val="single" w:sz="12" w:space="0" w:color="auto"/>
              <w:right w:val="single" w:sz="12" w:space="0" w:color="auto"/>
            </w:tcBorders>
          </w:tcPr>
          <w:p w14:paraId="126AEC73" w14:textId="77777777" w:rsidR="00DA0CED" w:rsidRPr="00DA0CED" w:rsidRDefault="00DA0CED" w:rsidP="00DA0CED">
            <w:pPr>
              <w:pStyle w:val="TAC"/>
              <w:keepNext w:val="0"/>
              <w:keepLines w:val="0"/>
              <w:widowControl w:val="0"/>
            </w:pPr>
            <w:r w:rsidRPr="00DA0CED">
              <w:t>75 ms</w:t>
            </w:r>
          </w:p>
          <w:p w14:paraId="2AFDAF13" w14:textId="77777777" w:rsidR="00DA0CED" w:rsidRPr="00DA0CED" w:rsidRDefault="00DA0CED" w:rsidP="00DA0CED">
            <w:pPr>
              <w:pStyle w:val="TAC"/>
              <w:keepNext w:val="0"/>
              <w:keepLines w:val="0"/>
              <w:widowControl w:val="0"/>
            </w:pPr>
            <w:r w:rsidRPr="00DA0CED">
              <w:t>(NOTE 7, NOTE 8)</w:t>
            </w:r>
          </w:p>
        </w:tc>
        <w:tc>
          <w:tcPr>
            <w:tcW w:w="797" w:type="dxa"/>
            <w:tcBorders>
              <w:top w:val="single" w:sz="12" w:space="0" w:color="auto"/>
              <w:left w:val="single" w:sz="12" w:space="0" w:color="auto"/>
              <w:bottom w:val="single" w:sz="12" w:space="0" w:color="auto"/>
              <w:right w:val="single" w:sz="12" w:space="0" w:color="auto"/>
            </w:tcBorders>
          </w:tcPr>
          <w:p w14:paraId="613247B0" w14:textId="77777777" w:rsidR="00DA0CED" w:rsidRPr="00DA0CED" w:rsidRDefault="00DA0CED" w:rsidP="00DA0CED">
            <w:pPr>
              <w:pStyle w:val="TAC"/>
              <w:keepNext w:val="0"/>
              <w:keepLines w:val="0"/>
              <w:widowControl w:val="0"/>
            </w:pPr>
            <w:r w:rsidRPr="00DA0CED">
              <w:br/>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60F51855"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5B35636"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3BFF2D95" w14:textId="77777777" w:rsidR="00DA0CED" w:rsidRPr="00DA0CED" w:rsidRDefault="00DA0CED" w:rsidP="00DA0CED">
            <w:pPr>
              <w:pStyle w:val="TAL"/>
              <w:keepNext w:val="0"/>
              <w:keepLines w:val="0"/>
              <w:widowControl w:val="0"/>
            </w:pPr>
            <w:r w:rsidRPr="00DA0CED">
              <w:t>Mission Critical user plane Push To Talk voice (e.g., MCPTT)</w:t>
            </w:r>
          </w:p>
        </w:tc>
      </w:tr>
      <w:tr w:rsidR="00DA0CED" w:rsidRPr="00DA0CED" w14:paraId="71B038C9" w14:textId="77777777" w:rsidTr="00DA0CED">
        <w:tc>
          <w:tcPr>
            <w:tcW w:w="803" w:type="dxa"/>
            <w:tcBorders>
              <w:top w:val="single" w:sz="12" w:space="0" w:color="auto"/>
              <w:left w:val="single" w:sz="12" w:space="0" w:color="auto"/>
              <w:bottom w:val="single" w:sz="12" w:space="0" w:color="auto"/>
              <w:right w:val="single" w:sz="12" w:space="0" w:color="auto"/>
            </w:tcBorders>
          </w:tcPr>
          <w:p w14:paraId="43A4D978" w14:textId="77777777" w:rsidR="00DA0CED" w:rsidRPr="00DA0CED" w:rsidRDefault="00DA0CED" w:rsidP="00DA0CED">
            <w:pPr>
              <w:pStyle w:val="TAC"/>
              <w:keepNext w:val="0"/>
              <w:keepLines w:val="0"/>
              <w:widowControl w:val="0"/>
            </w:pPr>
            <w:r w:rsidRPr="00DA0CED">
              <w:t>66</w:t>
            </w:r>
          </w:p>
          <w:p w14:paraId="2637BBD1"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432D17FE"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33FE47A9" w14:textId="77777777" w:rsidR="00DA0CED" w:rsidRPr="00DA0CED" w:rsidRDefault="00DA0CED" w:rsidP="00DA0CED">
            <w:pPr>
              <w:pStyle w:val="TAC"/>
              <w:keepNext w:val="0"/>
              <w:keepLines w:val="0"/>
              <w:widowControl w:val="0"/>
            </w:pPr>
            <w:r w:rsidRPr="00DA0CED">
              <w:br/>
              <w:t>20</w:t>
            </w:r>
          </w:p>
        </w:tc>
        <w:tc>
          <w:tcPr>
            <w:tcW w:w="1087" w:type="dxa"/>
            <w:tcBorders>
              <w:top w:val="single" w:sz="12" w:space="0" w:color="auto"/>
              <w:left w:val="single" w:sz="12" w:space="0" w:color="auto"/>
              <w:bottom w:val="single" w:sz="12" w:space="0" w:color="auto"/>
              <w:right w:val="single" w:sz="12" w:space="0" w:color="auto"/>
            </w:tcBorders>
          </w:tcPr>
          <w:p w14:paraId="3D0FF6CF" w14:textId="77777777" w:rsidR="00DA0CED" w:rsidRPr="00DA0CED" w:rsidRDefault="00DA0CED" w:rsidP="00DA0CED">
            <w:pPr>
              <w:pStyle w:val="TAC"/>
              <w:keepNext w:val="0"/>
              <w:keepLines w:val="0"/>
              <w:widowControl w:val="0"/>
            </w:pPr>
            <w:r w:rsidRPr="00DA0CED">
              <w:t>100 ms</w:t>
            </w:r>
          </w:p>
          <w:p w14:paraId="287C49ED" w14:textId="77777777" w:rsidR="00DA0CED" w:rsidRPr="00DA0CED" w:rsidRDefault="00DA0CED" w:rsidP="00DA0CED">
            <w:pPr>
              <w:pStyle w:val="TAC"/>
              <w:keepNext w:val="0"/>
              <w:keepLines w:val="0"/>
              <w:widowControl w:val="0"/>
            </w:pPr>
            <w:r w:rsidRPr="00DA0CED">
              <w:t>(NOTE 10,</w:t>
            </w:r>
          </w:p>
          <w:p w14:paraId="432CE410"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2C3600EC" w14:textId="77777777" w:rsidR="00DA0CED" w:rsidRPr="00DA0CED" w:rsidRDefault="00DA0CED" w:rsidP="00DA0CED">
            <w:pPr>
              <w:pStyle w:val="TAC"/>
              <w:keepNext w:val="0"/>
              <w:keepLines w:val="0"/>
              <w:widowControl w:val="0"/>
            </w:pPr>
            <w:r w:rsidRPr="00DA0CED">
              <w:br/>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2ECE1FA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34A1DD55"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40B4C32C" w14:textId="77777777" w:rsidR="00DA0CED" w:rsidRPr="00DA0CED" w:rsidRDefault="00DA0CED" w:rsidP="00DA0CED">
            <w:pPr>
              <w:pStyle w:val="TAL"/>
              <w:keepNext w:val="0"/>
              <w:keepLines w:val="0"/>
              <w:widowControl w:val="0"/>
            </w:pPr>
            <w:r w:rsidRPr="00DA0CED">
              <w:t>Non-Mission-Critical user plane Push To Talk voice</w:t>
            </w:r>
          </w:p>
        </w:tc>
      </w:tr>
      <w:tr w:rsidR="00DA0CED" w:rsidRPr="00DA0CED" w14:paraId="345F9E47" w14:textId="77777777" w:rsidTr="00DA0CED">
        <w:tc>
          <w:tcPr>
            <w:tcW w:w="803" w:type="dxa"/>
            <w:tcBorders>
              <w:top w:val="single" w:sz="12" w:space="0" w:color="auto"/>
              <w:left w:val="single" w:sz="12" w:space="0" w:color="auto"/>
              <w:bottom w:val="single" w:sz="12" w:space="0" w:color="auto"/>
              <w:right w:val="single" w:sz="12" w:space="0" w:color="auto"/>
            </w:tcBorders>
          </w:tcPr>
          <w:p w14:paraId="107F7401" w14:textId="77777777" w:rsidR="00DA0CED" w:rsidRPr="00DA0CED" w:rsidRDefault="00DA0CED" w:rsidP="00DA0CED">
            <w:pPr>
              <w:pStyle w:val="TAC"/>
              <w:keepNext w:val="0"/>
              <w:keepLines w:val="0"/>
              <w:widowControl w:val="0"/>
            </w:pPr>
            <w:r w:rsidRPr="00DA0CED">
              <w:t>67</w:t>
            </w:r>
          </w:p>
          <w:p w14:paraId="0491FCF2"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6FA17454"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1FF89EFF" w14:textId="77777777" w:rsidR="00DA0CED" w:rsidRPr="00DA0CED" w:rsidRDefault="00DA0CED" w:rsidP="00DA0CED">
            <w:pPr>
              <w:pStyle w:val="TAC"/>
              <w:keepNext w:val="0"/>
              <w:keepLines w:val="0"/>
              <w:widowControl w:val="0"/>
            </w:pPr>
            <w:r w:rsidRPr="00DA0CED">
              <w:t>15</w:t>
            </w:r>
          </w:p>
        </w:tc>
        <w:tc>
          <w:tcPr>
            <w:tcW w:w="1087" w:type="dxa"/>
            <w:tcBorders>
              <w:top w:val="single" w:sz="12" w:space="0" w:color="auto"/>
              <w:left w:val="single" w:sz="12" w:space="0" w:color="auto"/>
              <w:bottom w:val="single" w:sz="12" w:space="0" w:color="auto"/>
              <w:right w:val="single" w:sz="12" w:space="0" w:color="auto"/>
            </w:tcBorders>
          </w:tcPr>
          <w:p w14:paraId="1FF86672" w14:textId="77777777" w:rsidR="00DA0CED" w:rsidRPr="00DA0CED" w:rsidRDefault="00DA0CED" w:rsidP="00DA0CED">
            <w:pPr>
              <w:pStyle w:val="TAC"/>
              <w:keepNext w:val="0"/>
              <w:keepLines w:val="0"/>
              <w:widowControl w:val="0"/>
            </w:pPr>
            <w:r w:rsidRPr="00DA0CED">
              <w:t>100 ms</w:t>
            </w:r>
          </w:p>
          <w:p w14:paraId="177ED3AC" w14:textId="77777777" w:rsidR="00DA0CED" w:rsidRPr="00DA0CED" w:rsidRDefault="00DA0CED" w:rsidP="00DA0CED">
            <w:pPr>
              <w:pStyle w:val="TAC"/>
              <w:keepNext w:val="0"/>
              <w:keepLines w:val="0"/>
              <w:widowControl w:val="0"/>
            </w:pPr>
            <w:r w:rsidRPr="00DA0CED">
              <w:t>(NOTE 10,</w:t>
            </w:r>
          </w:p>
          <w:p w14:paraId="778B200F"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2F59D098" w14:textId="77777777" w:rsidR="00DA0CED" w:rsidRPr="00DA0CED" w:rsidRDefault="00DA0CED" w:rsidP="00DA0CED">
            <w:pPr>
              <w:pStyle w:val="TAC"/>
              <w:keepNext w:val="0"/>
              <w:keepLines w:val="0"/>
              <w:widowControl w:val="0"/>
            </w:pPr>
            <w:r w:rsidRPr="00DA0CED">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23A4157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8D90DB6"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69EFECE3" w14:textId="77777777" w:rsidR="00DA0CED" w:rsidRPr="00DA0CED" w:rsidRDefault="00DA0CED" w:rsidP="00DA0CED">
            <w:pPr>
              <w:pStyle w:val="TAL"/>
              <w:keepNext w:val="0"/>
              <w:keepLines w:val="0"/>
              <w:widowControl w:val="0"/>
            </w:pPr>
            <w:r w:rsidRPr="00DA0CED">
              <w:t>Mission Critical Video user plane</w:t>
            </w:r>
          </w:p>
        </w:tc>
      </w:tr>
      <w:tr w:rsidR="00DA0CED" w:rsidRPr="00DA0CED" w14:paraId="1BE3E387" w14:textId="77777777" w:rsidTr="00DA0CED">
        <w:tc>
          <w:tcPr>
            <w:tcW w:w="803" w:type="dxa"/>
            <w:tcBorders>
              <w:top w:val="single" w:sz="12" w:space="0" w:color="auto"/>
              <w:left w:val="single" w:sz="12" w:space="0" w:color="auto"/>
              <w:bottom w:val="single" w:sz="12" w:space="0" w:color="auto"/>
              <w:right w:val="single" w:sz="12" w:space="0" w:color="auto"/>
            </w:tcBorders>
          </w:tcPr>
          <w:p w14:paraId="5347CD27" w14:textId="77777777" w:rsidR="00DA0CED" w:rsidRPr="00DA0CED" w:rsidRDefault="00DA0CED" w:rsidP="00DA0CED">
            <w:pPr>
              <w:pStyle w:val="TAC"/>
              <w:keepNext w:val="0"/>
              <w:keepLines w:val="0"/>
              <w:widowControl w:val="0"/>
            </w:pPr>
            <w:r w:rsidRPr="00DA0CED">
              <w:t>75</w:t>
            </w:r>
          </w:p>
          <w:p w14:paraId="04963653" w14:textId="77777777" w:rsidR="00DA0CED" w:rsidRPr="00DA0CED" w:rsidRDefault="00DA0CED" w:rsidP="00DA0CED">
            <w:pPr>
              <w:pStyle w:val="TAC"/>
              <w:keepNext w:val="0"/>
              <w:keepLines w:val="0"/>
              <w:widowControl w:val="0"/>
            </w:pPr>
            <w:r w:rsidRPr="00DA0CED">
              <w:t>(NOTE 14)</w:t>
            </w:r>
          </w:p>
        </w:tc>
        <w:tc>
          <w:tcPr>
            <w:tcW w:w="1041" w:type="dxa"/>
            <w:tcBorders>
              <w:top w:val="nil"/>
              <w:left w:val="single" w:sz="12" w:space="0" w:color="auto"/>
              <w:bottom w:val="single" w:sz="12" w:space="0" w:color="auto"/>
              <w:right w:val="single" w:sz="12" w:space="0" w:color="auto"/>
            </w:tcBorders>
          </w:tcPr>
          <w:p w14:paraId="11AEC9E0"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98340EE" w14:textId="77777777" w:rsidR="00DA0CED" w:rsidRPr="00DA0CED" w:rsidRDefault="00DA0CED" w:rsidP="00DA0CED">
            <w:pPr>
              <w:pStyle w:val="TAC"/>
              <w:keepNext w:val="0"/>
              <w:keepLines w:val="0"/>
              <w:widowControl w:val="0"/>
            </w:pPr>
          </w:p>
        </w:tc>
        <w:tc>
          <w:tcPr>
            <w:tcW w:w="1087" w:type="dxa"/>
            <w:tcBorders>
              <w:top w:val="single" w:sz="12" w:space="0" w:color="auto"/>
              <w:left w:val="single" w:sz="12" w:space="0" w:color="auto"/>
              <w:bottom w:val="single" w:sz="12" w:space="0" w:color="auto"/>
              <w:right w:val="single" w:sz="12" w:space="0" w:color="auto"/>
            </w:tcBorders>
          </w:tcPr>
          <w:p w14:paraId="3B5EF142" w14:textId="77777777" w:rsidR="00DA0CED" w:rsidRPr="00DA0CED" w:rsidRDefault="00DA0CED" w:rsidP="00DA0CED">
            <w:pPr>
              <w:pStyle w:val="TAC"/>
              <w:keepNext w:val="0"/>
              <w:keepLines w:val="0"/>
              <w:widowControl w:val="0"/>
            </w:pPr>
          </w:p>
        </w:tc>
        <w:tc>
          <w:tcPr>
            <w:tcW w:w="797" w:type="dxa"/>
            <w:tcBorders>
              <w:top w:val="single" w:sz="12" w:space="0" w:color="auto"/>
              <w:left w:val="single" w:sz="12" w:space="0" w:color="auto"/>
              <w:bottom w:val="single" w:sz="12" w:space="0" w:color="auto"/>
              <w:right w:val="single" w:sz="12" w:space="0" w:color="auto"/>
            </w:tcBorders>
          </w:tcPr>
          <w:p w14:paraId="445A4220" w14:textId="77777777" w:rsidR="00DA0CED" w:rsidRPr="00DA0CED" w:rsidRDefault="00DA0CED" w:rsidP="00DA0CED">
            <w:pPr>
              <w:pStyle w:val="TAC"/>
              <w:keepNext w:val="0"/>
              <w:keepLines w:val="0"/>
              <w:widowControl w:val="0"/>
            </w:pPr>
          </w:p>
        </w:tc>
        <w:tc>
          <w:tcPr>
            <w:tcW w:w="1088" w:type="dxa"/>
            <w:tcBorders>
              <w:top w:val="single" w:sz="12" w:space="0" w:color="auto"/>
              <w:left w:val="single" w:sz="12" w:space="0" w:color="auto"/>
              <w:bottom w:val="single" w:sz="12" w:space="0" w:color="auto"/>
              <w:right w:val="single" w:sz="12" w:space="0" w:color="auto"/>
            </w:tcBorders>
          </w:tcPr>
          <w:p w14:paraId="55A79499" w14:textId="77777777" w:rsidR="00DA0CED" w:rsidRPr="00DA0CED" w:rsidRDefault="00DA0CED" w:rsidP="00DA0CED">
            <w:pPr>
              <w:pStyle w:val="TAL"/>
              <w:keepNext w:val="0"/>
              <w:keepLines w:val="0"/>
              <w:widowControl w:val="0"/>
            </w:pPr>
          </w:p>
        </w:tc>
        <w:tc>
          <w:tcPr>
            <w:tcW w:w="1182" w:type="dxa"/>
            <w:tcBorders>
              <w:top w:val="single" w:sz="12" w:space="0" w:color="auto"/>
              <w:left w:val="single" w:sz="12" w:space="0" w:color="auto"/>
              <w:bottom w:val="single" w:sz="12" w:space="0" w:color="auto"/>
              <w:right w:val="single" w:sz="12" w:space="0" w:color="auto"/>
            </w:tcBorders>
          </w:tcPr>
          <w:p w14:paraId="18FC9CA8" w14:textId="77777777" w:rsidR="00DA0CED" w:rsidRPr="00DA0CED" w:rsidRDefault="00DA0CED" w:rsidP="00DA0CED">
            <w:pPr>
              <w:pStyle w:val="TAL"/>
              <w:keepNext w:val="0"/>
              <w:keepLines w:val="0"/>
              <w:widowControl w:val="0"/>
            </w:pPr>
          </w:p>
        </w:tc>
        <w:tc>
          <w:tcPr>
            <w:tcW w:w="1559" w:type="dxa"/>
            <w:tcBorders>
              <w:top w:val="single" w:sz="12" w:space="0" w:color="auto"/>
              <w:left w:val="single" w:sz="12" w:space="0" w:color="auto"/>
              <w:bottom w:val="single" w:sz="12" w:space="0" w:color="auto"/>
              <w:right w:val="single" w:sz="12" w:space="0" w:color="auto"/>
            </w:tcBorders>
          </w:tcPr>
          <w:p w14:paraId="2E12A22A" w14:textId="77777777" w:rsidR="00DA0CED" w:rsidRPr="00DA0CED" w:rsidRDefault="00DA0CED" w:rsidP="00DA0CED">
            <w:pPr>
              <w:pStyle w:val="TAL"/>
              <w:keepNext w:val="0"/>
              <w:keepLines w:val="0"/>
              <w:widowControl w:val="0"/>
            </w:pPr>
          </w:p>
        </w:tc>
      </w:tr>
      <w:tr w:rsidR="00DA0CED" w:rsidRPr="00DA0CED" w14:paraId="79C5CCEE" w14:textId="77777777" w:rsidTr="00DA0CED">
        <w:tc>
          <w:tcPr>
            <w:tcW w:w="803" w:type="dxa"/>
            <w:tcBorders>
              <w:top w:val="single" w:sz="12" w:space="0" w:color="auto"/>
              <w:left w:val="single" w:sz="12" w:space="0" w:color="auto"/>
              <w:bottom w:val="single" w:sz="12" w:space="0" w:color="auto"/>
              <w:right w:val="single" w:sz="12" w:space="0" w:color="auto"/>
            </w:tcBorders>
          </w:tcPr>
          <w:p w14:paraId="109C6359" w14:textId="77777777" w:rsidR="00DA0CED" w:rsidRPr="00DA0CED" w:rsidRDefault="00DA0CED" w:rsidP="00DA0CED">
            <w:pPr>
              <w:pStyle w:val="TAC"/>
              <w:keepNext w:val="0"/>
              <w:keepLines w:val="0"/>
              <w:widowControl w:val="0"/>
            </w:pPr>
            <w:r w:rsidRPr="00DA0CED">
              <w:t>71</w:t>
            </w:r>
          </w:p>
        </w:tc>
        <w:tc>
          <w:tcPr>
            <w:tcW w:w="1041" w:type="dxa"/>
            <w:tcBorders>
              <w:top w:val="single" w:sz="12" w:space="0" w:color="auto"/>
              <w:left w:val="single" w:sz="12" w:space="0" w:color="auto"/>
              <w:bottom w:val="nil"/>
              <w:right w:val="single" w:sz="12" w:space="0" w:color="auto"/>
            </w:tcBorders>
          </w:tcPr>
          <w:p w14:paraId="5A9C14BD"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30D47479"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61850951" w14:textId="77777777" w:rsidR="00DA0CED" w:rsidRPr="00DA0CED" w:rsidRDefault="00DA0CED" w:rsidP="00DA0CED">
            <w:pPr>
              <w:pStyle w:val="TAC"/>
              <w:keepNext w:val="0"/>
              <w:keepLines w:val="0"/>
              <w:widowControl w:val="0"/>
            </w:pPr>
            <w:r w:rsidRPr="00DA0CED">
              <w:t>150 ms (NOTE 11, NOTE 15)</w:t>
            </w:r>
          </w:p>
        </w:tc>
        <w:tc>
          <w:tcPr>
            <w:tcW w:w="797" w:type="dxa"/>
            <w:tcBorders>
              <w:top w:val="single" w:sz="12" w:space="0" w:color="auto"/>
              <w:left w:val="single" w:sz="12" w:space="0" w:color="auto"/>
              <w:bottom w:val="single" w:sz="12" w:space="0" w:color="auto"/>
              <w:right w:val="single" w:sz="12" w:space="0" w:color="auto"/>
            </w:tcBorders>
          </w:tcPr>
          <w:p w14:paraId="47C34D94"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2A8408D9"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6543DC2"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08D1F58D"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5598A6AD" w14:textId="77777777" w:rsidTr="00DA0CED">
        <w:tc>
          <w:tcPr>
            <w:tcW w:w="803" w:type="dxa"/>
            <w:tcBorders>
              <w:top w:val="single" w:sz="12" w:space="0" w:color="auto"/>
              <w:left w:val="single" w:sz="12" w:space="0" w:color="auto"/>
              <w:bottom w:val="single" w:sz="12" w:space="0" w:color="auto"/>
              <w:right w:val="single" w:sz="12" w:space="0" w:color="auto"/>
            </w:tcBorders>
          </w:tcPr>
          <w:p w14:paraId="3453B4D5" w14:textId="77777777" w:rsidR="00DA0CED" w:rsidRPr="00DA0CED" w:rsidRDefault="00DA0CED" w:rsidP="00DA0CED">
            <w:pPr>
              <w:pStyle w:val="TAC"/>
              <w:keepNext w:val="0"/>
              <w:keepLines w:val="0"/>
              <w:widowControl w:val="0"/>
            </w:pPr>
            <w:r w:rsidRPr="00DA0CED">
              <w:t>72</w:t>
            </w:r>
          </w:p>
        </w:tc>
        <w:tc>
          <w:tcPr>
            <w:tcW w:w="1041" w:type="dxa"/>
            <w:tcBorders>
              <w:top w:val="nil"/>
              <w:left w:val="single" w:sz="12" w:space="0" w:color="auto"/>
              <w:bottom w:val="nil"/>
              <w:right w:val="single" w:sz="12" w:space="0" w:color="auto"/>
            </w:tcBorders>
          </w:tcPr>
          <w:p w14:paraId="0A4D184A"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AA9783E"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6276C68D" w14:textId="77777777" w:rsidR="00DA0CED" w:rsidRPr="00DA0CED" w:rsidRDefault="00DA0CED" w:rsidP="00DA0CED">
            <w:pPr>
              <w:pStyle w:val="TAC"/>
              <w:keepNext w:val="0"/>
              <w:keepLines w:val="0"/>
              <w:widowControl w:val="0"/>
            </w:pPr>
            <w:r w:rsidRPr="00DA0CED">
              <w:t>300 ms (NOTE 11, NOTE 15)</w:t>
            </w:r>
          </w:p>
        </w:tc>
        <w:tc>
          <w:tcPr>
            <w:tcW w:w="797" w:type="dxa"/>
            <w:tcBorders>
              <w:top w:val="single" w:sz="12" w:space="0" w:color="auto"/>
              <w:left w:val="single" w:sz="12" w:space="0" w:color="auto"/>
              <w:bottom w:val="single" w:sz="12" w:space="0" w:color="auto"/>
              <w:right w:val="single" w:sz="12" w:space="0" w:color="auto"/>
            </w:tcBorders>
          </w:tcPr>
          <w:p w14:paraId="01ABFBDF"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3DEA5C06"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2D92CFE"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40A002CF"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387CE2F9" w14:textId="77777777" w:rsidTr="00DA0CED">
        <w:tc>
          <w:tcPr>
            <w:tcW w:w="803" w:type="dxa"/>
            <w:tcBorders>
              <w:top w:val="single" w:sz="12" w:space="0" w:color="auto"/>
              <w:left w:val="single" w:sz="12" w:space="0" w:color="auto"/>
              <w:bottom w:val="single" w:sz="12" w:space="0" w:color="auto"/>
              <w:right w:val="single" w:sz="12" w:space="0" w:color="auto"/>
            </w:tcBorders>
          </w:tcPr>
          <w:p w14:paraId="5C3F0EC4" w14:textId="77777777" w:rsidR="00DA0CED" w:rsidRPr="00DA0CED" w:rsidRDefault="00DA0CED" w:rsidP="00DA0CED">
            <w:pPr>
              <w:pStyle w:val="TAC"/>
              <w:keepNext w:val="0"/>
              <w:keepLines w:val="0"/>
              <w:widowControl w:val="0"/>
            </w:pPr>
            <w:r w:rsidRPr="00DA0CED">
              <w:t>73</w:t>
            </w:r>
          </w:p>
        </w:tc>
        <w:tc>
          <w:tcPr>
            <w:tcW w:w="1041" w:type="dxa"/>
            <w:tcBorders>
              <w:top w:val="nil"/>
              <w:left w:val="single" w:sz="12" w:space="0" w:color="auto"/>
              <w:bottom w:val="nil"/>
              <w:right w:val="single" w:sz="12" w:space="0" w:color="auto"/>
            </w:tcBorders>
          </w:tcPr>
          <w:p w14:paraId="7A265FD3"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D370DB3"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3415632C" w14:textId="77777777" w:rsidR="00DA0CED" w:rsidRPr="00DA0CED" w:rsidRDefault="00DA0CED" w:rsidP="00DA0CED">
            <w:pPr>
              <w:pStyle w:val="TAC"/>
              <w:keepNext w:val="0"/>
              <w:keepLines w:val="0"/>
              <w:widowControl w:val="0"/>
            </w:pPr>
            <w:r w:rsidRPr="00DA0CED">
              <w:t>300 ms (NOTE 11, NOTE 15)</w:t>
            </w:r>
          </w:p>
        </w:tc>
        <w:tc>
          <w:tcPr>
            <w:tcW w:w="797" w:type="dxa"/>
            <w:tcBorders>
              <w:top w:val="single" w:sz="12" w:space="0" w:color="auto"/>
              <w:left w:val="single" w:sz="12" w:space="0" w:color="auto"/>
              <w:bottom w:val="single" w:sz="12" w:space="0" w:color="auto"/>
              <w:right w:val="single" w:sz="12" w:space="0" w:color="auto"/>
            </w:tcBorders>
          </w:tcPr>
          <w:p w14:paraId="338A4BFA" w14:textId="77777777" w:rsidR="00DA0CED" w:rsidRPr="00DA0CED" w:rsidRDefault="00DA0CED" w:rsidP="00DA0CED">
            <w:pPr>
              <w:pStyle w:val="TAC"/>
              <w:keepNext w:val="0"/>
              <w:keepLines w:val="0"/>
              <w:widowControl w:val="0"/>
            </w:pPr>
            <w:r w:rsidRPr="00DA0CED">
              <w:t>10</w:t>
            </w:r>
            <w:r w:rsidRPr="00DA0CED">
              <w:rPr>
                <w:sz w:val="22"/>
                <w:vertAlign w:val="superscript"/>
              </w:rPr>
              <w:t>-8</w:t>
            </w:r>
          </w:p>
        </w:tc>
        <w:tc>
          <w:tcPr>
            <w:tcW w:w="1088" w:type="dxa"/>
            <w:tcBorders>
              <w:top w:val="single" w:sz="12" w:space="0" w:color="auto"/>
              <w:left w:val="single" w:sz="12" w:space="0" w:color="auto"/>
              <w:bottom w:val="single" w:sz="12" w:space="0" w:color="auto"/>
              <w:right w:val="single" w:sz="12" w:space="0" w:color="auto"/>
            </w:tcBorders>
          </w:tcPr>
          <w:p w14:paraId="5B918A1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796C61A2"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4DEA81A8"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53614729" w14:textId="77777777" w:rsidTr="00DA0CED">
        <w:tc>
          <w:tcPr>
            <w:tcW w:w="803" w:type="dxa"/>
            <w:tcBorders>
              <w:top w:val="single" w:sz="12" w:space="0" w:color="auto"/>
              <w:left w:val="single" w:sz="12" w:space="0" w:color="auto"/>
              <w:bottom w:val="single" w:sz="12" w:space="0" w:color="auto"/>
              <w:right w:val="single" w:sz="12" w:space="0" w:color="auto"/>
            </w:tcBorders>
          </w:tcPr>
          <w:p w14:paraId="2A1C353D" w14:textId="77777777" w:rsidR="00DA0CED" w:rsidRPr="00DA0CED" w:rsidRDefault="00DA0CED" w:rsidP="00DA0CED">
            <w:pPr>
              <w:pStyle w:val="TAC"/>
              <w:keepNext w:val="0"/>
              <w:keepLines w:val="0"/>
              <w:widowControl w:val="0"/>
            </w:pPr>
            <w:r w:rsidRPr="00DA0CED">
              <w:t>74</w:t>
            </w:r>
          </w:p>
        </w:tc>
        <w:tc>
          <w:tcPr>
            <w:tcW w:w="1041" w:type="dxa"/>
            <w:tcBorders>
              <w:top w:val="nil"/>
              <w:left w:val="single" w:sz="12" w:space="0" w:color="auto"/>
              <w:bottom w:val="nil"/>
              <w:right w:val="single" w:sz="12" w:space="0" w:color="auto"/>
            </w:tcBorders>
          </w:tcPr>
          <w:p w14:paraId="1733234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1FDD2486"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01CEF855" w14:textId="77777777" w:rsidR="00DA0CED" w:rsidRPr="00DA0CED" w:rsidRDefault="00DA0CED" w:rsidP="00DA0CED">
            <w:pPr>
              <w:pStyle w:val="TAC"/>
              <w:keepNext w:val="0"/>
              <w:keepLines w:val="0"/>
              <w:widowControl w:val="0"/>
            </w:pPr>
            <w:r w:rsidRPr="00DA0CED">
              <w:t>500 ms (NOTE 11, NOTE 15)</w:t>
            </w:r>
          </w:p>
        </w:tc>
        <w:tc>
          <w:tcPr>
            <w:tcW w:w="797" w:type="dxa"/>
            <w:tcBorders>
              <w:top w:val="single" w:sz="12" w:space="0" w:color="auto"/>
              <w:left w:val="single" w:sz="12" w:space="0" w:color="auto"/>
              <w:bottom w:val="single" w:sz="12" w:space="0" w:color="auto"/>
              <w:right w:val="single" w:sz="12" w:space="0" w:color="auto"/>
            </w:tcBorders>
          </w:tcPr>
          <w:p w14:paraId="7C198B93" w14:textId="77777777" w:rsidR="00DA0CED" w:rsidRPr="00DA0CED" w:rsidRDefault="00DA0CED" w:rsidP="00DA0CED">
            <w:pPr>
              <w:pStyle w:val="TAC"/>
              <w:keepNext w:val="0"/>
              <w:keepLines w:val="0"/>
              <w:widowControl w:val="0"/>
            </w:pPr>
            <w:r w:rsidRPr="00DA0CED">
              <w:t>10</w:t>
            </w:r>
            <w:r w:rsidRPr="00DA0CED">
              <w:rPr>
                <w:sz w:val="22"/>
                <w:vertAlign w:val="superscript"/>
              </w:rPr>
              <w:t>-8</w:t>
            </w:r>
          </w:p>
        </w:tc>
        <w:tc>
          <w:tcPr>
            <w:tcW w:w="1088" w:type="dxa"/>
            <w:tcBorders>
              <w:top w:val="single" w:sz="12" w:space="0" w:color="auto"/>
              <w:left w:val="single" w:sz="12" w:space="0" w:color="auto"/>
              <w:bottom w:val="single" w:sz="12" w:space="0" w:color="auto"/>
              <w:right w:val="single" w:sz="12" w:space="0" w:color="auto"/>
            </w:tcBorders>
          </w:tcPr>
          <w:p w14:paraId="7B0C772B"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844ABA0"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6D78EE77"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6984A6A6" w14:textId="77777777" w:rsidTr="00DA0CED">
        <w:tc>
          <w:tcPr>
            <w:tcW w:w="803" w:type="dxa"/>
            <w:tcBorders>
              <w:top w:val="single" w:sz="12" w:space="0" w:color="auto"/>
              <w:left w:val="single" w:sz="12" w:space="0" w:color="auto"/>
              <w:bottom w:val="single" w:sz="12" w:space="0" w:color="auto"/>
              <w:right w:val="single" w:sz="12" w:space="0" w:color="auto"/>
            </w:tcBorders>
          </w:tcPr>
          <w:p w14:paraId="55F3DA84" w14:textId="77777777" w:rsidR="00DA0CED" w:rsidRPr="00DA0CED" w:rsidRDefault="00DA0CED" w:rsidP="00DA0CED">
            <w:pPr>
              <w:pStyle w:val="TAC"/>
              <w:keepNext w:val="0"/>
              <w:keepLines w:val="0"/>
              <w:widowControl w:val="0"/>
            </w:pPr>
            <w:r w:rsidRPr="00DA0CED">
              <w:t>75</w:t>
            </w:r>
          </w:p>
        </w:tc>
        <w:tc>
          <w:tcPr>
            <w:tcW w:w="1041" w:type="dxa"/>
            <w:tcBorders>
              <w:top w:val="nil"/>
              <w:left w:val="single" w:sz="12" w:space="0" w:color="auto"/>
              <w:right w:val="single" w:sz="12" w:space="0" w:color="auto"/>
            </w:tcBorders>
          </w:tcPr>
          <w:p w14:paraId="0712E601"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B0E64FD" w14:textId="77777777" w:rsidR="00DA0CED" w:rsidRPr="00DA0CED" w:rsidRDefault="00DA0CED" w:rsidP="00DA0CED">
            <w:pPr>
              <w:pStyle w:val="TAC"/>
              <w:keepNext w:val="0"/>
              <w:keepLines w:val="0"/>
              <w:widowControl w:val="0"/>
            </w:pPr>
            <w:r w:rsidRPr="00DA0CED">
              <w:t>56</w:t>
            </w:r>
          </w:p>
        </w:tc>
        <w:tc>
          <w:tcPr>
            <w:tcW w:w="1087" w:type="dxa"/>
            <w:tcBorders>
              <w:top w:val="single" w:sz="12" w:space="0" w:color="auto"/>
              <w:left w:val="single" w:sz="12" w:space="0" w:color="auto"/>
              <w:bottom w:val="single" w:sz="12" w:space="0" w:color="auto"/>
              <w:right w:val="single" w:sz="12" w:space="0" w:color="auto"/>
            </w:tcBorders>
          </w:tcPr>
          <w:p w14:paraId="724539B0" w14:textId="77777777" w:rsidR="00DA0CED" w:rsidRPr="00DA0CED" w:rsidRDefault="00DA0CED" w:rsidP="00DA0CED">
            <w:pPr>
              <w:pStyle w:val="TAC"/>
              <w:keepNext w:val="0"/>
              <w:keepLines w:val="0"/>
              <w:widowControl w:val="0"/>
            </w:pPr>
            <w:r w:rsidRPr="00DA0CED">
              <w:t>500 ms (NOTE 11, NOTE 15)</w:t>
            </w:r>
          </w:p>
        </w:tc>
        <w:tc>
          <w:tcPr>
            <w:tcW w:w="797" w:type="dxa"/>
            <w:tcBorders>
              <w:top w:val="single" w:sz="12" w:space="0" w:color="auto"/>
              <w:left w:val="single" w:sz="12" w:space="0" w:color="auto"/>
              <w:bottom w:val="single" w:sz="12" w:space="0" w:color="auto"/>
              <w:right w:val="single" w:sz="12" w:space="0" w:color="auto"/>
            </w:tcBorders>
          </w:tcPr>
          <w:p w14:paraId="64C317D6"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2B76532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75617E12"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382E767F" w14:textId="77777777" w:rsidR="00DA0CED" w:rsidRPr="00DA0CED" w:rsidRDefault="00DA0CED" w:rsidP="00DA0CED">
            <w:pPr>
              <w:pStyle w:val="TAL"/>
              <w:keepNext w:val="0"/>
              <w:keepLines w:val="0"/>
              <w:widowControl w:val="0"/>
            </w:pPr>
            <w:r w:rsidRPr="00DA0CED">
              <w:t>"Live" Uplink Streaming (e.g. TS 26.238 [76])</w:t>
            </w:r>
          </w:p>
        </w:tc>
      </w:tr>
      <w:tr w:rsidR="00DA0CED" w:rsidRPr="00DA0CED" w14:paraId="4934A33F" w14:textId="77777777" w:rsidTr="00DA0CED">
        <w:tc>
          <w:tcPr>
            <w:tcW w:w="803" w:type="dxa"/>
            <w:tcBorders>
              <w:top w:val="single" w:sz="12" w:space="0" w:color="auto"/>
              <w:left w:val="single" w:sz="12" w:space="0" w:color="auto"/>
              <w:bottom w:val="single" w:sz="12" w:space="0" w:color="auto"/>
              <w:right w:val="single" w:sz="12" w:space="0" w:color="auto"/>
            </w:tcBorders>
          </w:tcPr>
          <w:p w14:paraId="20FA1735" w14:textId="77777777" w:rsidR="00DA0CED" w:rsidRPr="00DA0CED" w:rsidRDefault="00DA0CED" w:rsidP="00DA0CED">
            <w:pPr>
              <w:pStyle w:val="TAC"/>
              <w:keepNext w:val="0"/>
              <w:keepLines w:val="0"/>
              <w:widowControl w:val="0"/>
            </w:pPr>
            <w:r w:rsidRPr="00DA0CED">
              <w:t>5</w:t>
            </w:r>
          </w:p>
        </w:tc>
        <w:tc>
          <w:tcPr>
            <w:tcW w:w="1041" w:type="dxa"/>
            <w:tcBorders>
              <w:top w:val="single" w:sz="12" w:space="0" w:color="auto"/>
              <w:left w:val="single" w:sz="12" w:space="0" w:color="auto"/>
              <w:bottom w:val="nil"/>
              <w:right w:val="single" w:sz="12" w:space="0" w:color="auto"/>
            </w:tcBorders>
          </w:tcPr>
          <w:p w14:paraId="35590B1F" w14:textId="77777777" w:rsidR="00DA0CED" w:rsidRPr="00DA0CED" w:rsidRDefault="00DA0CED" w:rsidP="00DA0CED">
            <w:pPr>
              <w:pStyle w:val="TAC"/>
              <w:keepNext w:val="0"/>
              <w:keepLines w:val="0"/>
              <w:widowControl w:val="0"/>
            </w:pPr>
            <w:r w:rsidRPr="00DA0CED">
              <w:t>Non-GBR</w:t>
            </w:r>
          </w:p>
        </w:tc>
        <w:tc>
          <w:tcPr>
            <w:tcW w:w="857" w:type="dxa"/>
            <w:tcBorders>
              <w:top w:val="single" w:sz="12" w:space="0" w:color="auto"/>
              <w:left w:val="single" w:sz="12" w:space="0" w:color="auto"/>
              <w:bottom w:val="single" w:sz="12" w:space="0" w:color="auto"/>
              <w:right w:val="single" w:sz="12" w:space="0" w:color="auto"/>
            </w:tcBorders>
          </w:tcPr>
          <w:p w14:paraId="340C66F3" w14:textId="77777777" w:rsidR="00DA0CED" w:rsidRPr="00DA0CED" w:rsidRDefault="00DA0CED" w:rsidP="00DA0CED">
            <w:pPr>
              <w:pStyle w:val="TAC"/>
              <w:keepNext w:val="0"/>
              <w:keepLines w:val="0"/>
              <w:widowControl w:val="0"/>
            </w:pPr>
            <w:r w:rsidRPr="00DA0CED">
              <w:t>10</w:t>
            </w:r>
          </w:p>
        </w:tc>
        <w:tc>
          <w:tcPr>
            <w:tcW w:w="1087" w:type="dxa"/>
            <w:tcBorders>
              <w:top w:val="single" w:sz="12" w:space="0" w:color="auto"/>
              <w:left w:val="single" w:sz="12" w:space="0" w:color="auto"/>
              <w:bottom w:val="single" w:sz="12" w:space="0" w:color="auto"/>
              <w:right w:val="single" w:sz="12" w:space="0" w:color="auto"/>
            </w:tcBorders>
          </w:tcPr>
          <w:p w14:paraId="5AD64514" w14:textId="77777777" w:rsidR="00DA0CED" w:rsidRPr="00DA0CED" w:rsidRDefault="00DA0CED" w:rsidP="00DA0CED">
            <w:pPr>
              <w:pStyle w:val="TAC"/>
              <w:keepNext w:val="0"/>
              <w:keepLines w:val="0"/>
              <w:widowControl w:val="0"/>
            </w:pPr>
            <w:r w:rsidRPr="00DA0CED">
              <w:t>100 ms</w:t>
            </w:r>
          </w:p>
          <w:p w14:paraId="6924F112" w14:textId="77777777" w:rsidR="00DA0CED" w:rsidRPr="00DA0CED" w:rsidRDefault="00DA0CED" w:rsidP="00DA0CED">
            <w:pPr>
              <w:pStyle w:val="TAC"/>
              <w:keepNext w:val="0"/>
              <w:keepLines w:val="0"/>
              <w:widowControl w:val="0"/>
            </w:pPr>
            <w:r w:rsidRPr="00DA0CED">
              <w:t>NOTE 10,</w:t>
            </w:r>
          </w:p>
          <w:p w14:paraId="49413374"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655FC2E7"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25C508FD"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12F6890F"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16F4D24D" w14:textId="77777777" w:rsidR="00DA0CED" w:rsidRPr="00DA0CED" w:rsidRDefault="00DA0CED" w:rsidP="00DA0CED">
            <w:pPr>
              <w:pStyle w:val="TAL"/>
              <w:keepNext w:val="0"/>
              <w:keepLines w:val="0"/>
              <w:widowControl w:val="0"/>
            </w:pPr>
            <w:r w:rsidRPr="00DA0CED">
              <w:t>IMS Signalling</w:t>
            </w:r>
          </w:p>
        </w:tc>
      </w:tr>
      <w:tr w:rsidR="00DA0CED" w:rsidRPr="00DA0CED" w14:paraId="23452C76" w14:textId="77777777" w:rsidTr="00DA0CED">
        <w:tc>
          <w:tcPr>
            <w:tcW w:w="803" w:type="dxa"/>
            <w:tcBorders>
              <w:top w:val="single" w:sz="12" w:space="0" w:color="auto"/>
              <w:left w:val="single" w:sz="12" w:space="0" w:color="auto"/>
              <w:bottom w:val="single" w:sz="12" w:space="0" w:color="auto"/>
              <w:right w:val="single" w:sz="12" w:space="0" w:color="auto"/>
            </w:tcBorders>
          </w:tcPr>
          <w:p w14:paraId="03678879" w14:textId="77777777" w:rsidR="00DA0CED" w:rsidRPr="00DA0CED" w:rsidRDefault="00DA0CED" w:rsidP="00DA0CED">
            <w:pPr>
              <w:pStyle w:val="TAC"/>
              <w:keepNext w:val="0"/>
              <w:keepLines w:val="0"/>
              <w:widowControl w:val="0"/>
            </w:pPr>
            <w:r w:rsidRPr="00DA0CED">
              <w:t>6</w:t>
            </w:r>
          </w:p>
        </w:tc>
        <w:tc>
          <w:tcPr>
            <w:tcW w:w="1041" w:type="dxa"/>
            <w:tcBorders>
              <w:top w:val="nil"/>
              <w:left w:val="single" w:sz="12" w:space="0" w:color="auto"/>
              <w:bottom w:val="nil"/>
              <w:right w:val="single" w:sz="12" w:space="0" w:color="auto"/>
            </w:tcBorders>
          </w:tcPr>
          <w:p w14:paraId="35EB429B" w14:textId="77777777" w:rsidR="00DA0CED" w:rsidRPr="00DA0CED" w:rsidRDefault="00DA0CED" w:rsidP="00DA0CED">
            <w:pPr>
              <w:pStyle w:val="TAC"/>
              <w:keepNext w:val="0"/>
              <w:keepLines w:val="0"/>
              <w:widowControl w:val="0"/>
            </w:pPr>
            <w:r w:rsidRPr="00DA0CED">
              <w:t>(NOTE 1)</w:t>
            </w:r>
          </w:p>
        </w:tc>
        <w:tc>
          <w:tcPr>
            <w:tcW w:w="857" w:type="dxa"/>
            <w:tcBorders>
              <w:top w:val="single" w:sz="12" w:space="0" w:color="auto"/>
              <w:left w:val="single" w:sz="12" w:space="0" w:color="auto"/>
              <w:bottom w:val="single" w:sz="12" w:space="0" w:color="auto"/>
              <w:right w:val="single" w:sz="12" w:space="0" w:color="auto"/>
            </w:tcBorders>
          </w:tcPr>
          <w:p w14:paraId="1D66F413" w14:textId="77777777" w:rsidR="00DA0CED" w:rsidRPr="00DA0CED" w:rsidRDefault="00DA0CED" w:rsidP="00DA0CED">
            <w:pPr>
              <w:pStyle w:val="TAC"/>
              <w:keepNext w:val="0"/>
              <w:keepLines w:val="0"/>
              <w:widowControl w:val="0"/>
            </w:pPr>
            <w:r w:rsidRPr="00DA0CED">
              <w:br/>
              <w:t>60</w:t>
            </w:r>
          </w:p>
        </w:tc>
        <w:tc>
          <w:tcPr>
            <w:tcW w:w="1087" w:type="dxa"/>
            <w:tcBorders>
              <w:top w:val="single" w:sz="12" w:space="0" w:color="auto"/>
              <w:left w:val="single" w:sz="12" w:space="0" w:color="auto"/>
              <w:bottom w:val="single" w:sz="12" w:space="0" w:color="auto"/>
              <w:right w:val="single" w:sz="12" w:space="0" w:color="auto"/>
            </w:tcBorders>
          </w:tcPr>
          <w:p w14:paraId="11AE467C" w14:textId="77777777" w:rsidR="00DA0CED" w:rsidRPr="00DA0CED" w:rsidRDefault="00DA0CED" w:rsidP="00DA0CED">
            <w:pPr>
              <w:pStyle w:val="TAC"/>
              <w:keepNext w:val="0"/>
              <w:keepLines w:val="0"/>
              <w:widowControl w:val="0"/>
            </w:pPr>
            <w:r w:rsidRPr="00DA0CED">
              <w:br/>
              <w:t>300 ms</w:t>
            </w:r>
          </w:p>
          <w:p w14:paraId="65D2C4C2" w14:textId="77777777" w:rsidR="00DA0CED" w:rsidRPr="00DA0CED" w:rsidRDefault="00DA0CED" w:rsidP="00DA0CED">
            <w:pPr>
              <w:pStyle w:val="TAC"/>
              <w:keepNext w:val="0"/>
              <w:keepLines w:val="0"/>
              <w:widowControl w:val="0"/>
            </w:pPr>
            <w:r w:rsidRPr="00DA0CED">
              <w:t>(NOTE 10,</w:t>
            </w:r>
          </w:p>
          <w:p w14:paraId="61D32BC7"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7D43614F" w14:textId="77777777" w:rsidR="00DA0CED" w:rsidRPr="00DA0CED" w:rsidRDefault="00DA0CED" w:rsidP="00DA0CED">
            <w:pPr>
              <w:pStyle w:val="TAC"/>
              <w:keepNext w:val="0"/>
              <w:keepLines w:val="0"/>
              <w:widowControl w:val="0"/>
            </w:pPr>
            <w:r w:rsidRPr="00DA0CED">
              <w:br/>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1CF902BF"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17EB145C"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3078BF07" w14:textId="77777777" w:rsidR="00DA0CED" w:rsidRPr="00DA0CED" w:rsidRDefault="00DA0CED" w:rsidP="00DA0CED">
            <w:pPr>
              <w:pStyle w:val="TAL"/>
              <w:keepNext w:val="0"/>
              <w:keepLines w:val="0"/>
              <w:widowControl w:val="0"/>
            </w:pPr>
            <w:r w:rsidRPr="00DA0CED">
              <w:t>Video (Buffered Streaming)</w:t>
            </w:r>
            <w:r w:rsidRPr="00DA0CED">
              <w:br/>
              <w:t>TCP-based (e.g., www, e-mail, chat, ftp, p2p file sharing, progressive video, etc.)</w:t>
            </w:r>
          </w:p>
        </w:tc>
      </w:tr>
      <w:tr w:rsidR="00DA0CED" w:rsidRPr="00DA0CED" w14:paraId="7B0A4F6A" w14:textId="77777777" w:rsidTr="00DA0CED">
        <w:tc>
          <w:tcPr>
            <w:tcW w:w="803" w:type="dxa"/>
            <w:tcBorders>
              <w:top w:val="single" w:sz="12" w:space="0" w:color="auto"/>
              <w:left w:val="single" w:sz="12" w:space="0" w:color="auto"/>
              <w:bottom w:val="single" w:sz="12" w:space="0" w:color="auto"/>
              <w:right w:val="single" w:sz="12" w:space="0" w:color="auto"/>
            </w:tcBorders>
          </w:tcPr>
          <w:p w14:paraId="2FC77832" w14:textId="77777777" w:rsidR="00DA0CED" w:rsidRPr="00DA0CED" w:rsidRDefault="00DA0CED" w:rsidP="00DA0CED">
            <w:pPr>
              <w:pStyle w:val="TAC"/>
              <w:keepNext w:val="0"/>
              <w:keepLines w:val="0"/>
              <w:widowControl w:val="0"/>
            </w:pPr>
            <w:r w:rsidRPr="00DA0CED">
              <w:t>7</w:t>
            </w:r>
          </w:p>
        </w:tc>
        <w:tc>
          <w:tcPr>
            <w:tcW w:w="1041" w:type="dxa"/>
            <w:tcBorders>
              <w:top w:val="nil"/>
              <w:left w:val="single" w:sz="12" w:space="0" w:color="auto"/>
              <w:bottom w:val="nil"/>
              <w:right w:val="single" w:sz="12" w:space="0" w:color="auto"/>
            </w:tcBorders>
          </w:tcPr>
          <w:p w14:paraId="125ADB0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2914C3F" w14:textId="77777777" w:rsidR="00DA0CED" w:rsidRPr="00DA0CED" w:rsidRDefault="00DA0CED" w:rsidP="00DA0CED">
            <w:pPr>
              <w:pStyle w:val="TAC"/>
              <w:keepNext w:val="0"/>
              <w:keepLines w:val="0"/>
              <w:widowControl w:val="0"/>
            </w:pPr>
            <w:r w:rsidRPr="00DA0CED">
              <w:br/>
              <w:t>70</w:t>
            </w:r>
          </w:p>
        </w:tc>
        <w:tc>
          <w:tcPr>
            <w:tcW w:w="1087" w:type="dxa"/>
            <w:tcBorders>
              <w:top w:val="single" w:sz="12" w:space="0" w:color="auto"/>
              <w:left w:val="single" w:sz="12" w:space="0" w:color="auto"/>
              <w:bottom w:val="single" w:sz="12" w:space="0" w:color="auto"/>
              <w:right w:val="single" w:sz="12" w:space="0" w:color="auto"/>
            </w:tcBorders>
          </w:tcPr>
          <w:p w14:paraId="5B26E946" w14:textId="77777777" w:rsidR="00DA0CED" w:rsidRPr="00DA0CED" w:rsidRDefault="00DA0CED" w:rsidP="00DA0CED">
            <w:pPr>
              <w:pStyle w:val="TAC"/>
              <w:keepNext w:val="0"/>
              <w:keepLines w:val="0"/>
              <w:widowControl w:val="0"/>
            </w:pPr>
            <w:r w:rsidRPr="00DA0CED">
              <w:br/>
              <w:t>100 ms</w:t>
            </w:r>
          </w:p>
          <w:p w14:paraId="7ECFFAD7" w14:textId="77777777" w:rsidR="00DA0CED" w:rsidRPr="00DA0CED" w:rsidRDefault="00DA0CED" w:rsidP="00DA0CED">
            <w:pPr>
              <w:pStyle w:val="TAC"/>
              <w:keepNext w:val="0"/>
              <w:keepLines w:val="0"/>
              <w:widowControl w:val="0"/>
            </w:pPr>
            <w:r w:rsidRPr="00DA0CED">
              <w:t>(NOTE 10,</w:t>
            </w:r>
          </w:p>
          <w:p w14:paraId="0BD71733"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55A1B433" w14:textId="77777777" w:rsidR="00DA0CED" w:rsidRPr="00DA0CED" w:rsidRDefault="00DA0CED" w:rsidP="00DA0CED">
            <w:pPr>
              <w:pStyle w:val="TAC"/>
              <w:keepNext w:val="0"/>
              <w:keepLines w:val="0"/>
              <w:widowControl w:val="0"/>
            </w:pPr>
            <w:r w:rsidRPr="00DA0CED">
              <w:br/>
              <w:t>10</w:t>
            </w:r>
            <w:r w:rsidRPr="00DA0CED">
              <w:rPr>
                <w:sz w:val="22"/>
                <w:vertAlign w:val="superscript"/>
              </w:rPr>
              <w:t>-3</w:t>
            </w:r>
          </w:p>
        </w:tc>
        <w:tc>
          <w:tcPr>
            <w:tcW w:w="1088" w:type="dxa"/>
            <w:tcBorders>
              <w:top w:val="single" w:sz="12" w:space="0" w:color="auto"/>
              <w:left w:val="single" w:sz="12" w:space="0" w:color="auto"/>
              <w:bottom w:val="single" w:sz="12" w:space="0" w:color="auto"/>
              <w:right w:val="single" w:sz="12" w:space="0" w:color="auto"/>
            </w:tcBorders>
          </w:tcPr>
          <w:p w14:paraId="378AFCF7"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6A1773E8"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20C685DE" w14:textId="77777777" w:rsidR="00DA0CED" w:rsidRPr="00DA0CED" w:rsidRDefault="00DA0CED" w:rsidP="00DA0CED">
            <w:pPr>
              <w:pStyle w:val="TAL"/>
              <w:keepNext w:val="0"/>
              <w:keepLines w:val="0"/>
              <w:widowControl w:val="0"/>
            </w:pPr>
            <w:r w:rsidRPr="00DA0CED">
              <w:t>Voice,</w:t>
            </w:r>
            <w:r w:rsidRPr="00DA0CED">
              <w:br/>
              <w:t>Video (Live Streaming)</w:t>
            </w:r>
            <w:r w:rsidRPr="00DA0CED">
              <w:br/>
              <w:t>Interactive Gaming</w:t>
            </w:r>
          </w:p>
        </w:tc>
      </w:tr>
      <w:tr w:rsidR="00DA0CED" w:rsidRPr="00DA0CED" w14:paraId="616A718D" w14:textId="77777777" w:rsidTr="00DA0CED">
        <w:tc>
          <w:tcPr>
            <w:tcW w:w="803" w:type="dxa"/>
            <w:tcBorders>
              <w:top w:val="single" w:sz="12" w:space="0" w:color="auto"/>
              <w:left w:val="single" w:sz="12" w:space="0" w:color="auto"/>
              <w:bottom w:val="single" w:sz="12" w:space="0" w:color="auto"/>
              <w:right w:val="single" w:sz="12" w:space="0" w:color="auto"/>
            </w:tcBorders>
          </w:tcPr>
          <w:p w14:paraId="5595976F" w14:textId="77777777" w:rsidR="00DA0CED" w:rsidRPr="00DA0CED" w:rsidRDefault="00DA0CED" w:rsidP="00DA0CED">
            <w:pPr>
              <w:pStyle w:val="TAC"/>
              <w:keepNext w:val="0"/>
              <w:keepLines w:val="0"/>
              <w:widowControl w:val="0"/>
            </w:pPr>
            <w:r w:rsidRPr="00DA0CED">
              <w:t>8</w:t>
            </w:r>
          </w:p>
        </w:tc>
        <w:tc>
          <w:tcPr>
            <w:tcW w:w="1041" w:type="dxa"/>
            <w:tcBorders>
              <w:top w:val="nil"/>
              <w:left w:val="single" w:sz="12" w:space="0" w:color="auto"/>
              <w:bottom w:val="nil"/>
              <w:right w:val="single" w:sz="12" w:space="0" w:color="auto"/>
            </w:tcBorders>
          </w:tcPr>
          <w:p w14:paraId="66DF55F6"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0F1BA00" w14:textId="77777777" w:rsidR="00DA0CED" w:rsidRPr="00DA0CED" w:rsidRDefault="00DA0CED" w:rsidP="00DA0CED">
            <w:pPr>
              <w:pStyle w:val="TAC"/>
              <w:keepNext w:val="0"/>
              <w:keepLines w:val="0"/>
              <w:widowControl w:val="0"/>
            </w:pPr>
            <w:r w:rsidRPr="00DA0CED">
              <w:br/>
              <w:t>80</w:t>
            </w:r>
          </w:p>
        </w:tc>
        <w:tc>
          <w:tcPr>
            <w:tcW w:w="1087" w:type="dxa"/>
            <w:tcBorders>
              <w:top w:val="single" w:sz="12" w:space="0" w:color="auto"/>
              <w:left w:val="single" w:sz="12" w:space="0" w:color="auto"/>
              <w:bottom w:val="nil"/>
              <w:right w:val="single" w:sz="12" w:space="0" w:color="auto"/>
            </w:tcBorders>
          </w:tcPr>
          <w:p w14:paraId="74796099" w14:textId="77777777" w:rsidR="00DA0CED" w:rsidRPr="00DA0CED" w:rsidRDefault="00DA0CED" w:rsidP="00DA0CED">
            <w:pPr>
              <w:pStyle w:val="TAC"/>
              <w:keepNext w:val="0"/>
              <w:keepLines w:val="0"/>
              <w:widowControl w:val="0"/>
            </w:pPr>
            <w:r w:rsidRPr="00DA0CED">
              <w:br/>
            </w:r>
            <w:r w:rsidRPr="00DA0CED">
              <w:br/>
            </w:r>
            <w:r w:rsidRPr="00DA0CED">
              <w:br/>
              <w:t>300 ms</w:t>
            </w:r>
          </w:p>
          <w:p w14:paraId="6F7BBC2C"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nil"/>
              <w:right w:val="single" w:sz="12" w:space="0" w:color="auto"/>
            </w:tcBorders>
          </w:tcPr>
          <w:p w14:paraId="78EEE814" w14:textId="77777777" w:rsidR="00DA0CED" w:rsidRPr="00DA0CED" w:rsidRDefault="00DA0CED" w:rsidP="00DA0CED">
            <w:pPr>
              <w:pStyle w:val="TAC"/>
              <w:keepNext w:val="0"/>
              <w:keepLines w:val="0"/>
              <w:widowControl w:val="0"/>
            </w:pPr>
            <w:r w:rsidRPr="00DA0CED">
              <w:br/>
            </w:r>
            <w:r w:rsidRPr="00DA0CED">
              <w:br/>
            </w:r>
            <w:r w:rsidRPr="00DA0CED">
              <w:br/>
              <w:t>10</w:t>
            </w:r>
            <w:r w:rsidRPr="00DA0CED">
              <w:rPr>
                <w:sz w:val="22"/>
                <w:vertAlign w:val="superscript"/>
              </w:rPr>
              <w:t>-6</w:t>
            </w:r>
          </w:p>
        </w:tc>
        <w:tc>
          <w:tcPr>
            <w:tcW w:w="1088" w:type="dxa"/>
            <w:tcBorders>
              <w:top w:val="single" w:sz="12" w:space="0" w:color="auto"/>
              <w:left w:val="single" w:sz="12" w:space="0" w:color="auto"/>
              <w:bottom w:val="nil"/>
              <w:right w:val="single" w:sz="12" w:space="0" w:color="auto"/>
            </w:tcBorders>
          </w:tcPr>
          <w:p w14:paraId="004A5077" w14:textId="77777777" w:rsidR="00DA0CED" w:rsidRPr="00DA0CED" w:rsidRDefault="00DA0CED" w:rsidP="00DA0CED">
            <w:pPr>
              <w:pStyle w:val="TAL"/>
              <w:keepNext w:val="0"/>
              <w:keepLines w:val="0"/>
              <w:widowControl w:val="0"/>
            </w:pPr>
            <w:r w:rsidRPr="00DA0CED">
              <w:br/>
            </w:r>
            <w:r w:rsidRPr="00DA0CED">
              <w:br/>
            </w:r>
            <w:r w:rsidRPr="00DA0CED">
              <w:br/>
              <w:t>N/A</w:t>
            </w:r>
          </w:p>
        </w:tc>
        <w:tc>
          <w:tcPr>
            <w:tcW w:w="1182" w:type="dxa"/>
            <w:tcBorders>
              <w:top w:val="single" w:sz="12" w:space="0" w:color="auto"/>
              <w:left w:val="single" w:sz="12" w:space="0" w:color="auto"/>
              <w:bottom w:val="nil"/>
              <w:right w:val="single" w:sz="12" w:space="0" w:color="auto"/>
            </w:tcBorders>
          </w:tcPr>
          <w:p w14:paraId="3DFD88D2" w14:textId="77777777" w:rsidR="00DA0CED" w:rsidRPr="00DA0CED" w:rsidRDefault="00DA0CED" w:rsidP="00DA0CED">
            <w:pPr>
              <w:pStyle w:val="TAL"/>
              <w:keepNext w:val="0"/>
              <w:keepLines w:val="0"/>
              <w:widowControl w:val="0"/>
            </w:pPr>
            <w:r w:rsidRPr="00DA0CED">
              <w:br/>
            </w:r>
            <w:r w:rsidRPr="00DA0CED">
              <w:br/>
            </w:r>
            <w:r w:rsidRPr="00DA0CED">
              <w:br/>
              <w:t>N/A</w:t>
            </w:r>
          </w:p>
        </w:tc>
        <w:tc>
          <w:tcPr>
            <w:tcW w:w="1559" w:type="dxa"/>
            <w:tcBorders>
              <w:top w:val="single" w:sz="12" w:space="0" w:color="auto"/>
              <w:left w:val="single" w:sz="12" w:space="0" w:color="auto"/>
              <w:bottom w:val="nil"/>
              <w:right w:val="single" w:sz="12" w:space="0" w:color="auto"/>
            </w:tcBorders>
          </w:tcPr>
          <w:p w14:paraId="4276C4D8" w14:textId="77777777" w:rsidR="00DA0CED" w:rsidRPr="00DA0CED" w:rsidRDefault="00DA0CED" w:rsidP="00DA0CED">
            <w:pPr>
              <w:pStyle w:val="TAL"/>
              <w:keepNext w:val="0"/>
              <w:keepLines w:val="0"/>
              <w:widowControl w:val="0"/>
            </w:pPr>
            <w:r w:rsidRPr="00DA0CED">
              <w:br/>
              <w:t>Video (Buffered Streaming)</w:t>
            </w:r>
            <w:r w:rsidRPr="00DA0CED">
              <w:br/>
              <w:t xml:space="preserve">TCP-based (e.g., www, e-mail, chat, ftp, p2p file sharing, </w:t>
            </w:r>
            <w:r w:rsidRPr="00DA0CED">
              <w:lastRenderedPageBreak/>
              <w:t>progressive</w:t>
            </w:r>
          </w:p>
        </w:tc>
      </w:tr>
      <w:tr w:rsidR="00DA0CED" w:rsidRPr="00DA0CED" w14:paraId="37230888" w14:textId="77777777" w:rsidTr="00DA0CED">
        <w:tc>
          <w:tcPr>
            <w:tcW w:w="803" w:type="dxa"/>
            <w:tcBorders>
              <w:top w:val="single" w:sz="12" w:space="0" w:color="auto"/>
              <w:left w:val="single" w:sz="12" w:space="0" w:color="auto"/>
              <w:bottom w:val="single" w:sz="12" w:space="0" w:color="auto"/>
              <w:right w:val="single" w:sz="12" w:space="0" w:color="auto"/>
            </w:tcBorders>
          </w:tcPr>
          <w:p w14:paraId="4B931B51" w14:textId="77777777" w:rsidR="00DA0CED" w:rsidRPr="00DA0CED" w:rsidRDefault="00DA0CED" w:rsidP="00DA0CED">
            <w:pPr>
              <w:pStyle w:val="TAC"/>
              <w:keepNext w:val="0"/>
              <w:keepLines w:val="0"/>
              <w:widowControl w:val="0"/>
            </w:pPr>
            <w:r w:rsidRPr="00DA0CED">
              <w:lastRenderedPageBreak/>
              <w:t>9</w:t>
            </w:r>
          </w:p>
        </w:tc>
        <w:tc>
          <w:tcPr>
            <w:tcW w:w="1041" w:type="dxa"/>
            <w:tcBorders>
              <w:top w:val="nil"/>
              <w:left w:val="single" w:sz="12" w:space="0" w:color="auto"/>
              <w:bottom w:val="nil"/>
              <w:right w:val="single" w:sz="12" w:space="0" w:color="auto"/>
            </w:tcBorders>
          </w:tcPr>
          <w:p w14:paraId="658BDE3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1D9FF56" w14:textId="77777777" w:rsidR="00DA0CED" w:rsidRPr="00DA0CED" w:rsidRDefault="00DA0CED" w:rsidP="00DA0CED">
            <w:pPr>
              <w:pStyle w:val="TAC"/>
              <w:keepNext w:val="0"/>
              <w:keepLines w:val="0"/>
              <w:widowControl w:val="0"/>
            </w:pPr>
            <w:r w:rsidRPr="00DA0CED">
              <w:t>90</w:t>
            </w:r>
          </w:p>
        </w:tc>
        <w:tc>
          <w:tcPr>
            <w:tcW w:w="1087" w:type="dxa"/>
            <w:tcBorders>
              <w:top w:val="nil"/>
              <w:left w:val="single" w:sz="12" w:space="0" w:color="auto"/>
              <w:bottom w:val="single" w:sz="12" w:space="0" w:color="auto"/>
              <w:right w:val="single" w:sz="12" w:space="0" w:color="auto"/>
            </w:tcBorders>
          </w:tcPr>
          <w:p w14:paraId="63256806" w14:textId="77777777" w:rsidR="00DA0CED" w:rsidRPr="00DA0CED" w:rsidRDefault="00DA0CED" w:rsidP="00DA0CED">
            <w:pPr>
              <w:pStyle w:val="TAC"/>
              <w:keepNext w:val="0"/>
              <w:keepLines w:val="0"/>
              <w:widowControl w:val="0"/>
            </w:pPr>
          </w:p>
        </w:tc>
        <w:tc>
          <w:tcPr>
            <w:tcW w:w="797" w:type="dxa"/>
            <w:tcBorders>
              <w:top w:val="nil"/>
              <w:left w:val="single" w:sz="12" w:space="0" w:color="auto"/>
              <w:bottom w:val="single" w:sz="12" w:space="0" w:color="auto"/>
              <w:right w:val="single" w:sz="12" w:space="0" w:color="auto"/>
            </w:tcBorders>
          </w:tcPr>
          <w:p w14:paraId="2D148998" w14:textId="77777777" w:rsidR="00DA0CED" w:rsidRPr="00DA0CED" w:rsidRDefault="00DA0CED" w:rsidP="00DA0CED">
            <w:pPr>
              <w:pStyle w:val="TAC"/>
              <w:keepNext w:val="0"/>
              <w:keepLines w:val="0"/>
              <w:widowControl w:val="0"/>
            </w:pPr>
          </w:p>
        </w:tc>
        <w:tc>
          <w:tcPr>
            <w:tcW w:w="1088" w:type="dxa"/>
            <w:tcBorders>
              <w:top w:val="nil"/>
              <w:left w:val="single" w:sz="12" w:space="0" w:color="auto"/>
              <w:bottom w:val="single" w:sz="12" w:space="0" w:color="auto"/>
              <w:right w:val="single" w:sz="12" w:space="0" w:color="auto"/>
            </w:tcBorders>
          </w:tcPr>
          <w:p w14:paraId="07EF56C7" w14:textId="77777777" w:rsidR="00DA0CED" w:rsidRPr="00DA0CED" w:rsidRDefault="00DA0CED" w:rsidP="00DA0CED">
            <w:pPr>
              <w:pStyle w:val="TAL"/>
              <w:keepNext w:val="0"/>
              <w:keepLines w:val="0"/>
              <w:widowControl w:val="0"/>
            </w:pPr>
          </w:p>
        </w:tc>
        <w:tc>
          <w:tcPr>
            <w:tcW w:w="1182" w:type="dxa"/>
            <w:tcBorders>
              <w:top w:val="nil"/>
              <w:left w:val="single" w:sz="12" w:space="0" w:color="auto"/>
              <w:bottom w:val="single" w:sz="12" w:space="0" w:color="auto"/>
              <w:right w:val="single" w:sz="12" w:space="0" w:color="auto"/>
            </w:tcBorders>
          </w:tcPr>
          <w:p w14:paraId="03E0B982" w14:textId="77777777" w:rsidR="00DA0CED" w:rsidRPr="00DA0CED" w:rsidRDefault="00DA0CED" w:rsidP="00DA0CED">
            <w:pPr>
              <w:pStyle w:val="TAL"/>
              <w:keepNext w:val="0"/>
              <w:keepLines w:val="0"/>
              <w:widowControl w:val="0"/>
            </w:pPr>
          </w:p>
        </w:tc>
        <w:tc>
          <w:tcPr>
            <w:tcW w:w="1559" w:type="dxa"/>
            <w:tcBorders>
              <w:top w:val="nil"/>
              <w:left w:val="single" w:sz="12" w:space="0" w:color="auto"/>
              <w:bottom w:val="single" w:sz="12" w:space="0" w:color="auto"/>
              <w:right w:val="single" w:sz="12" w:space="0" w:color="auto"/>
            </w:tcBorders>
          </w:tcPr>
          <w:p w14:paraId="5F395FF4" w14:textId="77777777" w:rsidR="00DA0CED" w:rsidRPr="00DA0CED" w:rsidRDefault="00DA0CED" w:rsidP="00DA0CED">
            <w:pPr>
              <w:pStyle w:val="TAL"/>
              <w:keepNext w:val="0"/>
              <w:keepLines w:val="0"/>
              <w:widowControl w:val="0"/>
            </w:pPr>
            <w:r w:rsidRPr="00DA0CED">
              <w:t>video, etc.)</w:t>
            </w:r>
          </w:p>
        </w:tc>
      </w:tr>
      <w:tr w:rsidR="00DA0CED" w:rsidRPr="00DA0CED" w14:paraId="05AE5A4C" w14:textId="77777777" w:rsidTr="00DA0CED">
        <w:tc>
          <w:tcPr>
            <w:tcW w:w="803" w:type="dxa"/>
            <w:tcBorders>
              <w:top w:val="single" w:sz="12" w:space="0" w:color="auto"/>
              <w:left w:val="single" w:sz="12" w:space="0" w:color="auto"/>
              <w:bottom w:val="single" w:sz="12" w:space="0" w:color="auto"/>
              <w:right w:val="single" w:sz="12" w:space="0" w:color="auto"/>
            </w:tcBorders>
          </w:tcPr>
          <w:p w14:paraId="560B0AAB" w14:textId="77777777" w:rsidR="00DA0CED" w:rsidRPr="00DA0CED" w:rsidRDefault="00DA0CED" w:rsidP="00DA0CED">
            <w:pPr>
              <w:pStyle w:val="TAC"/>
              <w:keepNext w:val="0"/>
              <w:keepLines w:val="0"/>
              <w:widowControl w:val="0"/>
            </w:pPr>
            <w:r w:rsidRPr="00DA0CED">
              <w:t>69</w:t>
            </w:r>
          </w:p>
          <w:p w14:paraId="00A523FB" w14:textId="77777777" w:rsidR="00DA0CED" w:rsidRPr="00DA0CED" w:rsidDel="00CA5FEE" w:rsidRDefault="00DA0CED" w:rsidP="00DA0CED">
            <w:pPr>
              <w:pStyle w:val="TAC"/>
              <w:keepNext w:val="0"/>
              <w:keepLines w:val="0"/>
              <w:widowControl w:val="0"/>
            </w:pPr>
            <w:r w:rsidRPr="00DA0CED">
              <w:t>(NOTE 9, NOTE 12)</w:t>
            </w:r>
          </w:p>
        </w:tc>
        <w:tc>
          <w:tcPr>
            <w:tcW w:w="1041" w:type="dxa"/>
            <w:tcBorders>
              <w:top w:val="nil"/>
              <w:left w:val="single" w:sz="12" w:space="0" w:color="auto"/>
              <w:bottom w:val="nil"/>
              <w:right w:val="single" w:sz="12" w:space="0" w:color="auto"/>
            </w:tcBorders>
          </w:tcPr>
          <w:p w14:paraId="5A621033"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F146152" w14:textId="77777777" w:rsidR="00DA0CED" w:rsidRPr="00DA0CED" w:rsidDel="00CA5FEE" w:rsidRDefault="00DA0CED" w:rsidP="00DA0CED">
            <w:pPr>
              <w:pStyle w:val="TAC"/>
              <w:keepNext w:val="0"/>
              <w:keepLines w:val="0"/>
              <w:widowControl w:val="0"/>
            </w:pPr>
            <w:r w:rsidRPr="00DA0CED">
              <w:t>5</w:t>
            </w:r>
          </w:p>
        </w:tc>
        <w:tc>
          <w:tcPr>
            <w:tcW w:w="1087" w:type="dxa"/>
            <w:tcBorders>
              <w:top w:val="nil"/>
              <w:left w:val="single" w:sz="12" w:space="0" w:color="auto"/>
              <w:bottom w:val="single" w:sz="12" w:space="0" w:color="auto"/>
              <w:right w:val="single" w:sz="12" w:space="0" w:color="auto"/>
            </w:tcBorders>
          </w:tcPr>
          <w:p w14:paraId="4BE68891" w14:textId="77777777" w:rsidR="00DA0CED" w:rsidRPr="00DA0CED" w:rsidRDefault="00DA0CED" w:rsidP="00DA0CED">
            <w:pPr>
              <w:pStyle w:val="TAC"/>
              <w:keepNext w:val="0"/>
              <w:keepLines w:val="0"/>
              <w:widowControl w:val="0"/>
            </w:pPr>
            <w:r w:rsidRPr="00DA0CED">
              <w:t>60 ms</w:t>
            </w:r>
          </w:p>
          <w:p w14:paraId="6611ED3A" w14:textId="77777777" w:rsidR="00DA0CED" w:rsidRPr="00DA0CED" w:rsidDel="00CA5FEE" w:rsidRDefault="00DA0CED" w:rsidP="00DA0CED">
            <w:pPr>
              <w:pStyle w:val="TAC"/>
              <w:keepNext w:val="0"/>
              <w:keepLines w:val="0"/>
              <w:widowControl w:val="0"/>
            </w:pPr>
            <w:r w:rsidRPr="00DA0CED">
              <w:t>(NOTE 7, NOTE 8)</w:t>
            </w:r>
          </w:p>
        </w:tc>
        <w:tc>
          <w:tcPr>
            <w:tcW w:w="797" w:type="dxa"/>
            <w:tcBorders>
              <w:top w:val="nil"/>
              <w:left w:val="single" w:sz="12" w:space="0" w:color="auto"/>
              <w:bottom w:val="single" w:sz="12" w:space="0" w:color="auto"/>
              <w:right w:val="single" w:sz="12" w:space="0" w:color="auto"/>
            </w:tcBorders>
          </w:tcPr>
          <w:p w14:paraId="58C6C002" w14:textId="77777777" w:rsidR="00DA0CED" w:rsidRPr="00DA0CED" w:rsidDel="00CA5FEE"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nil"/>
              <w:left w:val="single" w:sz="12" w:space="0" w:color="auto"/>
              <w:bottom w:val="single" w:sz="12" w:space="0" w:color="auto"/>
              <w:right w:val="single" w:sz="12" w:space="0" w:color="auto"/>
            </w:tcBorders>
          </w:tcPr>
          <w:p w14:paraId="5BC0E2D1" w14:textId="77777777" w:rsidR="00DA0CED" w:rsidRPr="00DA0CED" w:rsidRDefault="00DA0CED" w:rsidP="00DA0CED">
            <w:pPr>
              <w:pStyle w:val="TAL"/>
              <w:keepNext w:val="0"/>
              <w:keepLines w:val="0"/>
              <w:widowControl w:val="0"/>
            </w:pPr>
            <w:r w:rsidRPr="00DA0CED">
              <w:t>N/A</w:t>
            </w:r>
          </w:p>
        </w:tc>
        <w:tc>
          <w:tcPr>
            <w:tcW w:w="1182" w:type="dxa"/>
            <w:tcBorders>
              <w:top w:val="nil"/>
              <w:left w:val="single" w:sz="12" w:space="0" w:color="auto"/>
              <w:bottom w:val="single" w:sz="12" w:space="0" w:color="auto"/>
              <w:right w:val="single" w:sz="12" w:space="0" w:color="auto"/>
            </w:tcBorders>
          </w:tcPr>
          <w:p w14:paraId="11CA60D1" w14:textId="77777777" w:rsidR="00DA0CED" w:rsidRPr="00DA0CED" w:rsidRDefault="00DA0CED" w:rsidP="00DA0CED">
            <w:pPr>
              <w:pStyle w:val="TAL"/>
              <w:keepNext w:val="0"/>
              <w:keepLines w:val="0"/>
              <w:widowControl w:val="0"/>
            </w:pPr>
            <w:r w:rsidRPr="00DA0CED">
              <w:t>N/A</w:t>
            </w:r>
          </w:p>
        </w:tc>
        <w:tc>
          <w:tcPr>
            <w:tcW w:w="1559" w:type="dxa"/>
            <w:tcBorders>
              <w:top w:val="nil"/>
              <w:left w:val="single" w:sz="12" w:space="0" w:color="auto"/>
              <w:bottom w:val="single" w:sz="12" w:space="0" w:color="auto"/>
              <w:right w:val="single" w:sz="12" w:space="0" w:color="auto"/>
            </w:tcBorders>
          </w:tcPr>
          <w:p w14:paraId="1BF0F331" w14:textId="77777777" w:rsidR="00DA0CED" w:rsidRPr="00DA0CED" w:rsidDel="00CA5FEE" w:rsidRDefault="00DA0CED" w:rsidP="00DA0CED">
            <w:pPr>
              <w:pStyle w:val="TAL"/>
              <w:keepNext w:val="0"/>
              <w:keepLines w:val="0"/>
              <w:widowControl w:val="0"/>
            </w:pPr>
            <w:r w:rsidRPr="00DA0CED">
              <w:t>Mission Critical delay sensitive signalling (e.g., MC-PTT signalling)</w:t>
            </w:r>
          </w:p>
        </w:tc>
      </w:tr>
      <w:tr w:rsidR="00DA0CED" w:rsidRPr="00DA0CED" w14:paraId="1DFDC5DE" w14:textId="77777777" w:rsidTr="00DA0CED">
        <w:tc>
          <w:tcPr>
            <w:tcW w:w="803" w:type="dxa"/>
            <w:tcBorders>
              <w:top w:val="single" w:sz="12" w:space="0" w:color="auto"/>
              <w:left w:val="single" w:sz="12" w:space="0" w:color="auto"/>
              <w:bottom w:val="single" w:sz="12" w:space="0" w:color="auto"/>
              <w:right w:val="single" w:sz="12" w:space="0" w:color="auto"/>
            </w:tcBorders>
          </w:tcPr>
          <w:p w14:paraId="0CCAD1A1" w14:textId="77777777" w:rsidR="00DA0CED" w:rsidRPr="00DA0CED" w:rsidRDefault="00DA0CED" w:rsidP="00DA0CED">
            <w:pPr>
              <w:pStyle w:val="TAC"/>
              <w:keepNext w:val="0"/>
              <w:keepLines w:val="0"/>
              <w:widowControl w:val="0"/>
            </w:pPr>
            <w:r w:rsidRPr="00DA0CED">
              <w:t>70</w:t>
            </w:r>
          </w:p>
          <w:p w14:paraId="5BD8D3EB" w14:textId="77777777" w:rsidR="00DA0CED" w:rsidRPr="00DA0CED" w:rsidRDefault="00DA0CED" w:rsidP="00DA0CED">
            <w:pPr>
              <w:pStyle w:val="TAC"/>
              <w:keepNext w:val="0"/>
              <w:keepLines w:val="0"/>
              <w:widowControl w:val="0"/>
            </w:pPr>
            <w:r w:rsidRPr="00DA0CED">
              <w:t>(NOTE 12)</w:t>
            </w:r>
            <w:r w:rsidRPr="00DA0CED">
              <w:br/>
            </w:r>
          </w:p>
        </w:tc>
        <w:tc>
          <w:tcPr>
            <w:tcW w:w="1041" w:type="dxa"/>
            <w:tcBorders>
              <w:top w:val="nil"/>
              <w:left w:val="single" w:sz="12" w:space="0" w:color="auto"/>
              <w:bottom w:val="nil"/>
              <w:right w:val="single" w:sz="12" w:space="0" w:color="auto"/>
            </w:tcBorders>
          </w:tcPr>
          <w:p w14:paraId="2846D4A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405A1025" w14:textId="77777777" w:rsidR="00DA0CED" w:rsidRPr="00DA0CED" w:rsidRDefault="00DA0CED" w:rsidP="00DA0CED">
            <w:pPr>
              <w:pStyle w:val="TAC"/>
              <w:keepNext w:val="0"/>
              <w:keepLines w:val="0"/>
              <w:widowControl w:val="0"/>
            </w:pPr>
            <w:r w:rsidRPr="00DA0CED">
              <w:t>55</w:t>
            </w:r>
          </w:p>
        </w:tc>
        <w:tc>
          <w:tcPr>
            <w:tcW w:w="1087" w:type="dxa"/>
            <w:tcBorders>
              <w:top w:val="single" w:sz="12" w:space="0" w:color="auto"/>
              <w:left w:val="single" w:sz="12" w:space="0" w:color="auto"/>
              <w:bottom w:val="single" w:sz="12" w:space="0" w:color="auto"/>
              <w:right w:val="single" w:sz="12" w:space="0" w:color="auto"/>
            </w:tcBorders>
          </w:tcPr>
          <w:p w14:paraId="5A2A3BB9" w14:textId="77777777" w:rsidR="00DA0CED" w:rsidRPr="00DA0CED" w:rsidRDefault="00DA0CED" w:rsidP="00DA0CED">
            <w:pPr>
              <w:pStyle w:val="TAC"/>
              <w:keepNext w:val="0"/>
              <w:keepLines w:val="0"/>
              <w:widowControl w:val="0"/>
            </w:pPr>
            <w:r w:rsidRPr="00DA0CED">
              <w:t>200 ms</w:t>
            </w:r>
          </w:p>
          <w:p w14:paraId="214211B5" w14:textId="77777777" w:rsidR="00DA0CED" w:rsidRPr="00DA0CED" w:rsidRDefault="00DA0CED" w:rsidP="00DA0CED">
            <w:pPr>
              <w:pStyle w:val="TAC"/>
              <w:keepNext w:val="0"/>
              <w:keepLines w:val="0"/>
              <w:widowControl w:val="0"/>
            </w:pPr>
            <w:r w:rsidRPr="00DA0CED">
              <w:t>(NOTE 7,</w:t>
            </w:r>
          </w:p>
          <w:p w14:paraId="7EAE1D00" w14:textId="77777777" w:rsidR="00DA0CED" w:rsidRPr="00DA0CED" w:rsidRDefault="00DA0CED" w:rsidP="00DA0CED">
            <w:pPr>
              <w:pStyle w:val="TAC"/>
              <w:keepNext w:val="0"/>
              <w:keepLines w:val="0"/>
              <w:widowControl w:val="0"/>
            </w:pPr>
            <w:r w:rsidRPr="00DA0CED">
              <w:t>NOTE 10)</w:t>
            </w:r>
          </w:p>
        </w:tc>
        <w:tc>
          <w:tcPr>
            <w:tcW w:w="797" w:type="dxa"/>
            <w:tcBorders>
              <w:top w:val="single" w:sz="12" w:space="0" w:color="auto"/>
              <w:left w:val="single" w:sz="12" w:space="0" w:color="auto"/>
              <w:bottom w:val="single" w:sz="12" w:space="0" w:color="auto"/>
              <w:right w:val="single" w:sz="12" w:space="0" w:color="auto"/>
            </w:tcBorders>
          </w:tcPr>
          <w:p w14:paraId="789B7771"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single" w:sz="12" w:space="0" w:color="auto"/>
              <w:right w:val="single" w:sz="12" w:space="0" w:color="auto"/>
            </w:tcBorders>
          </w:tcPr>
          <w:p w14:paraId="7F42205C"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26E0626F"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092CFD4A" w14:textId="77777777" w:rsidR="00DA0CED" w:rsidRPr="00DA0CED" w:rsidRDefault="00DA0CED" w:rsidP="00DA0CED">
            <w:pPr>
              <w:pStyle w:val="TAL"/>
              <w:keepNext w:val="0"/>
              <w:keepLines w:val="0"/>
              <w:widowControl w:val="0"/>
            </w:pPr>
            <w:r w:rsidRPr="00DA0CED">
              <w:t>Mission Critical Data (e.g. example services are the same as 5QI 6/8/9)</w:t>
            </w:r>
          </w:p>
        </w:tc>
      </w:tr>
      <w:tr w:rsidR="00DA0CED" w:rsidRPr="00DA0CED" w14:paraId="3F74D986" w14:textId="77777777" w:rsidTr="00DA0CED">
        <w:tc>
          <w:tcPr>
            <w:tcW w:w="803" w:type="dxa"/>
            <w:tcBorders>
              <w:top w:val="single" w:sz="12" w:space="0" w:color="auto"/>
              <w:left w:val="single" w:sz="12" w:space="0" w:color="auto"/>
              <w:bottom w:val="single" w:sz="12" w:space="0" w:color="auto"/>
              <w:right w:val="single" w:sz="12" w:space="0" w:color="auto"/>
            </w:tcBorders>
          </w:tcPr>
          <w:p w14:paraId="2B9CA227" w14:textId="77777777" w:rsidR="00DA0CED" w:rsidRPr="00DA0CED" w:rsidRDefault="00DA0CED" w:rsidP="00DA0CED">
            <w:pPr>
              <w:pStyle w:val="TAC"/>
              <w:keepNext w:val="0"/>
              <w:keepLines w:val="0"/>
              <w:widowControl w:val="0"/>
            </w:pPr>
            <w:r w:rsidRPr="00DA0CED">
              <w:t>79</w:t>
            </w:r>
          </w:p>
        </w:tc>
        <w:tc>
          <w:tcPr>
            <w:tcW w:w="1041" w:type="dxa"/>
            <w:tcBorders>
              <w:top w:val="nil"/>
              <w:left w:val="single" w:sz="12" w:space="0" w:color="auto"/>
              <w:bottom w:val="nil"/>
              <w:right w:val="single" w:sz="12" w:space="0" w:color="auto"/>
            </w:tcBorders>
          </w:tcPr>
          <w:p w14:paraId="3305771A"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73B6FE7A" w14:textId="77777777" w:rsidR="00DA0CED" w:rsidRPr="00DA0CED" w:rsidRDefault="00DA0CED" w:rsidP="00DA0CED">
            <w:pPr>
              <w:pStyle w:val="TAC"/>
              <w:keepNext w:val="0"/>
              <w:keepLines w:val="0"/>
              <w:widowControl w:val="0"/>
            </w:pPr>
            <w:r w:rsidRPr="00DA0CED">
              <w:t>65</w:t>
            </w:r>
          </w:p>
        </w:tc>
        <w:tc>
          <w:tcPr>
            <w:tcW w:w="1087" w:type="dxa"/>
            <w:tcBorders>
              <w:top w:val="single" w:sz="12" w:space="0" w:color="auto"/>
              <w:left w:val="single" w:sz="12" w:space="0" w:color="auto"/>
              <w:bottom w:val="single" w:sz="12" w:space="0" w:color="auto"/>
              <w:right w:val="single" w:sz="12" w:space="0" w:color="auto"/>
            </w:tcBorders>
          </w:tcPr>
          <w:p w14:paraId="4E4D8CF3" w14:textId="77777777" w:rsidR="00DA0CED" w:rsidRPr="00DA0CED" w:rsidRDefault="00DA0CED" w:rsidP="00DA0CED">
            <w:pPr>
              <w:pStyle w:val="TAC"/>
              <w:keepNext w:val="0"/>
              <w:keepLines w:val="0"/>
              <w:widowControl w:val="0"/>
            </w:pPr>
            <w:r w:rsidRPr="00DA0CED">
              <w:t>50 ms</w:t>
            </w:r>
          </w:p>
          <w:p w14:paraId="10251F38" w14:textId="77777777" w:rsidR="00DA0CED" w:rsidRPr="00DA0CED" w:rsidRDefault="00DA0CED" w:rsidP="00DA0CED">
            <w:pPr>
              <w:pStyle w:val="TAC"/>
              <w:keepNext w:val="0"/>
              <w:keepLines w:val="0"/>
              <w:widowControl w:val="0"/>
            </w:pPr>
            <w:r w:rsidRPr="00DA0CED">
              <w:t>(NOTE 10,</w:t>
            </w:r>
          </w:p>
          <w:p w14:paraId="7B2B721E" w14:textId="77777777" w:rsidR="00DA0CED" w:rsidRPr="00DA0CED" w:rsidRDefault="00DA0CED" w:rsidP="00DA0CED">
            <w:pPr>
              <w:pStyle w:val="TAC"/>
              <w:keepNext w:val="0"/>
              <w:keepLines w:val="0"/>
              <w:widowControl w:val="0"/>
            </w:pPr>
            <w:r w:rsidRPr="00DA0CED">
              <w:t>NOTE 13)</w:t>
            </w:r>
          </w:p>
        </w:tc>
        <w:tc>
          <w:tcPr>
            <w:tcW w:w="797" w:type="dxa"/>
            <w:tcBorders>
              <w:top w:val="single" w:sz="12" w:space="0" w:color="auto"/>
              <w:left w:val="single" w:sz="12" w:space="0" w:color="auto"/>
              <w:bottom w:val="single" w:sz="12" w:space="0" w:color="auto"/>
              <w:right w:val="single" w:sz="12" w:space="0" w:color="auto"/>
            </w:tcBorders>
          </w:tcPr>
          <w:p w14:paraId="4CC5F3BD" w14:textId="77777777" w:rsidR="00DA0CED" w:rsidRPr="00DA0CED" w:rsidRDefault="00DA0CED" w:rsidP="00DA0CED">
            <w:pPr>
              <w:pStyle w:val="TAC"/>
              <w:keepNext w:val="0"/>
              <w:keepLines w:val="0"/>
              <w:widowControl w:val="0"/>
            </w:pPr>
            <w:r w:rsidRPr="00DA0CED">
              <w:t>10</w:t>
            </w:r>
            <w:r w:rsidRPr="00DA0CED">
              <w:rPr>
                <w:sz w:val="22"/>
                <w:vertAlign w:val="superscript"/>
              </w:rPr>
              <w:t>-2</w:t>
            </w:r>
          </w:p>
        </w:tc>
        <w:tc>
          <w:tcPr>
            <w:tcW w:w="1088" w:type="dxa"/>
            <w:tcBorders>
              <w:top w:val="single" w:sz="12" w:space="0" w:color="auto"/>
              <w:left w:val="single" w:sz="12" w:space="0" w:color="auto"/>
              <w:bottom w:val="single" w:sz="12" w:space="0" w:color="auto"/>
              <w:right w:val="single" w:sz="12" w:space="0" w:color="auto"/>
            </w:tcBorders>
          </w:tcPr>
          <w:p w14:paraId="612489D3"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single" w:sz="12" w:space="0" w:color="auto"/>
              <w:right w:val="single" w:sz="12" w:space="0" w:color="auto"/>
            </w:tcBorders>
          </w:tcPr>
          <w:p w14:paraId="51C860A2"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single" w:sz="12" w:space="0" w:color="auto"/>
              <w:right w:val="single" w:sz="12" w:space="0" w:color="auto"/>
            </w:tcBorders>
          </w:tcPr>
          <w:p w14:paraId="0F2FFFCB" w14:textId="77777777" w:rsidR="00DA0CED" w:rsidRPr="00DA0CED" w:rsidRDefault="00DA0CED" w:rsidP="00DA0CED">
            <w:pPr>
              <w:pStyle w:val="TAL"/>
              <w:keepNext w:val="0"/>
              <w:keepLines w:val="0"/>
              <w:widowControl w:val="0"/>
            </w:pPr>
            <w:r w:rsidRPr="00DA0CED">
              <w:t>V2X messages</w:t>
            </w:r>
          </w:p>
        </w:tc>
      </w:tr>
      <w:tr w:rsidR="00DA0CED" w:rsidRPr="00DA0CED" w14:paraId="6713DD62" w14:textId="77777777" w:rsidTr="00DA0CED">
        <w:tc>
          <w:tcPr>
            <w:tcW w:w="803" w:type="dxa"/>
            <w:tcBorders>
              <w:top w:val="single" w:sz="12" w:space="0" w:color="auto"/>
              <w:left w:val="single" w:sz="12" w:space="0" w:color="auto"/>
              <w:bottom w:val="single" w:sz="12" w:space="0" w:color="auto"/>
              <w:right w:val="single" w:sz="12" w:space="0" w:color="auto"/>
            </w:tcBorders>
          </w:tcPr>
          <w:p w14:paraId="00C9CE2A" w14:textId="77777777" w:rsidR="00DA0CED" w:rsidRPr="00DA0CED" w:rsidRDefault="00DA0CED" w:rsidP="00DA0CED">
            <w:pPr>
              <w:pStyle w:val="TAC"/>
              <w:keepNext w:val="0"/>
              <w:keepLines w:val="0"/>
              <w:widowControl w:val="0"/>
            </w:pPr>
            <w:r w:rsidRPr="00DA0CED">
              <w:t>80</w:t>
            </w:r>
          </w:p>
        </w:tc>
        <w:tc>
          <w:tcPr>
            <w:tcW w:w="1041" w:type="dxa"/>
            <w:tcBorders>
              <w:top w:val="nil"/>
              <w:left w:val="single" w:sz="12" w:space="0" w:color="auto"/>
              <w:bottom w:val="single" w:sz="12" w:space="0" w:color="auto"/>
              <w:right w:val="single" w:sz="12" w:space="0" w:color="auto"/>
            </w:tcBorders>
          </w:tcPr>
          <w:p w14:paraId="58F6C49F"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0DE1FDC7" w14:textId="77777777" w:rsidR="00DA0CED" w:rsidRPr="00DA0CED" w:rsidRDefault="00DA0CED" w:rsidP="00DA0CED">
            <w:pPr>
              <w:pStyle w:val="TAC"/>
              <w:keepNext w:val="0"/>
              <w:keepLines w:val="0"/>
              <w:widowControl w:val="0"/>
            </w:pPr>
            <w:r w:rsidRPr="00DA0CED">
              <w:t>68</w:t>
            </w:r>
          </w:p>
        </w:tc>
        <w:tc>
          <w:tcPr>
            <w:tcW w:w="1087" w:type="dxa"/>
            <w:tcBorders>
              <w:top w:val="single" w:sz="12" w:space="0" w:color="auto"/>
              <w:left w:val="single" w:sz="12" w:space="0" w:color="auto"/>
              <w:bottom w:val="nil"/>
              <w:right w:val="single" w:sz="12" w:space="0" w:color="auto"/>
            </w:tcBorders>
          </w:tcPr>
          <w:p w14:paraId="31D17D75" w14:textId="77777777" w:rsidR="00DA0CED" w:rsidRPr="00DA0CED" w:rsidRDefault="00DA0CED" w:rsidP="00DA0CED">
            <w:pPr>
              <w:pStyle w:val="TAC"/>
              <w:keepNext w:val="0"/>
              <w:keepLines w:val="0"/>
              <w:widowControl w:val="0"/>
            </w:pPr>
            <w:r w:rsidRPr="00DA0CED">
              <w:t>10 ms</w:t>
            </w:r>
          </w:p>
          <w:p w14:paraId="4CC6B3E4" w14:textId="77777777" w:rsidR="00DA0CED" w:rsidRPr="00DA0CED" w:rsidRDefault="00DA0CED" w:rsidP="00DA0CED">
            <w:pPr>
              <w:pStyle w:val="TAC"/>
              <w:keepNext w:val="0"/>
              <w:keepLines w:val="0"/>
              <w:widowControl w:val="0"/>
            </w:pPr>
            <w:r w:rsidRPr="00DA0CED">
              <w:t>(NOTE 5,</w:t>
            </w:r>
          </w:p>
          <w:p w14:paraId="7DF0091E" w14:textId="77777777" w:rsidR="00DA0CED" w:rsidRPr="00DA0CED" w:rsidRDefault="00DA0CED" w:rsidP="00DA0CED">
            <w:pPr>
              <w:pStyle w:val="TAC"/>
              <w:keepNext w:val="0"/>
              <w:keepLines w:val="0"/>
              <w:widowControl w:val="0"/>
            </w:pPr>
            <w:r w:rsidRPr="00DA0CED">
              <w:t>NOTE 10)</w:t>
            </w:r>
          </w:p>
        </w:tc>
        <w:tc>
          <w:tcPr>
            <w:tcW w:w="797" w:type="dxa"/>
            <w:tcBorders>
              <w:top w:val="single" w:sz="12" w:space="0" w:color="auto"/>
              <w:left w:val="single" w:sz="12" w:space="0" w:color="auto"/>
              <w:bottom w:val="nil"/>
              <w:right w:val="single" w:sz="12" w:space="0" w:color="auto"/>
            </w:tcBorders>
          </w:tcPr>
          <w:p w14:paraId="7C9AB530" w14:textId="77777777" w:rsidR="00DA0CED" w:rsidRPr="00DA0CED" w:rsidRDefault="00DA0CED" w:rsidP="00DA0CED">
            <w:pPr>
              <w:pStyle w:val="TAC"/>
              <w:keepNext w:val="0"/>
              <w:keepLines w:val="0"/>
              <w:widowControl w:val="0"/>
            </w:pPr>
            <w:r w:rsidRPr="00DA0CED">
              <w:t>10</w:t>
            </w:r>
            <w:r w:rsidRPr="00DA0CED">
              <w:rPr>
                <w:sz w:val="22"/>
                <w:vertAlign w:val="superscript"/>
              </w:rPr>
              <w:t>-6</w:t>
            </w:r>
          </w:p>
        </w:tc>
        <w:tc>
          <w:tcPr>
            <w:tcW w:w="1088" w:type="dxa"/>
            <w:tcBorders>
              <w:top w:val="single" w:sz="12" w:space="0" w:color="auto"/>
              <w:left w:val="single" w:sz="12" w:space="0" w:color="auto"/>
              <w:bottom w:val="nil"/>
              <w:right w:val="single" w:sz="12" w:space="0" w:color="auto"/>
            </w:tcBorders>
          </w:tcPr>
          <w:p w14:paraId="5625E4DA" w14:textId="77777777" w:rsidR="00DA0CED" w:rsidRPr="00DA0CED" w:rsidRDefault="00DA0CED" w:rsidP="00DA0CED">
            <w:pPr>
              <w:pStyle w:val="TAL"/>
              <w:keepNext w:val="0"/>
              <w:keepLines w:val="0"/>
              <w:widowControl w:val="0"/>
            </w:pPr>
            <w:r w:rsidRPr="00DA0CED">
              <w:t>N/A</w:t>
            </w:r>
          </w:p>
        </w:tc>
        <w:tc>
          <w:tcPr>
            <w:tcW w:w="1182" w:type="dxa"/>
            <w:tcBorders>
              <w:top w:val="single" w:sz="12" w:space="0" w:color="auto"/>
              <w:left w:val="single" w:sz="12" w:space="0" w:color="auto"/>
              <w:bottom w:val="nil"/>
              <w:right w:val="single" w:sz="12" w:space="0" w:color="auto"/>
            </w:tcBorders>
          </w:tcPr>
          <w:p w14:paraId="06C96720" w14:textId="77777777" w:rsidR="00DA0CED" w:rsidRPr="00DA0CED" w:rsidRDefault="00DA0CED" w:rsidP="00DA0CED">
            <w:pPr>
              <w:pStyle w:val="TAL"/>
              <w:keepNext w:val="0"/>
              <w:keepLines w:val="0"/>
              <w:widowControl w:val="0"/>
            </w:pPr>
            <w:r w:rsidRPr="00DA0CED">
              <w:t>N/A</w:t>
            </w:r>
          </w:p>
        </w:tc>
        <w:tc>
          <w:tcPr>
            <w:tcW w:w="1559" w:type="dxa"/>
            <w:tcBorders>
              <w:top w:val="single" w:sz="12" w:space="0" w:color="auto"/>
              <w:left w:val="single" w:sz="12" w:space="0" w:color="auto"/>
              <w:bottom w:val="nil"/>
              <w:right w:val="single" w:sz="12" w:space="0" w:color="auto"/>
            </w:tcBorders>
          </w:tcPr>
          <w:p w14:paraId="7785E7A0" w14:textId="77777777" w:rsidR="00DA0CED" w:rsidRPr="00DA0CED" w:rsidRDefault="00DA0CED" w:rsidP="00DA0CED">
            <w:pPr>
              <w:pStyle w:val="TAL"/>
              <w:keepNext w:val="0"/>
              <w:keepLines w:val="0"/>
              <w:widowControl w:val="0"/>
            </w:pPr>
            <w:r w:rsidRPr="00DA0CED">
              <w:t>Low Latency eMBB applications Augmented Reality</w:t>
            </w:r>
          </w:p>
        </w:tc>
      </w:tr>
      <w:tr w:rsidR="00DA0CED" w:rsidRPr="00DA0CED" w14:paraId="21215EF4" w14:textId="77777777" w:rsidTr="00DA0CED">
        <w:tc>
          <w:tcPr>
            <w:tcW w:w="803" w:type="dxa"/>
            <w:tcBorders>
              <w:top w:val="single" w:sz="12" w:space="0" w:color="auto"/>
              <w:left w:val="single" w:sz="12" w:space="0" w:color="auto"/>
              <w:bottom w:val="single" w:sz="12" w:space="0" w:color="auto"/>
              <w:right w:val="single" w:sz="12" w:space="0" w:color="auto"/>
            </w:tcBorders>
          </w:tcPr>
          <w:p w14:paraId="0020E6FA" w14:textId="77777777" w:rsidR="00DA0CED" w:rsidRPr="00DA0CED" w:rsidRDefault="00DA0CED" w:rsidP="00DA0CED">
            <w:pPr>
              <w:pStyle w:val="TAC"/>
              <w:keepNext w:val="0"/>
              <w:keepLines w:val="0"/>
              <w:widowControl w:val="0"/>
            </w:pPr>
            <w:r w:rsidRPr="00DA0CED">
              <w:t>82</w:t>
            </w:r>
          </w:p>
        </w:tc>
        <w:tc>
          <w:tcPr>
            <w:tcW w:w="1041" w:type="dxa"/>
            <w:tcBorders>
              <w:top w:val="single" w:sz="12" w:space="0" w:color="auto"/>
              <w:left w:val="single" w:sz="12" w:space="0" w:color="auto"/>
              <w:bottom w:val="nil"/>
              <w:right w:val="single" w:sz="12" w:space="0" w:color="auto"/>
            </w:tcBorders>
          </w:tcPr>
          <w:p w14:paraId="0949A74A" w14:textId="77777777" w:rsidR="00DA0CED" w:rsidRPr="00DA0CED" w:rsidRDefault="00DA0CED" w:rsidP="00DA0CED">
            <w:pPr>
              <w:pStyle w:val="TAC"/>
              <w:keepNext w:val="0"/>
              <w:keepLines w:val="0"/>
              <w:widowControl w:val="0"/>
            </w:pPr>
            <w:r w:rsidRPr="00DA0CED">
              <w:t>Delay Critical GBR</w:t>
            </w:r>
          </w:p>
        </w:tc>
        <w:tc>
          <w:tcPr>
            <w:tcW w:w="857" w:type="dxa"/>
            <w:tcBorders>
              <w:top w:val="single" w:sz="12" w:space="0" w:color="auto"/>
              <w:left w:val="single" w:sz="12" w:space="0" w:color="auto"/>
              <w:bottom w:val="single" w:sz="12" w:space="0" w:color="auto"/>
              <w:right w:val="single" w:sz="12" w:space="0" w:color="auto"/>
            </w:tcBorders>
          </w:tcPr>
          <w:p w14:paraId="69A38AA3" w14:textId="77777777" w:rsidR="00DA0CED" w:rsidRPr="00DA0CED" w:rsidRDefault="00DA0CED" w:rsidP="00DA0CED">
            <w:pPr>
              <w:pStyle w:val="TAC"/>
              <w:keepNext w:val="0"/>
              <w:keepLines w:val="0"/>
              <w:widowControl w:val="0"/>
            </w:pPr>
            <w:r w:rsidRPr="00DA0CED">
              <w:t>19</w:t>
            </w:r>
          </w:p>
        </w:tc>
        <w:tc>
          <w:tcPr>
            <w:tcW w:w="1087" w:type="dxa"/>
            <w:tcBorders>
              <w:top w:val="single" w:sz="12" w:space="0" w:color="auto"/>
              <w:left w:val="single" w:sz="12" w:space="0" w:color="auto"/>
              <w:bottom w:val="single" w:sz="12" w:space="0" w:color="auto"/>
              <w:right w:val="single" w:sz="12" w:space="0" w:color="auto"/>
            </w:tcBorders>
          </w:tcPr>
          <w:p w14:paraId="420A85BE" w14:textId="77777777" w:rsidR="00DA0CED" w:rsidRPr="00DA0CED" w:rsidRDefault="00DA0CED" w:rsidP="00DA0CED">
            <w:pPr>
              <w:pStyle w:val="TAC"/>
              <w:keepNext w:val="0"/>
              <w:keepLines w:val="0"/>
              <w:widowControl w:val="0"/>
            </w:pPr>
            <w:r w:rsidRPr="00DA0CED">
              <w:t>10 ms</w:t>
            </w:r>
            <w:r w:rsidRPr="00DA0CED">
              <w:br/>
              <w:t>(NOTE 4)</w:t>
            </w:r>
          </w:p>
        </w:tc>
        <w:tc>
          <w:tcPr>
            <w:tcW w:w="797" w:type="dxa"/>
            <w:tcBorders>
              <w:top w:val="single" w:sz="12" w:space="0" w:color="auto"/>
              <w:left w:val="single" w:sz="12" w:space="0" w:color="auto"/>
              <w:bottom w:val="single" w:sz="12" w:space="0" w:color="auto"/>
              <w:right w:val="single" w:sz="12" w:space="0" w:color="auto"/>
            </w:tcBorders>
          </w:tcPr>
          <w:p w14:paraId="28B9A237"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7490E9CD" w14:textId="77777777" w:rsidR="00DA0CED" w:rsidRPr="00DA0CED" w:rsidRDefault="00DA0CED" w:rsidP="00DA0CED">
            <w:pPr>
              <w:pStyle w:val="TAL"/>
              <w:keepNext w:val="0"/>
              <w:keepLines w:val="0"/>
              <w:widowControl w:val="0"/>
            </w:pPr>
            <w:r w:rsidRPr="00DA0CED">
              <w:t>255 bytes</w:t>
            </w:r>
          </w:p>
        </w:tc>
        <w:tc>
          <w:tcPr>
            <w:tcW w:w="1182" w:type="dxa"/>
            <w:tcBorders>
              <w:top w:val="single" w:sz="12" w:space="0" w:color="auto"/>
              <w:left w:val="single" w:sz="12" w:space="0" w:color="auto"/>
              <w:bottom w:val="single" w:sz="12" w:space="0" w:color="auto"/>
              <w:right w:val="single" w:sz="12" w:space="0" w:color="auto"/>
            </w:tcBorders>
          </w:tcPr>
          <w:p w14:paraId="766644CC"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4C6A3288" w14:textId="77777777" w:rsidR="00DA0CED" w:rsidRPr="00DA0CED" w:rsidRDefault="00DA0CED" w:rsidP="00DA0CED">
            <w:pPr>
              <w:pStyle w:val="TAL"/>
              <w:keepNext w:val="0"/>
              <w:keepLines w:val="0"/>
              <w:widowControl w:val="0"/>
            </w:pPr>
            <w:r w:rsidRPr="00DA0CED">
              <w:t>Discrete Automation (see TS 22.261 [2])</w:t>
            </w:r>
          </w:p>
        </w:tc>
      </w:tr>
      <w:tr w:rsidR="00DA0CED" w:rsidRPr="00DA0CED" w14:paraId="70024A07" w14:textId="77777777" w:rsidTr="00DA0CED">
        <w:tc>
          <w:tcPr>
            <w:tcW w:w="803" w:type="dxa"/>
            <w:tcBorders>
              <w:top w:val="single" w:sz="12" w:space="0" w:color="auto"/>
              <w:left w:val="single" w:sz="12" w:space="0" w:color="auto"/>
              <w:bottom w:val="single" w:sz="12" w:space="0" w:color="auto"/>
              <w:right w:val="single" w:sz="12" w:space="0" w:color="auto"/>
            </w:tcBorders>
          </w:tcPr>
          <w:p w14:paraId="18447E6D" w14:textId="77777777" w:rsidR="00DA0CED" w:rsidRPr="00DA0CED" w:rsidRDefault="00DA0CED" w:rsidP="00DA0CED">
            <w:pPr>
              <w:pStyle w:val="TAC"/>
              <w:keepNext w:val="0"/>
              <w:keepLines w:val="0"/>
              <w:widowControl w:val="0"/>
            </w:pPr>
            <w:r w:rsidRPr="00DA0CED">
              <w:t>83</w:t>
            </w:r>
          </w:p>
        </w:tc>
        <w:tc>
          <w:tcPr>
            <w:tcW w:w="1041" w:type="dxa"/>
            <w:tcBorders>
              <w:top w:val="nil"/>
              <w:left w:val="single" w:sz="12" w:space="0" w:color="auto"/>
              <w:bottom w:val="nil"/>
              <w:right w:val="single" w:sz="12" w:space="0" w:color="auto"/>
            </w:tcBorders>
          </w:tcPr>
          <w:p w14:paraId="16B2CF87"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4D01CCC" w14:textId="77777777" w:rsidR="00DA0CED" w:rsidRPr="00DA0CED" w:rsidRDefault="00DA0CED" w:rsidP="00DA0CED">
            <w:pPr>
              <w:pStyle w:val="TAC"/>
              <w:keepNext w:val="0"/>
              <w:keepLines w:val="0"/>
              <w:widowControl w:val="0"/>
            </w:pPr>
            <w:r w:rsidRPr="00DA0CED">
              <w:t>22</w:t>
            </w:r>
          </w:p>
        </w:tc>
        <w:tc>
          <w:tcPr>
            <w:tcW w:w="1087" w:type="dxa"/>
            <w:tcBorders>
              <w:top w:val="single" w:sz="12" w:space="0" w:color="auto"/>
              <w:left w:val="single" w:sz="12" w:space="0" w:color="auto"/>
              <w:bottom w:val="single" w:sz="12" w:space="0" w:color="auto"/>
              <w:right w:val="single" w:sz="12" w:space="0" w:color="auto"/>
            </w:tcBorders>
          </w:tcPr>
          <w:p w14:paraId="1EEDA523" w14:textId="77777777" w:rsidR="00DA0CED" w:rsidRPr="00DA0CED" w:rsidRDefault="00DA0CED" w:rsidP="00DA0CED">
            <w:pPr>
              <w:pStyle w:val="TAC"/>
              <w:keepNext w:val="0"/>
              <w:keepLines w:val="0"/>
              <w:widowControl w:val="0"/>
            </w:pPr>
            <w:r w:rsidRPr="00DA0CED">
              <w:t>10 ms</w:t>
            </w:r>
            <w:r w:rsidRPr="00DA0CED">
              <w:br/>
              <w:t>(NOTE 4)</w:t>
            </w:r>
          </w:p>
        </w:tc>
        <w:tc>
          <w:tcPr>
            <w:tcW w:w="797" w:type="dxa"/>
            <w:tcBorders>
              <w:top w:val="single" w:sz="12" w:space="0" w:color="auto"/>
              <w:left w:val="single" w:sz="12" w:space="0" w:color="auto"/>
              <w:bottom w:val="single" w:sz="12" w:space="0" w:color="auto"/>
              <w:right w:val="single" w:sz="12" w:space="0" w:color="auto"/>
            </w:tcBorders>
          </w:tcPr>
          <w:p w14:paraId="1DE50031" w14:textId="77777777" w:rsidR="00DA0CED" w:rsidRPr="00DA0CED" w:rsidRDefault="00DA0CED" w:rsidP="00DA0CED">
            <w:pPr>
              <w:pStyle w:val="TAC"/>
              <w:keepNext w:val="0"/>
              <w:keepLines w:val="0"/>
              <w:widowControl w:val="0"/>
            </w:pPr>
            <w:r w:rsidRPr="00DA0CED">
              <w:t>10</w:t>
            </w:r>
            <w:r w:rsidRPr="00DA0CED">
              <w:rPr>
                <w:sz w:val="22"/>
                <w:vertAlign w:val="superscript"/>
              </w:rPr>
              <w:t>-4</w:t>
            </w:r>
          </w:p>
        </w:tc>
        <w:tc>
          <w:tcPr>
            <w:tcW w:w="1088" w:type="dxa"/>
            <w:tcBorders>
              <w:top w:val="single" w:sz="12" w:space="0" w:color="auto"/>
              <w:left w:val="single" w:sz="12" w:space="0" w:color="auto"/>
              <w:bottom w:val="single" w:sz="12" w:space="0" w:color="auto"/>
              <w:right w:val="single" w:sz="12" w:space="0" w:color="auto"/>
            </w:tcBorders>
          </w:tcPr>
          <w:p w14:paraId="75450E6C" w14:textId="77777777" w:rsidR="00DA0CED" w:rsidRPr="00DA0CED" w:rsidRDefault="00DA0CED" w:rsidP="00DA0CED">
            <w:pPr>
              <w:pStyle w:val="TAL"/>
              <w:keepNext w:val="0"/>
              <w:keepLines w:val="0"/>
              <w:widowControl w:val="0"/>
            </w:pPr>
            <w:r w:rsidRPr="00DA0CED">
              <w:t>1354 bytes</w:t>
            </w:r>
          </w:p>
          <w:p w14:paraId="75472F08" w14:textId="77777777" w:rsidR="00DA0CED" w:rsidRPr="00DA0CED" w:rsidRDefault="00DA0CED" w:rsidP="00DA0CED">
            <w:pPr>
              <w:pStyle w:val="TAL"/>
              <w:keepNext w:val="0"/>
              <w:keepLines w:val="0"/>
              <w:widowControl w:val="0"/>
            </w:pPr>
            <w:r w:rsidRPr="00DA0CED">
              <w:t>(NOTE 3)</w:t>
            </w:r>
          </w:p>
        </w:tc>
        <w:tc>
          <w:tcPr>
            <w:tcW w:w="1182" w:type="dxa"/>
            <w:tcBorders>
              <w:top w:val="single" w:sz="12" w:space="0" w:color="auto"/>
              <w:left w:val="single" w:sz="12" w:space="0" w:color="auto"/>
              <w:bottom w:val="single" w:sz="12" w:space="0" w:color="auto"/>
              <w:right w:val="single" w:sz="12" w:space="0" w:color="auto"/>
            </w:tcBorders>
          </w:tcPr>
          <w:p w14:paraId="46E43207"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3B601494" w14:textId="77777777" w:rsidR="00DA0CED" w:rsidRPr="00DA0CED" w:rsidRDefault="00DA0CED" w:rsidP="00DA0CED">
            <w:pPr>
              <w:pStyle w:val="TAL"/>
              <w:keepNext w:val="0"/>
              <w:keepLines w:val="0"/>
              <w:widowControl w:val="0"/>
            </w:pPr>
            <w:r w:rsidRPr="00DA0CED">
              <w:t>Discrete Automation (see TS 22.261 [2])</w:t>
            </w:r>
          </w:p>
        </w:tc>
      </w:tr>
      <w:tr w:rsidR="00DA0CED" w:rsidRPr="00DA0CED" w14:paraId="12329B08" w14:textId="77777777" w:rsidTr="00DA0CED">
        <w:tc>
          <w:tcPr>
            <w:tcW w:w="803" w:type="dxa"/>
            <w:tcBorders>
              <w:top w:val="single" w:sz="12" w:space="0" w:color="auto"/>
              <w:left w:val="single" w:sz="12" w:space="0" w:color="auto"/>
              <w:bottom w:val="single" w:sz="12" w:space="0" w:color="auto"/>
              <w:right w:val="single" w:sz="12" w:space="0" w:color="auto"/>
            </w:tcBorders>
          </w:tcPr>
          <w:p w14:paraId="22DEEDB3" w14:textId="77777777" w:rsidR="00DA0CED" w:rsidRPr="00DA0CED" w:rsidRDefault="00DA0CED" w:rsidP="00DA0CED">
            <w:pPr>
              <w:pStyle w:val="TAC"/>
              <w:keepNext w:val="0"/>
              <w:keepLines w:val="0"/>
              <w:widowControl w:val="0"/>
            </w:pPr>
            <w:r w:rsidRPr="00DA0CED">
              <w:t>84</w:t>
            </w:r>
          </w:p>
        </w:tc>
        <w:tc>
          <w:tcPr>
            <w:tcW w:w="1041" w:type="dxa"/>
            <w:tcBorders>
              <w:top w:val="nil"/>
              <w:left w:val="single" w:sz="12" w:space="0" w:color="auto"/>
              <w:bottom w:val="nil"/>
              <w:right w:val="single" w:sz="12" w:space="0" w:color="auto"/>
            </w:tcBorders>
          </w:tcPr>
          <w:p w14:paraId="5D51A8F1"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20CB193E" w14:textId="77777777" w:rsidR="00DA0CED" w:rsidRPr="00DA0CED" w:rsidRDefault="00DA0CED" w:rsidP="00DA0CED">
            <w:pPr>
              <w:pStyle w:val="TAC"/>
              <w:keepNext w:val="0"/>
              <w:keepLines w:val="0"/>
              <w:widowControl w:val="0"/>
            </w:pPr>
            <w:r w:rsidRPr="00DA0CED">
              <w:t>24</w:t>
            </w:r>
          </w:p>
        </w:tc>
        <w:tc>
          <w:tcPr>
            <w:tcW w:w="1087" w:type="dxa"/>
            <w:tcBorders>
              <w:top w:val="single" w:sz="12" w:space="0" w:color="auto"/>
              <w:left w:val="single" w:sz="12" w:space="0" w:color="auto"/>
              <w:bottom w:val="single" w:sz="12" w:space="0" w:color="auto"/>
              <w:right w:val="single" w:sz="12" w:space="0" w:color="auto"/>
            </w:tcBorders>
          </w:tcPr>
          <w:p w14:paraId="2A942462" w14:textId="77777777" w:rsidR="00DA0CED" w:rsidRPr="00DA0CED" w:rsidRDefault="00DA0CED" w:rsidP="00DA0CED">
            <w:pPr>
              <w:pStyle w:val="TAC"/>
              <w:keepNext w:val="0"/>
              <w:keepLines w:val="0"/>
              <w:widowControl w:val="0"/>
            </w:pPr>
            <w:r w:rsidRPr="00DA0CED">
              <w:t>30 ms</w:t>
            </w:r>
          </w:p>
          <w:p w14:paraId="10449AAC" w14:textId="77777777" w:rsidR="00DA0CED" w:rsidRPr="00DA0CED" w:rsidRDefault="00DA0CED" w:rsidP="00DA0CED">
            <w:pPr>
              <w:pStyle w:val="TAC"/>
              <w:keepNext w:val="0"/>
              <w:keepLines w:val="0"/>
              <w:widowControl w:val="0"/>
            </w:pPr>
            <w:r w:rsidRPr="00DA0CED">
              <w:t>(NOTE 6)</w:t>
            </w:r>
          </w:p>
        </w:tc>
        <w:tc>
          <w:tcPr>
            <w:tcW w:w="797" w:type="dxa"/>
            <w:tcBorders>
              <w:top w:val="single" w:sz="12" w:space="0" w:color="auto"/>
              <w:left w:val="single" w:sz="12" w:space="0" w:color="auto"/>
              <w:bottom w:val="single" w:sz="12" w:space="0" w:color="auto"/>
              <w:right w:val="single" w:sz="12" w:space="0" w:color="auto"/>
            </w:tcBorders>
          </w:tcPr>
          <w:p w14:paraId="32EE6E82" w14:textId="77777777" w:rsidR="00DA0CED" w:rsidRPr="00DA0CED" w:rsidRDefault="00DA0CED" w:rsidP="00DA0CED">
            <w:pPr>
              <w:pStyle w:val="TAC"/>
              <w:keepNext w:val="0"/>
              <w:keepLines w:val="0"/>
              <w:widowControl w:val="0"/>
            </w:pPr>
            <w:r w:rsidRPr="00DA0CED">
              <w:t>10</w:t>
            </w:r>
            <w:r w:rsidRPr="00DA0CED">
              <w:rPr>
                <w:sz w:val="22"/>
                <w:vertAlign w:val="superscript"/>
              </w:rPr>
              <w:t>-5</w:t>
            </w:r>
          </w:p>
        </w:tc>
        <w:tc>
          <w:tcPr>
            <w:tcW w:w="1088" w:type="dxa"/>
            <w:tcBorders>
              <w:top w:val="single" w:sz="12" w:space="0" w:color="auto"/>
              <w:left w:val="single" w:sz="12" w:space="0" w:color="auto"/>
              <w:bottom w:val="single" w:sz="12" w:space="0" w:color="auto"/>
              <w:right w:val="single" w:sz="12" w:space="0" w:color="auto"/>
            </w:tcBorders>
          </w:tcPr>
          <w:p w14:paraId="001249A5" w14:textId="77777777" w:rsidR="00DA0CED" w:rsidRPr="00DA0CED" w:rsidRDefault="00DA0CED" w:rsidP="00DA0CED">
            <w:pPr>
              <w:pStyle w:val="TAL"/>
              <w:keepNext w:val="0"/>
              <w:keepLines w:val="0"/>
              <w:widowControl w:val="0"/>
              <w:rPr>
                <w:lang w:val="de-DE"/>
              </w:rPr>
            </w:pPr>
            <w:r w:rsidRPr="00DA0CED">
              <w:t>1354 bytes</w:t>
            </w:r>
          </w:p>
          <w:p w14:paraId="589FFF4E" w14:textId="77777777" w:rsidR="00DA0CED" w:rsidRPr="00DA0CED" w:rsidRDefault="00DA0CED" w:rsidP="00DA0CED">
            <w:pPr>
              <w:pStyle w:val="TAL"/>
              <w:keepNext w:val="0"/>
              <w:keepLines w:val="0"/>
              <w:widowControl w:val="0"/>
            </w:pPr>
            <w:r w:rsidRPr="00DA0CED">
              <w:t>(NOTE 3)</w:t>
            </w:r>
          </w:p>
        </w:tc>
        <w:tc>
          <w:tcPr>
            <w:tcW w:w="1182" w:type="dxa"/>
            <w:tcBorders>
              <w:top w:val="single" w:sz="12" w:space="0" w:color="auto"/>
              <w:left w:val="single" w:sz="12" w:space="0" w:color="auto"/>
              <w:bottom w:val="single" w:sz="12" w:space="0" w:color="auto"/>
              <w:right w:val="single" w:sz="12" w:space="0" w:color="auto"/>
            </w:tcBorders>
          </w:tcPr>
          <w:p w14:paraId="0D122E4E"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0D8714B8" w14:textId="77777777" w:rsidR="00DA0CED" w:rsidRPr="00DA0CED" w:rsidRDefault="00DA0CED" w:rsidP="00DA0CED">
            <w:pPr>
              <w:pStyle w:val="TAL"/>
              <w:keepNext w:val="0"/>
              <w:keepLines w:val="0"/>
              <w:widowControl w:val="0"/>
            </w:pPr>
            <w:r w:rsidRPr="00DA0CED">
              <w:t>Intelligent transport systems (see TS 22.261 [2])</w:t>
            </w:r>
          </w:p>
        </w:tc>
      </w:tr>
      <w:tr w:rsidR="00DA0CED" w:rsidRPr="00DA0CED" w14:paraId="1F5ACEBB" w14:textId="77777777" w:rsidTr="00DA0CED">
        <w:tc>
          <w:tcPr>
            <w:tcW w:w="803" w:type="dxa"/>
            <w:tcBorders>
              <w:top w:val="single" w:sz="12" w:space="0" w:color="auto"/>
              <w:left w:val="single" w:sz="12" w:space="0" w:color="auto"/>
              <w:bottom w:val="single" w:sz="12" w:space="0" w:color="auto"/>
              <w:right w:val="single" w:sz="12" w:space="0" w:color="auto"/>
            </w:tcBorders>
          </w:tcPr>
          <w:p w14:paraId="3A72409F" w14:textId="77777777" w:rsidR="00DA0CED" w:rsidRPr="00DA0CED" w:rsidRDefault="00DA0CED" w:rsidP="00DA0CED">
            <w:pPr>
              <w:pStyle w:val="TAC"/>
              <w:keepNext w:val="0"/>
              <w:keepLines w:val="0"/>
              <w:widowControl w:val="0"/>
            </w:pPr>
            <w:r w:rsidRPr="00DA0CED">
              <w:t>85</w:t>
            </w:r>
          </w:p>
        </w:tc>
        <w:tc>
          <w:tcPr>
            <w:tcW w:w="1041" w:type="dxa"/>
            <w:tcBorders>
              <w:top w:val="nil"/>
              <w:left w:val="single" w:sz="12" w:space="0" w:color="auto"/>
              <w:right w:val="single" w:sz="12" w:space="0" w:color="auto"/>
            </w:tcBorders>
          </w:tcPr>
          <w:p w14:paraId="4C25EEE0" w14:textId="77777777" w:rsidR="00DA0CED" w:rsidRPr="00DA0CED" w:rsidRDefault="00DA0CED" w:rsidP="00DA0CED">
            <w:pPr>
              <w:pStyle w:val="TAC"/>
              <w:keepNext w:val="0"/>
              <w:keepLines w:val="0"/>
              <w:widowControl w:val="0"/>
            </w:pPr>
          </w:p>
        </w:tc>
        <w:tc>
          <w:tcPr>
            <w:tcW w:w="857" w:type="dxa"/>
            <w:tcBorders>
              <w:top w:val="single" w:sz="12" w:space="0" w:color="auto"/>
              <w:left w:val="single" w:sz="12" w:space="0" w:color="auto"/>
              <w:bottom w:val="single" w:sz="12" w:space="0" w:color="auto"/>
              <w:right w:val="single" w:sz="12" w:space="0" w:color="auto"/>
            </w:tcBorders>
          </w:tcPr>
          <w:p w14:paraId="6649DC6B" w14:textId="77777777" w:rsidR="00DA0CED" w:rsidRPr="00DA0CED" w:rsidRDefault="00DA0CED" w:rsidP="00DA0CED">
            <w:pPr>
              <w:pStyle w:val="TAC"/>
              <w:keepNext w:val="0"/>
              <w:keepLines w:val="0"/>
              <w:widowControl w:val="0"/>
            </w:pPr>
            <w:r w:rsidRPr="00DA0CED">
              <w:t>21</w:t>
            </w:r>
          </w:p>
        </w:tc>
        <w:tc>
          <w:tcPr>
            <w:tcW w:w="1087" w:type="dxa"/>
            <w:tcBorders>
              <w:top w:val="single" w:sz="12" w:space="0" w:color="auto"/>
              <w:left w:val="single" w:sz="12" w:space="0" w:color="auto"/>
              <w:bottom w:val="single" w:sz="12" w:space="0" w:color="auto"/>
              <w:right w:val="single" w:sz="12" w:space="0" w:color="auto"/>
            </w:tcBorders>
          </w:tcPr>
          <w:p w14:paraId="3A99D4EE" w14:textId="77777777" w:rsidR="00DA0CED" w:rsidRPr="00DA0CED" w:rsidRDefault="00DA0CED" w:rsidP="00DA0CED">
            <w:pPr>
              <w:pStyle w:val="TAC"/>
              <w:keepNext w:val="0"/>
              <w:keepLines w:val="0"/>
              <w:widowControl w:val="0"/>
            </w:pPr>
            <w:r w:rsidRPr="00DA0CED">
              <w:t>5 ms</w:t>
            </w:r>
          </w:p>
          <w:p w14:paraId="3A8A830E" w14:textId="77777777" w:rsidR="00DA0CED" w:rsidRPr="00DA0CED" w:rsidRDefault="00DA0CED" w:rsidP="00DA0CED">
            <w:pPr>
              <w:pStyle w:val="TAC"/>
              <w:keepNext w:val="0"/>
              <w:keepLines w:val="0"/>
              <w:widowControl w:val="0"/>
            </w:pPr>
            <w:r w:rsidRPr="00DA0CED">
              <w:t>(NOTE 5)</w:t>
            </w:r>
          </w:p>
        </w:tc>
        <w:tc>
          <w:tcPr>
            <w:tcW w:w="797" w:type="dxa"/>
            <w:tcBorders>
              <w:top w:val="single" w:sz="12" w:space="0" w:color="auto"/>
              <w:left w:val="single" w:sz="12" w:space="0" w:color="auto"/>
              <w:bottom w:val="single" w:sz="12" w:space="0" w:color="auto"/>
              <w:right w:val="single" w:sz="12" w:space="0" w:color="auto"/>
            </w:tcBorders>
          </w:tcPr>
          <w:p w14:paraId="6ED28CB2" w14:textId="77777777" w:rsidR="00DA0CED" w:rsidRPr="00DA0CED" w:rsidRDefault="00DA0CED" w:rsidP="00DA0CED">
            <w:pPr>
              <w:pStyle w:val="TAC"/>
              <w:keepNext w:val="0"/>
              <w:keepLines w:val="0"/>
              <w:widowControl w:val="0"/>
            </w:pPr>
            <w:r w:rsidRPr="00DA0CED">
              <w:t>10</w:t>
            </w:r>
            <w:r w:rsidRPr="00DA0CED">
              <w:rPr>
                <w:sz w:val="22"/>
                <w:vertAlign w:val="superscript"/>
              </w:rPr>
              <w:t>-5</w:t>
            </w:r>
          </w:p>
        </w:tc>
        <w:tc>
          <w:tcPr>
            <w:tcW w:w="1088" w:type="dxa"/>
            <w:tcBorders>
              <w:top w:val="single" w:sz="12" w:space="0" w:color="auto"/>
              <w:left w:val="single" w:sz="12" w:space="0" w:color="auto"/>
              <w:bottom w:val="single" w:sz="12" w:space="0" w:color="auto"/>
              <w:right w:val="single" w:sz="12" w:space="0" w:color="auto"/>
            </w:tcBorders>
          </w:tcPr>
          <w:p w14:paraId="1E6C75FD" w14:textId="77777777" w:rsidR="00DA0CED" w:rsidRPr="00DA0CED" w:rsidRDefault="00DA0CED" w:rsidP="00DA0CED">
            <w:pPr>
              <w:pStyle w:val="TAL"/>
              <w:keepNext w:val="0"/>
              <w:keepLines w:val="0"/>
              <w:widowControl w:val="0"/>
            </w:pPr>
            <w:r w:rsidRPr="00DA0CED">
              <w:t>255 bytes</w:t>
            </w:r>
          </w:p>
        </w:tc>
        <w:tc>
          <w:tcPr>
            <w:tcW w:w="1182" w:type="dxa"/>
            <w:tcBorders>
              <w:top w:val="single" w:sz="12" w:space="0" w:color="auto"/>
              <w:left w:val="single" w:sz="12" w:space="0" w:color="auto"/>
              <w:bottom w:val="single" w:sz="12" w:space="0" w:color="auto"/>
              <w:right w:val="single" w:sz="12" w:space="0" w:color="auto"/>
            </w:tcBorders>
          </w:tcPr>
          <w:p w14:paraId="41F71EFC" w14:textId="77777777" w:rsidR="00DA0CED" w:rsidRPr="00DA0CED" w:rsidRDefault="00DA0CED" w:rsidP="00DA0CED">
            <w:pPr>
              <w:pStyle w:val="TAL"/>
              <w:keepNext w:val="0"/>
              <w:keepLines w:val="0"/>
              <w:widowControl w:val="0"/>
            </w:pPr>
            <w:r w:rsidRPr="00DA0CED">
              <w:t>2000 ms</w:t>
            </w:r>
          </w:p>
        </w:tc>
        <w:tc>
          <w:tcPr>
            <w:tcW w:w="1559" w:type="dxa"/>
            <w:tcBorders>
              <w:top w:val="single" w:sz="12" w:space="0" w:color="auto"/>
              <w:left w:val="single" w:sz="12" w:space="0" w:color="auto"/>
              <w:bottom w:val="single" w:sz="12" w:space="0" w:color="auto"/>
              <w:right w:val="single" w:sz="12" w:space="0" w:color="auto"/>
            </w:tcBorders>
          </w:tcPr>
          <w:p w14:paraId="406C8C9A" w14:textId="77777777" w:rsidR="00DA0CED" w:rsidRPr="00DA0CED" w:rsidRDefault="00DA0CED" w:rsidP="00DA0CED">
            <w:pPr>
              <w:pStyle w:val="TAL"/>
              <w:keepNext w:val="0"/>
              <w:keepLines w:val="0"/>
              <w:widowControl w:val="0"/>
            </w:pPr>
            <w:r w:rsidRPr="00DA0CED">
              <w:t>Electricity Distribution- high voltage</w:t>
            </w:r>
            <w:r w:rsidRPr="00DA0CED" w:rsidDel="00975135">
              <w:t xml:space="preserve"> </w:t>
            </w:r>
            <w:r w:rsidRPr="00DA0CED">
              <w:t>(see TS 22.261 [2])</w:t>
            </w:r>
          </w:p>
        </w:tc>
      </w:tr>
    </w:tbl>
    <w:p w14:paraId="79B9AD27" w14:textId="77777777" w:rsidR="00B1640E" w:rsidRDefault="00364755" w:rsidP="007B2354">
      <w:pPr>
        <w:pStyle w:val="a0"/>
        <w:spacing w:beforeLines="50" w:before="120"/>
        <w:rPr>
          <w:rFonts w:eastAsiaTheme="minorEastAsia"/>
          <w:lang w:eastAsia="zh-CN"/>
        </w:rPr>
      </w:pPr>
      <w:r>
        <w:rPr>
          <w:rFonts w:eastAsiaTheme="minorEastAsia" w:hint="eastAsia"/>
          <w:lang w:eastAsia="zh-CN"/>
        </w:rPr>
        <w:t>It is obvious the Priority Level range of Uu 5QI is very large, e.g., the maximum value is 90 in current table.</w:t>
      </w:r>
      <w:r w:rsidR="00B1640E">
        <w:rPr>
          <w:rFonts w:eastAsiaTheme="minorEastAsia" w:hint="eastAsia"/>
          <w:lang w:eastAsia="zh-CN"/>
        </w:rPr>
        <w:t xml:space="preserve"> </w:t>
      </w:r>
      <w:r>
        <w:rPr>
          <w:rFonts w:eastAsiaTheme="minorEastAsia" w:hint="eastAsia"/>
          <w:lang w:eastAsia="zh-CN"/>
        </w:rPr>
        <w:t>Hence it is impossible to directly compare the Priority Level of PQI (which with at most 8 value) with the Priority Level of Uu 5QI (which with the maximum value 90 and further larger value is also possible).</w:t>
      </w:r>
    </w:p>
    <w:p w14:paraId="6334AD79" w14:textId="77777777" w:rsidR="00F45872" w:rsidRDefault="00F45872" w:rsidP="00F45872">
      <w:pPr>
        <w:pStyle w:val="a0"/>
        <w:spacing w:beforeLines="50" w:before="120"/>
        <w:rPr>
          <w:rFonts w:eastAsiaTheme="minorEastAsia"/>
          <w:b/>
          <w:lang w:eastAsia="zh-CN"/>
        </w:rPr>
      </w:pPr>
      <w:r w:rsidRPr="00197719">
        <w:rPr>
          <w:rFonts w:eastAsiaTheme="minorEastAsia" w:hint="eastAsia"/>
          <w:b/>
          <w:lang w:eastAsia="zh-CN"/>
        </w:rPr>
        <w:t xml:space="preserve">Observation </w:t>
      </w:r>
      <w:r>
        <w:rPr>
          <w:rFonts w:eastAsiaTheme="minorEastAsia" w:hint="eastAsia"/>
          <w:b/>
          <w:lang w:eastAsia="zh-CN"/>
        </w:rPr>
        <w:t>2</w:t>
      </w:r>
      <w:r w:rsidRPr="00197719">
        <w:rPr>
          <w:rFonts w:eastAsiaTheme="minorEastAsia" w:hint="eastAsia"/>
          <w:b/>
          <w:lang w:eastAsia="zh-CN"/>
        </w:rPr>
        <w:t xml:space="preserve">: Based on the description </w:t>
      </w:r>
      <w:r>
        <w:rPr>
          <w:rFonts w:eastAsiaTheme="minorEastAsia" w:hint="eastAsia"/>
          <w:b/>
          <w:lang w:eastAsia="zh-CN"/>
        </w:rPr>
        <w:t xml:space="preserve">in </w:t>
      </w:r>
      <w:r w:rsidRPr="00197719">
        <w:rPr>
          <w:rFonts w:eastAsiaTheme="minorEastAsia" w:hint="eastAsia"/>
          <w:b/>
          <w:lang w:eastAsia="zh-CN"/>
        </w:rPr>
        <w:t>TS23.</w:t>
      </w:r>
      <w:r>
        <w:rPr>
          <w:rFonts w:eastAsiaTheme="minorEastAsia" w:hint="eastAsia"/>
          <w:b/>
          <w:lang w:eastAsia="zh-CN"/>
        </w:rPr>
        <w:t>501</w:t>
      </w:r>
      <w:r w:rsidRPr="00197719">
        <w:rPr>
          <w:rFonts w:eastAsiaTheme="minorEastAsia" w:hint="eastAsia"/>
          <w:b/>
          <w:lang w:eastAsia="zh-CN"/>
        </w:rPr>
        <w:t xml:space="preserve">, </w:t>
      </w:r>
      <w:r>
        <w:rPr>
          <w:rFonts w:eastAsiaTheme="minorEastAsia" w:hint="eastAsia"/>
          <w:b/>
          <w:lang w:eastAsia="zh-CN"/>
        </w:rPr>
        <w:t>it is obvious that the Priority Level range of 5QI used for Uu is quite larger than the Priority Level range of PQI. Hence, they cannot be compared directly.</w:t>
      </w:r>
    </w:p>
    <w:p w14:paraId="76EFE1FB" w14:textId="77777777" w:rsidR="00063DFD" w:rsidRDefault="00B1640E" w:rsidP="007B2354">
      <w:pPr>
        <w:pStyle w:val="a0"/>
        <w:spacing w:beforeLines="50" w:before="120"/>
        <w:rPr>
          <w:rFonts w:eastAsiaTheme="minorEastAsia"/>
          <w:lang w:eastAsia="zh-CN"/>
        </w:rPr>
      </w:pPr>
      <w:r>
        <w:rPr>
          <w:rFonts w:eastAsiaTheme="minorEastAsia" w:hint="eastAsia"/>
          <w:lang w:eastAsia="zh-CN"/>
        </w:rPr>
        <w:t>Based on observation 2, h</w:t>
      </w:r>
      <w:r w:rsidR="00364755">
        <w:rPr>
          <w:rFonts w:eastAsiaTheme="minorEastAsia" w:hint="eastAsia"/>
          <w:lang w:eastAsia="zh-CN"/>
        </w:rPr>
        <w:t>ence the most direct method to prioritize the transmission in s</w:t>
      </w:r>
      <w:r w:rsidR="00E52CD1">
        <w:rPr>
          <w:rFonts w:eastAsiaTheme="minorEastAsia" w:hint="eastAsia"/>
          <w:lang w:eastAsia="zh-CN"/>
        </w:rPr>
        <w:t>cenarios 1, scenario 2 and scenario 3</w:t>
      </w:r>
      <w:r w:rsidR="00364755">
        <w:rPr>
          <w:rFonts w:eastAsiaTheme="minorEastAsia" w:hint="eastAsia"/>
          <w:lang w:eastAsia="zh-CN"/>
        </w:rPr>
        <w:t xml:space="preserve"> is to follow the LTE Uu/SL prioritization</w:t>
      </w:r>
      <w:r w:rsidR="00063DFD">
        <w:rPr>
          <w:rFonts w:eastAsiaTheme="minorEastAsia" w:hint="eastAsia"/>
          <w:lang w:eastAsia="zh-CN"/>
        </w:rPr>
        <w:t xml:space="preserve"> rules.</w:t>
      </w:r>
      <w:r w:rsidR="00063DFD" w:rsidRPr="00063DFD">
        <w:rPr>
          <w:rFonts w:eastAsiaTheme="minorEastAsia" w:hint="eastAsia"/>
          <w:lang w:eastAsia="zh-CN"/>
        </w:rPr>
        <w:t xml:space="preserve"> </w:t>
      </w:r>
      <w:r w:rsidR="00063DFD">
        <w:rPr>
          <w:rFonts w:eastAsiaTheme="minorEastAsia" w:hint="eastAsia"/>
          <w:lang w:eastAsia="zh-CN"/>
        </w:rPr>
        <w:t>The LTE Uu/SL prioritization rules are listed below:</w:t>
      </w:r>
    </w:p>
    <w:tbl>
      <w:tblPr>
        <w:tblStyle w:val="a7"/>
        <w:tblW w:w="0" w:type="auto"/>
        <w:tblInd w:w="108" w:type="dxa"/>
        <w:tblLook w:val="04A0" w:firstRow="1" w:lastRow="0" w:firstColumn="1" w:lastColumn="0" w:noHBand="0" w:noVBand="1"/>
      </w:tblPr>
      <w:tblGrid>
        <w:gridCol w:w="8414"/>
      </w:tblGrid>
      <w:tr w:rsidR="00063DFD" w14:paraId="09A9E9D5" w14:textId="77777777" w:rsidTr="00063DFD">
        <w:tc>
          <w:tcPr>
            <w:tcW w:w="8414" w:type="dxa"/>
          </w:tcPr>
          <w:p w14:paraId="6BBD5104" w14:textId="77777777" w:rsidR="00063DFD" w:rsidRPr="00A24F90" w:rsidRDefault="00063DFD" w:rsidP="00AF5C47">
            <w:pPr>
              <w:rPr>
                <w:rFonts w:eastAsia="Malgun Gothic"/>
                <w:b/>
                <w:u w:val="single"/>
                <w:lang w:eastAsia="ko-KR"/>
              </w:rPr>
            </w:pPr>
            <w:r w:rsidRPr="00A24F90">
              <w:rPr>
                <w:rFonts w:eastAsiaTheme="minorEastAsia" w:hint="eastAsia"/>
                <w:b/>
                <w:u w:val="single"/>
                <w:lang w:eastAsia="zh-CN"/>
              </w:rPr>
              <w:t>Agreement (RAN1#86bis)</w:t>
            </w:r>
          </w:p>
          <w:p w14:paraId="58DA09F3" w14:textId="77777777" w:rsidR="00063DFD" w:rsidRDefault="00063DFD" w:rsidP="00AF5C47">
            <w:pPr>
              <w:numPr>
                <w:ilvl w:val="0"/>
                <w:numId w:val="35"/>
              </w:numPr>
              <w:rPr>
                <w:rFonts w:eastAsia="Malgun Gothic"/>
                <w:lang w:eastAsia="ko-KR"/>
              </w:rPr>
            </w:pPr>
            <w:r>
              <w:rPr>
                <w:rFonts w:eastAsia="Malgun Gothic"/>
                <w:lang w:eastAsia="ko-KR"/>
              </w:rPr>
              <w:t xml:space="preserve">When UL TX overlaps in time domain with SL TX in the shared (or same) carrier frequency, </w:t>
            </w:r>
          </w:p>
          <w:p w14:paraId="3FBCA717" w14:textId="77777777" w:rsidR="00063DFD" w:rsidRDefault="00063DFD" w:rsidP="00AF5C47">
            <w:pPr>
              <w:numPr>
                <w:ilvl w:val="1"/>
                <w:numId w:val="36"/>
              </w:numPr>
              <w:rPr>
                <w:rFonts w:eastAsia="Malgun Gothic"/>
                <w:lang w:eastAsia="ko-KR"/>
              </w:rPr>
            </w:pPr>
            <w:r>
              <w:rPr>
                <w:rFonts w:eastAsia="Malgun Gothic"/>
                <w:lang w:eastAsia="ko-KR"/>
              </w:rPr>
              <w:t>the UE shall drop the UL TX if the PPPP of SL packet is above a (pre)configured PPPP threshold, otherwise SL TX is dropped</w:t>
            </w:r>
          </w:p>
          <w:p w14:paraId="4362E1D7" w14:textId="77777777" w:rsidR="005F78C1" w:rsidRDefault="005F78C1" w:rsidP="00AF5C47">
            <w:pPr>
              <w:rPr>
                <w:rFonts w:eastAsiaTheme="minorEastAsia"/>
                <w:b/>
                <w:u w:val="single"/>
                <w:lang w:eastAsia="zh-CN"/>
              </w:rPr>
            </w:pPr>
          </w:p>
          <w:p w14:paraId="437ECFB2" w14:textId="77777777" w:rsidR="00063DFD" w:rsidRPr="00A24F90" w:rsidRDefault="00063DFD" w:rsidP="00AF5C47">
            <w:pPr>
              <w:rPr>
                <w:rFonts w:eastAsia="Malgun Gothic"/>
                <w:b/>
                <w:u w:val="single"/>
                <w:lang w:eastAsia="ko-KR"/>
              </w:rPr>
            </w:pPr>
            <w:r w:rsidRPr="00A24F90">
              <w:rPr>
                <w:rFonts w:eastAsiaTheme="minorEastAsia" w:hint="eastAsia"/>
                <w:b/>
                <w:u w:val="single"/>
                <w:lang w:eastAsia="zh-CN"/>
              </w:rPr>
              <w:t>Agreement (RAN</w:t>
            </w:r>
            <w:r>
              <w:rPr>
                <w:rFonts w:eastAsiaTheme="minorEastAsia" w:hint="eastAsia"/>
                <w:b/>
                <w:u w:val="single"/>
                <w:lang w:eastAsia="zh-CN"/>
              </w:rPr>
              <w:t>2</w:t>
            </w:r>
            <w:r w:rsidRPr="00A24F90">
              <w:rPr>
                <w:rFonts w:eastAsiaTheme="minorEastAsia" w:hint="eastAsia"/>
                <w:b/>
                <w:u w:val="single"/>
                <w:lang w:eastAsia="zh-CN"/>
              </w:rPr>
              <w:t>#</w:t>
            </w:r>
            <w:r>
              <w:rPr>
                <w:rFonts w:eastAsiaTheme="minorEastAsia" w:hint="eastAsia"/>
                <w:b/>
                <w:u w:val="single"/>
                <w:lang w:eastAsia="zh-CN"/>
              </w:rPr>
              <w:t>97</w:t>
            </w:r>
            <w:r w:rsidRPr="00A24F90">
              <w:rPr>
                <w:rFonts w:eastAsiaTheme="minorEastAsia" w:hint="eastAsia"/>
                <w:b/>
                <w:u w:val="single"/>
                <w:lang w:eastAsia="zh-CN"/>
              </w:rPr>
              <w:t>)</w:t>
            </w:r>
          </w:p>
          <w:p w14:paraId="72F2AA4A" w14:textId="77777777" w:rsidR="00063DFD" w:rsidRPr="00A24F90" w:rsidRDefault="00063DFD" w:rsidP="00AF5C47">
            <w:pPr>
              <w:numPr>
                <w:ilvl w:val="0"/>
                <w:numId w:val="35"/>
              </w:numPr>
              <w:rPr>
                <w:rFonts w:eastAsia="Malgun Gothic"/>
                <w:lang w:eastAsia="ko-KR"/>
              </w:rPr>
            </w:pPr>
            <w:r w:rsidRPr="00A24F90">
              <w:rPr>
                <w:rFonts w:eastAsia="Malgun Gothic"/>
                <w:lang w:eastAsia="ko-KR"/>
              </w:rPr>
              <w:t>Uplink transmissions related to RA procedure prioritized over SL V2X Tx, regardless of its PPPP level, similar to SL discovery gap.  RAN2 understanding is that the UE can use one shot transmission on SL to meet V2X latency requirement, if needed.</w:t>
            </w:r>
          </w:p>
          <w:p w14:paraId="627BD5C9" w14:textId="77777777" w:rsidR="00063DFD" w:rsidRPr="00A24F90" w:rsidRDefault="00063DFD" w:rsidP="00AF5C47">
            <w:pPr>
              <w:numPr>
                <w:ilvl w:val="0"/>
                <w:numId w:val="35"/>
              </w:numPr>
              <w:rPr>
                <w:rFonts w:eastAsia="Malgun Gothic"/>
                <w:lang w:eastAsia="ko-KR"/>
              </w:rPr>
            </w:pPr>
            <w:r w:rsidRPr="00A24F90">
              <w:rPr>
                <w:rFonts w:eastAsia="Malgun Gothic"/>
                <w:lang w:eastAsia="ko-KR"/>
              </w:rPr>
              <w:t>It is “the PPPP of the data with the highest priority in the MAC PDU to be transmitted” that should be compared with PPPP threshold</w:t>
            </w:r>
          </w:p>
          <w:p w14:paraId="43C5786E" w14:textId="77777777" w:rsidR="00063DFD" w:rsidRPr="00A24F90" w:rsidRDefault="00063DFD" w:rsidP="00AF5C47">
            <w:pPr>
              <w:numPr>
                <w:ilvl w:val="0"/>
                <w:numId w:val="35"/>
              </w:numPr>
              <w:rPr>
                <w:rFonts w:eastAsiaTheme="minorEastAsia"/>
                <w:lang w:eastAsia="zh-CN"/>
              </w:rPr>
            </w:pPr>
            <w:r w:rsidRPr="00A24F90">
              <w:rPr>
                <w:rFonts w:eastAsia="Malgun Gothic"/>
                <w:lang w:eastAsia="ko-KR"/>
              </w:rPr>
              <w:t xml:space="preserve">The UE shall prioritize WAN traffic over Sidelink V2X during emergency traffic call, when SL </w:t>
            </w:r>
            <w:r w:rsidRPr="00A24F90">
              <w:rPr>
                <w:rFonts w:eastAsia="Malgun Gothic"/>
                <w:lang w:eastAsia="ko-KR"/>
              </w:rPr>
              <w:lastRenderedPageBreak/>
              <w:t>traffic overlaps with emergency traffic.  Upper layers indicate to the UE whether an emergency call is ongoing.   We will capture “if UL transmission is prioritized by upper layer… and refer to upper layer specs”</w:t>
            </w:r>
          </w:p>
        </w:tc>
      </w:tr>
    </w:tbl>
    <w:p w14:paraId="71C2A5E7" w14:textId="77777777" w:rsidR="00CF410E" w:rsidRDefault="00CF410E" w:rsidP="00820901">
      <w:pPr>
        <w:pStyle w:val="a5"/>
        <w:spacing w:after="0"/>
        <w:rPr>
          <w:b/>
        </w:rPr>
      </w:pPr>
      <w:bookmarkStart w:id="7" w:name="_Ref6923726"/>
    </w:p>
    <w:p w14:paraId="567C49FF" w14:textId="77777777" w:rsidR="00063DFD" w:rsidRDefault="00063DFD" w:rsidP="00820901">
      <w:pPr>
        <w:pStyle w:val="a5"/>
        <w:spacing w:after="0"/>
        <w:rPr>
          <w:b/>
          <w:kern w:val="2"/>
          <w:szCs w:val="22"/>
          <w:lang w:eastAsia="zh-CN"/>
        </w:rPr>
      </w:pPr>
      <w:bookmarkStart w:id="8" w:name="_GoBack"/>
      <w:bookmarkEnd w:id="8"/>
      <w:r w:rsidRPr="00063DFD">
        <w:rPr>
          <w:b/>
        </w:rPr>
        <w:t xml:space="preserve">Proposal </w:t>
      </w:r>
      <w:r w:rsidRPr="00063DFD">
        <w:rPr>
          <w:b/>
        </w:rPr>
        <w:fldChar w:fldCharType="begin"/>
      </w:r>
      <w:r w:rsidRPr="00063DFD">
        <w:rPr>
          <w:b/>
        </w:rPr>
        <w:instrText xml:space="preserve"> SEQ Proposal \* ARABIC </w:instrText>
      </w:r>
      <w:r w:rsidRPr="00063DFD">
        <w:rPr>
          <w:b/>
        </w:rPr>
        <w:fldChar w:fldCharType="separate"/>
      </w:r>
      <w:r>
        <w:rPr>
          <w:b/>
          <w:noProof/>
        </w:rPr>
        <w:t>3</w:t>
      </w:r>
      <w:r w:rsidRPr="00063DFD">
        <w:rPr>
          <w:b/>
        </w:rPr>
        <w:fldChar w:fldCharType="end"/>
      </w:r>
      <w:r>
        <w:rPr>
          <w:rFonts w:hint="eastAsia"/>
          <w:b/>
          <w:lang w:eastAsia="zh-CN"/>
        </w:rPr>
        <w:t>:</w:t>
      </w:r>
      <w:r>
        <w:rPr>
          <w:rFonts w:hint="eastAsia"/>
          <w:b/>
          <w:kern w:val="2"/>
          <w:szCs w:val="22"/>
          <w:lang w:eastAsia="zh-CN"/>
        </w:rPr>
        <w:t xml:space="preserve"> Reuse </w:t>
      </w:r>
      <w:r w:rsidR="005F78C1">
        <w:rPr>
          <w:rFonts w:hint="eastAsia"/>
          <w:b/>
          <w:kern w:val="2"/>
          <w:szCs w:val="22"/>
          <w:lang w:eastAsia="zh-CN"/>
        </w:rPr>
        <w:t xml:space="preserve">the </w:t>
      </w:r>
      <w:r>
        <w:rPr>
          <w:rFonts w:hint="eastAsia"/>
          <w:b/>
          <w:kern w:val="2"/>
          <w:szCs w:val="22"/>
          <w:lang w:eastAsia="zh-CN"/>
        </w:rPr>
        <w:t>LTE Uu/SL</w:t>
      </w:r>
      <w:r w:rsidR="00872B5D">
        <w:rPr>
          <w:rFonts w:hint="eastAsia"/>
          <w:b/>
          <w:kern w:val="2"/>
          <w:szCs w:val="22"/>
          <w:lang w:eastAsia="zh-CN"/>
        </w:rPr>
        <w:t xml:space="preserve"> prioritization rule</w:t>
      </w:r>
      <w:r w:rsidR="0065641D">
        <w:rPr>
          <w:rFonts w:hint="eastAsia"/>
          <w:b/>
          <w:kern w:val="2"/>
          <w:szCs w:val="22"/>
          <w:lang w:eastAsia="zh-CN"/>
        </w:rPr>
        <w:t>s</w:t>
      </w:r>
      <w:r>
        <w:rPr>
          <w:rFonts w:hint="eastAsia"/>
          <w:b/>
          <w:kern w:val="2"/>
          <w:szCs w:val="22"/>
          <w:lang w:eastAsia="zh-CN"/>
        </w:rPr>
        <w:t xml:space="preserve"> for solving the Uu/SL </w:t>
      </w:r>
      <w:r>
        <w:rPr>
          <w:b/>
          <w:kern w:val="2"/>
          <w:szCs w:val="22"/>
          <w:lang w:eastAsia="zh-CN"/>
        </w:rPr>
        <w:t>collision</w:t>
      </w:r>
      <w:r>
        <w:rPr>
          <w:rFonts w:hint="eastAsia"/>
          <w:b/>
          <w:kern w:val="2"/>
          <w:szCs w:val="22"/>
          <w:lang w:eastAsia="zh-CN"/>
        </w:rPr>
        <w:t xml:space="preserve"> in NR V2X:</w:t>
      </w:r>
      <w:bookmarkEnd w:id="7"/>
    </w:p>
    <w:p w14:paraId="792FAF9F" w14:textId="77777777" w:rsidR="008B562E" w:rsidRDefault="00063DFD" w:rsidP="008B562E">
      <w:pPr>
        <w:pStyle w:val="af"/>
        <w:numPr>
          <w:ilvl w:val="0"/>
          <w:numId w:val="37"/>
        </w:numPr>
        <w:rPr>
          <w:rFonts w:eastAsia="宋体"/>
          <w:b/>
          <w:kern w:val="2"/>
          <w:szCs w:val="22"/>
          <w:lang w:eastAsia="zh-CN"/>
        </w:rPr>
      </w:pPr>
      <w:bookmarkStart w:id="9" w:name="OLE_LINK16"/>
      <w:bookmarkStart w:id="10" w:name="OLE_LINK17"/>
      <w:r w:rsidRPr="00063DFD">
        <w:rPr>
          <w:rFonts w:eastAsia="宋体" w:hint="eastAsia"/>
          <w:b/>
          <w:kern w:val="2"/>
          <w:szCs w:val="22"/>
          <w:lang w:eastAsia="zh-CN"/>
        </w:rPr>
        <w:t xml:space="preserve">If there </w:t>
      </w:r>
      <w:r w:rsidR="008B562E">
        <w:rPr>
          <w:rFonts w:eastAsia="宋体" w:hint="eastAsia"/>
          <w:b/>
          <w:kern w:val="2"/>
          <w:szCs w:val="22"/>
          <w:lang w:eastAsia="zh-CN"/>
        </w:rPr>
        <w:t>are</w:t>
      </w:r>
      <w:r w:rsidRPr="00063DFD">
        <w:rPr>
          <w:rFonts w:eastAsia="宋体" w:hint="eastAsia"/>
          <w:b/>
          <w:kern w:val="2"/>
          <w:szCs w:val="22"/>
          <w:lang w:eastAsia="zh-CN"/>
        </w:rPr>
        <w:t xml:space="preserve"> </w:t>
      </w:r>
      <w:r w:rsidR="008B562E">
        <w:rPr>
          <w:rFonts w:eastAsia="宋体" w:hint="eastAsia"/>
          <w:b/>
          <w:kern w:val="2"/>
          <w:szCs w:val="22"/>
          <w:lang w:eastAsia="zh-CN"/>
        </w:rPr>
        <w:t>UL</w:t>
      </w:r>
      <w:r w:rsidR="008B562E" w:rsidRPr="008B562E">
        <w:rPr>
          <w:rFonts w:eastAsia="宋体"/>
          <w:b/>
          <w:kern w:val="2"/>
          <w:szCs w:val="22"/>
          <w:lang w:eastAsia="zh-CN"/>
        </w:rPr>
        <w:t xml:space="preserve"> transmissions related to RA procedure</w:t>
      </w:r>
      <w:r w:rsidRPr="00063DFD">
        <w:rPr>
          <w:rFonts w:eastAsia="宋体" w:hint="eastAsia"/>
          <w:b/>
          <w:kern w:val="2"/>
          <w:szCs w:val="22"/>
          <w:lang w:eastAsia="zh-CN"/>
        </w:rPr>
        <w:t xml:space="preserve"> in Uu or Uu UL transmission is prioritized by upper layer, Uu </w:t>
      </w:r>
      <w:r w:rsidR="008B562E">
        <w:rPr>
          <w:rFonts w:eastAsia="宋体" w:hint="eastAsia"/>
          <w:b/>
          <w:kern w:val="2"/>
          <w:szCs w:val="22"/>
          <w:lang w:eastAsia="zh-CN"/>
        </w:rPr>
        <w:t xml:space="preserve">UL </w:t>
      </w:r>
      <w:r w:rsidR="00F45872">
        <w:rPr>
          <w:rFonts w:eastAsia="宋体" w:hint="eastAsia"/>
          <w:b/>
          <w:kern w:val="2"/>
          <w:szCs w:val="22"/>
          <w:lang w:eastAsia="zh-CN"/>
        </w:rPr>
        <w:t xml:space="preserve">Tx </w:t>
      </w:r>
      <w:r w:rsidR="008B562E">
        <w:rPr>
          <w:rFonts w:eastAsia="宋体" w:hint="eastAsia"/>
          <w:b/>
          <w:kern w:val="2"/>
          <w:szCs w:val="22"/>
          <w:lang w:eastAsia="zh-CN"/>
        </w:rPr>
        <w:t>should</w:t>
      </w:r>
      <w:r w:rsidR="008B562E" w:rsidRPr="00063DFD">
        <w:rPr>
          <w:rFonts w:eastAsia="宋体" w:hint="eastAsia"/>
          <w:b/>
          <w:kern w:val="2"/>
          <w:szCs w:val="22"/>
          <w:lang w:eastAsia="zh-CN"/>
        </w:rPr>
        <w:t xml:space="preserve"> </w:t>
      </w:r>
      <w:r w:rsidRPr="00063DFD">
        <w:rPr>
          <w:rFonts w:eastAsia="宋体" w:hint="eastAsia"/>
          <w:b/>
          <w:kern w:val="2"/>
          <w:szCs w:val="22"/>
          <w:lang w:eastAsia="zh-CN"/>
        </w:rPr>
        <w:t xml:space="preserve">be prioritized; </w:t>
      </w:r>
    </w:p>
    <w:p w14:paraId="35716DDC" w14:textId="77777777" w:rsidR="00063DFD" w:rsidRPr="00063DFD" w:rsidRDefault="008B562E" w:rsidP="008B562E">
      <w:pPr>
        <w:pStyle w:val="af"/>
        <w:numPr>
          <w:ilvl w:val="0"/>
          <w:numId w:val="37"/>
        </w:numPr>
        <w:rPr>
          <w:rFonts w:eastAsia="宋体"/>
          <w:b/>
          <w:kern w:val="2"/>
          <w:szCs w:val="22"/>
          <w:lang w:eastAsia="zh-CN"/>
        </w:rPr>
      </w:pPr>
      <w:r>
        <w:rPr>
          <w:rFonts w:eastAsia="宋体" w:hint="eastAsia"/>
          <w:b/>
          <w:kern w:val="2"/>
          <w:szCs w:val="22"/>
          <w:lang w:eastAsia="zh-CN"/>
        </w:rPr>
        <w:t>I</w:t>
      </w:r>
      <w:r w:rsidR="00063DFD" w:rsidRPr="00063DFD">
        <w:rPr>
          <w:rFonts w:eastAsia="宋体" w:hint="eastAsia"/>
          <w:b/>
          <w:kern w:val="2"/>
          <w:szCs w:val="22"/>
          <w:lang w:eastAsia="zh-CN"/>
        </w:rPr>
        <w:t xml:space="preserve">f the priority of SL Tx is below </w:t>
      </w:r>
      <w:r>
        <w:rPr>
          <w:rFonts w:eastAsia="宋体" w:hint="eastAsia"/>
          <w:b/>
          <w:kern w:val="2"/>
          <w:szCs w:val="22"/>
          <w:lang w:eastAsia="zh-CN"/>
        </w:rPr>
        <w:t>a</w:t>
      </w:r>
      <w:r w:rsidR="00063DFD" w:rsidRPr="00063DFD">
        <w:rPr>
          <w:rFonts w:eastAsia="宋体" w:hint="eastAsia"/>
          <w:b/>
          <w:kern w:val="2"/>
          <w:szCs w:val="22"/>
          <w:lang w:eastAsia="zh-CN"/>
        </w:rPr>
        <w:t xml:space="preserve"> </w:t>
      </w:r>
      <w:r w:rsidRPr="008B562E">
        <w:rPr>
          <w:rFonts w:eastAsia="宋体"/>
          <w:b/>
          <w:kern w:val="2"/>
          <w:szCs w:val="22"/>
          <w:lang w:eastAsia="zh-CN"/>
        </w:rPr>
        <w:t>(pre)configured</w:t>
      </w:r>
      <w:r w:rsidRPr="008B562E">
        <w:rPr>
          <w:rFonts w:eastAsia="宋体" w:hint="eastAsia"/>
          <w:b/>
          <w:kern w:val="2"/>
          <w:szCs w:val="22"/>
          <w:lang w:eastAsia="zh-CN"/>
        </w:rPr>
        <w:t xml:space="preserve"> </w:t>
      </w:r>
      <w:r w:rsidR="00063DFD" w:rsidRPr="00063DFD">
        <w:rPr>
          <w:rFonts w:eastAsia="宋体" w:hint="eastAsia"/>
          <w:b/>
          <w:kern w:val="2"/>
          <w:szCs w:val="22"/>
          <w:lang w:eastAsia="zh-CN"/>
        </w:rPr>
        <w:t xml:space="preserve">threshold, SL Tx </w:t>
      </w:r>
      <w:r>
        <w:rPr>
          <w:rFonts w:eastAsia="宋体" w:hint="eastAsia"/>
          <w:b/>
          <w:kern w:val="2"/>
          <w:szCs w:val="22"/>
          <w:lang w:eastAsia="zh-CN"/>
        </w:rPr>
        <w:t>should</w:t>
      </w:r>
      <w:r w:rsidRPr="00063DFD">
        <w:rPr>
          <w:rFonts w:eastAsia="宋体" w:hint="eastAsia"/>
          <w:b/>
          <w:kern w:val="2"/>
          <w:szCs w:val="22"/>
          <w:lang w:eastAsia="zh-CN"/>
        </w:rPr>
        <w:t xml:space="preserve"> </w:t>
      </w:r>
      <w:r w:rsidR="00063DFD" w:rsidRPr="00063DFD">
        <w:rPr>
          <w:rFonts w:eastAsia="宋体" w:hint="eastAsia"/>
          <w:b/>
          <w:kern w:val="2"/>
          <w:szCs w:val="22"/>
          <w:lang w:eastAsia="zh-CN"/>
        </w:rPr>
        <w:t>be prioritized</w:t>
      </w:r>
      <w:r>
        <w:rPr>
          <w:rFonts w:eastAsia="宋体" w:hint="eastAsia"/>
          <w:b/>
          <w:kern w:val="2"/>
          <w:szCs w:val="22"/>
          <w:lang w:eastAsia="zh-CN"/>
        </w:rPr>
        <w:t xml:space="preserve">, </w:t>
      </w:r>
      <w:r w:rsidRPr="008B562E">
        <w:rPr>
          <w:rFonts w:eastAsia="宋体"/>
          <w:b/>
          <w:kern w:val="2"/>
          <w:szCs w:val="22"/>
          <w:lang w:eastAsia="zh-CN"/>
        </w:rPr>
        <w:t>otherwise</w:t>
      </w:r>
      <w:r w:rsidR="005F78C1">
        <w:rPr>
          <w:rFonts w:eastAsia="宋体" w:hint="eastAsia"/>
          <w:b/>
          <w:kern w:val="2"/>
          <w:szCs w:val="22"/>
          <w:lang w:eastAsia="zh-CN"/>
        </w:rPr>
        <w:t>,</w:t>
      </w:r>
      <w:r w:rsidRPr="008B562E">
        <w:rPr>
          <w:rFonts w:eastAsia="宋体"/>
          <w:b/>
          <w:kern w:val="2"/>
          <w:szCs w:val="22"/>
          <w:lang w:eastAsia="zh-CN"/>
        </w:rPr>
        <w:t xml:space="preserve"> </w:t>
      </w:r>
      <w:r>
        <w:rPr>
          <w:rFonts w:eastAsia="宋体" w:hint="eastAsia"/>
          <w:b/>
          <w:kern w:val="2"/>
          <w:szCs w:val="22"/>
          <w:lang w:eastAsia="zh-CN"/>
        </w:rPr>
        <w:t>Uu UL</w:t>
      </w:r>
      <w:r w:rsidRPr="008B562E">
        <w:rPr>
          <w:rFonts w:eastAsia="宋体"/>
          <w:b/>
          <w:kern w:val="2"/>
          <w:szCs w:val="22"/>
          <w:lang w:eastAsia="zh-CN"/>
        </w:rPr>
        <w:t xml:space="preserve"> </w:t>
      </w:r>
      <w:r w:rsidR="00F45872" w:rsidRPr="008B562E">
        <w:rPr>
          <w:rFonts w:eastAsia="宋体"/>
          <w:b/>
          <w:kern w:val="2"/>
          <w:szCs w:val="22"/>
          <w:lang w:eastAsia="zh-CN"/>
        </w:rPr>
        <w:t>T</w:t>
      </w:r>
      <w:r w:rsidR="00F45872">
        <w:rPr>
          <w:rFonts w:eastAsia="宋体" w:hint="eastAsia"/>
          <w:b/>
          <w:kern w:val="2"/>
          <w:szCs w:val="22"/>
          <w:lang w:eastAsia="zh-CN"/>
        </w:rPr>
        <w:t>x</w:t>
      </w:r>
      <w:r w:rsidR="00F45872" w:rsidRPr="008B562E">
        <w:rPr>
          <w:rFonts w:eastAsia="宋体"/>
          <w:b/>
          <w:kern w:val="2"/>
          <w:szCs w:val="22"/>
          <w:lang w:eastAsia="zh-CN"/>
        </w:rPr>
        <w:t xml:space="preserve"> </w:t>
      </w:r>
      <w:r w:rsidRPr="008B562E">
        <w:rPr>
          <w:rFonts w:eastAsia="宋体"/>
          <w:b/>
          <w:kern w:val="2"/>
          <w:szCs w:val="22"/>
          <w:lang w:eastAsia="zh-CN"/>
        </w:rPr>
        <w:t xml:space="preserve">is </w:t>
      </w:r>
      <w:r w:rsidRPr="00063DFD">
        <w:rPr>
          <w:rFonts w:eastAsia="宋体" w:hint="eastAsia"/>
          <w:b/>
          <w:kern w:val="2"/>
          <w:szCs w:val="22"/>
          <w:lang w:eastAsia="zh-CN"/>
        </w:rPr>
        <w:t>prioritized</w:t>
      </w:r>
      <w:r w:rsidR="005F78C1">
        <w:rPr>
          <w:rFonts w:eastAsia="宋体" w:hint="eastAsia"/>
          <w:b/>
          <w:kern w:val="2"/>
          <w:szCs w:val="22"/>
          <w:lang w:eastAsia="zh-CN"/>
        </w:rPr>
        <w:t>.</w:t>
      </w:r>
    </w:p>
    <w:bookmarkEnd w:id="9"/>
    <w:bookmarkEnd w:id="10"/>
    <w:p w14:paraId="5B905794" w14:textId="77777777" w:rsidR="00E3725B" w:rsidRDefault="00E3725B" w:rsidP="00E3725B">
      <w:pPr>
        <w:pStyle w:val="1"/>
        <w:jc w:val="both"/>
      </w:pPr>
      <w:r>
        <w:t>Conclusion</w:t>
      </w:r>
    </w:p>
    <w:p w14:paraId="4B7CAD9E"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091D72F9" w14:textId="77777777" w:rsidR="00063DFD" w:rsidRDefault="00063DF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_Ref6923723 \h </w:instrText>
      </w:r>
      <w:r>
        <w:rPr>
          <w:rFonts w:eastAsia="宋体"/>
          <w:lang w:val="en-GB" w:eastAsia="zh-CN"/>
        </w:rPr>
      </w:r>
      <w:r>
        <w:rPr>
          <w:rFonts w:eastAsia="宋体"/>
          <w:lang w:val="en-GB" w:eastAsia="zh-CN"/>
        </w:rPr>
        <w:fldChar w:fldCharType="separate"/>
      </w:r>
      <w:r w:rsidR="000F464C" w:rsidRPr="00063DFD">
        <w:rPr>
          <w:b/>
        </w:rPr>
        <w:t xml:space="preserve">Proposal </w:t>
      </w:r>
      <w:r w:rsidR="000F464C" w:rsidRPr="00063DFD">
        <w:rPr>
          <w:b/>
          <w:noProof/>
        </w:rPr>
        <w:t>1</w:t>
      </w:r>
      <w:r w:rsidR="000F464C">
        <w:rPr>
          <w:rFonts w:hint="eastAsia"/>
          <w:b/>
          <w:lang w:eastAsia="zh-CN"/>
        </w:rPr>
        <w:t>:</w:t>
      </w:r>
      <w:r w:rsidR="000F464C">
        <w:rPr>
          <w:rFonts w:eastAsiaTheme="minorEastAsia" w:hint="eastAsia"/>
          <w:b/>
          <w:lang w:eastAsia="zh-CN"/>
        </w:rPr>
        <w:t xml:space="preserve"> </w:t>
      </w:r>
      <w:r w:rsidR="000F464C">
        <w:rPr>
          <w:rFonts w:eastAsia="宋体" w:hint="eastAsia"/>
          <w:b/>
          <w:kern w:val="2"/>
          <w:szCs w:val="22"/>
          <w:lang w:eastAsia="zh-CN"/>
        </w:rPr>
        <w:t xml:space="preserve">For NR V2X, only prioritization between Uu and SL </w:t>
      </w:r>
      <w:r w:rsidR="000F464C" w:rsidRPr="00753464">
        <w:rPr>
          <w:rFonts w:eastAsia="宋体"/>
          <w:b/>
          <w:kern w:val="2"/>
          <w:szCs w:val="22"/>
          <w:lang w:eastAsia="zh-CN"/>
        </w:rPr>
        <w:t xml:space="preserve">transmission </w:t>
      </w:r>
      <w:r w:rsidR="000F464C">
        <w:rPr>
          <w:rFonts w:eastAsia="宋体" w:hint="eastAsia"/>
          <w:b/>
          <w:kern w:val="2"/>
          <w:szCs w:val="22"/>
          <w:lang w:eastAsia="zh-CN"/>
        </w:rPr>
        <w:t>needs to be considered.</w:t>
      </w:r>
      <w:r>
        <w:rPr>
          <w:rFonts w:eastAsia="宋体"/>
          <w:lang w:val="en-GB" w:eastAsia="zh-CN"/>
        </w:rPr>
        <w:fldChar w:fldCharType="end"/>
      </w:r>
    </w:p>
    <w:p w14:paraId="49D07580" w14:textId="77777777" w:rsidR="00323312" w:rsidRPr="00B1640E" w:rsidRDefault="001D2EA4">
      <w:pPr>
        <w:pStyle w:val="a0"/>
        <w:rPr>
          <w:rFonts w:eastAsiaTheme="minorEastAsia"/>
          <w:b/>
          <w:lang w:eastAsia="zh-CN"/>
        </w:rPr>
      </w:pPr>
      <w:r w:rsidRPr="00820901">
        <w:rPr>
          <w:b/>
        </w:rPr>
        <w:t xml:space="preserve">Observation 1: Based on the description in TS23.287, the priority level of NR SL uses the same format as the PPPP of LTE SL, </w:t>
      </w:r>
      <w:r w:rsidR="00E909BF" w:rsidRPr="00820901">
        <w:rPr>
          <w:b/>
        </w:rPr>
        <w:t>hence their priorities</w:t>
      </w:r>
      <w:r w:rsidRPr="00820901">
        <w:rPr>
          <w:b/>
        </w:rPr>
        <w:t xml:space="preserve"> can be compared directly.</w:t>
      </w:r>
    </w:p>
    <w:p w14:paraId="5D388E6F" w14:textId="77777777" w:rsidR="00323312" w:rsidRDefault="00323312" w:rsidP="00323312">
      <w:pPr>
        <w:rPr>
          <w:rFonts w:eastAsia="宋体"/>
          <w:b/>
          <w:kern w:val="2"/>
          <w:szCs w:val="22"/>
          <w:lang w:eastAsia="zh-CN"/>
        </w:rPr>
      </w:pPr>
      <w:r w:rsidRPr="00063DFD">
        <w:rPr>
          <w:b/>
        </w:rPr>
        <w:t xml:space="preserve">Proposal </w:t>
      </w:r>
      <w:r w:rsidRPr="00063DFD">
        <w:rPr>
          <w:b/>
        </w:rPr>
        <w:fldChar w:fldCharType="begin"/>
      </w:r>
      <w:r w:rsidRPr="00063DFD">
        <w:rPr>
          <w:b/>
        </w:rPr>
        <w:instrText xml:space="preserve"> SEQ Proposal \* ARABIC </w:instrText>
      </w:r>
      <w:r w:rsidRPr="00063DFD">
        <w:rPr>
          <w:b/>
        </w:rPr>
        <w:fldChar w:fldCharType="separate"/>
      </w:r>
      <w:r>
        <w:rPr>
          <w:b/>
          <w:noProof/>
        </w:rPr>
        <w:t>2</w:t>
      </w:r>
      <w:r w:rsidRPr="00063DFD">
        <w:rPr>
          <w:b/>
        </w:rPr>
        <w:fldChar w:fldCharType="end"/>
      </w:r>
      <w:r>
        <w:rPr>
          <w:rFonts w:hint="eastAsia"/>
          <w:b/>
          <w:lang w:eastAsia="zh-CN"/>
        </w:rPr>
        <w:t>:</w:t>
      </w:r>
      <w:r>
        <w:rPr>
          <w:rFonts w:eastAsia="宋体" w:hint="eastAsia"/>
          <w:b/>
          <w:kern w:val="2"/>
          <w:szCs w:val="22"/>
          <w:lang w:eastAsia="zh-CN"/>
        </w:rPr>
        <w:t xml:space="preserve"> If there are </w:t>
      </w:r>
      <w:r w:rsidRPr="00786B1B">
        <w:rPr>
          <w:rFonts w:eastAsia="宋体"/>
          <w:b/>
          <w:kern w:val="2"/>
          <w:szCs w:val="22"/>
          <w:lang w:eastAsia="zh-CN"/>
        </w:rPr>
        <w:t>available data</w:t>
      </w:r>
      <w:r w:rsidRPr="00786B1B">
        <w:rPr>
          <w:rFonts w:eastAsia="宋体" w:hint="eastAsia"/>
          <w:b/>
          <w:kern w:val="2"/>
          <w:szCs w:val="22"/>
          <w:lang w:eastAsia="zh-CN"/>
        </w:rPr>
        <w:t xml:space="preserve"> </w:t>
      </w:r>
      <w:r>
        <w:rPr>
          <w:rFonts w:eastAsia="宋体" w:hint="eastAsia"/>
          <w:b/>
          <w:kern w:val="2"/>
          <w:szCs w:val="22"/>
          <w:lang w:eastAsia="zh-CN"/>
        </w:rPr>
        <w:t xml:space="preserve">for </w:t>
      </w:r>
      <w:r w:rsidR="00C479CD">
        <w:rPr>
          <w:rFonts w:eastAsia="宋体" w:hint="eastAsia"/>
          <w:b/>
          <w:kern w:val="2"/>
          <w:szCs w:val="22"/>
          <w:lang w:eastAsia="zh-CN"/>
        </w:rPr>
        <w:t xml:space="preserve">transmission in </w:t>
      </w:r>
      <w:r>
        <w:rPr>
          <w:rFonts w:eastAsia="宋体" w:hint="eastAsia"/>
          <w:b/>
          <w:kern w:val="2"/>
          <w:szCs w:val="22"/>
          <w:lang w:eastAsia="zh-CN"/>
        </w:rPr>
        <w:t>both LTE SL and NR SL, the SL priority can be determined by</w:t>
      </w:r>
      <w:r w:rsidR="00C479CD">
        <w:rPr>
          <w:rFonts w:eastAsia="宋体" w:hint="eastAsia"/>
          <w:b/>
          <w:kern w:val="2"/>
          <w:szCs w:val="22"/>
          <w:lang w:eastAsia="zh-CN"/>
        </w:rPr>
        <w:t xml:space="preserve"> directly</w:t>
      </w:r>
      <w:r>
        <w:rPr>
          <w:rFonts w:eastAsia="宋体" w:hint="eastAsia"/>
          <w:b/>
          <w:kern w:val="2"/>
          <w:szCs w:val="22"/>
          <w:lang w:eastAsia="zh-CN"/>
        </w:rPr>
        <w:t xml:space="preserve"> comparing the lowest PPPP of LTE SL data available for transmission and the lowest </w:t>
      </w:r>
      <w:r w:rsidR="00B13A84">
        <w:rPr>
          <w:rFonts w:eastAsia="宋体" w:hint="eastAsia"/>
          <w:b/>
          <w:kern w:val="2"/>
          <w:szCs w:val="22"/>
          <w:lang w:eastAsia="zh-CN"/>
        </w:rPr>
        <w:t>P</w:t>
      </w:r>
      <w:r>
        <w:rPr>
          <w:rFonts w:eastAsia="宋体" w:hint="eastAsia"/>
          <w:b/>
          <w:kern w:val="2"/>
          <w:szCs w:val="22"/>
          <w:lang w:eastAsia="zh-CN"/>
        </w:rPr>
        <w:t xml:space="preserve">riority </w:t>
      </w:r>
      <w:r w:rsidR="00B13A84">
        <w:rPr>
          <w:rFonts w:eastAsia="宋体" w:hint="eastAsia"/>
          <w:b/>
          <w:kern w:val="2"/>
          <w:szCs w:val="22"/>
          <w:lang w:eastAsia="zh-CN"/>
        </w:rPr>
        <w:t>L</w:t>
      </w:r>
      <w:r>
        <w:rPr>
          <w:rFonts w:eastAsia="宋体" w:hint="eastAsia"/>
          <w:b/>
          <w:kern w:val="2"/>
          <w:szCs w:val="22"/>
          <w:lang w:eastAsia="zh-CN"/>
        </w:rPr>
        <w:t xml:space="preserve">evel of the NR SL data </w:t>
      </w:r>
      <w:r>
        <w:rPr>
          <w:rFonts w:eastAsia="宋体"/>
          <w:b/>
          <w:kern w:val="2"/>
          <w:szCs w:val="22"/>
          <w:lang w:eastAsia="zh-CN"/>
        </w:rPr>
        <w:t>available</w:t>
      </w:r>
      <w:r>
        <w:rPr>
          <w:rFonts w:eastAsia="宋体" w:hint="eastAsia"/>
          <w:b/>
          <w:kern w:val="2"/>
          <w:szCs w:val="22"/>
          <w:lang w:eastAsia="zh-CN"/>
        </w:rPr>
        <w:t xml:space="preserve"> for transmission. </w:t>
      </w:r>
    </w:p>
    <w:p w14:paraId="5DBD177B" w14:textId="77777777" w:rsidR="00B1640E" w:rsidRDefault="00B1640E" w:rsidP="00B1640E">
      <w:pPr>
        <w:pStyle w:val="a0"/>
        <w:spacing w:beforeLines="50" w:before="120"/>
        <w:rPr>
          <w:rFonts w:eastAsiaTheme="minorEastAsia"/>
          <w:b/>
          <w:lang w:eastAsia="zh-CN"/>
        </w:rPr>
      </w:pPr>
      <w:r w:rsidRPr="00197719">
        <w:rPr>
          <w:rFonts w:eastAsiaTheme="minorEastAsia" w:hint="eastAsia"/>
          <w:b/>
          <w:lang w:eastAsia="zh-CN"/>
        </w:rPr>
        <w:t xml:space="preserve">Observation </w:t>
      </w:r>
      <w:r>
        <w:rPr>
          <w:rFonts w:eastAsiaTheme="minorEastAsia" w:hint="eastAsia"/>
          <w:b/>
          <w:lang w:eastAsia="zh-CN"/>
        </w:rPr>
        <w:t>2</w:t>
      </w:r>
      <w:r w:rsidRPr="00197719">
        <w:rPr>
          <w:rFonts w:eastAsiaTheme="minorEastAsia" w:hint="eastAsia"/>
          <w:b/>
          <w:lang w:eastAsia="zh-CN"/>
        </w:rPr>
        <w:t xml:space="preserve">: Based on the description </w:t>
      </w:r>
      <w:r>
        <w:rPr>
          <w:rFonts w:eastAsiaTheme="minorEastAsia" w:hint="eastAsia"/>
          <w:b/>
          <w:lang w:eastAsia="zh-CN"/>
        </w:rPr>
        <w:t xml:space="preserve">in </w:t>
      </w:r>
      <w:r w:rsidRPr="00197719">
        <w:rPr>
          <w:rFonts w:eastAsiaTheme="minorEastAsia" w:hint="eastAsia"/>
          <w:b/>
          <w:lang w:eastAsia="zh-CN"/>
        </w:rPr>
        <w:t>TS23.</w:t>
      </w:r>
      <w:r>
        <w:rPr>
          <w:rFonts w:eastAsiaTheme="minorEastAsia" w:hint="eastAsia"/>
          <w:b/>
          <w:lang w:eastAsia="zh-CN"/>
        </w:rPr>
        <w:t>501</w:t>
      </w:r>
      <w:r w:rsidRPr="00197719">
        <w:rPr>
          <w:rFonts w:eastAsiaTheme="minorEastAsia" w:hint="eastAsia"/>
          <w:b/>
          <w:lang w:eastAsia="zh-CN"/>
        </w:rPr>
        <w:t xml:space="preserve">, </w:t>
      </w:r>
      <w:r>
        <w:rPr>
          <w:rFonts w:eastAsiaTheme="minorEastAsia" w:hint="eastAsia"/>
          <w:b/>
          <w:lang w:eastAsia="zh-CN"/>
        </w:rPr>
        <w:t xml:space="preserve">it is obvious that the Priority Level range of 5QI used for Uu is quite larger than the Priority Level range of PQI. </w:t>
      </w:r>
      <w:r w:rsidR="00F45872">
        <w:rPr>
          <w:rFonts w:eastAsiaTheme="minorEastAsia" w:hint="eastAsia"/>
          <w:b/>
          <w:lang w:eastAsia="zh-CN"/>
        </w:rPr>
        <w:t>Hence, th</w:t>
      </w:r>
      <w:r>
        <w:rPr>
          <w:rFonts w:eastAsiaTheme="minorEastAsia" w:hint="eastAsia"/>
          <w:b/>
          <w:lang w:eastAsia="zh-CN"/>
        </w:rPr>
        <w:t>ey cannot be compared directly.</w:t>
      </w:r>
    </w:p>
    <w:p w14:paraId="3A3ABDC0" w14:textId="77777777" w:rsidR="00F45872" w:rsidRDefault="00F45872" w:rsidP="00F45872">
      <w:pPr>
        <w:pStyle w:val="a5"/>
        <w:spacing w:after="0"/>
        <w:rPr>
          <w:b/>
          <w:kern w:val="2"/>
          <w:szCs w:val="22"/>
          <w:lang w:eastAsia="zh-CN"/>
        </w:rPr>
      </w:pPr>
      <w:r w:rsidRPr="00063DFD">
        <w:rPr>
          <w:b/>
        </w:rPr>
        <w:t xml:space="preserve">Proposal </w:t>
      </w:r>
      <w:r w:rsidRPr="00063DFD">
        <w:rPr>
          <w:b/>
        </w:rPr>
        <w:fldChar w:fldCharType="begin"/>
      </w:r>
      <w:r w:rsidRPr="00063DFD">
        <w:rPr>
          <w:b/>
        </w:rPr>
        <w:instrText xml:space="preserve"> SEQ Proposal \* ARABIC </w:instrText>
      </w:r>
      <w:r w:rsidRPr="00063DFD">
        <w:rPr>
          <w:b/>
        </w:rPr>
        <w:fldChar w:fldCharType="separate"/>
      </w:r>
      <w:r>
        <w:rPr>
          <w:b/>
          <w:noProof/>
        </w:rPr>
        <w:t>3</w:t>
      </w:r>
      <w:r w:rsidRPr="00063DFD">
        <w:rPr>
          <w:b/>
        </w:rPr>
        <w:fldChar w:fldCharType="end"/>
      </w:r>
      <w:r>
        <w:rPr>
          <w:rFonts w:hint="eastAsia"/>
          <w:b/>
          <w:lang w:eastAsia="zh-CN"/>
        </w:rPr>
        <w:t>:</w:t>
      </w:r>
      <w:r>
        <w:rPr>
          <w:rFonts w:hint="eastAsia"/>
          <w:b/>
          <w:kern w:val="2"/>
          <w:szCs w:val="22"/>
          <w:lang w:eastAsia="zh-CN"/>
        </w:rPr>
        <w:t xml:space="preserve"> Reuse the LTE Uu/SL prioritization rules for solving the Uu/SL </w:t>
      </w:r>
      <w:r>
        <w:rPr>
          <w:b/>
          <w:kern w:val="2"/>
          <w:szCs w:val="22"/>
          <w:lang w:eastAsia="zh-CN"/>
        </w:rPr>
        <w:t>collision</w:t>
      </w:r>
      <w:r>
        <w:rPr>
          <w:rFonts w:hint="eastAsia"/>
          <w:b/>
          <w:kern w:val="2"/>
          <w:szCs w:val="22"/>
          <w:lang w:eastAsia="zh-CN"/>
        </w:rPr>
        <w:t xml:space="preserve"> in NR V2X:</w:t>
      </w:r>
    </w:p>
    <w:p w14:paraId="7A8E3016" w14:textId="77777777" w:rsidR="00F45872" w:rsidRDefault="00F45872" w:rsidP="00F45872">
      <w:pPr>
        <w:pStyle w:val="af"/>
        <w:numPr>
          <w:ilvl w:val="0"/>
          <w:numId w:val="37"/>
        </w:numPr>
        <w:rPr>
          <w:rFonts w:eastAsia="宋体"/>
          <w:b/>
          <w:kern w:val="2"/>
          <w:szCs w:val="22"/>
          <w:lang w:eastAsia="zh-CN"/>
        </w:rPr>
      </w:pPr>
      <w:r w:rsidRPr="00063DFD">
        <w:rPr>
          <w:rFonts w:eastAsia="宋体" w:hint="eastAsia"/>
          <w:b/>
          <w:kern w:val="2"/>
          <w:szCs w:val="22"/>
          <w:lang w:eastAsia="zh-CN"/>
        </w:rPr>
        <w:t xml:space="preserve">If there </w:t>
      </w:r>
      <w:r>
        <w:rPr>
          <w:rFonts w:eastAsia="宋体" w:hint="eastAsia"/>
          <w:b/>
          <w:kern w:val="2"/>
          <w:szCs w:val="22"/>
          <w:lang w:eastAsia="zh-CN"/>
        </w:rPr>
        <w:t>are</w:t>
      </w:r>
      <w:r w:rsidRPr="00063DFD">
        <w:rPr>
          <w:rFonts w:eastAsia="宋体" w:hint="eastAsia"/>
          <w:b/>
          <w:kern w:val="2"/>
          <w:szCs w:val="22"/>
          <w:lang w:eastAsia="zh-CN"/>
        </w:rPr>
        <w:t xml:space="preserve"> </w:t>
      </w:r>
      <w:r>
        <w:rPr>
          <w:rFonts w:eastAsia="宋体" w:hint="eastAsia"/>
          <w:b/>
          <w:kern w:val="2"/>
          <w:szCs w:val="22"/>
          <w:lang w:eastAsia="zh-CN"/>
        </w:rPr>
        <w:t>UL</w:t>
      </w:r>
      <w:r w:rsidRPr="008B562E">
        <w:rPr>
          <w:rFonts w:eastAsia="宋体"/>
          <w:b/>
          <w:kern w:val="2"/>
          <w:szCs w:val="22"/>
          <w:lang w:eastAsia="zh-CN"/>
        </w:rPr>
        <w:t xml:space="preserve"> transmissions related to RA procedure</w:t>
      </w:r>
      <w:r w:rsidRPr="00063DFD">
        <w:rPr>
          <w:rFonts w:eastAsia="宋体" w:hint="eastAsia"/>
          <w:b/>
          <w:kern w:val="2"/>
          <w:szCs w:val="22"/>
          <w:lang w:eastAsia="zh-CN"/>
        </w:rPr>
        <w:t xml:space="preserve"> in Uu or Uu UL transmission is prioritized by upper layer, Uu </w:t>
      </w:r>
      <w:r>
        <w:rPr>
          <w:rFonts w:eastAsia="宋体" w:hint="eastAsia"/>
          <w:b/>
          <w:kern w:val="2"/>
          <w:szCs w:val="22"/>
          <w:lang w:eastAsia="zh-CN"/>
        </w:rPr>
        <w:t>UL Tx should</w:t>
      </w:r>
      <w:r w:rsidRPr="00063DFD">
        <w:rPr>
          <w:rFonts w:eastAsia="宋体" w:hint="eastAsia"/>
          <w:b/>
          <w:kern w:val="2"/>
          <w:szCs w:val="22"/>
          <w:lang w:eastAsia="zh-CN"/>
        </w:rPr>
        <w:t xml:space="preserve"> be prioritized; </w:t>
      </w:r>
    </w:p>
    <w:p w14:paraId="3BD7A4D1" w14:textId="77777777" w:rsidR="00F45872" w:rsidRPr="00063DFD" w:rsidRDefault="00F45872" w:rsidP="00F45872">
      <w:pPr>
        <w:pStyle w:val="af"/>
        <w:numPr>
          <w:ilvl w:val="0"/>
          <w:numId w:val="37"/>
        </w:numPr>
        <w:rPr>
          <w:rFonts w:eastAsia="宋体"/>
          <w:b/>
          <w:kern w:val="2"/>
          <w:szCs w:val="22"/>
          <w:lang w:eastAsia="zh-CN"/>
        </w:rPr>
      </w:pPr>
      <w:r>
        <w:rPr>
          <w:rFonts w:eastAsia="宋体" w:hint="eastAsia"/>
          <w:b/>
          <w:kern w:val="2"/>
          <w:szCs w:val="22"/>
          <w:lang w:eastAsia="zh-CN"/>
        </w:rPr>
        <w:t>I</w:t>
      </w:r>
      <w:r w:rsidRPr="00063DFD">
        <w:rPr>
          <w:rFonts w:eastAsia="宋体" w:hint="eastAsia"/>
          <w:b/>
          <w:kern w:val="2"/>
          <w:szCs w:val="22"/>
          <w:lang w:eastAsia="zh-CN"/>
        </w:rPr>
        <w:t xml:space="preserve">f the priority of SL Tx is below </w:t>
      </w:r>
      <w:r>
        <w:rPr>
          <w:rFonts w:eastAsia="宋体" w:hint="eastAsia"/>
          <w:b/>
          <w:kern w:val="2"/>
          <w:szCs w:val="22"/>
          <w:lang w:eastAsia="zh-CN"/>
        </w:rPr>
        <w:t>a</w:t>
      </w:r>
      <w:r w:rsidRPr="00063DFD">
        <w:rPr>
          <w:rFonts w:eastAsia="宋体" w:hint="eastAsia"/>
          <w:b/>
          <w:kern w:val="2"/>
          <w:szCs w:val="22"/>
          <w:lang w:eastAsia="zh-CN"/>
        </w:rPr>
        <w:t xml:space="preserve"> </w:t>
      </w:r>
      <w:r w:rsidRPr="008B562E">
        <w:rPr>
          <w:rFonts w:eastAsia="宋体"/>
          <w:b/>
          <w:kern w:val="2"/>
          <w:szCs w:val="22"/>
          <w:lang w:eastAsia="zh-CN"/>
        </w:rPr>
        <w:t>(pre)configured</w:t>
      </w:r>
      <w:r w:rsidRPr="008B562E">
        <w:rPr>
          <w:rFonts w:eastAsia="宋体" w:hint="eastAsia"/>
          <w:b/>
          <w:kern w:val="2"/>
          <w:szCs w:val="22"/>
          <w:lang w:eastAsia="zh-CN"/>
        </w:rPr>
        <w:t xml:space="preserve"> </w:t>
      </w:r>
      <w:r w:rsidRPr="00063DFD">
        <w:rPr>
          <w:rFonts w:eastAsia="宋体" w:hint="eastAsia"/>
          <w:b/>
          <w:kern w:val="2"/>
          <w:szCs w:val="22"/>
          <w:lang w:eastAsia="zh-CN"/>
        </w:rPr>
        <w:t xml:space="preserve">threshold, SL Tx </w:t>
      </w:r>
      <w:r>
        <w:rPr>
          <w:rFonts w:eastAsia="宋体" w:hint="eastAsia"/>
          <w:b/>
          <w:kern w:val="2"/>
          <w:szCs w:val="22"/>
          <w:lang w:eastAsia="zh-CN"/>
        </w:rPr>
        <w:t>should</w:t>
      </w:r>
      <w:r w:rsidRPr="00063DFD">
        <w:rPr>
          <w:rFonts w:eastAsia="宋体" w:hint="eastAsia"/>
          <w:b/>
          <w:kern w:val="2"/>
          <w:szCs w:val="22"/>
          <w:lang w:eastAsia="zh-CN"/>
        </w:rPr>
        <w:t xml:space="preserve"> be prioritized</w:t>
      </w:r>
      <w:r>
        <w:rPr>
          <w:rFonts w:eastAsia="宋体" w:hint="eastAsia"/>
          <w:b/>
          <w:kern w:val="2"/>
          <w:szCs w:val="22"/>
          <w:lang w:eastAsia="zh-CN"/>
        </w:rPr>
        <w:t xml:space="preserve">, </w:t>
      </w:r>
      <w:r w:rsidRPr="008B562E">
        <w:rPr>
          <w:rFonts w:eastAsia="宋体"/>
          <w:b/>
          <w:kern w:val="2"/>
          <w:szCs w:val="22"/>
          <w:lang w:eastAsia="zh-CN"/>
        </w:rPr>
        <w:t>otherwise</w:t>
      </w:r>
      <w:r>
        <w:rPr>
          <w:rFonts w:eastAsia="宋体" w:hint="eastAsia"/>
          <w:b/>
          <w:kern w:val="2"/>
          <w:szCs w:val="22"/>
          <w:lang w:eastAsia="zh-CN"/>
        </w:rPr>
        <w:t>,</w:t>
      </w:r>
      <w:r w:rsidRPr="008B562E">
        <w:rPr>
          <w:rFonts w:eastAsia="宋体"/>
          <w:b/>
          <w:kern w:val="2"/>
          <w:szCs w:val="22"/>
          <w:lang w:eastAsia="zh-CN"/>
        </w:rPr>
        <w:t xml:space="preserve"> </w:t>
      </w:r>
      <w:r>
        <w:rPr>
          <w:rFonts w:eastAsia="宋体" w:hint="eastAsia"/>
          <w:b/>
          <w:kern w:val="2"/>
          <w:szCs w:val="22"/>
          <w:lang w:eastAsia="zh-CN"/>
        </w:rPr>
        <w:t>Uu UL</w:t>
      </w:r>
      <w:r w:rsidRPr="008B562E">
        <w:rPr>
          <w:rFonts w:eastAsia="宋体"/>
          <w:b/>
          <w:kern w:val="2"/>
          <w:szCs w:val="22"/>
          <w:lang w:eastAsia="zh-CN"/>
        </w:rPr>
        <w:t xml:space="preserve"> T</w:t>
      </w:r>
      <w:r>
        <w:rPr>
          <w:rFonts w:eastAsia="宋体" w:hint="eastAsia"/>
          <w:b/>
          <w:kern w:val="2"/>
          <w:szCs w:val="22"/>
          <w:lang w:eastAsia="zh-CN"/>
        </w:rPr>
        <w:t>x</w:t>
      </w:r>
      <w:r w:rsidRPr="008B562E">
        <w:rPr>
          <w:rFonts w:eastAsia="宋体"/>
          <w:b/>
          <w:kern w:val="2"/>
          <w:szCs w:val="22"/>
          <w:lang w:eastAsia="zh-CN"/>
        </w:rPr>
        <w:t xml:space="preserve"> is </w:t>
      </w:r>
      <w:r w:rsidRPr="00063DFD">
        <w:rPr>
          <w:rFonts w:eastAsia="宋体" w:hint="eastAsia"/>
          <w:b/>
          <w:kern w:val="2"/>
          <w:szCs w:val="22"/>
          <w:lang w:eastAsia="zh-CN"/>
        </w:rPr>
        <w:t>prioritized</w:t>
      </w:r>
      <w:r>
        <w:rPr>
          <w:rFonts w:eastAsia="宋体" w:hint="eastAsia"/>
          <w:b/>
          <w:kern w:val="2"/>
          <w:szCs w:val="22"/>
          <w:lang w:eastAsia="zh-CN"/>
        </w:rPr>
        <w:t>.</w:t>
      </w:r>
    </w:p>
    <w:p w14:paraId="5ADAC442" w14:textId="77777777" w:rsidR="00F438CD" w:rsidRPr="00F438CD" w:rsidRDefault="00F438CD" w:rsidP="00F438CD">
      <w:pPr>
        <w:pStyle w:val="1"/>
        <w:jc w:val="both"/>
      </w:pPr>
      <w:r w:rsidRPr="00F438CD">
        <w:rPr>
          <w:rFonts w:hint="eastAsia"/>
        </w:rPr>
        <w:t>Reference</w:t>
      </w:r>
    </w:p>
    <w:p w14:paraId="15A80C1E" w14:textId="77777777" w:rsidR="00F438CD" w:rsidRPr="007F7D93" w:rsidRDefault="00F438CD" w:rsidP="007F7D93">
      <w:pPr>
        <w:pStyle w:val="a0"/>
        <w:numPr>
          <w:ilvl w:val="0"/>
          <w:numId w:val="38"/>
        </w:numPr>
        <w:ind w:left="441" w:hanging="441"/>
        <w:rPr>
          <w:rFonts w:eastAsia="宋体"/>
          <w:lang w:val="en-GB" w:eastAsia="zh-CN"/>
        </w:rPr>
      </w:pPr>
      <w:bookmarkStart w:id="11" w:name="_Ref6583305"/>
      <w:r w:rsidRPr="007F7D93">
        <w:rPr>
          <w:rFonts w:eastAsia="宋体"/>
          <w:lang w:val="en-GB" w:eastAsia="zh-CN"/>
        </w:rPr>
        <w:t>RP-190766</w:t>
      </w:r>
      <w:r w:rsidR="00DA0CED" w:rsidRPr="007F7D93">
        <w:rPr>
          <w:rFonts w:eastAsia="宋体" w:hint="eastAsia"/>
          <w:lang w:val="en-GB" w:eastAsia="zh-CN"/>
        </w:rPr>
        <w:t xml:space="preserve">   </w:t>
      </w:r>
      <w:r w:rsidRPr="007F7D93">
        <w:rPr>
          <w:rFonts w:eastAsia="宋体"/>
          <w:lang w:val="en-GB" w:eastAsia="zh-CN"/>
        </w:rPr>
        <w:t>New WID on 5</w:t>
      </w:r>
      <w:r w:rsidRPr="007F7D93">
        <w:rPr>
          <w:rFonts w:eastAsia="宋体" w:hint="eastAsia"/>
          <w:lang w:val="en-GB" w:eastAsia="zh-CN"/>
        </w:rPr>
        <w:t>G V2X with NR sidelink</w:t>
      </w:r>
      <w:bookmarkEnd w:id="11"/>
    </w:p>
    <w:p w14:paraId="6AE5A334" w14:textId="77777777" w:rsidR="001E6E7D" w:rsidRPr="007F7D93" w:rsidRDefault="001E6E7D" w:rsidP="007F7D93">
      <w:pPr>
        <w:pStyle w:val="a0"/>
        <w:numPr>
          <w:ilvl w:val="0"/>
          <w:numId w:val="38"/>
        </w:numPr>
        <w:ind w:left="441" w:hanging="441"/>
        <w:rPr>
          <w:rFonts w:eastAsia="宋体"/>
          <w:lang w:val="en-GB" w:eastAsia="zh-CN"/>
        </w:rPr>
      </w:pPr>
      <w:bookmarkStart w:id="12" w:name="_Ref6917934"/>
      <w:bookmarkStart w:id="13" w:name="_Ref6924947"/>
      <w:r w:rsidRPr="007F7D93">
        <w:rPr>
          <w:rFonts w:eastAsia="宋体" w:hint="eastAsia"/>
          <w:lang w:val="en-GB" w:eastAsia="zh-CN"/>
        </w:rPr>
        <w:t>TS23.287</w:t>
      </w:r>
      <w:bookmarkEnd w:id="12"/>
      <w:r w:rsidR="00DA0CED" w:rsidRPr="007F7D93">
        <w:rPr>
          <w:rFonts w:eastAsia="宋体" w:hint="eastAsia"/>
          <w:lang w:val="en-GB" w:eastAsia="zh-CN"/>
        </w:rPr>
        <w:t xml:space="preserve">   </w:t>
      </w:r>
      <w:r w:rsidR="00332CA3" w:rsidRPr="007F7D93">
        <w:rPr>
          <w:rFonts w:eastAsia="宋体"/>
          <w:lang w:val="en-GB" w:eastAsia="zh-CN"/>
        </w:rPr>
        <w:t>Architecture enhancements for 5G System (5GS) to support</w:t>
      </w:r>
      <w:r w:rsidR="00332CA3" w:rsidRPr="007F7D93">
        <w:rPr>
          <w:rFonts w:eastAsia="宋体" w:hint="eastAsia"/>
          <w:lang w:val="en-GB" w:eastAsia="zh-CN"/>
        </w:rPr>
        <w:t xml:space="preserve"> </w:t>
      </w:r>
      <w:r w:rsidR="00332CA3" w:rsidRPr="007F7D93">
        <w:rPr>
          <w:rFonts w:eastAsia="宋体"/>
          <w:lang w:val="en-GB" w:eastAsia="zh-CN"/>
        </w:rPr>
        <w:t>Vehicle-to-Everything (V2X) services</w:t>
      </w:r>
      <w:bookmarkEnd w:id="13"/>
      <w:r w:rsidRPr="007F7D93">
        <w:rPr>
          <w:rFonts w:eastAsia="宋体" w:hint="eastAsia"/>
          <w:lang w:val="en-GB" w:eastAsia="zh-CN"/>
        </w:rPr>
        <w:t xml:space="preserve"> </w:t>
      </w:r>
    </w:p>
    <w:p w14:paraId="06B2E699" w14:textId="77777777" w:rsidR="004F2DD3" w:rsidRPr="007F7D93" w:rsidRDefault="00DA0CED" w:rsidP="007F7D93">
      <w:pPr>
        <w:pStyle w:val="a0"/>
        <w:numPr>
          <w:ilvl w:val="0"/>
          <w:numId w:val="38"/>
        </w:numPr>
        <w:ind w:left="441" w:hanging="441"/>
        <w:rPr>
          <w:rFonts w:eastAsia="宋体"/>
          <w:lang w:val="en-GB" w:eastAsia="zh-CN"/>
        </w:rPr>
      </w:pPr>
      <w:bookmarkStart w:id="14" w:name="_Ref6925000"/>
      <w:r w:rsidRPr="007F7D93">
        <w:rPr>
          <w:rFonts w:eastAsia="宋体" w:hint="eastAsia"/>
          <w:lang w:val="en-GB" w:eastAsia="zh-CN"/>
        </w:rPr>
        <w:t>TS23.501</w:t>
      </w:r>
      <w:bookmarkEnd w:id="14"/>
      <w:r w:rsidRPr="007F7D93">
        <w:rPr>
          <w:rFonts w:eastAsia="宋体" w:hint="eastAsia"/>
          <w:lang w:val="en-GB" w:eastAsia="zh-CN"/>
        </w:rPr>
        <w:t xml:space="preserve">  </w:t>
      </w:r>
      <w:r w:rsidR="004F2DD3" w:rsidRPr="007F7D93">
        <w:rPr>
          <w:rFonts w:eastAsia="宋体"/>
          <w:lang w:val="en-GB" w:eastAsia="zh-CN"/>
        </w:rPr>
        <w:t>System Architecture for the 5G System</w:t>
      </w:r>
    </w:p>
    <w:p w14:paraId="184533DB" w14:textId="77777777" w:rsidR="00DA0CED" w:rsidRPr="00332CA3" w:rsidRDefault="00DA0CED" w:rsidP="004F2DD3">
      <w:pPr>
        <w:spacing w:after="180"/>
        <w:ind w:left="420"/>
        <w:rPr>
          <w:rFonts w:eastAsia="宋体"/>
          <w:noProof/>
          <w:snapToGrid w:val="0"/>
          <w:sz w:val="21"/>
          <w:szCs w:val="21"/>
          <w:lang w:eastAsia="zh-CN"/>
        </w:rPr>
      </w:pPr>
    </w:p>
    <w:p w14:paraId="31E31BD8" w14:textId="77777777" w:rsidR="00F438CD" w:rsidRPr="00F438CD" w:rsidRDefault="00F438CD" w:rsidP="00BA64C7">
      <w:pPr>
        <w:pStyle w:val="a0"/>
        <w:rPr>
          <w:rFonts w:eastAsiaTheme="minorEastAsia"/>
          <w:b/>
          <w:lang w:eastAsia="zh-CN"/>
        </w:rPr>
      </w:pPr>
    </w:p>
    <w:sectPr w:rsidR="00F438CD" w:rsidRPr="00F438C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E2139" w14:textId="77777777" w:rsidR="00207A49" w:rsidRDefault="00207A49">
      <w:r>
        <w:separator/>
      </w:r>
    </w:p>
  </w:endnote>
  <w:endnote w:type="continuationSeparator" w:id="0">
    <w:p w14:paraId="03CECC53" w14:textId="77777777" w:rsidR="00207A49" w:rsidRDefault="0020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5B3B6" w14:textId="77777777" w:rsidR="007F1CAB" w:rsidRDefault="007F1C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B8C33D8" w14:textId="77777777" w:rsidR="007F1CAB" w:rsidRDefault="007F1C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C296F" w14:textId="77777777" w:rsidR="007F1CAB" w:rsidRDefault="007F1C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F410E">
      <w:rPr>
        <w:rStyle w:val="ae"/>
        <w:noProof/>
      </w:rPr>
      <w:t>6</w:t>
    </w:r>
    <w:r>
      <w:rPr>
        <w:rStyle w:val="ae"/>
      </w:rPr>
      <w:fldChar w:fldCharType="end"/>
    </w:r>
  </w:p>
  <w:p w14:paraId="1D8E4943" w14:textId="77777777" w:rsidR="007F1CAB" w:rsidRPr="00977F1F" w:rsidRDefault="007F1CAB" w:rsidP="00D2528A">
    <w:pPr>
      <w:pStyle w:val="ac"/>
      <w:tabs>
        <w:tab w:val="left" w:pos="2552"/>
      </w:tabs>
      <w:rPr>
        <w:rFonts w:eastAsia="宋体"/>
        <w:lang w:eastAsia="zh-CN"/>
      </w:rPr>
    </w:pPr>
    <w:r w:rsidRPr="00D2528A">
      <w:rPr>
        <w:rFonts w:eastAsia="宋体"/>
        <w:lang w:eastAsia="zh-CN"/>
      </w:rPr>
      <w:t>R2-1</w:t>
    </w:r>
    <w:r w:rsidR="00820901">
      <w:rPr>
        <w:rFonts w:eastAsia="宋体" w:hint="eastAsia"/>
        <w:lang w:eastAsia="zh-CN"/>
      </w:rPr>
      <w:t>90</w:t>
    </w:r>
    <w:r w:rsidR="00820901">
      <w:rPr>
        <w:rFonts w:eastAsia="宋体"/>
        <w:lang w:eastAsia="zh-CN"/>
      </w:rPr>
      <w:t>5803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2818A" w14:textId="77777777" w:rsidR="00207A49" w:rsidRDefault="00207A49">
      <w:r>
        <w:separator/>
      </w:r>
    </w:p>
  </w:footnote>
  <w:footnote w:type="continuationSeparator" w:id="0">
    <w:p w14:paraId="4B4E2B6A" w14:textId="77777777" w:rsidR="00207A49" w:rsidRDefault="00207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E552D" w14:textId="77777777" w:rsidR="007F1CAB" w:rsidRDefault="007F1C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A1AD0"/>
    <w:multiLevelType w:val="hybridMultilevel"/>
    <w:tmpl w:val="BB0063B8"/>
    <w:lvl w:ilvl="0" w:tplc="8E9EAE8E">
      <w:start w:val="1"/>
      <w:numFmt w:val="bullet"/>
      <w:lvlText w:val="﹣"/>
      <w:lvlJc w:val="left"/>
      <w:pPr>
        <w:ind w:left="471" w:hanging="420"/>
      </w:pPr>
      <w:rPr>
        <w:rFonts w:ascii="宋体" w:eastAsia="宋体" w:hAnsi="宋体" w:hint="eastAsia"/>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6" w15:restartNumberingAfterBreak="0">
    <w:nsid w:val="13A023F6"/>
    <w:multiLevelType w:val="hybridMultilevel"/>
    <w:tmpl w:val="B0A410C6"/>
    <w:lvl w:ilvl="0" w:tplc="9816185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175A63"/>
    <w:multiLevelType w:val="hybridMultilevel"/>
    <w:tmpl w:val="C07AAA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cs="Arial" w:hint="default"/>
        <w:sz w:val="28"/>
      </w:rPr>
    </w:lvl>
    <w:lvl w:ilvl="2">
      <w:start w:val="1"/>
      <w:numFmt w:val="decimal"/>
      <w:lvlText w:val="%1.%2.%3"/>
      <w:lvlJc w:val="left"/>
      <w:pPr>
        <w:tabs>
          <w:tab w:val="num" w:pos="0"/>
        </w:tabs>
        <w:ind w:left="0" w:firstLine="0"/>
      </w:pPr>
      <w:rPr>
        <w:rFonts w:ascii="inherit" w:hAnsi="inherit"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2" w15:restartNumberingAfterBreak="0">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3B6D30"/>
    <w:multiLevelType w:val="hybridMultilevel"/>
    <w:tmpl w:val="28A49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5C029AA"/>
    <w:multiLevelType w:val="hybridMultilevel"/>
    <w:tmpl w:val="46F45D5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9B02D8F"/>
    <w:multiLevelType w:val="hybridMultilevel"/>
    <w:tmpl w:val="51520690"/>
    <w:lvl w:ilvl="0" w:tplc="FAF06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84A6765"/>
    <w:multiLevelType w:val="hybridMultilevel"/>
    <w:tmpl w:val="CAE0721C"/>
    <w:lvl w:ilvl="0" w:tplc="8E9EAE8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974BF"/>
    <w:multiLevelType w:val="hybridMultilevel"/>
    <w:tmpl w:val="391A169A"/>
    <w:lvl w:ilvl="0" w:tplc="FFFFFFFF">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5" w15:restartNumberingAfterBreak="0">
    <w:nsid w:val="6CCF1733"/>
    <w:multiLevelType w:val="hybridMultilevel"/>
    <w:tmpl w:val="7D56AD02"/>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0E713C"/>
    <w:multiLevelType w:val="hybridMultilevel"/>
    <w:tmpl w:val="A6DCB360"/>
    <w:lvl w:ilvl="0" w:tplc="04090005">
      <w:start w:val="1"/>
      <w:numFmt w:val="bullet"/>
      <w:lvlText w:val=""/>
      <w:lvlJc w:val="left"/>
      <w:pPr>
        <w:ind w:left="400" w:hanging="400"/>
      </w:pPr>
      <w:rPr>
        <w:rFonts w:ascii="Wingdings" w:hAnsi="Wingdings" w:hint="default"/>
      </w:rPr>
    </w:lvl>
    <w:lvl w:ilvl="1" w:tplc="9816185A">
      <w:start w:val="2"/>
      <w:numFmt w:val="bullet"/>
      <w:lvlText w:val="-"/>
      <w:lvlJc w:val="left"/>
      <w:pPr>
        <w:ind w:left="800" w:hanging="400"/>
      </w:pPr>
      <w:rPr>
        <w:rFonts w:ascii="Times New Roman" w:eastAsia="Malgun Gothic" w:hAnsi="Times New Roman" w:cs="Times New Roman"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45B25"/>
    <w:multiLevelType w:val="hybridMultilevel"/>
    <w:tmpl w:val="1610CC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F57C4A8A">
      <w:start w:val="4"/>
      <w:numFmt w:val="bullet"/>
      <w:lvlText w:val="-"/>
      <w:lvlJc w:val="left"/>
      <w:pPr>
        <w:ind w:left="2360" w:hanging="360"/>
      </w:pPr>
      <w:rPr>
        <w:rFonts w:ascii="Times New Roman" w:eastAsia="宋体"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15:restartNumberingAfterBreak="0">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19"/>
  </w:num>
  <w:num w:numId="4">
    <w:abstractNumId w:val="15"/>
  </w:num>
  <w:num w:numId="5">
    <w:abstractNumId w:val="35"/>
  </w:num>
  <w:num w:numId="6">
    <w:abstractNumId w:val="22"/>
  </w:num>
  <w:num w:numId="7">
    <w:abstractNumId w:val="32"/>
  </w:num>
  <w:num w:numId="8">
    <w:abstractNumId w:val="0"/>
  </w:num>
  <w:num w:numId="9">
    <w:abstractNumId w:val="27"/>
  </w:num>
  <w:num w:numId="10">
    <w:abstractNumId w:val="16"/>
  </w:num>
  <w:num w:numId="11">
    <w:abstractNumId w:val="14"/>
  </w:num>
  <w:num w:numId="12">
    <w:abstractNumId w:val="30"/>
  </w:num>
  <w:num w:numId="13">
    <w:abstractNumId w:val="3"/>
  </w:num>
  <w:num w:numId="14">
    <w:abstractNumId w:val="10"/>
  </w:num>
  <w:num w:numId="15">
    <w:abstractNumId w:val="8"/>
  </w:num>
  <w:num w:numId="16">
    <w:abstractNumId w:val="1"/>
  </w:num>
  <w:num w:numId="17">
    <w:abstractNumId w:val="29"/>
  </w:num>
  <w:num w:numId="18">
    <w:abstractNumId w:val="24"/>
  </w:num>
  <w:num w:numId="19">
    <w:abstractNumId w:val="12"/>
  </w:num>
  <w:num w:numId="20">
    <w:abstractNumId w:val="4"/>
  </w:num>
  <w:num w:numId="21">
    <w:abstractNumId w:val="2"/>
  </w:num>
  <w:num w:numId="22">
    <w:abstractNumId w:val="33"/>
  </w:num>
  <w:num w:numId="23">
    <w:abstractNumId w:val="34"/>
  </w:num>
  <w:num w:numId="24">
    <w:abstractNumId w:val="21"/>
  </w:num>
  <w:num w:numId="25">
    <w:abstractNumId w:val="7"/>
  </w:num>
  <w:num w:numId="26">
    <w:abstractNumId w:val="33"/>
  </w:num>
  <w:num w:numId="27">
    <w:abstractNumId w:val="31"/>
  </w:num>
  <w:num w:numId="28">
    <w:abstractNumId w:val="11"/>
  </w:num>
  <w:num w:numId="29">
    <w:abstractNumId w:val="1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17"/>
  </w:num>
  <w:num w:numId="33">
    <w:abstractNumId w:val="5"/>
  </w:num>
  <w:num w:numId="34">
    <w:abstractNumId w:val="20"/>
  </w:num>
  <w:num w:numId="35">
    <w:abstractNumId w:val="23"/>
  </w:num>
  <w:num w:numId="36">
    <w:abstractNumId w:val="26"/>
  </w:num>
  <w:num w:numId="37">
    <w:abstractNumId w:val="6"/>
  </w:num>
  <w:num w:numId="3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D52"/>
    <w:rsid w:val="00003EA4"/>
    <w:rsid w:val="00006229"/>
    <w:rsid w:val="000062D6"/>
    <w:rsid w:val="00010728"/>
    <w:rsid w:val="00010B3F"/>
    <w:rsid w:val="00010C87"/>
    <w:rsid w:val="000116A5"/>
    <w:rsid w:val="00012F65"/>
    <w:rsid w:val="000135B7"/>
    <w:rsid w:val="00013A2D"/>
    <w:rsid w:val="0001438C"/>
    <w:rsid w:val="0001483C"/>
    <w:rsid w:val="000155D8"/>
    <w:rsid w:val="00016AC6"/>
    <w:rsid w:val="00016CFA"/>
    <w:rsid w:val="00016D97"/>
    <w:rsid w:val="00016FE1"/>
    <w:rsid w:val="0001742C"/>
    <w:rsid w:val="0001751E"/>
    <w:rsid w:val="00020773"/>
    <w:rsid w:val="0002102E"/>
    <w:rsid w:val="0002139B"/>
    <w:rsid w:val="0002195F"/>
    <w:rsid w:val="00022738"/>
    <w:rsid w:val="00022FB2"/>
    <w:rsid w:val="0002314D"/>
    <w:rsid w:val="000238FF"/>
    <w:rsid w:val="00024259"/>
    <w:rsid w:val="000261DF"/>
    <w:rsid w:val="000264C6"/>
    <w:rsid w:val="0002652B"/>
    <w:rsid w:val="0002665B"/>
    <w:rsid w:val="00026A53"/>
    <w:rsid w:val="00026C31"/>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60EF"/>
    <w:rsid w:val="000466C6"/>
    <w:rsid w:val="00046D4B"/>
    <w:rsid w:val="00050783"/>
    <w:rsid w:val="00050AC1"/>
    <w:rsid w:val="0005101E"/>
    <w:rsid w:val="0005123C"/>
    <w:rsid w:val="00051325"/>
    <w:rsid w:val="0005137D"/>
    <w:rsid w:val="000518C1"/>
    <w:rsid w:val="00051E89"/>
    <w:rsid w:val="00052902"/>
    <w:rsid w:val="00052BC9"/>
    <w:rsid w:val="00054FB6"/>
    <w:rsid w:val="00055E49"/>
    <w:rsid w:val="000572CE"/>
    <w:rsid w:val="000575A9"/>
    <w:rsid w:val="00057B7E"/>
    <w:rsid w:val="00060DF6"/>
    <w:rsid w:val="00062531"/>
    <w:rsid w:val="0006264B"/>
    <w:rsid w:val="0006288F"/>
    <w:rsid w:val="00062933"/>
    <w:rsid w:val="00062FC2"/>
    <w:rsid w:val="00063DFD"/>
    <w:rsid w:val="00064119"/>
    <w:rsid w:val="00064769"/>
    <w:rsid w:val="00064EA4"/>
    <w:rsid w:val="0006550A"/>
    <w:rsid w:val="00065A35"/>
    <w:rsid w:val="00066A60"/>
    <w:rsid w:val="000672B9"/>
    <w:rsid w:val="000673E5"/>
    <w:rsid w:val="000706B4"/>
    <w:rsid w:val="0007195E"/>
    <w:rsid w:val="00072727"/>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5085"/>
    <w:rsid w:val="00096BC9"/>
    <w:rsid w:val="00097266"/>
    <w:rsid w:val="000A078C"/>
    <w:rsid w:val="000A0BC0"/>
    <w:rsid w:val="000A14E3"/>
    <w:rsid w:val="000A1E95"/>
    <w:rsid w:val="000A236A"/>
    <w:rsid w:val="000A380C"/>
    <w:rsid w:val="000A488F"/>
    <w:rsid w:val="000A4A9E"/>
    <w:rsid w:val="000A55B8"/>
    <w:rsid w:val="000A5653"/>
    <w:rsid w:val="000A642B"/>
    <w:rsid w:val="000A6842"/>
    <w:rsid w:val="000B0C8C"/>
    <w:rsid w:val="000B12E4"/>
    <w:rsid w:val="000B1CBE"/>
    <w:rsid w:val="000B3216"/>
    <w:rsid w:val="000B5638"/>
    <w:rsid w:val="000B66A6"/>
    <w:rsid w:val="000B6914"/>
    <w:rsid w:val="000B7123"/>
    <w:rsid w:val="000C0433"/>
    <w:rsid w:val="000C06E1"/>
    <w:rsid w:val="000C21E2"/>
    <w:rsid w:val="000C2908"/>
    <w:rsid w:val="000C3118"/>
    <w:rsid w:val="000C34D6"/>
    <w:rsid w:val="000C3A92"/>
    <w:rsid w:val="000C4369"/>
    <w:rsid w:val="000C48A7"/>
    <w:rsid w:val="000C4A0A"/>
    <w:rsid w:val="000C4F01"/>
    <w:rsid w:val="000C4FB4"/>
    <w:rsid w:val="000C52D6"/>
    <w:rsid w:val="000C53A4"/>
    <w:rsid w:val="000C66EF"/>
    <w:rsid w:val="000C74A5"/>
    <w:rsid w:val="000D041A"/>
    <w:rsid w:val="000D2341"/>
    <w:rsid w:val="000D2630"/>
    <w:rsid w:val="000D275B"/>
    <w:rsid w:val="000D286F"/>
    <w:rsid w:val="000D2FA3"/>
    <w:rsid w:val="000D3D5C"/>
    <w:rsid w:val="000D427B"/>
    <w:rsid w:val="000D4ABD"/>
    <w:rsid w:val="000D4E1E"/>
    <w:rsid w:val="000D5C4A"/>
    <w:rsid w:val="000D64DD"/>
    <w:rsid w:val="000D746F"/>
    <w:rsid w:val="000D78A4"/>
    <w:rsid w:val="000E063A"/>
    <w:rsid w:val="000E0818"/>
    <w:rsid w:val="000E130E"/>
    <w:rsid w:val="000E28CA"/>
    <w:rsid w:val="000E2CF4"/>
    <w:rsid w:val="000E3AE2"/>
    <w:rsid w:val="000E50B7"/>
    <w:rsid w:val="000E557C"/>
    <w:rsid w:val="000E61FD"/>
    <w:rsid w:val="000F1710"/>
    <w:rsid w:val="000F1939"/>
    <w:rsid w:val="000F1CB0"/>
    <w:rsid w:val="000F2438"/>
    <w:rsid w:val="000F2627"/>
    <w:rsid w:val="000F26CF"/>
    <w:rsid w:val="000F326B"/>
    <w:rsid w:val="000F3414"/>
    <w:rsid w:val="000F3789"/>
    <w:rsid w:val="000F3D9B"/>
    <w:rsid w:val="000F4093"/>
    <w:rsid w:val="000F464C"/>
    <w:rsid w:val="000F495B"/>
    <w:rsid w:val="000F4CDE"/>
    <w:rsid w:val="000F5299"/>
    <w:rsid w:val="000F5484"/>
    <w:rsid w:val="000F54CB"/>
    <w:rsid w:val="000F68BE"/>
    <w:rsid w:val="000F6B0D"/>
    <w:rsid w:val="000F6FF6"/>
    <w:rsid w:val="000F79E5"/>
    <w:rsid w:val="00100319"/>
    <w:rsid w:val="00100607"/>
    <w:rsid w:val="00100BBD"/>
    <w:rsid w:val="001013CF"/>
    <w:rsid w:val="00101F75"/>
    <w:rsid w:val="001020EC"/>
    <w:rsid w:val="001022DB"/>
    <w:rsid w:val="001032E8"/>
    <w:rsid w:val="001034FB"/>
    <w:rsid w:val="00103918"/>
    <w:rsid w:val="00103DD7"/>
    <w:rsid w:val="00104203"/>
    <w:rsid w:val="001042BF"/>
    <w:rsid w:val="0010479A"/>
    <w:rsid w:val="001054CD"/>
    <w:rsid w:val="00105570"/>
    <w:rsid w:val="00105CD2"/>
    <w:rsid w:val="00105D23"/>
    <w:rsid w:val="0010727F"/>
    <w:rsid w:val="00107364"/>
    <w:rsid w:val="0010757E"/>
    <w:rsid w:val="00107AD1"/>
    <w:rsid w:val="00107F1D"/>
    <w:rsid w:val="001102F6"/>
    <w:rsid w:val="00111A44"/>
    <w:rsid w:val="0011214C"/>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1F7"/>
    <w:rsid w:val="0012163A"/>
    <w:rsid w:val="00121A39"/>
    <w:rsid w:val="00121ECC"/>
    <w:rsid w:val="00123387"/>
    <w:rsid w:val="001234DE"/>
    <w:rsid w:val="00123F38"/>
    <w:rsid w:val="001245FD"/>
    <w:rsid w:val="00125002"/>
    <w:rsid w:val="001263C0"/>
    <w:rsid w:val="001265B3"/>
    <w:rsid w:val="001267F9"/>
    <w:rsid w:val="00126B90"/>
    <w:rsid w:val="001300EB"/>
    <w:rsid w:val="001318F6"/>
    <w:rsid w:val="00131C3F"/>
    <w:rsid w:val="00131D7F"/>
    <w:rsid w:val="0013215E"/>
    <w:rsid w:val="00132C99"/>
    <w:rsid w:val="00133013"/>
    <w:rsid w:val="0013363D"/>
    <w:rsid w:val="00136678"/>
    <w:rsid w:val="001371FD"/>
    <w:rsid w:val="00137349"/>
    <w:rsid w:val="001377D0"/>
    <w:rsid w:val="001378A7"/>
    <w:rsid w:val="00137A41"/>
    <w:rsid w:val="0014018F"/>
    <w:rsid w:val="001405BF"/>
    <w:rsid w:val="001407A4"/>
    <w:rsid w:val="0014082B"/>
    <w:rsid w:val="0014085A"/>
    <w:rsid w:val="00141019"/>
    <w:rsid w:val="00141C77"/>
    <w:rsid w:val="00142B70"/>
    <w:rsid w:val="00142FE3"/>
    <w:rsid w:val="00142FFF"/>
    <w:rsid w:val="00143506"/>
    <w:rsid w:val="001435AA"/>
    <w:rsid w:val="00143AAA"/>
    <w:rsid w:val="00143E64"/>
    <w:rsid w:val="001440FC"/>
    <w:rsid w:val="0014512D"/>
    <w:rsid w:val="001453CA"/>
    <w:rsid w:val="00145C5E"/>
    <w:rsid w:val="001469E3"/>
    <w:rsid w:val="00146BA5"/>
    <w:rsid w:val="00147738"/>
    <w:rsid w:val="001509C6"/>
    <w:rsid w:val="00150EBC"/>
    <w:rsid w:val="001514B4"/>
    <w:rsid w:val="00152604"/>
    <w:rsid w:val="00153D16"/>
    <w:rsid w:val="001549F5"/>
    <w:rsid w:val="00157310"/>
    <w:rsid w:val="00157C75"/>
    <w:rsid w:val="00160047"/>
    <w:rsid w:val="001605FD"/>
    <w:rsid w:val="001606C2"/>
    <w:rsid w:val="00160A29"/>
    <w:rsid w:val="00160DB1"/>
    <w:rsid w:val="001632A1"/>
    <w:rsid w:val="00164894"/>
    <w:rsid w:val="00164943"/>
    <w:rsid w:val="00165B2B"/>
    <w:rsid w:val="0016686F"/>
    <w:rsid w:val="001676F9"/>
    <w:rsid w:val="00167D10"/>
    <w:rsid w:val="00170176"/>
    <w:rsid w:val="0017068B"/>
    <w:rsid w:val="00170FFA"/>
    <w:rsid w:val="0017106B"/>
    <w:rsid w:val="00171E5B"/>
    <w:rsid w:val="001726A5"/>
    <w:rsid w:val="00172CA2"/>
    <w:rsid w:val="00173264"/>
    <w:rsid w:val="00174372"/>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4218"/>
    <w:rsid w:val="00185F3A"/>
    <w:rsid w:val="00186372"/>
    <w:rsid w:val="00186741"/>
    <w:rsid w:val="0018753B"/>
    <w:rsid w:val="00187565"/>
    <w:rsid w:val="00187689"/>
    <w:rsid w:val="001906FF"/>
    <w:rsid w:val="001907DE"/>
    <w:rsid w:val="00190EAF"/>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670"/>
    <w:rsid w:val="001A7251"/>
    <w:rsid w:val="001A7CF7"/>
    <w:rsid w:val="001B0F0C"/>
    <w:rsid w:val="001B18AA"/>
    <w:rsid w:val="001B220B"/>
    <w:rsid w:val="001B3374"/>
    <w:rsid w:val="001B352F"/>
    <w:rsid w:val="001B3C20"/>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D01DD"/>
    <w:rsid w:val="001D118A"/>
    <w:rsid w:val="001D2061"/>
    <w:rsid w:val="001D20D5"/>
    <w:rsid w:val="001D2120"/>
    <w:rsid w:val="001D2EA4"/>
    <w:rsid w:val="001D39E0"/>
    <w:rsid w:val="001D3C04"/>
    <w:rsid w:val="001D3C3E"/>
    <w:rsid w:val="001D3D93"/>
    <w:rsid w:val="001D50DB"/>
    <w:rsid w:val="001D533D"/>
    <w:rsid w:val="001D6A13"/>
    <w:rsid w:val="001D7163"/>
    <w:rsid w:val="001D785D"/>
    <w:rsid w:val="001D7FD0"/>
    <w:rsid w:val="001E00B5"/>
    <w:rsid w:val="001E1D64"/>
    <w:rsid w:val="001E2A0B"/>
    <w:rsid w:val="001E35A7"/>
    <w:rsid w:val="001E3BFD"/>
    <w:rsid w:val="001E3F60"/>
    <w:rsid w:val="001E44AD"/>
    <w:rsid w:val="001E463B"/>
    <w:rsid w:val="001E5D00"/>
    <w:rsid w:val="001E6E7D"/>
    <w:rsid w:val="001E6E8F"/>
    <w:rsid w:val="001E7EDF"/>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49"/>
    <w:rsid w:val="00207B3E"/>
    <w:rsid w:val="002103D9"/>
    <w:rsid w:val="00210453"/>
    <w:rsid w:val="0021159D"/>
    <w:rsid w:val="0021259F"/>
    <w:rsid w:val="002151EF"/>
    <w:rsid w:val="00215E17"/>
    <w:rsid w:val="00215E6B"/>
    <w:rsid w:val="00216371"/>
    <w:rsid w:val="002166C0"/>
    <w:rsid w:val="00216ACF"/>
    <w:rsid w:val="00217B3C"/>
    <w:rsid w:val="00217CB1"/>
    <w:rsid w:val="00217FB1"/>
    <w:rsid w:val="0022015C"/>
    <w:rsid w:val="002202BE"/>
    <w:rsid w:val="00220678"/>
    <w:rsid w:val="0022175D"/>
    <w:rsid w:val="00222B2F"/>
    <w:rsid w:val="00223E82"/>
    <w:rsid w:val="0022409D"/>
    <w:rsid w:val="002242FF"/>
    <w:rsid w:val="002243A8"/>
    <w:rsid w:val="00225162"/>
    <w:rsid w:val="00225CC1"/>
    <w:rsid w:val="002270A2"/>
    <w:rsid w:val="00231E3A"/>
    <w:rsid w:val="002328ED"/>
    <w:rsid w:val="00232A82"/>
    <w:rsid w:val="00233084"/>
    <w:rsid w:val="00233C8E"/>
    <w:rsid w:val="00234DB0"/>
    <w:rsid w:val="002350B0"/>
    <w:rsid w:val="00235E21"/>
    <w:rsid w:val="002362AC"/>
    <w:rsid w:val="002362FE"/>
    <w:rsid w:val="00236C08"/>
    <w:rsid w:val="00237DC5"/>
    <w:rsid w:val="0024043B"/>
    <w:rsid w:val="002408FD"/>
    <w:rsid w:val="0024144A"/>
    <w:rsid w:val="00241C61"/>
    <w:rsid w:val="0024283E"/>
    <w:rsid w:val="00242895"/>
    <w:rsid w:val="00242C64"/>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DBE"/>
    <w:rsid w:val="002630EC"/>
    <w:rsid w:val="002636C1"/>
    <w:rsid w:val="00263B2E"/>
    <w:rsid w:val="002648B0"/>
    <w:rsid w:val="00264D04"/>
    <w:rsid w:val="00266294"/>
    <w:rsid w:val="002662B1"/>
    <w:rsid w:val="00266DF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FFC"/>
    <w:rsid w:val="002935D4"/>
    <w:rsid w:val="002938D8"/>
    <w:rsid w:val="00294534"/>
    <w:rsid w:val="00294948"/>
    <w:rsid w:val="00294CBC"/>
    <w:rsid w:val="00295AA0"/>
    <w:rsid w:val="00295F92"/>
    <w:rsid w:val="00296892"/>
    <w:rsid w:val="00297960"/>
    <w:rsid w:val="00297A9D"/>
    <w:rsid w:val="002A02F1"/>
    <w:rsid w:val="002A1CAD"/>
    <w:rsid w:val="002A2202"/>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286A"/>
    <w:rsid w:val="002B3272"/>
    <w:rsid w:val="002B3844"/>
    <w:rsid w:val="002B3B6A"/>
    <w:rsid w:val="002B4115"/>
    <w:rsid w:val="002B4653"/>
    <w:rsid w:val="002B4EAC"/>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613"/>
    <w:rsid w:val="002D0FD3"/>
    <w:rsid w:val="002D285E"/>
    <w:rsid w:val="002D3153"/>
    <w:rsid w:val="002D3A8E"/>
    <w:rsid w:val="002D3B2E"/>
    <w:rsid w:val="002D435E"/>
    <w:rsid w:val="002D4C07"/>
    <w:rsid w:val="002D51B1"/>
    <w:rsid w:val="002D51BB"/>
    <w:rsid w:val="002D66D2"/>
    <w:rsid w:val="002D6C9B"/>
    <w:rsid w:val="002D6CAD"/>
    <w:rsid w:val="002D738F"/>
    <w:rsid w:val="002D7C29"/>
    <w:rsid w:val="002E0DBF"/>
    <w:rsid w:val="002E1CEB"/>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6E45"/>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1993"/>
    <w:rsid w:val="00312265"/>
    <w:rsid w:val="00312E08"/>
    <w:rsid w:val="00313670"/>
    <w:rsid w:val="00315588"/>
    <w:rsid w:val="003161D3"/>
    <w:rsid w:val="003175DE"/>
    <w:rsid w:val="00317847"/>
    <w:rsid w:val="00320FA6"/>
    <w:rsid w:val="003227E6"/>
    <w:rsid w:val="00323005"/>
    <w:rsid w:val="00323312"/>
    <w:rsid w:val="003233EB"/>
    <w:rsid w:val="00323C53"/>
    <w:rsid w:val="003247C2"/>
    <w:rsid w:val="00324B8E"/>
    <w:rsid w:val="00324ECE"/>
    <w:rsid w:val="00325078"/>
    <w:rsid w:val="0032556F"/>
    <w:rsid w:val="00325895"/>
    <w:rsid w:val="003267B8"/>
    <w:rsid w:val="003305CE"/>
    <w:rsid w:val="00330C6A"/>
    <w:rsid w:val="00331FE5"/>
    <w:rsid w:val="0033249E"/>
    <w:rsid w:val="0033289C"/>
    <w:rsid w:val="00332C5D"/>
    <w:rsid w:val="00332CA3"/>
    <w:rsid w:val="00332DB9"/>
    <w:rsid w:val="00333344"/>
    <w:rsid w:val="00334ECA"/>
    <w:rsid w:val="00335959"/>
    <w:rsid w:val="00337AF3"/>
    <w:rsid w:val="00340115"/>
    <w:rsid w:val="00341A54"/>
    <w:rsid w:val="00342C65"/>
    <w:rsid w:val="0034301B"/>
    <w:rsid w:val="00343688"/>
    <w:rsid w:val="00344351"/>
    <w:rsid w:val="00344658"/>
    <w:rsid w:val="003460C5"/>
    <w:rsid w:val="00346C9B"/>
    <w:rsid w:val="00346CFA"/>
    <w:rsid w:val="00346EBE"/>
    <w:rsid w:val="00346F29"/>
    <w:rsid w:val="0034741F"/>
    <w:rsid w:val="003511A0"/>
    <w:rsid w:val="00351D5C"/>
    <w:rsid w:val="00354DC0"/>
    <w:rsid w:val="003560E4"/>
    <w:rsid w:val="00356D2E"/>
    <w:rsid w:val="00357000"/>
    <w:rsid w:val="00357F1F"/>
    <w:rsid w:val="003602D1"/>
    <w:rsid w:val="00360649"/>
    <w:rsid w:val="0036084D"/>
    <w:rsid w:val="0036099D"/>
    <w:rsid w:val="00361010"/>
    <w:rsid w:val="0036176D"/>
    <w:rsid w:val="00362B21"/>
    <w:rsid w:val="00362DDC"/>
    <w:rsid w:val="00362F9A"/>
    <w:rsid w:val="00363137"/>
    <w:rsid w:val="00363A09"/>
    <w:rsid w:val="00363AA0"/>
    <w:rsid w:val="003644A6"/>
    <w:rsid w:val="00364755"/>
    <w:rsid w:val="00364E99"/>
    <w:rsid w:val="003660C3"/>
    <w:rsid w:val="003674D6"/>
    <w:rsid w:val="00370D2D"/>
    <w:rsid w:val="00371338"/>
    <w:rsid w:val="003718F6"/>
    <w:rsid w:val="00371A4B"/>
    <w:rsid w:val="00371BAF"/>
    <w:rsid w:val="00371BCB"/>
    <w:rsid w:val="003727A3"/>
    <w:rsid w:val="00372958"/>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224"/>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8E4"/>
    <w:rsid w:val="003B7CBD"/>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761"/>
    <w:rsid w:val="003D3928"/>
    <w:rsid w:val="003D4443"/>
    <w:rsid w:val="003D57A6"/>
    <w:rsid w:val="003D5CB6"/>
    <w:rsid w:val="003D7DFC"/>
    <w:rsid w:val="003E09F3"/>
    <w:rsid w:val="003E0B7F"/>
    <w:rsid w:val="003E0E07"/>
    <w:rsid w:val="003E13D6"/>
    <w:rsid w:val="003E1D7D"/>
    <w:rsid w:val="003E1E83"/>
    <w:rsid w:val="003E3623"/>
    <w:rsid w:val="003E3A29"/>
    <w:rsid w:val="003E3BE7"/>
    <w:rsid w:val="003E4288"/>
    <w:rsid w:val="003E46EF"/>
    <w:rsid w:val="003E5D41"/>
    <w:rsid w:val="003E6457"/>
    <w:rsid w:val="003E6B48"/>
    <w:rsid w:val="003E742B"/>
    <w:rsid w:val="003F01D8"/>
    <w:rsid w:val="003F027C"/>
    <w:rsid w:val="003F0D83"/>
    <w:rsid w:val="003F0E38"/>
    <w:rsid w:val="003F12BB"/>
    <w:rsid w:val="003F1672"/>
    <w:rsid w:val="003F1DDA"/>
    <w:rsid w:val="003F1F86"/>
    <w:rsid w:val="003F22D6"/>
    <w:rsid w:val="003F2E6A"/>
    <w:rsid w:val="003F33E9"/>
    <w:rsid w:val="003F3A87"/>
    <w:rsid w:val="003F4C5F"/>
    <w:rsid w:val="003F4D15"/>
    <w:rsid w:val="003F79B8"/>
    <w:rsid w:val="003F7E4C"/>
    <w:rsid w:val="00400787"/>
    <w:rsid w:val="004012A3"/>
    <w:rsid w:val="004025C0"/>
    <w:rsid w:val="004029A8"/>
    <w:rsid w:val="00402FB1"/>
    <w:rsid w:val="0040390D"/>
    <w:rsid w:val="00403ADF"/>
    <w:rsid w:val="00403BBF"/>
    <w:rsid w:val="00403E26"/>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72D"/>
    <w:rsid w:val="004348D1"/>
    <w:rsid w:val="00434D6C"/>
    <w:rsid w:val="00434FED"/>
    <w:rsid w:val="00436627"/>
    <w:rsid w:val="00437C7C"/>
    <w:rsid w:val="00440999"/>
    <w:rsid w:val="0044364A"/>
    <w:rsid w:val="0044394B"/>
    <w:rsid w:val="00443BF0"/>
    <w:rsid w:val="00444035"/>
    <w:rsid w:val="0044447F"/>
    <w:rsid w:val="0044558E"/>
    <w:rsid w:val="004459DC"/>
    <w:rsid w:val="00445BFC"/>
    <w:rsid w:val="004460D2"/>
    <w:rsid w:val="004461AE"/>
    <w:rsid w:val="00447B33"/>
    <w:rsid w:val="004508C9"/>
    <w:rsid w:val="00451022"/>
    <w:rsid w:val="00453F03"/>
    <w:rsid w:val="00456089"/>
    <w:rsid w:val="004561CE"/>
    <w:rsid w:val="00460121"/>
    <w:rsid w:val="00460F60"/>
    <w:rsid w:val="0046182B"/>
    <w:rsid w:val="00461862"/>
    <w:rsid w:val="0046195E"/>
    <w:rsid w:val="00461F33"/>
    <w:rsid w:val="00462591"/>
    <w:rsid w:val="004651AA"/>
    <w:rsid w:val="00465C10"/>
    <w:rsid w:val="004674B3"/>
    <w:rsid w:val="00467C3B"/>
    <w:rsid w:val="00470486"/>
    <w:rsid w:val="00470EF9"/>
    <w:rsid w:val="00471383"/>
    <w:rsid w:val="00471BD9"/>
    <w:rsid w:val="00471C3B"/>
    <w:rsid w:val="00471FDF"/>
    <w:rsid w:val="00472079"/>
    <w:rsid w:val="00472B9E"/>
    <w:rsid w:val="00472C37"/>
    <w:rsid w:val="0047376C"/>
    <w:rsid w:val="004738E9"/>
    <w:rsid w:val="00473B56"/>
    <w:rsid w:val="00473D86"/>
    <w:rsid w:val="00473DD2"/>
    <w:rsid w:val="00474579"/>
    <w:rsid w:val="00475097"/>
    <w:rsid w:val="00475DB9"/>
    <w:rsid w:val="0047670A"/>
    <w:rsid w:val="0047727E"/>
    <w:rsid w:val="00477325"/>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5A7"/>
    <w:rsid w:val="004916A8"/>
    <w:rsid w:val="00492781"/>
    <w:rsid w:val="00493036"/>
    <w:rsid w:val="00493CA2"/>
    <w:rsid w:val="00494422"/>
    <w:rsid w:val="0049484B"/>
    <w:rsid w:val="004953F5"/>
    <w:rsid w:val="00496607"/>
    <w:rsid w:val="00497229"/>
    <w:rsid w:val="004A0793"/>
    <w:rsid w:val="004A19C4"/>
    <w:rsid w:val="004A2649"/>
    <w:rsid w:val="004A275D"/>
    <w:rsid w:val="004A28E6"/>
    <w:rsid w:val="004A2A53"/>
    <w:rsid w:val="004A2D0E"/>
    <w:rsid w:val="004A30DB"/>
    <w:rsid w:val="004A3310"/>
    <w:rsid w:val="004A3748"/>
    <w:rsid w:val="004A3AC1"/>
    <w:rsid w:val="004A41A6"/>
    <w:rsid w:val="004A4A2F"/>
    <w:rsid w:val="004A4CAE"/>
    <w:rsid w:val="004A4D10"/>
    <w:rsid w:val="004A51CC"/>
    <w:rsid w:val="004A5274"/>
    <w:rsid w:val="004A56AC"/>
    <w:rsid w:val="004A5C1B"/>
    <w:rsid w:val="004A5FBB"/>
    <w:rsid w:val="004A60CB"/>
    <w:rsid w:val="004B08A0"/>
    <w:rsid w:val="004B31C0"/>
    <w:rsid w:val="004B3885"/>
    <w:rsid w:val="004B470F"/>
    <w:rsid w:val="004B527A"/>
    <w:rsid w:val="004B5344"/>
    <w:rsid w:val="004B571B"/>
    <w:rsid w:val="004B64D6"/>
    <w:rsid w:val="004C0951"/>
    <w:rsid w:val="004C09FB"/>
    <w:rsid w:val="004C0C53"/>
    <w:rsid w:val="004C0F3B"/>
    <w:rsid w:val="004C106B"/>
    <w:rsid w:val="004C1F3A"/>
    <w:rsid w:val="004C1F3E"/>
    <w:rsid w:val="004C2088"/>
    <w:rsid w:val="004C2F9E"/>
    <w:rsid w:val="004C32A3"/>
    <w:rsid w:val="004C39CA"/>
    <w:rsid w:val="004C3BB8"/>
    <w:rsid w:val="004C3BD1"/>
    <w:rsid w:val="004C5C6C"/>
    <w:rsid w:val="004C6718"/>
    <w:rsid w:val="004C6B60"/>
    <w:rsid w:val="004C6F5C"/>
    <w:rsid w:val="004C70AB"/>
    <w:rsid w:val="004D1079"/>
    <w:rsid w:val="004D1147"/>
    <w:rsid w:val="004D176A"/>
    <w:rsid w:val="004D1A53"/>
    <w:rsid w:val="004D2495"/>
    <w:rsid w:val="004D5E49"/>
    <w:rsid w:val="004D6F85"/>
    <w:rsid w:val="004E104F"/>
    <w:rsid w:val="004E186D"/>
    <w:rsid w:val="004E4139"/>
    <w:rsid w:val="004E5CAD"/>
    <w:rsid w:val="004E667E"/>
    <w:rsid w:val="004E6AB1"/>
    <w:rsid w:val="004E7D81"/>
    <w:rsid w:val="004F1166"/>
    <w:rsid w:val="004F11C0"/>
    <w:rsid w:val="004F1967"/>
    <w:rsid w:val="004F29CE"/>
    <w:rsid w:val="004F2B3E"/>
    <w:rsid w:val="004F2DD3"/>
    <w:rsid w:val="004F494F"/>
    <w:rsid w:val="004F4B3A"/>
    <w:rsid w:val="004F4D44"/>
    <w:rsid w:val="004F5BCC"/>
    <w:rsid w:val="004F6CF8"/>
    <w:rsid w:val="004F7427"/>
    <w:rsid w:val="004F753A"/>
    <w:rsid w:val="004F78EE"/>
    <w:rsid w:val="004F7AEB"/>
    <w:rsid w:val="004F7E68"/>
    <w:rsid w:val="005000AB"/>
    <w:rsid w:val="00500517"/>
    <w:rsid w:val="00500BF1"/>
    <w:rsid w:val="005026EB"/>
    <w:rsid w:val="00503553"/>
    <w:rsid w:val="0050384A"/>
    <w:rsid w:val="0050408E"/>
    <w:rsid w:val="00504103"/>
    <w:rsid w:val="00505F66"/>
    <w:rsid w:val="00506F12"/>
    <w:rsid w:val="0051015F"/>
    <w:rsid w:val="0051085E"/>
    <w:rsid w:val="005115BB"/>
    <w:rsid w:val="00511706"/>
    <w:rsid w:val="005124E9"/>
    <w:rsid w:val="005135F6"/>
    <w:rsid w:val="00514058"/>
    <w:rsid w:val="00514E40"/>
    <w:rsid w:val="00515304"/>
    <w:rsid w:val="0051683D"/>
    <w:rsid w:val="005168B7"/>
    <w:rsid w:val="00521459"/>
    <w:rsid w:val="00522D32"/>
    <w:rsid w:val="005233BA"/>
    <w:rsid w:val="00524141"/>
    <w:rsid w:val="00524890"/>
    <w:rsid w:val="00524B13"/>
    <w:rsid w:val="005258F3"/>
    <w:rsid w:val="00526F67"/>
    <w:rsid w:val="0052781E"/>
    <w:rsid w:val="00532706"/>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E8F"/>
    <w:rsid w:val="00546EE4"/>
    <w:rsid w:val="00547E0E"/>
    <w:rsid w:val="0055047C"/>
    <w:rsid w:val="00550CD6"/>
    <w:rsid w:val="005512FD"/>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2DA"/>
    <w:rsid w:val="00563E43"/>
    <w:rsid w:val="005650E7"/>
    <w:rsid w:val="0057085E"/>
    <w:rsid w:val="00570977"/>
    <w:rsid w:val="00571586"/>
    <w:rsid w:val="00571DFE"/>
    <w:rsid w:val="005725F0"/>
    <w:rsid w:val="005732B4"/>
    <w:rsid w:val="005732ED"/>
    <w:rsid w:val="0057340E"/>
    <w:rsid w:val="00573BAE"/>
    <w:rsid w:val="0057433D"/>
    <w:rsid w:val="005744F0"/>
    <w:rsid w:val="0057454C"/>
    <w:rsid w:val="00575043"/>
    <w:rsid w:val="00575A0C"/>
    <w:rsid w:val="005820D8"/>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87"/>
    <w:rsid w:val="005A21DF"/>
    <w:rsid w:val="005A29EC"/>
    <w:rsid w:val="005A3032"/>
    <w:rsid w:val="005A4036"/>
    <w:rsid w:val="005A40AF"/>
    <w:rsid w:val="005A48F8"/>
    <w:rsid w:val="005A4E8D"/>
    <w:rsid w:val="005A4F7B"/>
    <w:rsid w:val="005A5A6B"/>
    <w:rsid w:val="005A5E82"/>
    <w:rsid w:val="005A5FF0"/>
    <w:rsid w:val="005A651F"/>
    <w:rsid w:val="005A6872"/>
    <w:rsid w:val="005A6AF8"/>
    <w:rsid w:val="005A7656"/>
    <w:rsid w:val="005A7A60"/>
    <w:rsid w:val="005A7AE9"/>
    <w:rsid w:val="005B04E3"/>
    <w:rsid w:val="005B0EA8"/>
    <w:rsid w:val="005B22FE"/>
    <w:rsid w:val="005B3AD9"/>
    <w:rsid w:val="005B3F14"/>
    <w:rsid w:val="005B4296"/>
    <w:rsid w:val="005B4D97"/>
    <w:rsid w:val="005B528E"/>
    <w:rsid w:val="005B5F10"/>
    <w:rsid w:val="005B6281"/>
    <w:rsid w:val="005B63B2"/>
    <w:rsid w:val="005B740F"/>
    <w:rsid w:val="005B780E"/>
    <w:rsid w:val="005C0332"/>
    <w:rsid w:val="005C0A97"/>
    <w:rsid w:val="005C1D15"/>
    <w:rsid w:val="005C48DF"/>
    <w:rsid w:val="005C5ACE"/>
    <w:rsid w:val="005C6358"/>
    <w:rsid w:val="005C760C"/>
    <w:rsid w:val="005D0A4A"/>
    <w:rsid w:val="005D0C85"/>
    <w:rsid w:val="005D1364"/>
    <w:rsid w:val="005D2DC0"/>
    <w:rsid w:val="005D2E1D"/>
    <w:rsid w:val="005D512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D82"/>
    <w:rsid w:val="005F3B55"/>
    <w:rsid w:val="005F4625"/>
    <w:rsid w:val="005F4664"/>
    <w:rsid w:val="005F4AAE"/>
    <w:rsid w:val="005F51EB"/>
    <w:rsid w:val="005F60B5"/>
    <w:rsid w:val="005F6AC2"/>
    <w:rsid w:val="005F78C1"/>
    <w:rsid w:val="005F7A13"/>
    <w:rsid w:val="00600116"/>
    <w:rsid w:val="00600FA8"/>
    <w:rsid w:val="0060188A"/>
    <w:rsid w:val="006019A8"/>
    <w:rsid w:val="00601A0C"/>
    <w:rsid w:val="00601AA0"/>
    <w:rsid w:val="00602AAA"/>
    <w:rsid w:val="006030BC"/>
    <w:rsid w:val="00603488"/>
    <w:rsid w:val="00604191"/>
    <w:rsid w:val="00604843"/>
    <w:rsid w:val="006049E8"/>
    <w:rsid w:val="00604DB4"/>
    <w:rsid w:val="0060508F"/>
    <w:rsid w:val="006062B2"/>
    <w:rsid w:val="00606434"/>
    <w:rsid w:val="006064C5"/>
    <w:rsid w:val="0061029A"/>
    <w:rsid w:val="006105F8"/>
    <w:rsid w:val="00611E82"/>
    <w:rsid w:val="0061254D"/>
    <w:rsid w:val="0061440B"/>
    <w:rsid w:val="00615340"/>
    <w:rsid w:val="006157AC"/>
    <w:rsid w:val="00615CF4"/>
    <w:rsid w:val="00615D26"/>
    <w:rsid w:val="00617449"/>
    <w:rsid w:val="006178F2"/>
    <w:rsid w:val="0062154C"/>
    <w:rsid w:val="00621C01"/>
    <w:rsid w:val="00621EEA"/>
    <w:rsid w:val="006221B9"/>
    <w:rsid w:val="0062223D"/>
    <w:rsid w:val="00622CA7"/>
    <w:rsid w:val="00623161"/>
    <w:rsid w:val="00623546"/>
    <w:rsid w:val="00623783"/>
    <w:rsid w:val="006241AA"/>
    <w:rsid w:val="0062524D"/>
    <w:rsid w:val="006255F1"/>
    <w:rsid w:val="00625C3F"/>
    <w:rsid w:val="0062608F"/>
    <w:rsid w:val="00630525"/>
    <w:rsid w:val="00630979"/>
    <w:rsid w:val="0063123F"/>
    <w:rsid w:val="00631E18"/>
    <w:rsid w:val="00632295"/>
    <w:rsid w:val="00633361"/>
    <w:rsid w:val="006341BE"/>
    <w:rsid w:val="0063643E"/>
    <w:rsid w:val="00636A13"/>
    <w:rsid w:val="006407A2"/>
    <w:rsid w:val="00641959"/>
    <w:rsid w:val="00641B1C"/>
    <w:rsid w:val="00641CF9"/>
    <w:rsid w:val="00641EC1"/>
    <w:rsid w:val="00642EB8"/>
    <w:rsid w:val="006439E6"/>
    <w:rsid w:val="00643BDE"/>
    <w:rsid w:val="006443EA"/>
    <w:rsid w:val="006446B7"/>
    <w:rsid w:val="006452DA"/>
    <w:rsid w:val="00645494"/>
    <w:rsid w:val="00645755"/>
    <w:rsid w:val="00645ABC"/>
    <w:rsid w:val="00647DE7"/>
    <w:rsid w:val="00647E3E"/>
    <w:rsid w:val="006501A9"/>
    <w:rsid w:val="006501AC"/>
    <w:rsid w:val="006513D9"/>
    <w:rsid w:val="00651633"/>
    <w:rsid w:val="006516D8"/>
    <w:rsid w:val="006520DA"/>
    <w:rsid w:val="006524B9"/>
    <w:rsid w:val="00653433"/>
    <w:rsid w:val="00653578"/>
    <w:rsid w:val="0065390E"/>
    <w:rsid w:val="00653B73"/>
    <w:rsid w:val="00653BCE"/>
    <w:rsid w:val="006543C7"/>
    <w:rsid w:val="0065462F"/>
    <w:rsid w:val="00654BBA"/>
    <w:rsid w:val="00655964"/>
    <w:rsid w:val="0065641D"/>
    <w:rsid w:val="00656E51"/>
    <w:rsid w:val="00660709"/>
    <w:rsid w:val="006611C8"/>
    <w:rsid w:val="0066205D"/>
    <w:rsid w:val="00662413"/>
    <w:rsid w:val="00662C19"/>
    <w:rsid w:val="00662EB9"/>
    <w:rsid w:val="00663B14"/>
    <w:rsid w:val="00663EE0"/>
    <w:rsid w:val="0066445D"/>
    <w:rsid w:val="006649BD"/>
    <w:rsid w:val="0066719E"/>
    <w:rsid w:val="0066780C"/>
    <w:rsid w:val="0067034D"/>
    <w:rsid w:val="006706AF"/>
    <w:rsid w:val="006709B2"/>
    <w:rsid w:val="0067165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641D"/>
    <w:rsid w:val="0068718C"/>
    <w:rsid w:val="006875BA"/>
    <w:rsid w:val="00687E64"/>
    <w:rsid w:val="00691112"/>
    <w:rsid w:val="00691801"/>
    <w:rsid w:val="00692378"/>
    <w:rsid w:val="006923C9"/>
    <w:rsid w:val="00693657"/>
    <w:rsid w:val="0069496B"/>
    <w:rsid w:val="00695607"/>
    <w:rsid w:val="006970B3"/>
    <w:rsid w:val="006971D0"/>
    <w:rsid w:val="006A0A68"/>
    <w:rsid w:val="006A0DD9"/>
    <w:rsid w:val="006A0F4D"/>
    <w:rsid w:val="006A1411"/>
    <w:rsid w:val="006A1F76"/>
    <w:rsid w:val="006A260A"/>
    <w:rsid w:val="006A2FE3"/>
    <w:rsid w:val="006A3870"/>
    <w:rsid w:val="006A6262"/>
    <w:rsid w:val="006A6ADE"/>
    <w:rsid w:val="006A6B74"/>
    <w:rsid w:val="006A705D"/>
    <w:rsid w:val="006A771A"/>
    <w:rsid w:val="006A7893"/>
    <w:rsid w:val="006A7B89"/>
    <w:rsid w:val="006B05EC"/>
    <w:rsid w:val="006B0FEC"/>
    <w:rsid w:val="006B11D8"/>
    <w:rsid w:val="006B132A"/>
    <w:rsid w:val="006B13E9"/>
    <w:rsid w:val="006B19C2"/>
    <w:rsid w:val="006B2B39"/>
    <w:rsid w:val="006B2CAC"/>
    <w:rsid w:val="006B37EF"/>
    <w:rsid w:val="006B3F4D"/>
    <w:rsid w:val="006B4131"/>
    <w:rsid w:val="006B4C95"/>
    <w:rsid w:val="006B4D44"/>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05B"/>
    <w:rsid w:val="006D6286"/>
    <w:rsid w:val="006D6865"/>
    <w:rsid w:val="006D7161"/>
    <w:rsid w:val="006D75D1"/>
    <w:rsid w:val="006D7B37"/>
    <w:rsid w:val="006E0DC6"/>
    <w:rsid w:val="006E200F"/>
    <w:rsid w:val="006E2A00"/>
    <w:rsid w:val="006E2B3F"/>
    <w:rsid w:val="006E543C"/>
    <w:rsid w:val="006E67EE"/>
    <w:rsid w:val="006E7E1B"/>
    <w:rsid w:val="006F0510"/>
    <w:rsid w:val="006F12CE"/>
    <w:rsid w:val="006F1E59"/>
    <w:rsid w:val="006F209C"/>
    <w:rsid w:val="006F2283"/>
    <w:rsid w:val="006F25AF"/>
    <w:rsid w:val="006F2969"/>
    <w:rsid w:val="006F3AF6"/>
    <w:rsid w:val="006F4DAB"/>
    <w:rsid w:val="006F50B9"/>
    <w:rsid w:val="006F58B6"/>
    <w:rsid w:val="006F6CE0"/>
    <w:rsid w:val="006F6E7E"/>
    <w:rsid w:val="006F713D"/>
    <w:rsid w:val="006F79FB"/>
    <w:rsid w:val="007000FA"/>
    <w:rsid w:val="007003D9"/>
    <w:rsid w:val="007003F2"/>
    <w:rsid w:val="00700587"/>
    <w:rsid w:val="00700F99"/>
    <w:rsid w:val="007028FF"/>
    <w:rsid w:val="00703F14"/>
    <w:rsid w:val="007046B4"/>
    <w:rsid w:val="007049FD"/>
    <w:rsid w:val="00706703"/>
    <w:rsid w:val="00707009"/>
    <w:rsid w:val="00707278"/>
    <w:rsid w:val="00710A9C"/>
    <w:rsid w:val="00710D24"/>
    <w:rsid w:val="007112CC"/>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21BD"/>
    <w:rsid w:val="0072304C"/>
    <w:rsid w:val="007235E4"/>
    <w:rsid w:val="00723D13"/>
    <w:rsid w:val="00723EDD"/>
    <w:rsid w:val="0072467C"/>
    <w:rsid w:val="00724B18"/>
    <w:rsid w:val="00726AF6"/>
    <w:rsid w:val="00726E9A"/>
    <w:rsid w:val="00727705"/>
    <w:rsid w:val="00730802"/>
    <w:rsid w:val="00730A12"/>
    <w:rsid w:val="00730B33"/>
    <w:rsid w:val="00730BFA"/>
    <w:rsid w:val="007329AF"/>
    <w:rsid w:val="00732C78"/>
    <w:rsid w:val="00734D12"/>
    <w:rsid w:val="007368C4"/>
    <w:rsid w:val="00736F10"/>
    <w:rsid w:val="00737189"/>
    <w:rsid w:val="00737D7E"/>
    <w:rsid w:val="00737FCD"/>
    <w:rsid w:val="007404B4"/>
    <w:rsid w:val="00740571"/>
    <w:rsid w:val="00741059"/>
    <w:rsid w:val="007420FA"/>
    <w:rsid w:val="00742363"/>
    <w:rsid w:val="007438AB"/>
    <w:rsid w:val="00743F46"/>
    <w:rsid w:val="00744983"/>
    <w:rsid w:val="00744FD7"/>
    <w:rsid w:val="0074672A"/>
    <w:rsid w:val="00746B34"/>
    <w:rsid w:val="0074728C"/>
    <w:rsid w:val="00747365"/>
    <w:rsid w:val="00747A4A"/>
    <w:rsid w:val="00747D25"/>
    <w:rsid w:val="00747D54"/>
    <w:rsid w:val="00750124"/>
    <w:rsid w:val="00750282"/>
    <w:rsid w:val="00750D3D"/>
    <w:rsid w:val="0075101B"/>
    <w:rsid w:val="007526A1"/>
    <w:rsid w:val="00752E46"/>
    <w:rsid w:val="007530C0"/>
    <w:rsid w:val="00753244"/>
    <w:rsid w:val="00753464"/>
    <w:rsid w:val="0075541A"/>
    <w:rsid w:val="00756078"/>
    <w:rsid w:val="007561BD"/>
    <w:rsid w:val="007561C5"/>
    <w:rsid w:val="00756513"/>
    <w:rsid w:val="0075749D"/>
    <w:rsid w:val="00757BCF"/>
    <w:rsid w:val="00760702"/>
    <w:rsid w:val="0076077D"/>
    <w:rsid w:val="00763DED"/>
    <w:rsid w:val="00763F88"/>
    <w:rsid w:val="00763FC4"/>
    <w:rsid w:val="00764AB3"/>
    <w:rsid w:val="00764EA3"/>
    <w:rsid w:val="00765353"/>
    <w:rsid w:val="007656C5"/>
    <w:rsid w:val="00767EFF"/>
    <w:rsid w:val="00771D59"/>
    <w:rsid w:val="00773C0C"/>
    <w:rsid w:val="00774317"/>
    <w:rsid w:val="00775970"/>
    <w:rsid w:val="007761F6"/>
    <w:rsid w:val="0077663C"/>
    <w:rsid w:val="00776D50"/>
    <w:rsid w:val="00777365"/>
    <w:rsid w:val="00780DB0"/>
    <w:rsid w:val="00780DC4"/>
    <w:rsid w:val="00782844"/>
    <w:rsid w:val="00782A62"/>
    <w:rsid w:val="00782EBF"/>
    <w:rsid w:val="00782FDA"/>
    <w:rsid w:val="00784B2C"/>
    <w:rsid w:val="007850B2"/>
    <w:rsid w:val="00786805"/>
    <w:rsid w:val="00786B1B"/>
    <w:rsid w:val="00787810"/>
    <w:rsid w:val="00787CBF"/>
    <w:rsid w:val="0079081A"/>
    <w:rsid w:val="00790909"/>
    <w:rsid w:val="00790A12"/>
    <w:rsid w:val="0079122A"/>
    <w:rsid w:val="00791A79"/>
    <w:rsid w:val="00791D8A"/>
    <w:rsid w:val="00791DBE"/>
    <w:rsid w:val="007945F0"/>
    <w:rsid w:val="00794661"/>
    <w:rsid w:val="00796E0C"/>
    <w:rsid w:val="00797DB8"/>
    <w:rsid w:val="007A29E0"/>
    <w:rsid w:val="007A3993"/>
    <w:rsid w:val="007A4EA1"/>
    <w:rsid w:val="007A515E"/>
    <w:rsid w:val="007A5161"/>
    <w:rsid w:val="007A5379"/>
    <w:rsid w:val="007A55CF"/>
    <w:rsid w:val="007A6698"/>
    <w:rsid w:val="007A70AF"/>
    <w:rsid w:val="007B0188"/>
    <w:rsid w:val="007B2354"/>
    <w:rsid w:val="007B23BC"/>
    <w:rsid w:val="007B27A7"/>
    <w:rsid w:val="007B3356"/>
    <w:rsid w:val="007B33E4"/>
    <w:rsid w:val="007B40BB"/>
    <w:rsid w:val="007B4407"/>
    <w:rsid w:val="007B4D27"/>
    <w:rsid w:val="007B5618"/>
    <w:rsid w:val="007B68D8"/>
    <w:rsid w:val="007B6E39"/>
    <w:rsid w:val="007B7591"/>
    <w:rsid w:val="007B7F5F"/>
    <w:rsid w:val="007C00F8"/>
    <w:rsid w:val="007C0477"/>
    <w:rsid w:val="007C04FC"/>
    <w:rsid w:val="007C09FF"/>
    <w:rsid w:val="007C19BD"/>
    <w:rsid w:val="007C207E"/>
    <w:rsid w:val="007C2CC5"/>
    <w:rsid w:val="007C2EF9"/>
    <w:rsid w:val="007C5CBF"/>
    <w:rsid w:val="007C5DF2"/>
    <w:rsid w:val="007C683D"/>
    <w:rsid w:val="007D09F8"/>
    <w:rsid w:val="007D147D"/>
    <w:rsid w:val="007D1BB2"/>
    <w:rsid w:val="007D244D"/>
    <w:rsid w:val="007D2F41"/>
    <w:rsid w:val="007D37A8"/>
    <w:rsid w:val="007D422A"/>
    <w:rsid w:val="007D43B9"/>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F0434"/>
    <w:rsid w:val="007F05FD"/>
    <w:rsid w:val="007F08F4"/>
    <w:rsid w:val="007F0C63"/>
    <w:rsid w:val="007F187F"/>
    <w:rsid w:val="007F1952"/>
    <w:rsid w:val="007F1CAB"/>
    <w:rsid w:val="007F27E9"/>
    <w:rsid w:val="007F495D"/>
    <w:rsid w:val="007F5A71"/>
    <w:rsid w:val="007F7523"/>
    <w:rsid w:val="007F7D93"/>
    <w:rsid w:val="008008F9"/>
    <w:rsid w:val="00800F84"/>
    <w:rsid w:val="00801845"/>
    <w:rsid w:val="00801861"/>
    <w:rsid w:val="00801971"/>
    <w:rsid w:val="00804382"/>
    <w:rsid w:val="008043AF"/>
    <w:rsid w:val="00805C19"/>
    <w:rsid w:val="008062F2"/>
    <w:rsid w:val="008067D2"/>
    <w:rsid w:val="00806C2E"/>
    <w:rsid w:val="00806FBE"/>
    <w:rsid w:val="00807723"/>
    <w:rsid w:val="008077F8"/>
    <w:rsid w:val="008100DB"/>
    <w:rsid w:val="0081014C"/>
    <w:rsid w:val="00810461"/>
    <w:rsid w:val="00810632"/>
    <w:rsid w:val="00811882"/>
    <w:rsid w:val="00812597"/>
    <w:rsid w:val="00812B23"/>
    <w:rsid w:val="00812C17"/>
    <w:rsid w:val="00812CBF"/>
    <w:rsid w:val="008133C3"/>
    <w:rsid w:val="00813ED0"/>
    <w:rsid w:val="008149E0"/>
    <w:rsid w:val="008169FC"/>
    <w:rsid w:val="00816DB3"/>
    <w:rsid w:val="00817196"/>
    <w:rsid w:val="00820901"/>
    <w:rsid w:val="00820917"/>
    <w:rsid w:val="008210B6"/>
    <w:rsid w:val="00822C9A"/>
    <w:rsid w:val="008236A2"/>
    <w:rsid w:val="0082512B"/>
    <w:rsid w:val="008261E5"/>
    <w:rsid w:val="008265BF"/>
    <w:rsid w:val="00826746"/>
    <w:rsid w:val="00826BBE"/>
    <w:rsid w:val="00827118"/>
    <w:rsid w:val="0082740F"/>
    <w:rsid w:val="00827B7A"/>
    <w:rsid w:val="00827EDA"/>
    <w:rsid w:val="00827FC0"/>
    <w:rsid w:val="00830A57"/>
    <w:rsid w:val="00831168"/>
    <w:rsid w:val="00831402"/>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B5D"/>
    <w:rsid w:val="00865CA8"/>
    <w:rsid w:val="00865E40"/>
    <w:rsid w:val="00865F4E"/>
    <w:rsid w:val="0086798E"/>
    <w:rsid w:val="008701E4"/>
    <w:rsid w:val="00870DFB"/>
    <w:rsid w:val="00871117"/>
    <w:rsid w:val="00871242"/>
    <w:rsid w:val="00871DA1"/>
    <w:rsid w:val="00872B5D"/>
    <w:rsid w:val="00872DB0"/>
    <w:rsid w:val="0087495D"/>
    <w:rsid w:val="00874B3E"/>
    <w:rsid w:val="00874FD2"/>
    <w:rsid w:val="00876AD2"/>
    <w:rsid w:val="00876B43"/>
    <w:rsid w:val="00876F25"/>
    <w:rsid w:val="00877006"/>
    <w:rsid w:val="008803AE"/>
    <w:rsid w:val="00880FF4"/>
    <w:rsid w:val="0088309F"/>
    <w:rsid w:val="008842DB"/>
    <w:rsid w:val="00884A22"/>
    <w:rsid w:val="00884E2E"/>
    <w:rsid w:val="0088559F"/>
    <w:rsid w:val="00885F6E"/>
    <w:rsid w:val="00886F42"/>
    <w:rsid w:val="00891095"/>
    <w:rsid w:val="00891487"/>
    <w:rsid w:val="00891643"/>
    <w:rsid w:val="00891945"/>
    <w:rsid w:val="00891C62"/>
    <w:rsid w:val="00892515"/>
    <w:rsid w:val="00894F70"/>
    <w:rsid w:val="008954F5"/>
    <w:rsid w:val="00895974"/>
    <w:rsid w:val="00896C8A"/>
    <w:rsid w:val="008970E2"/>
    <w:rsid w:val="00897287"/>
    <w:rsid w:val="008A16FA"/>
    <w:rsid w:val="008A1855"/>
    <w:rsid w:val="008A1FB7"/>
    <w:rsid w:val="008A278F"/>
    <w:rsid w:val="008A2ACE"/>
    <w:rsid w:val="008A3981"/>
    <w:rsid w:val="008A4D64"/>
    <w:rsid w:val="008A5A99"/>
    <w:rsid w:val="008A6139"/>
    <w:rsid w:val="008A6A99"/>
    <w:rsid w:val="008A7A1D"/>
    <w:rsid w:val="008B03F7"/>
    <w:rsid w:val="008B13EC"/>
    <w:rsid w:val="008B18DC"/>
    <w:rsid w:val="008B193B"/>
    <w:rsid w:val="008B1DA7"/>
    <w:rsid w:val="008B2250"/>
    <w:rsid w:val="008B2B6B"/>
    <w:rsid w:val="008B2DBD"/>
    <w:rsid w:val="008B37B0"/>
    <w:rsid w:val="008B4206"/>
    <w:rsid w:val="008B46BA"/>
    <w:rsid w:val="008B562E"/>
    <w:rsid w:val="008B5CB8"/>
    <w:rsid w:val="008B5F42"/>
    <w:rsid w:val="008B6354"/>
    <w:rsid w:val="008B6472"/>
    <w:rsid w:val="008B66E7"/>
    <w:rsid w:val="008B6744"/>
    <w:rsid w:val="008B6F67"/>
    <w:rsid w:val="008B75EA"/>
    <w:rsid w:val="008C072F"/>
    <w:rsid w:val="008C0C15"/>
    <w:rsid w:val="008C1807"/>
    <w:rsid w:val="008C1EF6"/>
    <w:rsid w:val="008C2BD6"/>
    <w:rsid w:val="008C3225"/>
    <w:rsid w:val="008C3A95"/>
    <w:rsid w:val="008C5D1B"/>
    <w:rsid w:val="008C7F4D"/>
    <w:rsid w:val="008D00D8"/>
    <w:rsid w:val="008D09E2"/>
    <w:rsid w:val="008D2929"/>
    <w:rsid w:val="008D3674"/>
    <w:rsid w:val="008D464B"/>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07F1"/>
    <w:rsid w:val="008F2184"/>
    <w:rsid w:val="008F289B"/>
    <w:rsid w:val="008F2E55"/>
    <w:rsid w:val="008F3170"/>
    <w:rsid w:val="008F32CC"/>
    <w:rsid w:val="008F5459"/>
    <w:rsid w:val="008F61C3"/>
    <w:rsid w:val="008F737F"/>
    <w:rsid w:val="008F740F"/>
    <w:rsid w:val="008F799B"/>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F1"/>
    <w:rsid w:val="00915823"/>
    <w:rsid w:val="00916300"/>
    <w:rsid w:val="0092105F"/>
    <w:rsid w:val="00921B64"/>
    <w:rsid w:val="00921D17"/>
    <w:rsid w:val="00923C74"/>
    <w:rsid w:val="00923DD6"/>
    <w:rsid w:val="00925D84"/>
    <w:rsid w:val="00925DF3"/>
    <w:rsid w:val="00925F52"/>
    <w:rsid w:val="00927958"/>
    <w:rsid w:val="00927B77"/>
    <w:rsid w:val="00930697"/>
    <w:rsid w:val="0093183B"/>
    <w:rsid w:val="009318B2"/>
    <w:rsid w:val="00931D28"/>
    <w:rsid w:val="00933D99"/>
    <w:rsid w:val="009348D6"/>
    <w:rsid w:val="009355C9"/>
    <w:rsid w:val="009360FD"/>
    <w:rsid w:val="0093654D"/>
    <w:rsid w:val="00937A7B"/>
    <w:rsid w:val="0094167A"/>
    <w:rsid w:val="00941AAF"/>
    <w:rsid w:val="0094224A"/>
    <w:rsid w:val="009427EC"/>
    <w:rsid w:val="0094285C"/>
    <w:rsid w:val="00943D59"/>
    <w:rsid w:val="00944D6E"/>
    <w:rsid w:val="00945142"/>
    <w:rsid w:val="00945B8E"/>
    <w:rsid w:val="009465CB"/>
    <w:rsid w:val="0094672F"/>
    <w:rsid w:val="00946E51"/>
    <w:rsid w:val="00950442"/>
    <w:rsid w:val="00950CCB"/>
    <w:rsid w:val="009515C2"/>
    <w:rsid w:val="00951754"/>
    <w:rsid w:val="00951CAE"/>
    <w:rsid w:val="00952F61"/>
    <w:rsid w:val="00952FBD"/>
    <w:rsid w:val="009531A4"/>
    <w:rsid w:val="0095395E"/>
    <w:rsid w:val="00953B49"/>
    <w:rsid w:val="00955268"/>
    <w:rsid w:val="00956679"/>
    <w:rsid w:val="009573BF"/>
    <w:rsid w:val="0095759A"/>
    <w:rsid w:val="00957EFB"/>
    <w:rsid w:val="00957FE3"/>
    <w:rsid w:val="00960DED"/>
    <w:rsid w:val="00961062"/>
    <w:rsid w:val="00961BBF"/>
    <w:rsid w:val="00961E39"/>
    <w:rsid w:val="00962D38"/>
    <w:rsid w:val="00962DC4"/>
    <w:rsid w:val="00963621"/>
    <w:rsid w:val="0096367F"/>
    <w:rsid w:val="00963FA1"/>
    <w:rsid w:val="00964826"/>
    <w:rsid w:val="009651F8"/>
    <w:rsid w:val="009653EA"/>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433B"/>
    <w:rsid w:val="0098453E"/>
    <w:rsid w:val="00984E31"/>
    <w:rsid w:val="00984F54"/>
    <w:rsid w:val="00985A7E"/>
    <w:rsid w:val="00986DBA"/>
    <w:rsid w:val="0099150C"/>
    <w:rsid w:val="00991CF9"/>
    <w:rsid w:val="00992EBB"/>
    <w:rsid w:val="00992F8C"/>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425"/>
    <w:rsid w:val="009A4783"/>
    <w:rsid w:val="009A4F7F"/>
    <w:rsid w:val="009A59A0"/>
    <w:rsid w:val="009A59A1"/>
    <w:rsid w:val="009A6F50"/>
    <w:rsid w:val="009A7B32"/>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3C96"/>
    <w:rsid w:val="009C4442"/>
    <w:rsid w:val="009C4823"/>
    <w:rsid w:val="009C5127"/>
    <w:rsid w:val="009C75A0"/>
    <w:rsid w:val="009C7E10"/>
    <w:rsid w:val="009D07B1"/>
    <w:rsid w:val="009D07CB"/>
    <w:rsid w:val="009D0E03"/>
    <w:rsid w:val="009D1A74"/>
    <w:rsid w:val="009D1F99"/>
    <w:rsid w:val="009D2576"/>
    <w:rsid w:val="009D27B2"/>
    <w:rsid w:val="009D28D4"/>
    <w:rsid w:val="009D28DB"/>
    <w:rsid w:val="009D3425"/>
    <w:rsid w:val="009D4D16"/>
    <w:rsid w:val="009D6560"/>
    <w:rsid w:val="009D79B9"/>
    <w:rsid w:val="009D7E0C"/>
    <w:rsid w:val="009E0CA0"/>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B73"/>
    <w:rsid w:val="00A004F6"/>
    <w:rsid w:val="00A007D2"/>
    <w:rsid w:val="00A00D38"/>
    <w:rsid w:val="00A013D6"/>
    <w:rsid w:val="00A01B50"/>
    <w:rsid w:val="00A022FF"/>
    <w:rsid w:val="00A02F7F"/>
    <w:rsid w:val="00A02F9D"/>
    <w:rsid w:val="00A0382B"/>
    <w:rsid w:val="00A04194"/>
    <w:rsid w:val="00A046B1"/>
    <w:rsid w:val="00A046BB"/>
    <w:rsid w:val="00A07C4B"/>
    <w:rsid w:val="00A101FF"/>
    <w:rsid w:val="00A10378"/>
    <w:rsid w:val="00A106DD"/>
    <w:rsid w:val="00A128DA"/>
    <w:rsid w:val="00A12B1C"/>
    <w:rsid w:val="00A14130"/>
    <w:rsid w:val="00A142DD"/>
    <w:rsid w:val="00A1551F"/>
    <w:rsid w:val="00A1623F"/>
    <w:rsid w:val="00A16AC1"/>
    <w:rsid w:val="00A173E2"/>
    <w:rsid w:val="00A178B7"/>
    <w:rsid w:val="00A17955"/>
    <w:rsid w:val="00A17C64"/>
    <w:rsid w:val="00A2027A"/>
    <w:rsid w:val="00A20AB5"/>
    <w:rsid w:val="00A20B92"/>
    <w:rsid w:val="00A21C68"/>
    <w:rsid w:val="00A21DA4"/>
    <w:rsid w:val="00A2223E"/>
    <w:rsid w:val="00A22544"/>
    <w:rsid w:val="00A22688"/>
    <w:rsid w:val="00A23ABA"/>
    <w:rsid w:val="00A241A9"/>
    <w:rsid w:val="00A24269"/>
    <w:rsid w:val="00A247F1"/>
    <w:rsid w:val="00A24F90"/>
    <w:rsid w:val="00A25D63"/>
    <w:rsid w:val="00A26409"/>
    <w:rsid w:val="00A267CB"/>
    <w:rsid w:val="00A26B01"/>
    <w:rsid w:val="00A27098"/>
    <w:rsid w:val="00A27485"/>
    <w:rsid w:val="00A3041F"/>
    <w:rsid w:val="00A30D38"/>
    <w:rsid w:val="00A30F60"/>
    <w:rsid w:val="00A31376"/>
    <w:rsid w:val="00A3138B"/>
    <w:rsid w:val="00A31649"/>
    <w:rsid w:val="00A33608"/>
    <w:rsid w:val="00A340DE"/>
    <w:rsid w:val="00A341FA"/>
    <w:rsid w:val="00A343BB"/>
    <w:rsid w:val="00A345D2"/>
    <w:rsid w:val="00A34C7A"/>
    <w:rsid w:val="00A350FC"/>
    <w:rsid w:val="00A35984"/>
    <w:rsid w:val="00A3677F"/>
    <w:rsid w:val="00A36BE3"/>
    <w:rsid w:val="00A4044C"/>
    <w:rsid w:val="00A4048D"/>
    <w:rsid w:val="00A40CCA"/>
    <w:rsid w:val="00A4161C"/>
    <w:rsid w:val="00A4276A"/>
    <w:rsid w:val="00A436C2"/>
    <w:rsid w:val="00A44726"/>
    <w:rsid w:val="00A4612E"/>
    <w:rsid w:val="00A46C17"/>
    <w:rsid w:val="00A502E0"/>
    <w:rsid w:val="00A50EF9"/>
    <w:rsid w:val="00A51038"/>
    <w:rsid w:val="00A53A90"/>
    <w:rsid w:val="00A53BC9"/>
    <w:rsid w:val="00A5477A"/>
    <w:rsid w:val="00A54A4C"/>
    <w:rsid w:val="00A54C57"/>
    <w:rsid w:val="00A560C6"/>
    <w:rsid w:val="00A56651"/>
    <w:rsid w:val="00A5694F"/>
    <w:rsid w:val="00A56BD5"/>
    <w:rsid w:val="00A5706D"/>
    <w:rsid w:val="00A5749E"/>
    <w:rsid w:val="00A601ED"/>
    <w:rsid w:val="00A617D2"/>
    <w:rsid w:val="00A62C75"/>
    <w:rsid w:val="00A62FF0"/>
    <w:rsid w:val="00A63CCE"/>
    <w:rsid w:val="00A643AE"/>
    <w:rsid w:val="00A648E8"/>
    <w:rsid w:val="00A652DF"/>
    <w:rsid w:val="00A66947"/>
    <w:rsid w:val="00A67701"/>
    <w:rsid w:val="00A67718"/>
    <w:rsid w:val="00A70F9E"/>
    <w:rsid w:val="00A7189C"/>
    <w:rsid w:val="00A734E7"/>
    <w:rsid w:val="00A7352A"/>
    <w:rsid w:val="00A740F8"/>
    <w:rsid w:val="00A741FF"/>
    <w:rsid w:val="00A74BEB"/>
    <w:rsid w:val="00A74F1B"/>
    <w:rsid w:val="00A75C41"/>
    <w:rsid w:val="00A75E43"/>
    <w:rsid w:val="00A767C3"/>
    <w:rsid w:val="00A76DB9"/>
    <w:rsid w:val="00A77B1C"/>
    <w:rsid w:val="00A803DE"/>
    <w:rsid w:val="00A806A1"/>
    <w:rsid w:val="00A807EA"/>
    <w:rsid w:val="00A809A6"/>
    <w:rsid w:val="00A80C64"/>
    <w:rsid w:val="00A81421"/>
    <w:rsid w:val="00A81586"/>
    <w:rsid w:val="00A81749"/>
    <w:rsid w:val="00A81FD2"/>
    <w:rsid w:val="00A82103"/>
    <w:rsid w:val="00A82CF6"/>
    <w:rsid w:val="00A8556F"/>
    <w:rsid w:val="00A858FA"/>
    <w:rsid w:val="00A85E86"/>
    <w:rsid w:val="00A8662B"/>
    <w:rsid w:val="00A86CD8"/>
    <w:rsid w:val="00A86D43"/>
    <w:rsid w:val="00A86FDB"/>
    <w:rsid w:val="00A87B56"/>
    <w:rsid w:val="00A90D97"/>
    <w:rsid w:val="00A91557"/>
    <w:rsid w:val="00A91AC9"/>
    <w:rsid w:val="00A9282E"/>
    <w:rsid w:val="00A936C6"/>
    <w:rsid w:val="00A94930"/>
    <w:rsid w:val="00A95278"/>
    <w:rsid w:val="00A96357"/>
    <w:rsid w:val="00A96539"/>
    <w:rsid w:val="00A96799"/>
    <w:rsid w:val="00AA0DA8"/>
    <w:rsid w:val="00AA1871"/>
    <w:rsid w:val="00AA24F2"/>
    <w:rsid w:val="00AA2E69"/>
    <w:rsid w:val="00AA496B"/>
    <w:rsid w:val="00AA4ACE"/>
    <w:rsid w:val="00AA52AE"/>
    <w:rsid w:val="00AA54B6"/>
    <w:rsid w:val="00AA5B13"/>
    <w:rsid w:val="00AB04F7"/>
    <w:rsid w:val="00AB2752"/>
    <w:rsid w:val="00AB3C27"/>
    <w:rsid w:val="00AB4C44"/>
    <w:rsid w:val="00AB5E4A"/>
    <w:rsid w:val="00AB5E6E"/>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7592"/>
    <w:rsid w:val="00AC7AEC"/>
    <w:rsid w:val="00AD02BB"/>
    <w:rsid w:val="00AD22F8"/>
    <w:rsid w:val="00AD36C5"/>
    <w:rsid w:val="00AD3BBA"/>
    <w:rsid w:val="00AD420C"/>
    <w:rsid w:val="00AD47C5"/>
    <w:rsid w:val="00AD4F53"/>
    <w:rsid w:val="00AD5324"/>
    <w:rsid w:val="00AE0042"/>
    <w:rsid w:val="00AE0366"/>
    <w:rsid w:val="00AE09F8"/>
    <w:rsid w:val="00AE1963"/>
    <w:rsid w:val="00AE1EA3"/>
    <w:rsid w:val="00AE1FF3"/>
    <w:rsid w:val="00AE2781"/>
    <w:rsid w:val="00AE394E"/>
    <w:rsid w:val="00AE3C7C"/>
    <w:rsid w:val="00AE4039"/>
    <w:rsid w:val="00AE4137"/>
    <w:rsid w:val="00AE4334"/>
    <w:rsid w:val="00AE4AD8"/>
    <w:rsid w:val="00AE4E7E"/>
    <w:rsid w:val="00AE51FD"/>
    <w:rsid w:val="00AE532C"/>
    <w:rsid w:val="00AE5E91"/>
    <w:rsid w:val="00AE663C"/>
    <w:rsid w:val="00AE677C"/>
    <w:rsid w:val="00AF0869"/>
    <w:rsid w:val="00AF1B5D"/>
    <w:rsid w:val="00AF3ACB"/>
    <w:rsid w:val="00AF4399"/>
    <w:rsid w:val="00AF62DA"/>
    <w:rsid w:val="00AF678B"/>
    <w:rsid w:val="00AF764A"/>
    <w:rsid w:val="00B00106"/>
    <w:rsid w:val="00B001D0"/>
    <w:rsid w:val="00B00DBB"/>
    <w:rsid w:val="00B021C8"/>
    <w:rsid w:val="00B022FC"/>
    <w:rsid w:val="00B0241B"/>
    <w:rsid w:val="00B02F4F"/>
    <w:rsid w:val="00B03FCB"/>
    <w:rsid w:val="00B06163"/>
    <w:rsid w:val="00B061C0"/>
    <w:rsid w:val="00B06444"/>
    <w:rsid w:val="00B0646A"/>
    <w:rsid w:val="00B0726A"/>
    <w:rsid w:val="00B07552"/>
    <w:rsid w:val="00B113DD"/>
    <w:rsid w:val="00B120EE"/>
    <w:rsid w:val="00B121B9"/>
    <w:rsid w:val="00B12436"/>
    <w:rsid w:val="00B12745"/>
    <w:rsid w:val="00B12F33"/>
    <w:rsid w:val="00B13A84"/>
    <w:rsid w:val="00B143B3"/>
    <w:rsid w:val="00B1459A"/>
    <w:rsid w:val="00B14855"/>
    <w:rsid w:val="00B149E7"/>
    <w:rsid w:val="00B1521D"/>
    <w:rsid w:val="00B15BD3"/>
    <w:rsid w:val="00B1640E"/>
    <w:rsid w:val="00B16635"/>
    <w:rsid w:val="00B16B1E"/>
    <w:rsid w:val="00B17082"/>
    <w:rsid w:val="00B20174"/>
    <w:rsid w:val="00B218D9"/>
    <w:rsid w:val="00B22256"/>
    <w:rsid w:val="00B23462"/>
    <w:rsid w:val="00B23530"/>
    <w:rsid w:val="00B23F02"/>
    <w:rsid w:val="00B25AB0"/>
    <w:rsid w:val="00B26186"/>
    <w:rsid w:val="00B26AA1"/>
    <w:rsid w:val="00B27AA0"/>
    <w:rsid w:val="00B314B1"/>
    <w:rsid w:val="00B31977"/>
    <w:rsid w:val="00B31CA8"/>
    <w:rsid w:val="00B321B5"/>
    <w:rsid w:val="00B32FE1"/>
    <w:rsid w:val="00B334E1"/>
    <w:rsid w:val="00B33572"/>
    <w:rsid w:val="00B33A3D"/>
    <w:rsid w:val="00B33EBE"/>
    <w:rsid w:val="00B350F7"/>
    <w:rsid w:val="00B351B6"/>
    <w:rsid w:val="00B36247"/>
    <w:rsid w:val="00B3718D"/>
    <w:rsid w:val="00B372F1"/>
    <w:rsid w:val="00B379CC"/>
    <w:rsid w:val="00B40067"/>
    <w:rsid w:val="00B401F3"/>
    <w:rsid w:val="00B407D3"/>
    <w:rsid w:val="00B41419"/>
    <w:rsid w:val="00B4177A"/>
    <w:rsid w:val="00B42385"/>
    <w:rsid w:val="00B42ABC"/>
    <w:rsid w:val="00B42CD0"/>
    <w:rsid w:val="00B42EAE"/>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4E9C"/>
    <w:rsid w:val="00B551C8"/>
    <w:rsid w:val="00B55766"/>
    <w:rsid w:val="00B56C46"/>
    <w:rsid w:val="00B6120D"/>
    <w:rsid w:val="00B632CA"/>
    <w:rsid w:val="00B639DE"/>
    <w:rsid w:val="00B64B3F"/>
    <w:rsid w:val="00B6540B"/>
    <w:rsid w:val="00B65417"/>
    <w:rsid w:val="00B6593F"/>
    <w:rsid w:val="00B65FE4"/>
    <w:rsid w:val="00B670F5"/>
    <w:rsid w:val="00B7073D"/>
    <w:rsid w:val="00B7185F"/>
    <w:rsid w:val="00B7192E"/>
    <w:rsid w:val="00B72FFB"/>
    <w:rsid w:val="00B73A73"/>
    <w:rsid w:val="00B73EF4"/>
    <w:rsid w:val="00B74DAA"/>
    <w:rsid w:val="00B759F3"/>
    <w:rsid w:val="00B75D13"/>
    <w:rsid w:val="00B764DD"/>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2F37"/>
    <w:rsid w:val="00BB3B54"/>
    <w:rsid w:val="00BB4381"/>
    <w:rsid w:val="00BB47D4"/>
    <w:rsid w:val="00BB4A90"/>
    <w:rsid w:val="00BB4F3D"/>
    <w:rsid w:val="00BB50AC"/>
    <w:rsid w:val="00BB5495"/>
    <w:rsid w:val="00BB5C88"/>
    <w:rsid w:val="00BB5D77"/>
    <w:rsid w:val="00BB66A9"/>
    <w:rsid w:val="00BB6CA6"/>
    <w:rsid w:val="00BB6E8D"/>
    <w:rsid w:val="00BB72DF"/>
    <w:rsid w:val="00BC0199"/>
    <w:rsid w:val="00BC110F"/>
    <w:rsid w:val="00BC12C0"/>
    <w:rsid w:val="00BC3366"/>
    <w:rsid w:val="00BC365F"/>
    <w:rsid w:val="00BC4027"/>
    <w:rsid w:val="00BC464A"/>
    <w:rsid w:val="00BC4B2D"/>
    <w:rsid w:val="00BC56B4"/>
    <w:rsid w:val="00BC614D"/>
    <w:rsid w:val="00BC64C2"/>
    <w:rsid w:val="00BC6E4A"/>
    <w:rsid w:val="00BC6E7F"/>
    <w:rsid w:val="00BC72B5"/>
    <w:rsid w:val="00BC7397"/>
    <w:rsid w:val="00BC7587"/>
    <w:rsid w:val="00BC7B3D"/>
    <w:rsid w:val="00BC7EF2"/>
    <w:rsid w:val="00BD1924"/>
    <w:rsid w:val="00BD234A"/>
    <w:rsid w:val="00BD2417"/>
    <w:rsid w:val="00BD5141"/>
    <w:rsid w:val="00BD62AF"/>
    <w:rsid w:val="00BD65A5"/>
    <w:rsid w:val="00BD67E5"/>
    <w:rsid w:val="00BD68F0"/>
    <w:rsid w:val="00BD6C36"/>
    <w:rsid w:val="00BD6C56"/>
    <w:rsid w:val="00BD73EA"/>
    <w:rsid w:val="00BD78AF"/>
    <w:rsid w:val="00BE38BD"/>
    <w:rsid w:val="00BE3A4F"/>
    <w:rsid w:val="00BE3C4C"/>
    <w:rsid w:val="00BE44DC"/>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CD7"/>
    <w:rsid w:val="00BF6FE4"/>
    <w:rsid w:val="00BF7398"/>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20F5"/>
    <w:rsid w:val="00C122A7"/>
    <w:rsid w:val="00C12F5C"/>
    <w:rsid w:val="00C1326A"/>
    <w:rsid w:val="00C13EDE"/>
    <w:rsid w:val="00C146CE"/>
    <w:rsid w:val="00C156B9"/>
    <w:rsid w:val="00C158AE"/>
    <w:rsid w:val="00C16338"/>
    <w:rsid w:val="00C16FAB"/>
    <w:rsid w:val="00C16FC8"/>
    <w:rsid w:val="00C17F5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BD5"/>
    <w:rsid w:val="00C34CED"/>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7504"/>
    <w:rsid w:val="00C479CD"/>
    <w:rsid w:val="00C47D13"/>
    <w:rsid w:val="00C51023"/>
    <w:rsid w:val="00C5177A"/>
    <w:rsid w:val="00C51F25"/>
    <w:rsid w:val="00C53DD8"/>
    <w:rsid w:val="00C5592D"/>
    <w:rsid w:val="00C55BB5"/>
    <w:rsid w:val="00C56497"/>
    <w:rsid w:val="00C569D4"/>
    <w:rsid w:val="00C573DA"/>
    <w:rsid w:val="00C576C4"/>
    <w:rsid w:val="00C60735"/>
    <w:rsid w:val="00C60A5E"/>
    <w:rsid w:val="00C60F64"/>
    <w:rsid w:val="00C6101E"/>
    <w:rsid w:val="00C61463"/>
    <w:rsid w:val="00C61C7F"/>
    <w:rsid w:val="00C61E4D"/>
    <w:rsid w:val="00C61FB6"/>
    <w:rsid w:val="00C636F3"/>
    <w:rsid w:val="00C64490"/>
    <w:rsid w:val="00C64A92"/>
    <w:rsid w:val="00C64E91"/>
    <w:rsid w:val="00C64F84"/>
    <w:rsid w:val="00C66231"/>
    <w:rsid w:val="00C67F43"/>
    <w:rsid w:val="00C70756"/>
    <w:rsid w:val="00C70AA7"/>
    <w:rsid w:val="00C713A3"/>
    <w:rsid w:val="00C7140B"/>
    <w:rsid w:val="00C71432"/>
    <w:rsid w:val="00C7143D"/>
    <w:rsid w:val="00C730BA"/>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2D9C"/>
    <w:rsid w:val="00C83CE2"/>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6508"/>
    <w:rsid w:val="00CB7124"/>
    <w:rsid w:val="00CC091C"/>
    <w:rsid w:val="00CC141E"/>
    <w:rsid w:val="00CC241E"/>
    <w:rsid w:val="00CC3DE1"/>
    <w:rsid w:val="00CC3ED1"/>
    <w:rsid w:val="00CC4131"/>
    <w:rsid w:val="00CC4C3E"/>
    <w:rsid w:val="00CC4F79"/>
    <w:rsid w:val="00CC62AC"/>
    <w:rsid w:val="00CC704D"/>
    <w:rsid w:val="00CC76BB"/>
    <w:rsid w:val="00CD0CFD"/>
    <w:rsid w:val="00CD1F65"/>
    <w:rsid w:val="00CD26FC"/>
    <w:rsid w:val="00CD5708"/>
    <w:rsid w:val="00CD5C5E"/>
    <w:rsid w:val="00CD5FEB"/>
    <w:rsid w:val="00CD70F0"/>
    <w:rsid w:val="00CD7EDC"/>
    <w:rsid w:val="00CE07E2"/>
    <w:rsid w:val="00CE09C9"/>
    <w:rsid w:val="00CE0FD0"/>
    <w:rsid w:val="00CE140B"/>
    <w:rsid w:val="00CE1BA7"/>
    <w:rsid w:val="00CE1D45"/>
    <w:rsid w:val="00CE2136"/>
    <w:rsid w:val="00CE2875"/>
    <w:rsid w:val="00CE3240"/>
    <w:rsid w:val="00CE362A"/>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410E"/>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CB5"/>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760"/>
    <w:rsid w:val="00D308B1"/>
    <w:rsid w:val="00D30A4D"/>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675"/>
    <w:rsid w:val="00D43DE4"/>
    <w:rsid w:val="00D446AF"/>
    <w:rsid w:val="00D45267"/>
    <w:rsid w:val="00D45BFF"/>
    <w:rsid w:val="00D4676D"/>
    <w:rsid w:val="00D47975"/>
    <w:rsid w:val="00D47B5F"/>
    <w:rsid w:val="00D5031A"/>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18D6"/>
    <w:rsid w:val="00D62443"/>
    <w:rsid w:val="00D625E5"/>
    <w:rsid w:val="00D62F40"/>
    <w:rsid w:val="00D6349D"/>
    <w:rsid w:val="00D63720"/>
    <w:rsid w:val="00D637D6"/>
    <w:rsid w:val="00D638E9"/>
    <w:rsid w:val="00D64272"/>
    <w:rsid w:val="00D64938"/>
    <w:rsid w:val="00D652A5"/>
    <w:rsid w:val="00D67DB1"/>
    <w:rsid w:val="00D70034"/>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2FD8"/>
    <w:rsid w:val="00D83B09"/>
    <w:rsid w:val="00D85090"/>
    <w:rsid w:val="00D87447"/>
    <w:rsid w:val="00D906FF"/>
    <w:rsid w:val="00D90735"/>
    <w:rsid w:val="00D9197D"/>
    <w:rsid w:val="00D91CBF"/>
    <w:rsid w:val="00D91F03"/>
    <w:rsid w:val="00D92C9E"/>
    <w:rsid w:val="00D92CAF"/>
    <w:rsid w:val="00D92D19"/>
    <w:rsid w:val="00D9428F"/>
    <w:rsid w:val="00D944E5"/>
    <w:rsid w:val="00D95529"/>
    <w:rsid w:val="00D9647D"/>
    <w:rsid w:val="00D97312"/>
    <w:rsid w:val="00DA0249"/>
    <w:rsid w:val="00DA06E0"/>
    <w:rsid w:val="00DA0CED"/>
    <w:rsid w:val="00DA1438"/>
    <w:rsid w:val="00DA14FA"/>
    <w:rsid w:val="00DA30AD"/>
    <w:rsid w:val="00DA3155"/>
    <w:rsid w:val="00DA36F0"/>
    <w:rsid w:val="00DA4A1C"/>
    <w:rsid w:val="00DA4A7A"/>
    <w:rsid w:val="00DA60F2"/>
    <w:rsid w:val="00DA6A89"/>
    <w:rsid w:val="00DA7454"/>
    <w:rsid w:val="00DA7733"/>
    <w:rsid w:val="00DA7881"/>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A0"/>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3AF8"/>
    <w:rsid w:val="00DD3F46"/>
    <w:rsid w:val="00DD6BDD"/>
    <w:rsid w:val="00DD7204"/>
    <w:rsid w:val="00DD76D8"/>
    <w:rsid w:val="00DD7D11"/>
    <w:rsid w:val="00DD7FC7"/>
    <w:rsid w:val="00DE30BF"/>
    <w:rsid w:val="00DE4EBD"/>
    <w:rsid w:val="00DE5108"/>
    <w:rsid w:val="00DE57A4"/>
    <w:rsid w:val="00DE6A4A"/>
    <w:rsid w:val="00DF0AB2"/>
    <w:rsid w:val="00DF1B29"/>
    <w:rsid w:val="00DF2324"/>
    <w:rsid w:val="00DF2588"/>
    <w:rsid w:val="00DF26E9"/>
    <w:rsid w:val="00DF38C4"/>
    <w:rsid w:val="00DF628C"/>
    <w:rsid w:val="00DF65BC"/>
    <w:rsid w:val="00DF6795"/>
    <w:rsid w:val="00DF7BCA"/>
    <w:rsid w:val="00E00954"/>
    <w:rsid w:val="00E015E3"/>
    <w:rsid w:val="00E02698"/>
    <w:rsid w:val="00E03F8F"/>
    <w:rsid w:val="00E04935"/>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17FC2"/>
    <w:rsid w:val="00E201C7"/>
    <w:rsid w:val="00E203E1"/>
    <w:rsid w:val="00E2065A"/>
    <w:rsid w:val="00E20EF2"/>
    <w:rsid w:val="00E2100D"/>
    <w:rsid w:val="00E210EF"/>
    <w:rsid w:val="00E21212"/>
    <w:rsid w:val="00E221D3"/>
    <w:rsid w:val="00E2264F"/>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4BFE"/>
    <w:rsid w:val="00E35792"/>
    <w:rsid w:val="00E363E8"/>
    <w:rsid w:val="00E36734"/>
    <w:rsid w:val="00E36948"/>
    <w:rsid w:val="00E369F0"/>
    <w:rsid w:val="00E37078"/>
    <w:rsid w:val="00E3719F"/>
    <w:rsid w:val="00E3725B"/>
    <w:rsid w:val="00E375CD"/>
    <w:rsid w:val="00E37C58"/>
    <w:rsid w:val="00E4081C"/>
    <w:rsid w:val="00E40A16"/>
    <w:rsid w:val="00E40F22"/>
    <w:rsid w:val="00E412C7"/>
    <w:rsid w:val="00E413AA"/>
    <w:rsid w:val="00E41E03"/>
    <w:rsid w:val="00E43213"/>
    <w:rsid w:val="00E4427F"/>
    <w:rsid w:val="00E44E48"/>
    <w:rsid w:val="00E45901"/>
    <w:rsid w:val="00E45AD0"/>
    <w:rsid w:val="00E46155"/>
    <w:rsid w:val="00E47455"/>
    <w:rsid w:val="00E50C8B"/>
    <w:rsid w:val="00E52CD1"/>
    <w:rsid w:val="00E52F7D"/>
    <w:rsid w:val="00E530F2"/>
    <w:rsid w:val="00E5321F"/>
    <w:rsid w:val="00E54085"/>
    <w:rsid w:val="00E542F2"/>
    <w:rsid w:val="00E54AA8"/>
    <w:rsid w:val="00E54B7C"/>
    <w:rsid w:val="00E55026"/>
    <w:rsid w:val="00E5598E"/>
    <w:rsid w:val="00E55AEC"/>
    <w:rsid w:val="00E55E30"/>
    <w:rsid w:val="00E572D7"/>
    <w:rsid w:val="00E606DC"/>
    <w:rsid w:val="00E608C4"/>
    <w:rsid w:val="00E60EAF"/>
    <w:rsid w:val="00E61CB0"/>
    <w:rsid w:val="00E62296"/>
    <w:rsid w:val="00E62D38"/>
    <w:rsid w:val="00E63308"/>
    <w:rsid w:val="00E63C46"/>
    <w:rsid w:val="00E64ECB"/>
    <w:rsid w:val="00E65190"/>
    <w:rsid w:val="00E658D4"/>
    <w:rsid w:val="00E67128"/>
    <w:rsid w:val="00E6712E"/>
    <w:rsid w:val="00E67439"/>
    <w:rsid w:val="00E71E20"/>
    <w:rsid w:val="00E72528"/>
    <w:rsid w:val="00E729E7"/>
    <w:rsid w:val="00E72AF6"/>
    <w:rsid w:val="00E730C0"/>
    <w:rsid w:val="00E73DCA"/>
    <w:rsid w:val="00E758A4"/>
    <w:rsid w:val="00E76EF6"/>
    <w:rsid w:val="00E76FA3"/>
    <w:rsid w:val="00E77766"/>
    <w:rsid w:val="00E807C9"/>
    <w:rsid w:val="00E813F2"/>
    <w:rsid w:val="00E818C9"/>
    <w:rsid w:val="00E81B11"/>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3B3"/>
    <w:rsid w:val="00E909BF"/>
    <w:rsid w:val="00E910C1"/>
    <w:rsid w:val="00E91CBE"/>
    <w:rsid w:val="00E92D12"/>
    <w:rsid w:val="00E92D69"/>
    <w:rsid w:val="00E938EE"/>
    <w:rsid w:val="00E93B32"/>
    <w:rsid w:val="00E94B18"/>
    <w:rsid w:val="00E9501E"/>
    <w:rsid w:val="00E9525C"/>
    <w:rsid w:val="00E95346"/>
    <w:rsid w:val="00E957F6"/>
    <w:rsid w:val="00E97321"/>
    <w:rsid w:val="00EA0959"/>
    <w:rsid w:val="00EA11BD"/>
    <w:rsid w:val="00EA1577"/>
    <w:rsid w:val="00EA1A62"/>
    <w:rsid w:val="00EA1D33"/>
    <w:rsid w:val="00EA3ED8"/>
    <w:rsid w:val="00EA5248"/>
    <w:rsid w:val="00EA525C"/>
    <w:rsid w:val="00EA5264"/>
    <w:rsid w:val="00EA530E"/>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CB0"/>
    <w:rsid w:val="00EB4042"/>
    <w:rsid w:val="00EB4A95"/>
    <w:rsid w:val="00EB4C61"/>
    <w:rsid w:val="00EB4D11"/>
    <w:rsid w:val="00EB4D64"/>
    <w:rsid w:val="00EB4E49"/>
    <w:rsid w:val="00EB5081"/>
    <w:rsid w:val="00EB7724"/>
    <w:rsid w:val="00EB7905"/>
    <w:rsid w:val="00EC1588"/>
    <w:rsid w:val="00EC179A"/>
    <w:rsid w:val="00EC1976"/>
    <w:rsid w:val="00EC2062"/>
    <w:rsid w:val="00EC3FCA"/>
    <w:rsid w:val="00EC41C0"/>
    <w:rsid w:val="00EC45D4"/>
    <w:rsid w:val="00EC4C1D"/>
    <w:rsid w:val="00EC4D0C"/>
    <w:rsid w:val="00EC5629"/>
    <w:rsid w:val="00EC5641"/>
    <w:rsid w:val="00EC5675"/>
    <w:rsid w:val="00EC56D0"/>
    <w:rsid w:val="00EC6EBE"/>
    <w:rsid w:val="00EC79A8"/>
    <w:rsid w:val="00EC7D86"/>
    <w:rsid w:val="00ED0667"/>
    <w:rsid w:val="00ED0DBA"/>
    <w:rsid w:val="00ED1FE2"/>
    <w:rsid w:val="00ED24CD"/>
    <w:rsid w:val="00ED40D9"/>
    <w:rsid w:val="00ED4699"/>
    <w:rsid w:val="00ED585B"/>
    <w:rsid w:val="00ED5A14"/>
    <w:rsid w:val="00ED7B70"/>
    <w:rsid w:val="00EE09B8"/>
    <w:rsid w:val="00EE0B84"/>
    <w:rsid w:val="00EE0DD3"/>
    <w:rsid w:val="00EE1268"/>
    <w:rsid w:val="00EE16CE"/>
    <w:rsid w:val="00EE2109"/>
    <w:rsid w:val="00EE2437"/>
    <w:rsid w:val="00EE2586"/>
    <w:rsid w:val="00EE52C9"/>
    <w:rsid w:val="00EE5D67"/>
    <w:rsid w:val="00EE5DE2"/>
    <w:rsid w:val="00EE6065"/>
    <w:rsid w:val="00EF0769"/>
    <w:rsid w:val="00EF1174"/>
    <w:rsid w:val="00EF17C5"/>
    <w:rsid w:val="00EF1AEB"/>
    <w:rsid w:val="00EF1F39"/>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491"/>
    <w:rsid w:val="00F04A90"/>
    <w:rsid w:val="00F04C1C"/>
    <w:rsid w:val="00F057AB"/>
    <w:rsid w:val="00F063B8"/>
    <w:rsid w:val="00F06595"/>
    <w:rsid w:val="00F06958"/>
    <w:rsid w:val="00F06B66"/>
    <w:rsid w:val="00F06EE4"/>
    <w:rsid w:val="00F07638"/>
    <w:rsid w:val="00F07E90"/>
    <w:rsid w:val="00F113B2"/>
    <w:rsid w:val="00F1203E"/>
    <w:rsid w:val="00F1208B"/>
    <w:rsid w:val="00F14C58"/>
    <w:rsid w:val="00F14F57"/>
    <w:rsid w:val="00F1506E"/>
    <w:rsid w:val="00F1534E"/>
    <w:rsid w:val="00F1725F"/>
    <w:rsid w:val="00F17368"/>
    <w:rsid w:val="00F17B38"/>
    <w:rsid w:val="00F17BAF"/>
    <w:rsid w:val="00F229B0"/>
    <w:rsid w:val="00F234B7"/>
    <w:rsid w:val="00F2379F"/>
    <w:rsid w:val="00F2392E"/>
    <w:rsid w:val="00F23F86"/>
    <w:rsid w:val="00F2403B"/>
    <w:rsid w:val="00F24FAB"/>
    <w:rsid w:val="00F251F2"/>
    <w:rsid w:val="00F260CB"/>
    <w:rsid w:val="00F26A89"/>
    <w:rsid w:val="00F27DCC"/>
    <w:rsid w:val="00F313D8"/>
    <w:rsid w:val="00F321C0"/>
    <w:rsid w:val="00F32221"/>
    <w:rsid w:val="00F32536"/>
    <w:rsid w:val="00F32DD4"/>
    <w:rsid w:val="00F32F80"/>
    <w:rsid w:val="00F34904"/>
    <w:rsid w:val="00F3533C"/>
    <w:rsid w:val="00F35667"/>
    <w:rsid w:val="00F35EF5"/>
    <w:rsid w:val="00F35F6C"/>
    <w:rsid w:val="00F3684E"/>
    <w:rsid w:val="00F371F7"/>
    <w:rsid w:val="00F37793"/>
    <w:rsid w:val="00F3784F"/>
    <w:rsid w:val="00F37A7E"/>
    <w:rsid w:val="00F40961"/>
    <w:rsid w:val="00F40C58"/>
    <w:rsid w:val="00F41301"/>
    <w:rsid w:val="00F414DC"/>
    <w:rsid w:val="00F41C1F"/>
    <w:rsid w:val="00F421C0"/>
    <w:rsid w:val="00F42C97"/>
    <w:rsid w:val="00F43047"/>
    <w:rsid w:val="00F43450"/>
    <w:rsid w:val="00F438CD"/>
    <w:rsid w:val="00F43F07"/>
    <w:rsid w:val="00F449B5"/>
    <w:rsid w:val="00F44C8C"/>
    <w:rsid w:val="00F4514B"/>
    <w:rsid w:val="00F45872"/>
    <w:rsid w:val="00F45CFB"/>
    <w:rsid w:val="00F45DB1"/>
    <w:rsid w:val="00F45FAA"/>
    <w:rsid w:val="00F466F1"/>
    <w:rsid w:val="00F46E2E"/>
    <w:rsid w:val="00F477E4"/>
    <w:rsid w:val="00F51267"/>
    <w:rsid w:val="00F517B4"/>
    <w:rsid w:val="00F526CF"/>
    <w:rsid w:val="00F53242"/>
    <w:rsid w:val="00F5455C"/>
    <w:rsid w:val="00F55F8B"/>
    <w:rsid w:val="00F5673F"/>
    <w:rsid w:val="00F567FF"/>
    <w:rsid w:val="00F56861"/>
    <w:rsid w:val="00F56AF9"/>
    <w:rsid w:val="00F56DEF"/>
    <w:rsid w:val="00F574EC"/>
    <w:rsid w:val="00F5792A"/>
    <w:rsid w:val="00F60493"/>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227E"/>
    <w:rsid w:val="00F76FC4"/>
    <w:rsid w:val="00F77D34"/>
    <w:rsid w:val="00F8055C"/>
    <w:rsid w:val="00F80973"/>
    <w:rsid w:val="00F80C44"/>
    <w:rsid w:val="00F826F8"/>
    <w:rsid w:val="00F82737"/>
    <w:rsid w:val="00F82A91"/>
    <w:rsid w:val="00F833AB"/>
    <w:rsid w:val="00F835E8"/>
    <w:rsid w:val="00F86140"/>
    <w:rsid w:val="00F8687B"/>
    <w:rsid w:val="00F870B1"/>
    <w:rsid w:val="00F87492"/>
    <w:rsid w:val="00F87EAF"/>
    <w:rsid w:val="00F90570"/>
    <w:rsid w:val="00F91579"/>
    <w:rsid w:val="00F91A03"/>
    <w:rsid w:val="00F91D33"/>
    <w:rsid w:val="00F92404"/>
    <w:rsid w:val="00F9261E"/>
    <w:rsid w:val="00F93EF9"/>
    <w:rsid w:val="00F9428C"/>
    <w:rsid w:val="00F9556B"/>
    <w:rsid w:val="00F960F8"/>
    <w:rsid w:val="00F9639A"/>
    <w:rsid w:val="00F97859"/>
    <w:rsid w:val="00FA0311"/>
    <w:rsid w:val="00FA2911"/>
    <w:rsid w:val="00FA3AF6"/>
    <w:rsid w:val="00FA3F21"/>
    <w:rsid w:val="00FA43BE"/>
    <w:rsid w:val="00FA45AB"/>
    <w:rsid w:val="00FA5164"/>
    <w:rsid w:val="00FA5189"/>
    <w:rsid w:val="00FA529C"/>
    <w:rsid w:val="00FA5667"/>
    <w:rsid w:val="00FA58A9"/>
    <w:rsid w:val="00FA5D29"/>
    <w:rsid w:val="00FA7E8C"/>
    <w:rsid w:val="00FB01D3"/>
    <w:rsid w:val="00FB0E20"/>
    <w:rsid w:val="00FB1198"/>
    <w:rsid w:val="00FB224C"/>
    <w:rsid w:val="00FB254C"/>
    <w:rsid w:val="00FB28F7"/>
    <w:rsid w:val="00FB2AEF"/>
    <w:rsid w:val="00FB2F04"/>
    <w:rsid w:val="00FB4BF0"/>
    <w:rsid w:val="00FB5B74"/>
    <w:rsid w:val="00FB5FDF"/>
    <w:rsid w:val="00FB61D4"/>
    <w:rsid w:val="00FB7D6C"/>
    <w:rsid w:val="00FC048F"/>
    <w:rsid w:val="00FC0A76"/>
    <w:rsid w:val="00FC1BCC"/>
    <w:rsid w:val="00FC2329"/>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43F6"/>
    <w:rsid w:val="00FF5AC1"/>
    <w:rsid w:val="00FF5C16"/>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6E56B6"/>
  <w15:docId w15:val="{F3A7690A-76E3-4539-8E63-E8A61A4A7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TAN">
    <w:name w:val="TAN"/>
    <w:basedOn w:val="TAL"/>
    <w:rsid w:val="00B42385"/>
    <w:pPr>
      <w:overflowPunct/>
      <w:autoSpaceDE/>
      <w:autoSpaceDN/>
      <w:adjustRightInd/>
      <w:ind w:left="851" w:hanging="851"/>
      <w:textAlignment w:val="auto"/>
    </w:pPr>
    <w:rPr>
      <w:rFonts w:eastAsia="Malgun Gothic"/>
      <w:lang w:eastAsia="en-US"/>
    </w:rPr>
  </w:style>
  <w:style w:type="character" w:customStyle="1" w:styleId="TALChar">
    <w:name w:val="TAL Char"/>
    <w:rsid w:val="00B42385"/>
    <w:rPr>
      <w:rFonts w:ascii="Arial" w:hAnsi="Arial"/>
      <w:sz w:val="18"/>
      <w:lang w:val="en-GB" w:eastAsia="en-US"/>
    </w:rPr>
  </w:style>
  <w:style w:type="character" w:customStyle="1" w:styleId="EditorsNoteChar">
    <w:name w:val="Editor's Note Char"/>
    <w:aliases w:val="EN Char"/>
    <w:link w:val="EditorsNote"/>
    <w:rsid w:val="00B42385"/>
    <w:rPr>
      <w:rFonts w:eastAsiaTheme="minorEastAsia"/>
      <w:color w:val="FF0000"/>
      <w:lang w:val="en-GB" w:eastAsia="en-US"/>
    </w:rPr>
  </w:style>
  <w:style w:type="character" w:customStyle="1" w:styleId="NOZchn">
    <w:name w:val="NO Zchn"/>
    <w:rsid w:val="00E34BFE"/>
    <w:rPr>
      <w:lang w:val="en-GB" w:eastAsia="en-US"/>
    </w:rPr>
  </w:style>
  <w:style w:type="paragraph" w:customStyle="1" w:styleId="ZT">
    <w:name w:val="ZT"/>
    <w:rsid w:val="00332CA3"/>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7002030">
      <w:bodyDiv w:val="1"/>
      <w:marLeft w:val="0"/>
      <w:marRight w:val="0"/>
      <w:marTop w:val="0"/>
      <w:marBottom w:val="0"/>
      <w:divBdr>
        <w:top w:val="none" w:sz="0" w:space="0" w:color="auto"/>
        <w:left w:val="none" w:sz="0" w:space="0" w:color="auto"/>
        <w:bottom w:val="none" w:sz="0" w:space="0" w:color="auto"/>
        <w:right w:val="none" w:sz="0" w:space="0" w:color="auto"/>
      </w:divBdr>
    </w:div>
    <w:div w:id="1785669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1353409">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319415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91813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7E56C-6BD8-43F3-A134-9E682AF8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6</Pages>
  <Words>1924</Words>
  <Characters>10971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cwz</cp:lastModifiedBy>
  <cp:revision>204</cp:revision>
  <cp:lastPrinted>2007-08-28T14:45:00Z</cp:lastPrinted>
  <dcterms:created xsi:type="dcterms:W3CDTF">2019-04-23T05:17:00Z</dcterms:created>
  <dcterms:modified xsi:type="dcterms:W3CDTF">2019-05-02T13:41:00Z</dcterms:modified>
</cp:coreProperties>
</file>