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60BDC" w:rsidRPr="00B62621" w:rsidRDefault="00260BDC" w:rsidP="00260BDC">
      <w:pPr>
        <w:pStyle w:val="CRCoverPage"/>
        <w:tabs>
          <w:tab w:val="right" w:pos="9612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bookmarkStart w:id="0" w:name="_Hlk4516215"/>
      <w:r w:rsidRPr="00B62621">
        <w:rPr>
          <w:rFonts w:cs="Arial"/>
          <w:b/>
          <w:noProof/>
          <w:sz w:val="24"/>
          <w:szCs w:val="24"/>
        </w:rPr>
        <w:t>3GPP TSG RAN WG2#105</w:t>
      </w:r>
      <w:r>
        <w:rPr>
          <w:rFonts w:cs="Arial"/>
          <w:b/>
          <w:noProof/>
          <w:sz w:val="24"/>
          <w:szCs w:val="24"/>
        </w:rPr>
        <w:t>bis</w:t>
      </w:r>
      <w:r w:rsidRPr="00B62621">
        <w:rPr>
          <w:rFonts w:cs="Arial"/>
          <w:b/>
          <w:noProof/>
          <w:sz w:val="24"/>
          <w:szCs w:val="24"/>
        </w:rPr>
        <w:tab/>
        <w:t>R2-190</w:t>
      </w:r>
      <w:r>
        <w:rPr>
          <w:rFonts w:cs="Arial"/>
          <w:b/>
          <w:noProof/>
          <w:sz w:val="24"/>
          <w:szCs w:val="24"/>
        </w:rPr>
        <w:t>536</w:t>
      </w:r>
      <w:r w:rsidR="0028498F">
        <w:rPr>
          <w:rFonts w:cs="Arial"/>
          <w:b/>
          <w:noProof/>
          <w:sz w:val="24"/>
          <w:szCs w:val="24"/>
        </w:rPr>
        <w:t>8</w:t>
      </w:r>
      <w:bookmarkStart w:id="1" w:name="_GoBack"/>
      <w:bookmarkEnd w:id="1"/>
    </w:p>
    <w:p w:rsidR="00260BDC" w:rsidRPr="00B62621" w:rsidRDefault="00260BDC" w:rsidP="00260BDC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Xi'an</w:t>
      </w:r>
      <w:r w:rsidRPr="00B62621">
        <w:rPr>
          <w:rFonts w:cs="Arial"/>
          <w:b/>
          <w:noProof/>
          <w:sz w:val="24"/>
          <w:szCs w:val="24"/>
        </w:rPr>
        <w:t xml:space="preserve">, </w:t>
      </w:r>
      <w:r>
        <w:rPr>
          <w:rFonts w:cs="Arial"/>
          <w:b/>
          <w:noProof/>
          <w:sz w:val="24"/>
          <w:szCs w:val="24"/>
        </w:rPr>
        <w:t>China</w:t>
      </w:r>
      <w:r w:rsidRPr="00B62621">
        <w:rPr>
          <w:rFonts w:cs="Arial"/>
          <w:b/>
          <w:noProof/>
          <w:sz w:val="24"/>
          <w:szCs w:val="24"/>
        </w:rPr>
        <w:t xml:space="preserve">, </w:t>
      </w:r>
      <w:r>
        <w:rPr>
          <w:rFonts w:cs="Arial"/>
          <w:b/>
          <w:noProof/>
          <w:sz w:val="24"/>
          <w:szCs w:val="24"/>
        </w:rPr>
        <w:t>8 – 12, April</w:t>
      </w:r>
      <w:r w:rsidRPr="00B62621">
        <w:rPr>
          <w:rFonts w:cs="Arial"/>
          <w:b/>
          <w:noProof/>
          <w:sz w:val="24"/>
          <w:szCs w:val="24"/>
        </w:rPr>
        <w:t>, 2019</w:t>
      </w:r>
    </w:p>
    <w:p w:rsidR="00260BDC" w:rsidRPr="00B62621" w:rsidRDefault="00260BDC" w:rsidP="00260BDC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cs="Arial"/>
          <w:noProof/>
        </w:rPr>
      </w:pPr>
    </w:p>
    <w:p w:rsidR="00260BDC" w:rsidRPr="005213F2" w:rsidRDefault="00260BDC" w:rsidP="00C04DE7">
      <w:pPr>
        <w:pStyle w:val="CRCoverPage"/>
        <w:tabs>
          <w:tab w:val="left" w:pos="7655"/>
        </w:tabs>
        <w:spacing w:after="60"/>
        <w:outlineLvl w:val="0"/>
        <w:rPr>
          <w:noProof/>
        </w:rPr>
      </w:pPr>
    </w:p>
    <w:bookmarkEnd w:id="0"/>
    <w:p w:rsidR="00260BDC" w:rsidRDefault="00260BDC" w:rsidP="00C04DE7">
      <w:pPr>
        <w:spacing w:after="60" w:line="240" w:lineRule="auto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04DE7" w:rsidRPr="00C04DE7">
        <w:rPr>
          <w:rFonts w:ascii="Arial" w:hAnsi="Arial" w:cs="Arial"/>
        </w:rPr>
        <w:t>In Response to 3GPP RAN2’s LS on RoHC utilization for Ethernet header compression</w:t>
      </w:r>
    </w:p>
    <w:p w:rsidR="00260BDC" w:rsidRDefault="00260BDC" w:rsidP="00C04DE7">
      <w:pPr>
        <w:spacing w:after="60" w:line="240" w:lineRule="auto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C04DE7">
        <w:rPr>
          <w:rFonts w:ascii="Arial" w:hAnsi="Arial" w:cs="Arial"/>
          <w:bCs/>
        </w:rPr>
        <w:t>R2-1902372</w:t>
      </w:r>
    </w:p>
    <w:p w:rsidR="00260BDC" w:rsidRDefault="00260BDC" w:rsidP="00C04DE7">
      <w:pPr>
        <w:spacing w:after="60" w:line="240" w:lineRule="auto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Release-16</w:t>
      </w:r>
    </w:p>
    <w:p w:rsidR="00260BDC" w:rsidRDefault="00260BDC" w:rsidP="00C04DE7">
      <w:pPr>
        <w:spacing w:after="60" w:line="240" w:lineRule="auto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Pr="00D77F00">
        <w:rPr>
          <w:rFonts w:ascii="Arial" w:hAnsi="Arial" w:cs="Arial"/>
          <w:bCs/>
        </w:rPr>
        <w:t>NR_</w:t>
      </w:r>
      <w:r w:rsidR="00C04DE7">
        <w:rPr>
          <w:rFonts w:ascii="Arial" w:hAnsi="Arial" w:cs="Arial"/>
          <w:bCs/>
        </w:rPr>
        <w:t>IIOT</w:t>
      </w:r>
      <w:r w:rsidRPr="00D77F00">
        <w:rPr>
          <w:rFonts w:ascii="Arial" w:hAnsi="Arial" w:cs="Arial"/>
          <w:bCs/>
        </w:rPr>
        <w:t>-Core</w:t>
      </w:r>
    </w:p>
    <w:p w:rsidR="00260BDC" w:rsidRDefault="00260BDC" w:rsidP="00C04DE7">
      <w:pPr>
        <w:spacing w:after="60" w:line="240" w:lineRule="auto"/>
        <w:ind w:left="1985" w:hanging="1985"/>
        <w:rPr>
          <w:rFonts w:ascii="Arial" w:hAnsi="Arial" w:cs="Arial"/>
          <w:b/>
        </w:rPr>
      </w:pPr>
    </w:p>
    <w:p w:rsidR="00260BDC" w:rsidRDefault="00260BDC" w:rsidP="00C04DE7">
      <w:pPr>
        <w:spacing w:after="60" w:line="240" w:lineRule="auto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>
        <w:rPr>
          <w:rFonts w:ascii="Arial" w:hAnsi="Arial" w:cs="Arial"/>
          <w:bCs/>
        </w:rPr>
        <w:t>IETF</w:t>
      </w:r>
    </w:p>
    <w:p w:rsidR="00260BDC" w:rsidRDefault="00260BDC" w:rsidP="00C04DE7">
      <w:pPr>
        <w:spacing w:after="60" w:line="240" w:lineRule="auto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RAN2</w:t>
      </w:r>
    </w:p>
    <w:p w:rsidR="00260BDC" w:rsidRDefault="00260BDC" w:rsidP="00C04DE7">
      <w:pPr>
        <w:spacing w:after="60" w:line="240" w:lineRule="auto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C04DE7" w:rsidRPr="00C04DE7">
        <w:rPr>
          <w:rFonts w:ascii="Arial" w:hAnsi="Arial" w:cs="Arial"/>
          <w:bCs/>
        </w:rPr>
        <w:t>The IESG</w:t>
      </w:r>
      <w:r w:rsidR="00C04DE7">
        <w:rPr>
          <w:rFonts w:ascii="Arial" w:hAnsi="Arial" w:cs="Arial"/>
          <w:bCs/>
        </w:rPr>
        <w:t xml:space="preserve">, </w:t>
      </w:r>
      <w:r w:rsidR="00C04DE7" w:rsidRPr="00C04DE7">
        <w:rPr>
          <w:rFonts w:ascii="Arial" w:hAnsi="Arial" w:cs="Arial"/>
          <w:bCs/>
        </w:rPr>
        <w:t>The IETF Chair</w:t>
      </w:r>
      <w:r w:rsidR="00C04DE7">
        <w:rPr>
          <w:rFonts w:ascii="Arial" w:hAnsi="Arial" w:cs="Arial"/>
          <w:bCs/>
        </w:rPr>
        <w:t xml:space="preserve">, </w:t>
      </w:r>
      <w:r w:rsidR="00C04DE7" w:rsidRPr="00C04DE7">
        <w:rPr>
          <w:rFonts w:ascii="Arial" w:hAnsi="Arial" w:cs="Arial"/>
          <w:bCs/>
        </w:rPr>
        <w:t>IEEE 802</w:t>
      </w:r>
    </w:p>
    <w:p w:rsidR="00260BDC" w:rsidRDefault="00260BDC" w:rsidP="00C04DE7">
      <w:pPr>
        <w:spacing w:after="60" w:line="240" w:lineRule="auto"/>
        <w:ind w:left="1985" w:hanging="1985"/>
        <w:rPr>
          <w:rFonts w:ascii="Arial" w:hAnsi="Arial" w:cs="Arial"/>
          <w:bCs/>
        </w:rPr>
      </w:pPr>
    </w:p>
    <w:p w:rsidR="00260BDC" w:rsidRDefault="00260BDC" w:rsidP="00C04DE7">
      <w:pPr>
        <w:tabs>
          <w:tab w:val="left" w:pos="2268"/>
        </w:tabs>
        <w:spacing w:after="60" w:line="240" w:lineRule="auto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:rsidR="00260BDC" w:rsidRDefault="00260BDC" w:rsidP="00C04DE7">
      <w:pPr>
        <w:pStyle w:val="Heading4"/>
        <w:tabs>
          <w:tab w:val="left" w:pos="2268"/>
        </w:tabs>
        <w:spacing w:after="60"/>
        <w:ind w:left="0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C04DE7">
        <w:rPr>
          <w:rFonts w:cs="Arial"/>
          <w:b w:val="0"/>
          <w:bCs/>
        </w:rPr>
        <w:t>Dawid Koziol</w:t>
      </w:r>
    </w:p>
    <w:p w:rsidR="00260BDC" w:rsidRPr="00C04DE7" w:rsidRDefault="00260BDC" w:rsidP="00C04DE7">
      <w:pPr>
        <w:pStyle w:val="Heading7"/>
        <w:tabs>
          <w:tab w:val="left" w:pos="2268"/>
        </w:tabs>
        <w:spacing w:after="60"/>
        <w:ind w:left="0"/>
        <w:rPr>
          <w:rFonts w:cs="Arial"/>
          <w:b w:val="0"/>
          <w:bCs/>
          <w:color w:val="auto"/>
        </w:rPr>
      </w:pPr>
      <w:r w:rsidRPr="00C04DE7">
        <w:rPr>
          <w:rFonts w:cs="Arial"/>
          <w:color w:val="auto"/>
        </w:rPr>
        <w:t>E-mail Address:</w:t>
      </w:r>
      <w:r w:rsidRPr="00C04DE7">
        <w:rPr>
          <w:rFonts w:cs="Arial"/>
          <w:b w:val="0"/>
          <w:bCs/>
          <w:color w:val="auto"/>
        </w:rPr>
        <w:tab/>
      </w:r>
      <w:r w:rsidR="00C04DE7" w:rsidRPr="00C04DE7">
        <w:rPr>
          <w:rFonts w:cs="Arial"/>
          <w:b w:val="0"/>
          <w:color w:val="auto"/>
          <w:lang w:val="it-IT"/>
        </w:rPr>
        <w:t>dawid.koziol@nokia.com</w:t>
      </w:r>
    </w:p>
    <w:p w:rsidR="00260BDC" w:rsidRDefault="00260BDC" w:rsidP="00C04DE7">
      <w:pPr>
        <w:spacing w:after="60" w:line="240" w:lineRule="auto"/>
        <w:ind w:left="1985" w:hanging="1985"/>
        <w:rPr>
          <w:rFonts w:ascii="Arial" w:hAnsi="Arial" w:cs="Arial"/>
          <w:b/>
        </w:rPr>
      </w:pPr>
    </w:p>
    <w:p w:rsidR="00260BDC" w:rsidRDefault="00260BDC" w:rsidP="00C04DE7">
      <w:pPr>
        <w:spacing w:after="60" w:line="240" w:lineRule="auto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04DE7">
        <w:rPr>
          <w:rFonts w:ascii="Arial" w:hAnsi="Arial" w:cs="Arial"/>
          <w:bCs/>
        </w:rPr>
        <w:t>-</w:t>
      </w:r>
    </w:p>
    <w:p w:rsidR="00260BDC" w:rsidRDefault="00260BDC" w:rsidP="00C04DE7">
      <w:pPr>
        <w:pBdr>
          <w:bottom w:val="single" w:sz="4" w:space="1" w:color="auto"/>
        </w:pBdr>
        <w:spacing w:after="60"/>
        <w:rPr>
          <w:rFonts w:ascii="Arial" w:hAnsi="Arial" w:cs="Arial"/>
        </w:rPr>
      </w:pPr>
    </w:p>
    <w:p w:rsidR="00260BDC" w:rsidRDefault="00260BDC" w:rsidP="00260BDC">
      <w:pPr>
        <w:spacing w:after="0"/>
        <w:rPr>
          <w:rFonts w:ascii="Arial" w:hAnsi="Arial" w:cs="Arial"/>
        </w:rPr>
      </w:pPr>
    </w:p>
    <w:p w:rsidR="00260BDC" w:rsidRDefault="00260BDC" w:rsidP="00260BDC">
      <w:r>
        <w:t>Greetings,</w:t>
      </w:r>
    </w:p>
    <w:p w:rsidR="00260BDC" w:rsidRDefault="00260BDC" w:rsidP="00260BDC"/>
    <w:p w:rsidR="00260BDC" w:rsidRDefault="00260BDC" w:rsidP="00260BDC">
      <w:r>
        <w:t>The IETF appreciate 3GPP RAN2 reaching out to IETF on the topic of robust</w:t>
      </w:r>
    </w:p>
    <w:p w:rsidR="00260BDC" w:rsidRDefault="00260BDC" w:rsidP="00260BDC">
      <w:r>
        <w:t>header compression (ROHC). We are happy to answer your questions. See below for</w:t>
      </w:r>
    </w:p>
    <w:p w:rsidR="00260BDC" w:rsidRDefault="00260BDC" w:rsidP="00260BDC">
      <w:r>
        <w:t>our response to your questions. But let us first provide some background</w:t>
      </w:r>
    </w:p>
    <w:p w:rsidR="00260BDC" w:rsidRDefault="00260BDC" w:rsidP="00260BDC">
      <w:r>
        <w:t>information.</w:t>
      </w:r>
    </w:p>
    <w:p w:rsidR="00260BDC" w:rsidRDefault="00260BDC" w:rsidP="00260BDC"/>
    <w:p w:rsidR="00260BDC" w:rsidRDefault="00260BDC" w:rsidP="00260BDC">
      <w:r>
        <w:t>It has been 9 years since the ROHC WG was closed, IETF currently has no</w:t>
      </w:r>
    </w:p>
    <w:p w:rsidR="00260BDC" w:rsidRDefault="00260BDC" w:rsidP="00260BDC">
      <w:r>
        <w:t>established community working on ROHC. However, for minor work adding a work</w:t>
      </w:r>
    </w:p>
    <w:p w:rsidR="00260BDC" w:rsidRDefault="00260BDC" w:rsidP="00260BDC">
      <w:r>
        <w:t>item to the TSVWG would be a possibility. The IETF could also consider forming</w:t>
      </w:r>
    </w:p>
    <w:p w:rsidR="00260BDC" w:rsidRDefault="00260BDC" w:rsidP="00260BDC">
      <w:r>
        <w:t>a new WG if there would be good reasons for more substantial work on header</w:t>
      </w:r>
    </w:p>
    <w:p w:rsidR="00260BDC" w:rsidRDefault="00260BDC" w:rsidP="00260BDC">
      <w:r>
        <w:t>compression. However, for a single ROHC profile there are no necessity for such</w:t>
      </w:r>
    </w:p>
    <w:p w:rsidR="00260BDC" w:rsidRDefault="00260BDC" w:rsidP="00260BDC">
      <w:r>
        <w:t>work in IETF. In case 3GPP would see a need for combining compression of</w:t>
      </w:r>
    </w:p>
    <w:p w:rsidR="00260BDC" w:rsidRDefault="00260BDC" w:rsidP="00260BDC">
      <w:r>
        <w:t>Ethernet with several sets of high layer protocols, for example</w:t>
      </w:r>
    </w:p>
    <w:p w:rsidR="00260BDC" w:rsidRDefault="00260BDC" w:rsidP="00260BDC">
      <w:r>
        <w:t>Ethernet/IPv6/UDP and Ethernet/IPv6/TCP etc. there might be wider interest</w:t>
      </w:r>
    </w:p>
    <w:p w:rsidR="00260BDC" w:rsidRDefault="00260BDC" w:rsidP="00260BDC">
      <w:r>
        <w:t>which may motivate doing such work in IETF. The ROHC framework is defined to</w:t>
      </w:r>
    </w:p>
    <w:p w:rsidR="00260BDC" w:rsidRDefault="00260BDC" w:rsidP="00260BDC">
      <w:r>
        <w:t>allow for additional profiles and allows registration of ROHC profiles from</w:t>
      </w:r>
    </w:p>
    <w:p w:rsidR="00260BDC" w:rsidRDefault="00260BDC" w:rsidP="00260BDC">
      <w:r>
        <w:lastRenderedPageBreak/>
        <w:t>both IETF and external bodies, such as 3GPP. The IANA registry for ROHC Profile</w:t>
      </w:r>
    </w:p>
    <w:p w:rsidR="00260BDC" w:rsidRDefault="00260BDC" w:rsidP="00260BDC">
      <w:r>
        <w:t>Identifiers</w:t>
      </w:r>
    </w:p>
    <w:p w:rsidR="00260BDC" w:rsidRDefault="00260BDC" w:rsidP="00260BDC">
      <w:r>
        <w:t>(https://www.iana.org/assignments/rohc-pro-ids/rohc-pro-ids.xhtml#rohc-pro-ids-1)</w:t>
      </w:r>
    </w:p>
    <w:p w:rsidR="00260BDC" w:rsidRDefault="00260BDC" w:rsidP="00260BDC">
      <w:r>
        <w:t>is operating under the Specification Required policy defined in RFC 8126.</w:t>
      </w:r>
    </w:p>
    <w:p w:rsidR="00260BDC" w:rsidRDefault="00260BDC" w:rsidP="00260BDC"/>
    <w:p w:rsidR="00260BDC" w:rsidRDefault="00260BDC" w:rsidP="00260BDC">
      <w:r>
        <w:t>Q1: Does IETF or IEEE have any concerns with 3GPP defining new RoHC profile for</w:t>
      </w:r>
    </w:p>
    <w:p w:rsidR="00260BDC" w:rsidRDefault="00260BDC" w:rsidP="00260BDC">
      <w:r>
        <w:t>Ethernet header compression?</w:t>
      </w:r>
    </w:p>
    <w:p w:rsidR="00260BDC" w:rsidRDefault="00260BDC" w:rsidP="00260BDC"/>
    <w:p w:rsidR="00260BDC" w:rsidRDefault="00260BDC" w:rsidP="00260BDC">
      <w:r>
        <w:t>Answer: IETF has no issues with 3GPP defining a ROHC profile as long it is</w:t>
      </w:r>
    </w:p>
    <w:p w:rsidR="00260BDC" w:rsidRDefault="00260BDC" w:rsidP="00260BDC">
      <w:r>
        <w:t>registered with IANA.</w:t>
      </w:r>
    </w:p>
    <w:p w:rsidR="00260BDC" w:rsidRDefault="00260BDC" w:rsidP="00260BDC"/>
    <w:p w:rsidR="00260BDC" w:rsidRDefault="00260BDC" w:rsidP="00260BDC">
      <w:r>
        <w:t>Q3: In case 3GPP is allowed to develop RoHC profile for Ethernet header</w:t>
      </w:r>
    </w:p>
    <w:p w:rsidR="00260BDC" w:rsidRDefault="00260BDC" w:rsidP="00260BDC">
      <w:r>
        <w:t>compression, does it have to be registered with IANA. If yes, how long can such</w:t>
      </w:r>
    </w:p>
    <w:p w:rsidR="00260BDC" w:rsidRDefault="00260BDC" w:rsidP="00260BDC">
      <w:r>
        <w:t>process take?</w:t>
      </w:r>
    </w:p>
    <w:p w:rsidR="00260BDC" w:rsidRDefault="00260BDC" w:rsidP="00260BDC"/>
    <w:p w:rsidR="00260BDC" w:rsidRDefault="00260BDC" w:rsidP="00260BDC">
      <w:r>
        <w:t>Answer: For 3GPP to be assigned a ROHC profile identifier the new profile needs</w:t>
      </w:r>
    </w:p>
    <w:p w:rsidR="00260BDC" w:rsidRDefault="00260BDC" w:rsidP="00260BDC">
      <w:r>
        <w:t>to be registered with IANA. This registry operates under a Specification</w:t>
      </w:r>
    </w:p>
    <w:p w:rsidR="00260BDC" w:rsidRDefault="00260BDC" w:rsidP="00260BDC">
      <w:r>
        <w:t>Required policy. A 3GPP technical specification meet the formal requirements of</w:t>
      </w:r>
    </w:p>
    <w:p w:rsidR="00260BDC" w:rsidRDefault="00260BDC" w:rsidP="00260BDC">
      <w:r>
        <w:t>this policy and enable registration.</w:t>
      </w:r>
    </w:p>
    <w:p w:rsidR="00260BDC" w:rsidRDefault="00260BDC" w:rsidP="00260BDC"/>
    <w:p w:rsidR="00260BDC" w:rsidRDefault="00260BDC" w:rsidP="00260BDC">
      <w:r>
        <w:t>There is also an IANA expert review, this review is to verify that the</w:t>
      </w:r>
    </w:p>
    <w:p w:rsidR="00260BDC" w:rsidRDefault="00260BDC" w:rsidP="00260BDC">
      <w:r>
        <w:t>registration is for a ROHC profile with an interoperable description. The IANA</w:t>
      </w:r>
    </w:p>
    <w:p w:rsidR="00260BDC" w:rsidRDefault="00260BDC" w:rsidP="00260BDC">
      <w:r>
        <w:t>registration process should be accomplished from submitted request to</w:t>
      </w:r>
    </w:p>
    <w:p w:rsidR="00260BDC" w:rsidRDefault="00260BDC" w:rsidP="00260BDC">
      <w:r>
        <w:t>completion in a couple of weeks (2-4) given no issues are identified. When the</w:t>
      </w:r>
    </w:p>
    <w:p w:rsidR="00260BDC" w:rsidRDefault="00260BDC" w:rsidP="00260BDC">
      <w:r>
        <w:t>expert has approved the registration the IANA will assign the profile an</w:t>
      </w:r>
    </w:p>
    <w:p w:rsidR="00260BDC" w:rsidRDefault="00260BDC" w:rsidP="00260BDC">
      <w:r>
        <w:t>identifier.</w:t>
      </w:r>
    </w:p>
    <w:p w:rsidR="00260BDC" w:rsidRDefault="00260BDC" w:rsidP="00260BDC"/>
    <w:p w:rsidR="00260BDC" w:rsidRDefault="00260BDC" w:rsidP="00260BDC">
      <w:r>
        <w:t>Q4: According to IETF, what are the actions needed of 3GPP to specify and</w:t>
      </w:r>
    </w:p>
    <w:p w:rsidR="00260BDC" w:rsidRDefault="00260BDC" w:rsidP="00260BDC">
      <w:r>
        <w:t>maintain a ROHC profile? 3GPP defines and documents the ROHC profile in a</w:t>
      </w:r>
    </w:p>
    <w:p w:rsidR="00260BDC" w:rsidRDefault="00260BDC" w:rsidP="00260BDC">
      <w:r>
        <w:t>technical specification. When the content of the specification is mature and</w:t>
      </w:r>
    </w:p>
    <w:p w:rsidR="00260BDC" w:rsidRDefault="00260BDC" w:rsidP="00260BDC">
      <w:r>
        <w:t>describes a solution that fits the ROHC framework RFC 5795 and enables</w:t>
      </w:r>
    </w:p>
    <w:p w:rsidR="00260BDC" w:rsidRDefault="00260BDC" w:rsidP="00260BDC">
      <w:r>
        <w:lastRenderedPageBreak/>
        <w:t>interoperable implementation, then 3GPP can submit a registration request to</w:t>
      </w:r>
    </w:p>
    <w:p w:rsidR="00260BDC" w:rsidRDefault="00260BDC" w:rsidP="00260BDC">
      <w:r>
        <w:t>IANA (https://www.iana.org/protocols/apply) for a ROHC Profile Identifier. If</w:t>
      </w:r>
    </w:p>
    <w:p w:rsidR="00260BDC" w:rsidRDefault="00260BDC" w:rsidP="00260BDC">
      <w:r>
        <w:t>there are any issues the expert will communicate such issues to the 3GPP</w:t>
      </w:r>
    </w:p>
    <w:p w:rsidR="00260BDC" w:rsidRDefault="00260BDC" w:rsidP="00260BDC">
      <w:r>
        <w:t>contact person requesting the registration, so they can communicate these to</w:t>
      </w:r>
    </w:p>
    <w:p w:rsidR="00260BDC" w:rsidRDefault="00260BDC" w:rsidP="00260BDC">
      <w:r>
        <w:t>the 3GPP RAN2 WG so that they can be resolved. When registration has been</w:t>
      </w:r>
    </w:p>
    <w:p w:rsidR="00260BDC" w:rsidRDefault="00260BDC" w:rsidP="00260BDC">
      <w:r>
        <w:t>approved, IANA will assign a profile identifier that can be added to the 3GPP</w:t>
      </w:r>
    </w:p>
    <w:p w:rsidR="00260BDC" w:rsidRDefault="00260BDC" w:rsidP="00260BDC">
      <w:r>
        <w:t>specification. Continued maintenance of the ROHC profile is solely under 3GPP</w:t>
      </w:r>
    </w:p>
    <w:p w:rsidR="00260BDC" w:rsidRDefault="00260BDC" w:rsidP="00260BDC">
      <w:r>
        <w:t>responsibility. Please note that the registration request can be sent prior to</w:t>
      </w:r>
    </w:p>
    <w:p w:rsidR="00260BDC" w:rsidRDefault="00260BDC" w:rsidP="00260BDC">
      <w:r>
        <w:t>the 3GPP specification is 100% complete, but the ROHC profile description needs</w:t>
      </w:r>
    </w:p>
    <w:p w:rsidR="00260BDC" w:rsidRDefault="00260BDC" w:rsidP="00260BDC">
      <w:r>
        <w:t>to be mature enough for the expert to determine that the profile will result in</w:t>
      </w:r>
    </w:p>
    <w:p w:rsidR="00260BDC" w:rsidRDefault="00260BDC" w:rsidP="00260BDC">
      <w:r>
        <w:t>interoperable implementations.</w:t>
      </w:r>
    </w:p>
    <w:p w:rsidR="00260BDC" w:rsidRDefault="00260BDC"/>
    <w:sectPr w:rsidR="00260BD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0BDC"/>
    <w:rsid w:val="001807A5"/>
    <w:rsid w:val="00260BDC"/>
    <w:rsid w:val="0028498F"/>
    <w:rsid w:val="008772AC"/>
    <w:rsid w:val="00C04DE7"/>
    <w:rsid w:val="00D73750"/>
    <w:rsid w:val="00D91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C348A93"/>
  <w15:chartTrackingRefBased/>
  <w15:docId w15:val="{5C54E66F-AD92-4F02-BA58-0BDC78081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04DE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4">
    <w:name w:val="heading 4"/>
    <w:aliases w:val="h4"/>
    <w:basedOn w:val="Normal"/>
    <w:next w:val="Normal"/>
    <w:link w:val="Heading4Char"/>
    <w:qFormat/>
    <w:rsid w:val="00260BDC"/>
    <w:pPr>
      <w:keepNext/>
      <w:tabs>
        <w:tab w:val="left" w:pos="2694"/>
      </w:tabs>
      <w:spacing w:after="0" w:line="240" w:lineRule="auto"/>
      <w:ind w:left="708"/>
      <w:outlineLvl w:val="3"/>
    </w:pPr>
    <w:rPr>
      <w:rFonts w:ascii="Arial" w:eastAsia="Malgun Gothic" w:hAnsi="Arial" w:cs="Times New Roman"/>
      <w:b/>
      <w:sz w:val="20"/>
      <w:szCs w:val="20"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260BDC"/>
    <w:pPr>
      <w:keepNext/>
      <w:tabs>
        <w:tab w:val="left" w:pos="2694"/>
      </w:tabs>
      <w:spacing w:after="0" w:line="240" w:lineRule="auto"/>
      <w:ind w:left="708"/>
      <w:outlineLvl w:val="6"/>
    </w:pPr>
    <w:rPr>
      <w:rFonts w:ascii="Arial" w:eastAsia="Malgun Gothic" w:hAnsi="Arial" w:cs="Times New Roman"/>
      <w:b/>
      <w:color w:val="0000FF"/>
      <w:sz w:val="20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link w:val="CRCoverPageZchn"/>
    <w:rsid w:val="00260BDC"/>
    <w:pPr>
      <w:spacing w:after="120" w:line="240" w:lineRule="auto"/>
    </w:pPr>
    <w:rPr>
      <w:rFonts w:ascii="Arial" w:eastAsia="SimSun" w:hAnsi="Arial" w:cs="Times New Roman"/>
      <w:sz w:val="20"/>
      <w:szCs w:val="20"/>
      <w:lang w:eastAsia="en-US"/>
    </w:rPr>
  </w:style>
  <w:style w:type="character" w:customStyle="1" w:styleId="CRCoverPageZchn">
    <w:name w:val="CR Cover Page Zchn"/>
    <w:link w:val="CRCoverPage"/>
    <w:locked/>
    <w:rsid w:val="00260BDC"/>
    <w:rPr>
      <w:rFonts w:ascii="Arial" w:eastAsia="SimSun" w:hAnsi="Arial" w:cs="Times New Roman"/>
      <w:sz w:val="20"/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rsid w:val="00260BDC"/>
    <w:rPr>
      <w:rFonts w:ascii="Arial" w:eastAsia="Malgun Gothic" w:hAnsi="Arial" w:cs="Times New Roman"/>
      <w:b/>
      <w:sz w:val="20"/>
      <w:szCs w:val="20"/>
      <w:lang w:eastAsia="en-US"/>
    </w:rPr>
  </w:style>
  <w:style w:type="character" w:customStyle="1" w:styleId="Heading7Char">
    <w:name w:val="Heading 7 Char"/>
    <w:basedOn w:val="DefaultParagraphFont"/>
    <w:link w:val="Heading7"/>
    <w:rsid w:val="00260BDC"/>
    <w:rPr>
      <w:rFonts w:ascii="Arial" w:eastAsia="Malgun Gothic" w:hAnsi="Arial" w:cs="Times New Roman"/>
      <w:b/>
      <w:color w:val="0000FF"/>
      <w:sz w:val="20"/>
      <w:szCs w:val="20"/>
      <w:lang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C04DE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770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562</Words>
  <Characters>3205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Draft version 2</dc:creator>
  <cp:keywords/>
  <dc:description/>
  <cp:lastModifiedBy>Draft version 2</cp:lastModifiedBy>
  <cp:revision>2</cp:revision>
  <dcterms:created xsi:type="dcterms:W3CDTF">2019-04-08T10:12:00Z</dcterms:created>
  <dcterms:modified xsi:type="dcterms:W3CDTF">2019-04-08T10:12:00Z</dcterms:modified>
</cp:coreProperties>
</file>