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B0AD2" w14:textId="45A260C4" w:rsidR="00C23B23" w:rsidRPr="00B62621" w:rsidRDefault="00C23B23" w:rsidP="00C23B23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Ref124589705"/>
      <w:bookmarkStart w:id="1" w:name="_Ref129681862"/>
      <w:r w:rsidRPr="00B62621">
        <w:rPr>
          <w:rFonts w:cs="Arial"/>
          <w:b/>
          <w:noProof/>
          <w:sz w:val="24"/>
          <w:szCs w:val="24"/>
        </w:rPr>
        <w:t>3GPP TSG RAN W</w:t>
      </w:r>
      <w:bookmarkStart w:id="2" w:name="_GoBack"/>
      <w:bookmarkEnd w:id="2"/>
      <w:r w:rsidRPr="00B62621">
        <w:rPr>
          <w:rFonts w:cs="Arial"/>
          <w:b/>
          <w:noProof/>
          <w:sz w:val="24"/>
          <w:szCs w:val="24"/>
        </w:rPr>
        <w:t>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3010</w:t>
      </w:r>
    </w:p>
    <w:p w14:paraId="369ACED1" w14:textId="275BEE08" w:rsidR="00C23B23" w:rsidRPr="00B62621" w:rsidRDefault="00C23B23" w:rsidP="00C23B2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 xml:space="preserve">8 – 12, </w:t>
      </w:r>
      <w:r w:rsidR="0094135B">
        <w:rPr>
          <w:rFonts w:cs="Arial"/>
          <w:b/>
          <w:noProof/>
          <w:sz w:val="24"/>
          <w:szCs w:val="24"/>
        </w:rPr>
        <w:t>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6BFCE810" w14:textId="77777777" w:rsidR="00C23B23" w:rsidRPr="00B62621" w:rsidRDefault="00C23B23" w:rsidP="00C23B2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05F9A3B" w14:textId="77777777" w:rsidR="00C23B23" w:rsidRPr="005213F2" w:rsidRDefault="00C23B23" w:rsidP="00C23B2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0E25767" w14:textId="239BFD2C" w:rsidR="004814AA" w:rsidRPr="005034F1" w:rsidRDefault="004814AA" w:rsidP="004814AA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5034F1">
        <w:rPr>
          <w:rFonts w:ascii="Arial" w:hAnsi="Arial" w:cs="Arial"/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F76B3F" wp14:editId="24DA36F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5" name="任意多边形 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BCB74" id="任意多边形 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034F1">
        <w:rPr>
          <w:rFonts w:ascii="Arial" w:hAnsi="Arial" w:cs="Arial"/>
          <w:b/>
          <w:bCs/>
        </w:rPr>
        <w:t>3GPP TSG RAN WG1 Meeting #96</w:t>
      </w:r>
      <w:r w:rsidR="00562B6F">
        <w:rPr>
          <w:rFonts w:ascii="Arial" w:hAnsi="Arial" w:cs="Arial"/>
          <w:b/>
          <w:kern w:val="2"/>
          <w:lang w:eastAsia="zh-CN"/>
        </w:rPr>
        <w:tab/>
      </w:r>
      <w:r w:rsidR="00562B6F" w:rsidRPr="00562B6F">
        <w:rPr>
          <w:rFonts w:ascii="Arial" w:hAnsi="Arial" w:cs="Arial"/>
          <w:b/>
          <w:kern w:val="2"/>
          <w:lang w:eastAsia="zh-CN"/>
        </w:rPr>
        <w:t>R1-1903697</w:t>
      </w:r>
    </w:p>
    <w:p w14:paraId="763FCF33" w14:textId="77777777" w:rsidR="004814AA" w:rsidRPr="005034F1" w:rsidRDefault="004814AA" w:rsidP="004814AA">
      <w:pPr>
        <w:jc w:val="left"/>
        <w:rPr>
          <w:rFonts w:ascii="Arial" w:hAnsi="Arial" w:cs="Arial"/>
          <w:b/>
          <w:kern w:val="2"/>
          <w:lang w:eastAsia="zh-CN"/>
        </w:rPr>
      </w:pPr>
      <w:r w:rsidRPr="005034F1">
        <w:rPr>
          <w:rFonts w:ascii="Arial" w:hAnsi="Arial" w:cs="Arial"/>
          <w:b/>
          <w:bCs/>
        </w:rPr>
        <w:t>Athens, Greece, 25</w:t>
      </w:r>
      <w:r w:rsidRPr="005034F1">
        <w:rPr>
          <w:rFonts w:ascii="Arial" w:hAnsi="Arial" w:cs="Arial"/>
          <w:b/>
          <w:bCs/>
          <w:vertAlign w:val="superscript"/>
        </w:rPr>
        <w:t>th</w:t>
      </w:r>
      <w:r w:rsidRPr="005034F1">
        <w:rPr>
          <w:rFonts w:ascii="Arial" w:hAnsi="Arial" w:cs="Arial"/>
          <w:b/>
          <w:bCs/>
        </w:rPr>
        <w:t xml:space="preserve"> February – 1</w:t>
      </w:r>
      <w:r w:rsidRPr="005034F1">
        <w:rPr>
          <w:rFonts w:ascii="Arial" w:hAnsi="Arial" w:cs="Arial"/>
          <w:b/>
          <w:bCs/>
          <w:vertAlign w:val="superscript"/>
        </w:rPr>
        <w:t>st</w:t>
      </w:r>
      <w:r w:rsidRPr="005034F1">
        <w:rPr>
          <w:rFonts w:ascii="Arial" w:hAnsi="Arial" w:cs="Arial"/>
          <w:b/>
          <w:bCs/>
        </w:rPr>
        <w:t xml:space="preserve"> March, 2019</w:t>
      </w:r>
    </w:p>
    <w:p w14:paraId="08FCCDFE" w14:textId="77777777" w:rsidR="004814AA" w:rsidRPr="009A26CC" w:rsidRDefault="004814AA" w:rsidP="004814AA">
      <w:pPr>
        <w:pBdr>
          <w:top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6577437E" w14:textId="7561271A" w:rsidR="004814AA" w:rsidRPr="004814AA" w:rsidRDefault="004814AA" w:rsidP="004814AA">
      <w:pPr>
        <w:spacing w:after="60"/>
        <w:ind w:left="1985" w:hanging="1985"/>
        <w:rPr>
          <w:rFonts w:ascii="Arial" w:hAnsi="Arial" w:cs="Arial"/>
          <w:bCs/>
          <w:lang w:val="en-GB" w:eastAsia="zh-CN"/>
        </w:rPr>
      </w:pPr>
      <w:r w:rsidRPr="007321CD">
        <w:rPr>
          <w:rFonts w:ascii="Arial" w:hAnsi="Arial" w:cs="Arial"/>
          <w:b/>
        </w:rPr>
        <w:t>Title:</w:t>
      </w:r>
      <w:r w:rsidRPr="007321CD">
        <w:rPr>
          <w:rFonts w:ascii="Arial" w:hAnsi="Arial" w:cs="Arial"/>
          <w:b/>
        </w:rPr>
        <w:tab/>
      </w:r>
      <w:r>
        <w:rPr>
          <w:rFonts w:ascii="Arial" w:hAnsi="Arial" w:cs="Arial"/>
          <w:bCs/>
          <w:lang w:eastAsia="zh-CN"/>
        </w:rPr>
        <w:t xml:space="preserve">LS on support of </w:t>
      </w:r>
      <w:r w:rsidRPr="004814AA">
        <w:rPr>
          <w:rFonts w:ascii="Arial" w:hAnsi="Arial" w:cs="Arial"/>
          <w:bCs/>
          <w:lang w:eastAsia="zh-CN"/>
        </w:rPr>
        <w:t xml:space="preserve">Enhancements on multi-TRP/panel transmission </w:t>
      </w:r>
    </w:p>
    <w:p w14:paraId="2B6517C9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Response to:</w:t>
      </w:r>
      <w:r w:rsidRPr="007321CD">
        <w:rPr>
          <w:rFonts w:ascii="Arial" w:hAnsi="Arial" w:cs="Arial"/>
          <w:bCs/>
        </w:rPr>
        <w:tab/>
      </w:r>
    </w:p>
    <w:p w14:paraId="604E39C8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Release:</w:t>
      </w:r>
      <w:r w:rsidRPr="007321CD">
        <w:rPr>
          <w:rFonts w:ascii="Arial" w:hAnsi="Arial" w:cs="Arial"/>
          <w:bCs/>
        </w:rPr>
        <w:tab/>
      </w:r>
      <w:r w:rsidRPr="007321CD">
        <w:rPr>
          <w:rFonts w:ascii="Arial" w:hAnsi="Arial" w:cs="Arial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14:paraId="340B9D9A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Study</w:t>
      </w:r>
      <w:r w:rsidRPr="007321CD">
        <w:rPr>
          <w:rFonts w:ascii="Arial" w:hAnsi="Arial" w:cs="Arial"/>
          <w:b/>
        </w:rPr>
        <w:t xml:space="preserve"> Item:</w:t>
      </w:r>
      <w:r w:rsidRPr="007321CD">
        <w:rPr>
          <w:rFonts w:ascii="Arial" w:hAnsi="Arial" w:cs="Arial"/>
          <w:bCs/>
        </w:rPr>
        <w:tab/>
      </w:r>
      <w:r w:rsidRPr="004814AA">
        <w:rPr>
          <w:rFonts w:ascii="Arial" w:hAnsi="Arial" w:cs="Arial"/>
          <w:bCs/>
        </w:rPr>
        <w:t>NR_eMIMO</w:t>
      </w:r>
    </w:p>
    <w:p w14:paraId="3CA9DEA8" w14:textId="6D70AC99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Source:</w:t>
      </w:r>
      <w:r w:rsidRPr="007321CD">
        <w:rPr>
          <w:rFonts w:ascii="Arial" w:hAnsi="Arial" w:cs="Arial"/>
          <w:bCs/>
        </w:rPr>
        <w:tab/>
      </w:r>
      <w:r w:rsidRPr="007321CD">
        <w:rPr>
          <w:rFonts w:ascii="Arial" w:eastAsia="MS Mincho" w:hAnsi="Arial" w:cs="Arial"/>
          <w:bCs/>
          <w:lang w:eastAsia="ja-JP"/>
        </w:rPr>
        <w:t>RAN WG1</w:t>
      </w:r>
    </w:p>
    <w:p w14:paraId="5BCFB855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</w:rPr>
      </w:pPr>
      <w:r w:rsidRPr="007321CD">
        <w:rPr>
          <w:rFonts w:ascii="Arial" w:hAnsi="Arial" w:cs="Arial"/>
          <w:b/>
        </w:rPr>
        <w:t>To: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 WG2</w:t>
      </w:r>
    </w:p>
    <w:p w14:paraId="4ADF84E5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Cc:</w:t>
      </w:r>
      <w:r w:rsidRPr="007321C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7BFA343B" w14:textId="77777777" w:rsidR="004814AA" w:rsidRPr="007321CD" w:rsidRDefault="004814AA" w:rsidP="004814AA">
      <w:pPr>
        <w:spacing w:after="60"/>
        <w:ind w:left="1985" w:hanging="1985"/>
        <w:rPr>
          <w:rFonts w:ascii="Arial" w:hAnsi="Arial" w:cs="Arial"/>
          <w:bCs/>
        </w:rPr>
      </w:pPr>
    </w:p>
    <w:p w14:paraId="48B2C2FB" w14:textId="77777777" w:rsidR="004814AA" w:rsidRPr="007321CD" w:rsidRDefault="004814AA" w:rsidP="004814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321CD">
        <w:rPr>
          <w:rFonts w:ascii="Arial" w:hAnsi="Arial" w:cs="Arial"/>
          <w:b/>
        </w:rPr>
        <w:t>Contact Person:</w:t>
      </w:r>
      <w:r w:rsidRPr="007321CD">
        <w:rPr>
          <w:rFonts w:ascii="Arial" w:hAnsi="Arial" w:cs="Arial"/>
          <w:bCs/>
        </w:rPr>
        <w:tab/>
      </w:r>
    </w:p>
    <w:p w14:paraId="0CEEE14B" w14:textId="77777777" w:rsidR="004814AA" w:rsidRPr="00774E0D" w:rsidRDefault="004814AA" w:rsidP="004814AA">
      <w:pPr>
        <w:spacing w:after="0"/>
        <w:rPr>
          <w:rFonts w:ascii="Arial" w:hAnsi="Arial" w:cs="Arial"/>
          <w:bCs/>
          <w:sz w:val="20"/>
          <w:szCs w:val="20"/>
          <w:lang w:eastAsia="zh-CN"/>
        </w:rPr>
      </w:pPr>
      <w:r w:rsidRPr="00774E0D">
        <w:rPr>
          <w:rFonts w:ascii="Arial" w:hAnsi="Arial" w:cs="Arial"/>
          <w:b/>
          <w:sz w:val="20"/>
          <w:szCs w:val="20"/>
        </w:rPr>
        <w:t>Name:</w:t>
      </w:r>
      <w:r w:rsidRPr="00774E0D">
        <w:rPr>
          <w:rFonts w:ascii="Arial" w:hAnsi="Arial" w:cs="Arial"/>
          <w:sz w:val="20"/>
          <w:szCs w:val="20"/>
        </w:rPr>
        <w:tab/>
        <w:t xml:space="preserve">                 </w:t>
      </w:r>
      <w:r>
        <w:rPr>
          <w:rFonts w:ascii="Arial" w:hAnsi="Arial" w:cs="Arial"/>
          <w:sz w:val="20"/>
          <w:szCs w:val="20"/>
        </w:rPr>
        <w:tab/>
        <w:t>Min Zhang</w:t>
      </w:r>
    </w:p>
    <w:p w14:paraId="4345A003" w14:textId="77777777" w:rsidR="004814AA" w:rsidRPr="009A26CC" w:rsidRDefault="004814AA" w:rsidP="004814AA">
      <w:pPr>
        <w:spacing w:after="60"/>
        <w:jc w:val="left"/>
        <w:rPr>
          <w:b/>
        </w:rPr>
      </w:pPr>
      <w:r w:rsidRPr="00774E0D">
        <w:rPr>
          <w:rFonts w:ascii="Arial" w:hAnsi="Arial" w:cs="Arial"/>
          <w:b/>
          <w:sz w:val="20"/>
          <w:szCs w:val="20"/>
        </w:rPr>
        <w:t>E-mail Address:</w:t>
      </w:r>
      <w:r w:rsidRPr="00774E0D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Min.zhang1 at Huawei.com</w:t>
      </w:r>
    </w:p>
    <w:p w14:paraId="61185B8B" w14:textId="77777777" w:rsidR="004814AA" w:rsidRPr="009A26CC" w:rsidRDefault="004814AA" w:rsidP="004814AA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bookmarkEnd w:id="0"/>
    <w:bookmarkEnd w:id="1"/>
    <w:p w14:paraId="7E7CD622" w14:textId="77777777" w:rsidR="004814AA" w:rsidRDefault="004814AA" w:rsidP="004814AA">
      <w:pPr>
        <w:pStyle w:val="References"/>
        <w:numPr>
          <w:ilvl w:val="0"/>
          <w:numId w:val="0"/>
        </w:numPr>
        <w:tabs>
          <w:tab w:val="left" w:pos="420"/>
        </w:tabs>
        <w:adjustRightInd w:val="0"/>
        <w:spacing w:after="0"/>
        <w:ind w:left="450" w:hanging="360"/>
        <w:rPr>
          <w:lang w:eastAsia="zh-CN"/>
        </w:rPr>
      </w:pPr>
    </w:p>
    <w:p w14:paraId="162FD31C" w14:textId="77777777" w:rsidR="004814AA" w:rsidRDefault="004814AA" w:rsidP="004814AA"/>
    <w:p w14:paraId="43C29D48" w14:textId="77777777" w:rsidR="004814AA" w:rsidRPr="007321CD" w:rsidRDefault="004814AA" w:rsidP="004814A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Pr="007321CD">
        <w:rPr>
          <w:rFonts w:ascii="Arial" w:hAnsi="Arial" w:cs="Arial"/>
          <w:b/>
        </w:rPr>
        <w:t>. Overall Description:</w:t>
      </w:r>
    </w:p>
    <w:p w14:paraId="1C18B145" w14:textId="1AD2D04F" w:rsidR="00B11CBD" w:rsidRPr="00640F6F" w:rsidRDefault="00B11CBD" w:rsidP="00142725">
      <w:pPr>
        <w:autoSpaceDE/>
        <w:autoSpaceDN/>
        <w:adjustRightInd/>
        <w:snapToGrid/>
        <w:spacing w:after="0"/>
        <w:rPr>
          <w:rFonts w:ascii="Arial" w:eastAsia="Times New Roman" w:hAnsi="Arial" w:cs="Arial"/>
          <w:lang w:val="en-GB"/>
        </w:rPr>
      </w:pPr>
      <w:r w:rsidRPr="00640F6F">
        <w:rPr>
          <w:rFonts w:ascii="Arial" w:eastAsia="Times New Roman" w:hAnsi="Arial" w:cs="Arial"/>
          <w:lang w:val="en-GB"/>
        </w:rPr>
        <w:t>RAN1 has discussed multi-TRP/panel transmission enhancement in Rel 16</w:t>
      </w:r>
      <w:r w:rsidR="00FF23BC" w:rsidRPr="00640F6F">
        <w:rPr>
          <w:rFonts w:ascii="Arial" w:eastAsia="Times New Roman" w:hAnsi="Arial" w:cs="Arial"/>
          <w:lang w:val="en-GB"/>
        </w:rPr>
        <w:t xml:space="preserve"> </w:t>
      </w:r>
      <w:r w:rsidR="008C0B4C">
        <w:rPr>
          <w:rFonts w:ascii="Arial" w:eastAsia="Times New Roman" w:hAnsi="Arial" w:cs="Arial"/>
          <w:lang w:val="en-GB"/>
        </w:rPr>
        <w:t>to support</w:t>
      </w:r>
      <w:r w:rsidR="00FF23BC" w:rsidRPr="00640F6F">
        <w:rPr>
          <w:rFonts w:ascii="Arial" w:eastAsia="Times New Roman" w:hAnsi="Arial" w:cs="Arial"/>
          <w:lang w:val="en-GB"/>
        </w:rPr>
        <w:t xml:space="preserve"> different scenarios including TRPs connected with ideal and non-ideal backhaul, TRPs from intra-cell (same cell ID) and inter-cell (different cell ID), and also TRPs based eMBB and URLLLC. So far RAN1 has </w:t>
      </w:r>
      <w:r w:rsidR="00212A2B" w:rsidRPr="00640F6F">
        <w:rPr>
          <w:rFonts w:ascii="Arial" w:eastAsia="Times New Roman" w:hAnsi="Arial" w:cs="Arial"/>
          <w:lang w:val="en-GB"/>
        </w:rPr>
        <w:t xml:space="preserve">made the following agreements which may have RAN2 specification impact. </w:t>
      </w:r>
    </w:p>
    <w:p w14:paraId="7A555CEF" w14:textId="77777777" w:rsidR="00D72856" w:rsidRPr="00640F6F" w:rsidRDefault="00D72856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eastAsia="ko-KR"/>
        </w:rPr>
      </w:pPr>
    </w:p>
    <w:p w14:paraId="37DB37DB" w14:textId="77777777" w:rsidR="00D72856" w:rsidRPr="00640F6F" w:rsidRDefault="00D72856" w:rsidP="00142725">
      <w:pPr>
        <w:autoSpaceDE/>
        <w:autoSpaceDN/>
        <w:adjustRightInd/>
        <w:snapToGrid/>
        <w:spacing w:after="0"/>
        <w:rPr>
          <w:rFonts w:ascii="Arial" w:eastAsia="Batang" w:hAnsi="Arial" w:cs="Arial"/>
          <w:lang w:val="en-GB" w:eastAsia="x-none"/>
        </w:rPr>
      </w:pPr>
      <w:r w:rsidRPr="00640F6F">
        <w:rPr>
          <w:rFonts w:ascii="Arial" w:eastAsia="Batang" w:hAnsi="Arial" w:cs="Arial"/>
          <w:lang w:val="en-GB"/>
        </w:rPr>
        <w:t xml:space="preserve">For multi-TRP/panel transmission, </w:t>
      </w:r>
      <w:r w:rsidRPr="00640F6F">
        <w:rPr>
          <w:rFonts w:ascii="Arial" w:eastAsia="Batang" w:hAnsi="Arial" w:cs="Arial"/>
          <w:lang w:val="en-GB" w:eastAsia="x-none"/>
        </w:rPr>
        <w:t>both multiple PDCCH and single PDCCH designs are supported in Rel-16</w:t>
      </w:r>
    </w:p>
    <w:p w14:paraId="6FFAB049" w14:textId="77777777" w:rsidR="00D72856" w:rsidRPr="00640F6F" w:rsidRDefault="00D72856" w:rsidP="00142725">
      <w:pPr>
        <w:numPr>
          <w:ilvl w:val="0"/>
          <w:numId w:val="2"/>
        </w:numPr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lang w:val="en-GB" w:eastAsia="x-none"/>
        </w:rPr>
      </w:pPr>
      <w:r w:rsidRPr="00640F6F">
        <w:rPr>
          <w:rFonts w:ascii="Arial" w:eastAsia="Batang" w:hAnsi="Arial" w:cs="Arial"/>
          <w:lang w:val="en-GB" w:eastAsia="x-none"/>
        </w:rPr>
        <w:t>Applies for eMBB</w:t>
      </w:r>
    </w:p>
    <w:p w14:paraId="7F49D7A7" w14:textId="77777777" w:rsidR="00D72856" w:rsidRDefault="00D72856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4EE31AAD" w14:textId="77777777" w:rsidR="00B11CBD" w:rsidRPr="00640F6F" w:rsidRDefault="00B11CBD" w:rsidP="00142725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multiple 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7983462C" w14:textId="2C1554FA" w:rsidR="00D72856" w:rsidRPr="00562B6F" w:rsidRDefault="00A56B50" w:rsidP="00142725">
      <w:pPr>
        <w:pStyle w:val="B1"/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eastAsia="Batang" w:hAnsi="Arial" w:cs="Arial"/>
          <w:sz w:val="22"/>
          <w:szCs w:val="22"/>
        </w:rPr>
        <w:t>The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 total number of CWs in scheduled PDSCHs, each of which is scheduled by one</w:t>
      </w:r>
      <w:r w:rsidR="00D72856" w:rsidRPr="00D72856">
        <w:rPr>
          <w:rFonts w:ascii="Arial" w:hAnsi="Arial" w:cs="Arial"/>
          <w:sz w:val="22"/>
          <w:szCs w:val="22"/>
          <w:lang w:eastAsia="ko-KR"/>
        </w:rPr>
        <w:t xml:space="preserve"> PDCCH, 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is up to </w:t>
      </w:r>
      <w:r w:rsidR="00D72856" w:rsidRPr="00640F6F">
        <w:rPr>
          <w:rFonts w:ascii="Arial" w:eastAsia="Batang" w:hAnsi="Arial" w:cs="Arial"/>
          <w:sz w:val="22"/>
          <w:szCs w:val="22"/>
        </w:rPr>
        <w:t xml:space="preserve">2 </w:t>
      </w:r>
      <w:r w:rsidR="00D72856" w:rsidRPr="00D72856">
        <w:rPr>
          <w:rFonts w:ascii="Arial" w:eastAsia="Batang" w:hAnsi="Arial" w:cs="Arial"/>
          <w:sz w:val="22"/>
          <w:szCs w:val="22"/>
        </w:rPr>
        <w:t xml:space="preserve">and also the total </w:t>
      </w:r>
      <w:r w:rsidR="00D72856" w:rsidRPr="00D72856">
        <w:rPr>
          <w:rFonts w:ascii="Arial" w:eastAsia="SimSun" w:hAnsi="Arial" w:cs="Arial"/>
          <w:sz w:val="22"/>
          <w:szCs w:val="22"/>
        </w:rPr>
        <w:t xml:space="preserve">number of MIMO layers of scheduled PDSCHs is up to reported UE MIMO capability, </w:t>
      </w:r>
      <w:r w:rsidR="00D72856" w:rsidRPr="00D72856">
        <w:rPr>
          <w:rFonts w:ascii="Arial" w:eastAsia="Batang" w:hAnsi="Arial" w:cs="Arial"/>
          <w:sz w:val="22"/>
          <w:szCs w:val="22"/>
        </w:rPr>
        <w:t>if resource allocation of PDSCHs are overlapped.</w:t>
      </w:r>
    </w:p>
    <w:p w14:paraId="521AC25D" w14:textId="4FBCE189" w:rsidR="00562B6F" w:rsidRPr="00640F6F" w:rsidRDefault="00562B6F" w:rsidP="00562B6F">
      <w:pPr>
        <w:pStyle w:val="B1"/>
        <w:numPr>
          <w:ilvl w:val="0"/>
          <w:numId w:val="11"/>
        </w:numPr>
        <w:spacing w:after="0"/>
        <w:jc w:val="both"/>
        <w:rPr>
          <w:rFonts w:ascii="Arial" w:eastAsia="Times New Roman" w:hAnsi="Arial" w:cs="Arial"/>
          <w:sz w:val="22"/>
          <w:szCs w:val="22"/>
        </w:rPr>
      </w:pPr>
      <w:r w:rsidRPr="00562B6F">
        <w:rPr>
          <w:rFonts w:ascii="Arial" w:eastAsia="Times New Roman" w:hAnsi="Arial" w:cs="Arial"/>
          <w:sz w:val="22"/>
          <w:szCs w:val="22"/>
        </w:rPr>
        <w:t>To support multiple-PDCCH based multi-TRP/panel transmission with intra-cell (same cell ID) and inter-cell (different Cell IDs), RRC configuration can be used to link multiple PDCCH/PDSCH pairs with multiple TRPs. One CORESET in a “PDCCH-config” corresponds to one TRP</w:t>
      </w:r>
      <w:r>
        <w:rPr>
          <w:rFonts w:ascii="Arial" w:eastAsia="Times New Roman" w:hAnsi="Arial" w:cs="Arial"/>
          <w:sz w:val="22"/>
          <w:szCs w:val="22"/>
        </w:rPr>
        <w:t>.</w:t>
      </w:r>
    </w:p>
    <w:p w14:paraId="14C49035" w14:textId="5AAAE545" w:rsidR="00562B6F" w:rsidRPr="00562B6F" w:rsidRDefault="006064C5" w:rsidP="00562B6F">
      <w:pPr>
        <w:pStyle w:val="ListParagraph"/>
        <w:numPr>
          <w:ilvl w:val="0"/>
          <w:numId w:val="11"/>
        </w:numPr>
        <w:spacing w:after="0"/>
        <w:rPr>
          <w:rFonts w:ascii="Arial" w:eastAsia="Times New Roman" w:hAnsi="Arial" w:cs="Arial"/>
          <w:lang w:val="en-GB"/>
        </w:rPr>
      </w:pPr>
      <w:r w:rsidRPr="00562B6F">
        <w:rPr>
          <w:rFonts w:ascii="Arial" w:eastAsia="Times New Roman" w:hAnsi="Arial" w:cs="Arial"/>
          <w:lang w:val="en-GB"/>
        </w:rPr>
        <w:t>Separate ACK/NACK payload/feedback for received PDSCHs is supported</w:t>
      </w:r>
      <w:r w:rsidR="00562B6F" w:rsidRPr="00562B6F">
        <w:rPr>
          <w:rFonts w:ascii="Arial" w:eastAsia="Times New Roman" w:hAnsi="Arial" w:cs="Arial"/>
          <w:lang w:val="en-GB"/>
        </w:rPr>
        <w:t>.</w:t>
      </w:r>
      <w:r w:rsidR="00562B6F" w:rsidRPr="00562B6F">
        <w:t xml:space="preserve"> </w:t>
      </w:r>
      <w:r w:rsidR="00562B6F" w:rsidRPr="00562B6F">
        <w:rPr>
          <w:rFonts w:ascii="Arial" w:eastAsia="Times New Roman" w:hAnsi="Arial" w:cs="Arial"/>
          <w:lang w:val="en-GB"/>
        </w:rPr>
        <w:t xml:space="preserve">For separate ACK/NACK payload/feedback for received PDSCHs where multiple DCIs are used, PUCCH resources conveying ACK/NACK feedback can be TDM with separated HARQ-ACK codebook. </w:t>
      </w:r>
    </w:p>
    <w:p w14:paraId="1C25305E" w14:textId="77777777" w:rsidR="00562B6F" w:rsidRDefault="00562B6F" w:rsidP="00142725">
      <w:pPr>
        <w:pStyle w:val="B1"/>
        <w:spacing w:after="0"/>
        <w:ind w:left="0" w:firstLine="0"/>
        <w:jc w:val="both"/>
        <w:rPr>
          <w:rFonts w:ascii="Arial" w:hAnsi="Arial" w:cs="Arial"/>
          <w:sz w:val="22"/>
          <w:szCs w:val="22"/>
          <w:lang w:val="en-US" w:eastAsia="ko-KR"/>
        </w:rPr>
      </w:pPr>
    </w:p>
    <w:p w14:paraId="4DDE2D2D" w14:textId="014E4EF5" w:rsidR="00B11CBD" w:rsidRPr="00640F6F" w:rsidRDefault="00B11CBD" w:rsidP="00142725">
      <w:pPr>
        <w:pStyle w:val="B1"/>
        <w:spacing w:after="0"/>
        <w:ind w:left="0" w:firstLine="0"/>
        <w:jc w:val="both"/>
        <w:rPr>
          <w:rFonts w:ascii="Arial" w:eastAsia="Times New Roman" w:hAnsi="Arial" w:cs="Arial"/>
          <w:sz w:val="22"/>
          <w:szCs w:val="22"/>
        </w:rPr>
      </w:pP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For </w:t>
      </w:r>
      <w:r w:rsidR="00466A8A" w:rsidRPr="00640F6F">
        <w:rPr>
          <w:rFonts w:ascii="Arial" w:hAnsi="Arial" w:cs="Arial"/>
          <w:sz w:val="22"/>
          <w:szCs w:val="22"/>
          <w:lang w:val="en-US" w:eastAsia="ko-KR"/>
        </w:rPr>
        <w:t xml:space="preserve">single </w:t>
      </w:r>
      <w:r w:rsidRPr="00640F6F">
        <w:rPr>
          <w:rFonts w:ascii="Arial" w:hAnsi="Arial" w:cs="Arial"/>
          <w:sz w:val="22"/>
          <w:szCs w:val="22"/>
          <w:lang w:val="en-US" w:eastAsia="ko-KR"/>
        </w:rPr>
        <w:t xml:space="preserve">PDCCH based </w:t>
      </w:r>
      <w:r w:rsidRPr="00640F6F">
        <w:rPr>
          <w:rFonts w:ascii="Arial" w:eastAsia="Times New Roman" w:hAnsi="Arial" w:cs="Arial"/>
          <w:sz w:val="22"/>
          <w:szCs w:val="22"/>
        </w:rPr>
        <w:t xml:space="preserve">multi-TRP/panel transmission, </w:t>
      </w:r>
    </w:p>
    <w:p w14:paraId="5F77F3F5" w14:textId="77777777" w:rsidR="009407E6" w:rsidRPr="00640F6F" w:rsidRDefault="009407E6" w:rsidP="00142725">
      <w:pPr>
        <w:pStyle w:val="ListParagraph"/>
        <w:numPr>
          <w:ilvl w:val="0"/>
          <w:numId w:val="11"/>
        </w:numPr>
        <w:autoSpaceDE/>
        <w:autoSpaceDN/>
        <w:adjustRightInd/>
        <w:snapToGrid/>
        <w:spacing w:after="0"/>
        <w:rPr>
          <w:rFonts w:ascii="Arial" w:eastAsia="Batang" w:hAnsi="Arial" w:cs="Arial"/>
          <w:lang w:val="en-GB"/>
        </w:rPr>
      </w:pPr>
      <w:r w:rsidRPr="00640F6F">
        <w:rPr>
          <w:rFonts w:ascii="Arial" w:eastAsia="Batang" w:hAnsi="Arial" w:cs="Arial"/>
          <w:lang w:val="en-GB"/>
        </w:rPr>
        <w:lastRenderedPageBreak/>
        <w:t>TCI indication framework shall be enhanced in Rel-16 at least for eMBB. Each TCI code point in a DCI can correspond to 1 or 2 TCI states. When 2 TCI states are activated within a TCI code point, each TCI state corresponds to one CDM group, at least for DMRS type 1 and FFS design for DMRS type 2. MAC-CE can be enhanced to map one or two TCI states for a TCI code point where further detailed design is determined in RAN2.</w:t>
      </w:r>
    </w:p>
    <w:p w14:paraId="0AFD9A0E" w14:textId="77777777" w:rsidR="00466A8A" w:rsidRDefault="00466A8A" w:rsidP="00466A8A">
      <w:pPr>
        <w:autoSpaceDE/>
        <w:autoSpaceDN/>
        <w:adjustRightInd/>
        <w:snapToGrid/>
        <w:spacing w:after="0"/>
        <w:rPr>
          <w:rFonts w:ascii="Arial" w:eastAsia="Times New Roman" w:hAnsi="Arial" w:cs="Arial"/>
        </w:rPr>
      </w:pPr>
    </w:p>
    <w:p w14:paraId="7D89AF69" w14:textId="77777777" w:rsidR="00212A2B" w:rsidRPr="00466A8A" w:rsidRDefault="00212A2B" w:rsidP="00466A8A">
      <w:pPr>
        <w:autoSpaceDE/>
        <w:autoSpaceDN/>
        <w:adjustRightInd/>
        <w:snapToGrid/>
        <w:spacing w:after="0"/>
        <w:rPr>
          <w:rFonts w:ascii="Arial" w:eastAsia="Times New Roman" w:hAnsi="Arial" w:cs="Arial"/>
          <w:sz w:val="20"/>
          <w:szCs w:val="20"/>
        </w:rPr>
      </w:pPr>
    </w:p>
    <w:p w14:paraId="6C8A090A" w14:textId="77777777" w:rsidR="004814AA" w:rsidRPr="007321CD" w:rsidRDefault="004814AA" w:rsidP="004814AA">
      <w:pPr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2. Actions:</w:t>
      </w:r>
    </w:p>
    <w:p w14:paraId="0689A78B" w14:textId="5CFCD0BF" w:rsidR="004814AA" w:rsidRDefault="004814AA" w:rsidP="004814AA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RAN1 respectfully asks RAN2 to take into</w:t>
      </w:r>
      <w:r w:rsidR="00264E67">
        <w:rPr>
          <w:rFonts w:ascii="Arial" w:hAnsi="Arial" w:cs="Arial"/>
        </w:rPr>
        <w:t xml:space="preserve"> account</w:t>
      </w:r>
      <w:r>
        <w:rPr>
          <w:rFonts w:ascii="Arial" w:hAnsi="Arial" w:cs="Arial"/>
        </w:rPr>
        <w:t xml:space="preserve"> above RAN1 </w:t>
      </w:r>
      <w:r w:rsidR="00264E67">
        <w:rPr>
          <w:rFonts w:ascii="Arial" w:hAnsi="Arial" w:cs="Arial"/>
        </w:rPr>
        <w:t xml:space="preserve">agreements </w:t>
      </w:r>
      <w:r w:rsidR="00640F6F">
        <w:rPr>
          <w:rFonts w:ascii="Arial" w:hAnsi="Arial" w:cs="Arial"/>
        </w:rPr>
        <w:t>for</w:t>
      </w:r>
      <w:r w:rsidR="00264E67">
        <w:rPr>
          <w:rFonts w:ascii="Arial" w:hAnsi="Arial" w:cs="Arial"/>
        </w:rPr>
        <w:t xml:space="preserve"> </w:t>
      </w:r>
      <w:r w:rsidR="00640F6F">
        <w:rPr>
          <w:rFonts w:ascii="Arial" w:hAnsi="Arial" w:cs="Arial"/>
        </w:rPr>
        <w:t xml:space="preserve">future </w:t>
      </w:r>
      <w:r w:rsidR="00264E67">
        <w:rPr>
          <w:rFonts w:ascii="Arial" w:hAnsi="Arial" w:cs="Arial"/>
        </w:rPr>
        <w:t>RAN2 work.</w:t>
      </w:r>
      <w:r>
        <w:rPr>
          <w:rFonts w:ascii="Arial" w:hAnsi="Arial" w:cs="Arial"/>
        </w:rPr>
        <w:t xml:space="preserve"> </w:t>
      </w:r>
    </w:p>
    <w:p w14:paraId="69ED29FA" w14:textId="77777777" w:rsidR="004814AA" w:rsidRDefault="004814AA" w:rsidP="004814AA"/>
    <w:p w14:paraId="4A705BA6" w14:textId="77777777" w:rsidR="004814AA" w:rsidRPr="007321CD" w:rsidRDefault="00264E67" w:rsidP="004814AA">
      <w:pPr>
        <w:tabs>
          <w:tab w:val="left" w:pos="550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814AA" w:rsidRPr="007321CD">
        <w:rPr>
          <w:rFonts w:ascii="Arial" w:hAnsi="Arial" w:cs="Arial"/>
          <w:b/>
        </w:rPr>
        <w:t>Date of Next TSG-RAN WG1 Meetings:</w:t>
      </w:r>
      <w:r w:rsidR="004814AA" w:rsidRPr="007321CD">
        <w:rPr>
          <w:rFonts w:ascii="Arial" w:hAnsi="Arial" w:cs="Arial"/>
          <w:b/>
        </w:rPr>
        <w:tab/>
      </w:r>
    </w:p>
    <w:p w14:paraId="5378C47F" w14:textId="77777777" w:rsidR="004814AA" w:rsidRPr="00264E67" w:rsidRDefault="004814AA" w:rsidP="004814AA">
      <w:pPr>
        <w:tabs>
          <w:tab w:val="left" w:pos="5103"/>
        </w:tabs>
        <w:ind w:left="2275" w:hanging="2275"/>
        <w:rPr>
          <w:rFonts w:ascii="Arial" w:hAnsi="Arial" w:cs="Arial"/>
        </w:rPr>
      </w:pPr>
      <w:r w:rsidRPr="00264E67">
        <w:rPr>
          <w:rFonts w:ascii="Arial" w:hAnsi="Arial" w:cs="Arial"/>
        </w:rPr>
        <w:t>TSG RAN WG1 Meeting #96bis</w:t>
      </w:r>
      <w:r w:rsidR="00264E67" w:rsidRPr="00264E67">
        <w:rPr>
          <w:rFonts w:ascii="Arial" w:hAnsi="Arial" w:cs="Arial"/>
        </w:rPr>
        <w:tab/>
      </w:r>
      <w:r w:rsidRPr="00264E67">
        <w:rPr>
          <w:rFonts w:ascii="Arial" w:hAnsi="Arial" w:cs="Arial"/>
        </w:rPr>
        <w:t>08 – 12 April 2019, Xian, China</w:t>
      </w:r>
    </w:p>
    <w:p w14:paraId="5B172A21" w14:textId="77777777" w:rsidR="004814AA" w:rsidRPr="00264E67" w:rsidRDefault="00264E67" w:rsidP="004814AA">
      <w:pPr>
        <w:tabs>
          <w:tab w:val="left" w:pos="5103"/>
        </w:tabs>
        <w:ind w:left="2275" w:hanging="2275"/>
        <w:rPr>
          <w:rFonts w:ascii="Arial" w:hAnsi="Arial" w:cs="Arial"/>
        </w:rPr>
      </w:pPr>
      <w:r w:rsidRPr="00264E67">
        <w:rPr>
          <w:rFonts w:ascii="Arial" w:hAnsi="Arial" w:cs="Arial"/>
        </w:rPr>
        <w:t>TSG RAN WG1 Meeting #97</w:t>
      </w:r>
      <w:r w:rsidRPr="00264E67">
        <w:rPr>
          <w:rFonts w:ascii="Arial" w:hAnsi="Arial" w:cs="Arial"/>
        </w:rPr>
        <w:tab/>
      </w:r>
      <w:r w:rsidR="004814AA" w:rsidRPr="00264E67">
        <w:rPr>
          <w:rFonts w:ascii="Arial" w:hAnsi="Arial" w:cs="Arial"/>
        </w:rPr>
        <w:t>13 – 17 May 2019,  Reno, US</w:t>
      </w:r>
    </w:p>
    <w:p w14:paraId="22B826B5" w14:textId="77777777" w:rsidR="004814AA" w:rsidRPr="004814AA" w:rsidRDefault="004814AA" w:rsidP="004814AA"/>
    <w:sectPr w:rsidR="004814AA" w:rsidRPr="004814AA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02507F"/>
    <w:multiLevelType w:val="hybridMultilevel"/>
    <w:tmpl w:val="34A88988"/>
    <w:lvl w:ilvl="0" w:tplc="77069E5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291462"/>
    <w:multiLevelType w:val="multilevel"/>
    <w:tmpl w:val="392914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3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55723848"/>
    <w:multiLevelType w:val="hybridMultilevel"/>
    <w:tmpl w:val="B0984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4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4AA"/>
    <w:rsid w:val="0006745A"/>
    <w:rsid w:val="00142725"/>
    <w:rsid w:val="00212A2B"/>
    <w:rsid w:val="00264E67"/>
    <w:rsid w:val="003205DC"/>
    <w:rsid w:val="003833EB"/>
    <w:rsid w:val="00466A8A"/>
    <w:rsid w:val="004814AA"/>
    <w:rsid w:val="00562B6F"/>
    <w:rsid w:val="006064C5"/>
    <w:rsid w:val="00640F6F"/>
    <w:rsid w:val="006706BB"/>
    <w:rsid w:val="007A4251"/>
    <w:rsid w:val="00820EA5"/>
    <w:rsid w:val="008C0B4C"/>
    <w:rsid w:val="009407E6"/>
    <w:rsid w:val="0094135B"/>
    <w:rsid w:val="00A22215"/>
    <w:rsid w:val="00A56B50"/>
    <w:rsid w:val="00B11CBD"/>
    <w:rsid w:val="00B328EE"/>
    <w:rsid w:val="00B356EF"/>
    <w:rsid w:val="00C23B23"/>
    <w:rsid w:val="00C46539"/>
    <w:rsid w:val="00D248D4"/>
    <w:rsid w:val="00D72856"/>
    <w:rsid w:val="00DE558D"/>
    <w:rsid w:val="00FF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DC1703"/>
  <w15:chartTrackingRefBased/>
  <w15:docId w15:val="{68BC179A-D034-4AC0-A583-E68C6C49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14AA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hAnsi="Times New Roman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ferences">
    <w:name w:val="References"/>
    <w:basedOn w:val="Normal"/>
    <w:next w:val="Normal"/>
    <w:rsid w:val="004814AA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paragraph" w:customStyle="1" w:styleId="B1">
    <w:name w:val="B1"/>
    <w:basedOn w:val="List"/>
    <w:link w:val="B1Char"/>
    <w:qFormat/>
    <w:rsid w:val="004814AA"/>
    <w:pPr>
      <w:overflowPunct w:val="0"/>
      <w:snapToGrid/>
      <w:spacing w:after="180"/>
      <w:ind w:left="568" w:hanging="284"/>
      <w:contextualSpacing w:val="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B1Char">
    <w:name w:val="B1 Char"/>
    <w:link w:val="B1"/>
    <w:rsid w:val="004814A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814AA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728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8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856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8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856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285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2856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B11CBD"/>
    <w:pPr>
      <w:ind w:left="720"/>
      <w:contextualSpacing/>
    </w:pPr>
  </w:style>
  <w:style w:type="paragraph" w:customStyle="1" w:styleId="CRCoverPage">
    <w:name w:val="CR Cover Page"/>
    <w:link w:val="CRCoverPageZchn"/>
    <w:rsid w:val="00C23B23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C23B23"/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 zhang</dc:creator>
  <cp:keywords/>
  <dc:description/>
  <cp:lastModifiedBy>CR#3937r2</cp:lastModifiedBy>
  <cp:revision>3</cp:revision>
  <dcterms:created xsi:type="dcterms:W3CDTF">2019-03-26T17:10:00Z</dcterms:created>
  <dcterms:modified xsi:type="dcterms:W3CDTF">2019-03-26T17:25:00Z</dcterms:modified>
</cp:coreProperties>
</file>