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06423" w14:textId="3E06CAB2" w:rsidR="007C4E9B" w:rsidRDefault="007C4E9B" w:rsidP="007C4E9B">
      <w:pPr>
        <w:pStyle w:val="3GPPHeader"/>
        <w:spacing w:after="60"/>
        <w:rPr>
          <w:sz w:val="32"/>
          <w:szCs w:val="32"/>
          <w:highlight w:val="yellow"/>
        </w:rPr>
      </w:pPr>
      <w:r>
        <w:rPr>
          <w:lang w:val="en-US"/>
        </w:rPr>
        <w:t>3GPP TSG-RAN WG2 #10</w:t>
      </w:r>
      <w:r w:rsidR="00B717C7">
        <w:rPr>
          <w:lang w:val="en-US"/>
        </w:rPr>
        <w:t>5</w:t>
      </w:r>
      <w:r w:rsidR="00E52206">
        <w:rPr>
          <w:lang w:val="en-US"/>
        </w:rPr>
        <w:t>bis</w:t>
      </w:r>
      <w:r>
        <w:tab/>
      </w:r>
      <w:r>
        <w:rPr>
          <w:sz w:val="32"/>
          <w:szCs w:val="32"/>
        </w:rPr>
        <w:t xml:space="preserve"> TDoc </w:t>
      </w:r>
      <w:bookmarkStart w:id="0" w:name="_GoBack"/>
      <w:r w:rsidR="001F5FFA" w:rsidRPr="001F5FFA">
        <w:rPr>
          <w:sz w:val="32"/>
          <w:szCs w:val="32"/>
        </w:rPr>
        <w:t>R2-1904750</w:t>
      </w:r>
      <w:bookmarkEnd w:id="0"/>
    </w:p>
    <w:p w14:paraId="182AF6E6" w14:textId="3628EA6F" w:rsidR="00FB53E8" w:rsidRPr="00332838" w:rsidRDefault="00265F31" w:rsidP="00FB53E8">
      <w:pPr>
        <w:pStyle w:val="3GPPHeader"/>
        <w:rPr>
          <w:sz w:val="22"/>
          <w:szCs w:val="22"/>
        </w:rPr>
      </w:pPr>
      <w:r w:rsidRPr="00265F31">
        <w:rPr>
          <w:rFonts w:eastAsiaTheme="minorHAnsi" w:cs="Arial"/>
          <w:noProof/>
          <w:szCs w:val="22"/>
          <w:lang w:eastAsia="en-US"/>
        </w:rPr>
        <w:t>Xi’an, China, 08 Apr – 12 Apr 2019</w:t>
      </w:r>
      <w:r>
        <w:rPr>
          <w:b w:val="0"/>
          <w:noProof/>
        </w:rPr>
        <w:tab/>
      </w:r>
      <w:r w:rsidR="007E4AE8">
        <w:rPr>
          <w:rFonts w:eastAsiaTheme="minorHAnsi" w:cs="Arial"/>
          <w:noProof/>
          <w:szCs w:val="22"/>
          <w:lang w:eastAsia="en-US"/>
        </w:rPr>
        <w:t xml:space="preserve">Revision </w:t>
      </w:r>
      <w:r w:rsidR="00E52206">
        <w:rPr>
          <w:rFonts w:eastAsiaTheme="minorHAnsi" w:cs="Arial"/>
          <w:noProof/>
          <w:szCs w:val="22"/>
          <w:lang w:eastAsia="en-US"/>
        </w:rPr>
        <w:t xml:space="preserve">of </w:t>
      </w:r>
      <w:r w:rsidR="00E52206" w:rsidRPr="00D14B89">
        <w:t>R2-1901677</w:t>
      </w:r>
      <w:r w:rsidR="00EA111F" w:rsidRPr="00EA111F">
        <w:rPr>
          <w:rFonts w:eastAsiaTheme="minorHAnsi" w:cs="Arial"/>
          <w:noProof/>
          <w:szCs w:val="22"/>
          <w:lang w:eastAsia="en-US"/>
        </w:rPr>
        <w:t xml:space="preserve">       </w:t>
      </w:r>
    </w:p>
    <w:p w14:paraId="434E93D2" w14:textId="2AB8E547" w:rsidR="00FB53E8" w:rsidRPr="00E52206" w:rsidRDefault="00B4757E" w:rsidP="00FB53E8">
      <w:pPr>
        <w:pStyle w:val="3GPPHeader"/>
        <w:rPr>
          <w:sz w:val="22"/>
          <w:szCs w:val="22"/>
          <w:lang w:val="en-US"/>
        </w:rPr>
      </w:pPr>
      <w:r w:rsidRPr="00E52206">
        <w:rPr>
          <w:sz w:val="22"/>
          <w:szCs w:val="22"/>
          <w:lang w:val="en-US"/>
        </w:rPr>
        <w:t>Agenda Item:</w:t>
      </w:r>
      <w:r w:rsidRPr="00E52206">
        <w:rPr>
          <w:sz w:val="22"/>
          <w:szCs w:val="22"/>
          <w:lang w:val="en-US"/>
        </w:rPr>
        <w:tab/>
      </w:r>
      <w:r w:rsidR="0068697B" w:rsidRPr="0068697B">
        <w:rPr>
          <w:sz w:val="22"/>
          <w:szCs w:val="22"/>
          <w:lang w:val="en-US"/>
        </w:rPr>
        <w:t>11.2.1.1</w:t>
      </w:r>
      <w:r w:rsidR="00E94F86" w:rsidRPr="00E52206">
        <w:rPr>
          <w:lang w:val="en-US"/>
        </w:rPr>
        <w:tab/>
      </w:r>
    </w:p>
    <w:p w14:paraId="3889B6F5" w14:textId="77777777" w:rsidR="00FB53E8" w:rsidRPr="00901182" w:rsidRDefault="00FB53E8" w:rsidP="00FB53E8">
      <w:pPr>
        <w:pStyle w:val="3GPPHeader"/>
        <w:rPr>
          <w:sz w:val="22"/>
          <w:szCs w:val="22"/>
          <w:lang w:val="en-US"/>
        </w:rPr>
      </w:pPr>
      <w:r w:rsidRPr="00901182">
        <w:rPr>
          <w:sz w:val="22"/>
          <w:szCs w:val="22"/>
          <w:lang w:val="en-US"/>
        </w:rPr>
        <w:t>Source:</w:t>
      </w:r>
      <w:r w:rsidRPr="00901182">
        <w:rPr>
          <w:sz w:val="22"/>
          <w:szCs w:val="22"/>
          <w:lang w:val="en-US"/>
        </w:rPr>
        <w:tab/>
        <w:t>Ericsson</w:t>
      </w:r>
    </w:p>
    <w:p w14:paraId="163C9C6A" w14:textId="77A70A17" w:rsidR="00FB53E8" w:rsidRPr="00901182" w:rsidRDefault="00FB53E8" w:rsidP="00BC3D42">
      <w:pPr>
        <w:pStyle w:val="3GPPHeader"/>
        <w:rPr>
          <w:sz w:val="22"/>
          <w:szCs w:val="22"/>
          <w:lang w:val="en-US"/>
        </w:rPr>
      </w:pPr>
      <w:r w:rsidRPr="00901182">
        <w:rPr>
          <w:sz w:val="22"/>
          <w:szCs w:val="22"/>
          <w:lang w:val="en-US"/>
        </w:rPr>
        <w:t>Title:</w:t>
      </w:r>
      <w:r w:rsidRPr="00901182">
        <w:rPr>
          <w:sz w:val="22"/>
          <w:szCs w:val="22"/>
          <w:lang w:val="en-US"/>
        </w:rPr>
        <w:tab/>
      </w:r>
      <w:r w:rsidR="00B717C7">
        <w:rPr>
          <w:sz w:val="22"/>
          <w:szCs w:val="22"/>
          <w:lang w:val="en-US"/>
        </w:rPr>
        <w:t>RA-RNTI to handle longer RAR window</w:t>
      </w:r>
      <w:r w:rsidR="00CE34DC">
        <w:rPr>
          <w:sz w:val="22"/>
          <w:szCs w:val="22"/>
          <w:lang w:val="en-US"/>
        </w:rPr>
        <w:t xml:space="preserve"> for</w:t>
      </w:r>
      <w:r w:rsidR="009E3501">
        <w:rPr>
          <w:sz w:val="22"/>
          <w:szCs w:val="22"/>
          <w:lang w:val="en-US"/>
        </w:rPr>
        <w:t xml:space="preserve"> NR-U</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0252DFC7" w14:textId="50D61D18" w:rsidR="000B3E45" w:rsidRDefault="00976C33" w:rsidP="00B717C7">
      <w:r>
        <w:rPr>
          <w:lang w:val="en-US" w:eastAsia="ja-JP"/>
        </w:rPr>
        <w:t xml:space="preserve">At </w:t>
      </w:r>
      <w:r w:rsidR="00B717C7">
        <w:rPr>
          <w:lang w:eastAsia="ja-JP"/>
        </w:rPr>
        <w:t>RAN2#104</w:t>
      </w:r>
      <w:r>
        <w:rPr>
          <w:lang w:eastAsia="ja-JP"/>
        </w:rPr>
        <w:t xml:space="preserve">, </w:t>
      </w:r>
      <w:r w:rsidR="00B717C7">
        <w:rPr>
          <w:lang w:eastAsia="ja-JP"/>
        </w:rPr>
        <w:t>the need to extend the RAR window length above 10 ms was discussed.</w:t>
      </w:r>
      <w:r w:rsidR="007E3BCF">
        <w:rPr>
          <w:lang w:eastAsia="ja-JP"/>
        </w:rPr>
        <w:t xml:space="preserve"> This</w:t>
      </w:r>
      <w:r w:rsidR="000B3E45">
        <w:rPr>
          <w:lang w:eastAsia="ja-JP"/>
        </w:rPr>
        <w:t xml:space="preserve"> need</w:t>
      </w:r>
      <w:r w:rsidR="007E3BCF">
        <w:rPr>
          <w:lang w:eastAsia="ja-JP"/>
        </w:rPr>
        <w:t xml:space="preserve"> is also agreed in </w:t>
      </w:r>
      <w:r w:rsidR="007D7AC0">
        <w:t>the NR-U TR capturing the outcome of the SI</w:t>
      </w:r>
      <w:r w:rsidR="00C40550">
        <w:t xml:space="preserve"> </w:t>
      </w:r>
      <w:r w:rsidR="00C40550">
        <w:fldChar w:fldCharType="begin"/>
      </w:r>
      <w:r w:rsidR="00C40550">
        <w:instrText xml:space="preserve"> REF _Ref350482 \r \h </w:instrText>
      </w:r>
      <w:r w:rsidR="00C40550">
        <w:fldChar w:fldCharType="separate"/>
      </w:r>
      <w:r w:rsidR="00AB5C6D">
        <w:t>[1]</w:t>
      </w:r>
      <w:r w:rsidR="00C40550">
        <w:fldChar w:fldCharType="end"/>
      </w:r>
      <w:r w:rsidR="007D7AC0">
        <w:t xml:space="preserve"> </w:t>
      </w:r>
      <w:r w:rsidR="00C40550">
        <w:t>and stated as follows:</w:t>
      </w:r>
    </w:p>
    <w:p w14:paraId="450C1A97" w14:textId="0F229588" w:rsidR="00867884" w:rsidRDefault="00C40550" w:rsidP="00B717C7">
      <w:pPr>
        <w:rPr>
          <w:lang w:eastAsia="ja-JP"/>
        </w:rPr>
      </w:pPr>
      <w:r>
        <w:t>”</w:t>
      </w:r>
      <w:r w:rsidR="00867884">
        <w:t>For msg 2 transmission in the 4-step RACH procedure, in some scenarios it is beneficial for the maximum RAR window size to be extended beyond 10 ms to inprove robustness to DL LBT failure for RAR transmission.</w:t>
      </w:r>
      <w:r w:rsidR="00867884">
        <w:rPr>
          <w:lang w:eastAsia="ja-JP"/>
        </w:rPr>
        <w:t>“</w:t>
      </w:r>
    </w:p>
    <w:p w14:paraId="02E62BFF" w14:textId="12F445B2" w:rsidR="00437E99" w:rsidRDefault="00B717C7" w:rsidP="00B717C7">
      <w:pPr>
        <w:rPr>
          <w:lang w:eastAsia="ja-JP"/>
        </w:rPr>
      </w:pPr>
      <w:r>
        <w:rPr>
          <w:lang w:eastAsia="ja-JP"/>
        </w:rPr>
        <w:t>The reason for allowing a longer length is to cope with the possibility of LBT failure leading to that the RAR cannot be transmitted within the currently available maximum RAR window length in NR.</w:t>
      </w:r>
    </w:p>
    <w:p w14:paraId="3B04D80D" w14:textId="7934BB02" w:rsidR="00976C33" w:rsidRPr="001C4076" w:rsidRDefault="00501FD3" w:rsidP="00976C33">
      <w:r>
        <w:t>After RAN2#105 an email discussion</w:t>
      </w:r>
      <w:r w:rsidR="006006AA">
        <w:t xml:space="preserve"> (</w:t>
      </w:r>
      <w:r w:rsidR="006006AA" w:rsidRPr="006006AA">
        <w:t>[105#50][NR-U] RACH 4-step and SR</w:t>
      </w:r>
      <w:r w:rsidR="006006AA">
        <w:t>)</w:t>
      </w:r>
      <w:r>
        <w:t xml:space="preserve"> was </w:t>
      </w:r>
      <w:r>
        <w:rPr>
          <w:lang w:eastAsia="ja-JP"/>
        </w:rPr>
        <w:t xml:space="preserve">started </w:t>
      </w:r>
      <w:r w:rsidR="00A45076">
        <w:rPr>
          <w:lang w:eastAsia="ja-JP"/>
        </w:rPr>
        <w:t>to discuss among other things this issue.</w:t>
      </w:r>
      <w:r w:rsidR="00976C33" w:rsidRPr="00BD472B">
        <w:rPr>
          <w:lang w:eastAsia="ja-JP"/>
        </w:rPr>
        <w:t xml:space="preserve">In this paper, we discuss the </w:t>
      </w:r>
      <w:r w:rsidR="009A6BAA" w:rsidRPr="00BD472B">
        <w:rPr>
          <w:lang w:eastAsia="ja-JP"/>
        </w:rPr>
        <w:t>issues and</w:t>
      </w:r>
      <w:r w:rsidR="005E54EB" w:rsidRPr="00BD472B">
        <w:rPr>
          <w:lang w:eastAsia="ja-JP"/>
        </w:rPr>
        <w:t xml:space="preserve"> propose </w:t>
      </w:r>
      <w:r w:rsidR="00B717C7" w:rsidRPr="00BD472B">
        <w:rPr>
          <w:lang w:eastAsia="ja-JP"/>
        </w:rPr>
        <w:t xml:space="preserve">a </w:t>
      </w:r>
      <w:r w:rsidR="005E54EB" w:rsidRPr="00BD472B">
        <w:rPr>
          <w:lang w:eastAsia="ja-JP"/>
        </w:rPr>
        <w:t xml:space="preserve">corresponding </w:t>
      </w:r>
      <w:r w:rsidR="00B717C7" w:rsidRPr="00BD472B">
        <w:rPr>
          <w:lang w:eastAsia="ja-JP"/>
        </w:rPr>
        <w:t>solution</w:t>
      </w:r>
      <w:r w:rsidR="00976C33">
        <w:rPr>
          <w:lang w:val="en-US"/>
        </w:rPr>
        <w:t>.</w:t>
      </w:r>
    </w:p>
    <w:p w14:paraId="43E13820" w14:textId="594DA0A2" w:rsidR="00976C33" w:rsidRDefault="00976C33" w:rsidP="00540E04">
      <w:pPr>
        <w:pStyle w:val="Heading1"/>
        <w:rPr>
          <w:lang w:val="en-US"/>
        </w:rPr>
      </w:pPr>
      <w:bookmarkStart w:id="1" w:name="_Ref525831656"/>
      <w:r>
        <w:rPr>
          <w:lang w:val="en-US"/>
        </w:rPr>
        <w:t>Discussion</w:t>
      </w:r>
      <w:bookmarkEnd w:id="1"/>
    </w:p>
    <w:p w14:paraId="3B5DE4AD" w14:textId="44E966A2" w:rsidR="00976C33" w:rsidRDefault="000D5678" w:rsidP="008756FC">
      <w:pPr>
        <w:pStyle w:val="Heading2"/>
        <w:rPr>
          <w:lang w:val="en-US"/>
        </w:rPr>
      </w:pPr>
      <w:r>
        <w:rPr>
          <w:lang w:val="en-US"/>
        </w:rPr>
        <w:t>Longer RAR window</w:t>
      </w:r>
    </w:p>
    <w:p w14:paraId="1C1AA2A2" w14:textId="76F738A1" w:rsidR="00976C33" w:rsidRDefault="00976C33" w:rsidP="00976C33">
      <w:pPr>
        <w:rPr>
          <w:rFonts w:cs="Arial"/>
          <w:lang w:val="en"/>
        </w:rPr>
      </w:pPr>
      <w:r>
        <w:rPr>
          <w:lang w:val="en-US"/>
        </w:rPr>
        <w:t xml:space="preserve">In </w:t>
      </w:r>
      <w:r w:rsidR="00B010BE">
        <w:rPr>
          <w:lang w:val="en-US"/>
        </w:rPr>
        <w:fldChar w:fldCharType="begin"/>
      </w:r>
      <w:r w:rsidR="00B010BE">
        <w:rPr>
          <w:lang w:val="en-US"/>
        </w:rPr>
        <w:instrText xml:space="preserve"> REF _Ref350482 \r \h </w:instrText>
      </w:r>
      <w:r w:rsidR="00B010BE">
        <w:rPr>
          <w:lang w:val="en-US"/>
        </w:rPr>
      </w:r>
      <w:r w:rsidR="00B010BE">
        <w:rPr>
          <w:lang w:val="en-US"/>
        </w:rPr>
        <w:fldChar w:fldCharType="separate"/>
      </w:r>
      <w:r w:rsidR="00B010BE">
        <w:rPr>
          <w:lang w:val="en-US"/>
        </w:rPr>
        <w:t>[1]</w:t>
      </w:r>
      <w:r w:rsidR="00B010BE">
        <w:rPr>
          <w:lang w:val="en-US"/>
        </w:rPr>
        <w:fldChar w:fldCharType="end"/>
      </w:r>
      <w:r w:rsidR="00C40550">
        <w:rPr>
          <w:lang w:val="en-US"/>
        </w:rPr>
        <w:t xml:space="preserve"> </w:t>
      </w:r>
      <w:r w:rsidR="00647054">
        <w:rPr>
          <w:lang w:val="en-US"/>
        </w:rPr>
        <w:t>the need for a longer RAR window for NR-U is discussed. The RAR transmission in unlicensed spectrum is subject to LBT and if the LB</w:t>
      </w:r>
      <w:r w:rsidR="008865AA">
        <w:rPr>
          <w:lang w:val="en-US"/>
        </w:rPr>
        <w:t>T fails the gNB will not be allowed</w:t>
      </w:r>
      <w:r w:rsidR="00647054">
        <w:rPr>
          <w:lang w:val="en-US"/>
        </w:rPr>
        <w:t xml:space="preserve"> to transmit</w:t>
      </w:r>
      <w:r w:rsidR="008865AA">
        <w:rPr>
          <w:lang w:val="en-US"/>
        </w:rPr>
        <w:t xml:space="preserve">. A way to increase the probability of successful transmission of the RAR message is to increase the number of transmission opportunities by using a longer RAR window. </w:t>
      </w:r>
      <w:r w:rsidR="009C3D8E">
        <w:rPr>
          <w:lang w:val="en-US"/>
        </w:rPr>
        <w:t>Hence, it</w:t>
      </w:r>
      <w:r w:rsidR="008865AA">
        <w:rPr>
          <w:lang w:val="en-US"/>
        </w:rPr>
        <w:t xml:space="preserve"> may be beneficial to increase the RAR window length beyond the maxi</w:t>
      </w:r>
      <w:r w:rsidR="000932A2">
        <w:rPr>
          <w:lang w:val="en-US"/>
        </w:rPr>
        <w:t>mum RAR window leng</w:t>
      </w:r>
      <w:r w:rsidR="00241B52">
        <w:rPr>
          <w:lang w:val="en-US"/>
        </w:rPr>
        <w:t xml:space="preserve">th of 10 ms which is used in NR in order to increase the probability of successful RAR transmission in the presence of LBT failures. </w:t>
      </w:r>
    </w:p>
    <w:p w14:paraId="44DDD5E7" w14:textId="15E9471A" w:rsidR="00976C33" w:rsidRDefault="00241B52" w:rsidP="00976C33">
      <w:pPr>
        <w:pStyle w:val="Observation"/>
        <w:numPr>
          <w:ilvl w:val="0"/>
          <w:numId w:val="31"/>
        </w:numPr>
        <w:ind w:left="1701" w:hanging="1701"/>
        <w:textAlignment w:val="auto"/>
        <w:rPr>
          <w:lang w:val="en-US"/>
        </w:rPr>
      </w:pPr>
      <w:bookmarkStart w:id="2" w:name="_Toc525731470"/>
      <w:bookmarkStart w:id="3" w:name="_Toc525734086"/>
      <w:bookmarkStart w:id="4" w:name="_Toc525735629"/>
      <w:bookmarkStart w:id="5" w:name="_Toc525831630"/>
      <w:bookmarkStart w:id="6" w:name="_Toc525831678"/>
      <w:bookmarkStart w:id="7" w:name="_Toc525831712"/>
      <w:bookmarkStart w:id="8" w:name="_Toc525831759"/>
      <w:bookmarkStart w:id="9" w:name="_Toc528676271"/>
      <w:bookmarkStart w:id="10" w:name="_Toc528676406"/>
      <w:bookmarkStart w:id="11" w:name="_Toc528676483"/>
      <w:bookmarkStart w:id="12" w:name="_Toc528676521"/>
      <w:bookmarkStart w:id="13" w:name="_Toc528750682"/>
      <w:bookmarkStart w:id="14" w:name="_Toc528881539"/>
      <w:bookmarkStart w:id="15" w:name="_Toc535399811"/>
      <w:bookmarkStart w:id="16" w:name="_Toc1049524"/>
      <w:bookmarkStart w:id="17" w:name="_Toc1049662"/>
      <w:bookmarkStart w:id="18" w:name="_Toc1049677"/>
      <w:bookmarkStart w:id="19" w:name="_Toc1075932"/>
      <w:bookmarkStart w:id="20" w:name="_Toc4507787"/>
      <w:r>
        <w:rPr>
          <w:lang w:val="en-US"/>
        </w:rPr>
        <w:t>Increasing the maximum RAR window length will increase the probability of successful RAR transmission for NR-U.</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7BDC133" w14:textId="78D62342" w:rsidR="000932A2" w:rsidRPr="000B541D" w:rsidRDefault="00241B52" w:rsidP="000932A2">
      <w:pPr>
        <w:rPr>
          <w:lang w:eastAsia="ko-KR"/>
        </w:rPr>
      </w:pPr>
      <w:r>
        <w:rPr>
          <w:lang w:val="en-US"/>
        </w:rPr>
        <w:t>A</w:t>
      </w:r>
      <w:r w:rsidR="000932A2">
        <w:t xml:space="preserve"> limiting factor of the maximum RAR window length is the way the RA-RNTI is computed. In NR, it is </w:t>
      </w:r>
      <w:r w:rsidR="000932A2" w:rsidRPr="000B541D">
        <w:rPr>
          <w:lang w:eastAsia="ko-KR"/>
        </w:rPr>
        <w:t>computed as:</w:t>
      </w:r>
    </w:p>
    <w:p w14:paraId="35A97EBF" w14:textId="77777777" w:rsidR="000932A2" w:rsidRPr="000B541D" w:rsidRDefault="000932A2" w:rsidP="000932A2">
      <w:pPr>
        <w:pStyle w:val="EQ"/>
        <w:jc w:val="center"/>
        <w:rPr>
          <w:lang w:eastAsia="ko-KR"/>
        </w:rPr>
      </w:pPr>
      <w:r w:rsidRPr="000B541D">
        <w:rPr>
          <w:lang w:eastAsia="ko-KR"/>
        </w:rPr>
        <w:t>RA-RNTI= 1 + s_id + 14 × t_id + 14 × 80 × f_id + 14 × 80 × 8 × ul_carrier_id</w:t>
      </w:r>
    </w:p>
    <w:p w14:paraId="681AF599" w14:textId="340D997C" w:rsidR="000932A2" w:rsidRDefault="000932A2" w:rsidP="000932A2">
      <w:pPr>
        <w:rPr>
          <w:lang w:eastAsia="ko-KR"/>
        </w:rPr>
      </w:pPr>
      <w:r w:rsidRPr="000B541D">
        <w:rPr>
          <w:lang w:eastAsia="ko-KR"/>
        </w:rPr>
        <w:t xml:space="preserve">where s_id is the index of the first OFDM symbol of the PRACH occasion (0 </w:t>
      </w:r>
      <w:r w:rsidRPr="000B541D">
        <w:rPr>
          <w:noProof/>
        </w:rPr>
        <w:t>≤</w:t>
      </w:r>
      <w:r w:rsidRPr="000B541D">
        <w:rPr>
          <w:noProof/>
          <w:lang w:eastAsia="ko-KR"/>
        </w:rPr>
        <w:t xml:space="preserve"> </w:t>
      </w:r>
      <w:r w:rsidRPr="000B541D">
        <w:rPr>
          <w:lang w:eastAsia="ko-KR"/>
        </w:rPr>
        <w:t xml:space="preserve">s_id &lt; 14), t_id is the index of the first slot of the PRACH occasion in a system frame (0 </w:t>
      </w:r>
      <w:r w:rsidRPr="000B541D">
        <w:rPr>
          <w:noProof/>
        </w:rPr>
        <w:t>≤</w:t>
      </w:r>
      <w:r w:rsidRPr="000B541D">
        <w:rPr>
          <w:lang w:eastAsia="ko-KR"/>
        </w:rPr>
        <w:t xml:space="preserve"> t_id &lt; 80), f_id is the index of the PRACH occasion in the frequency domain (0 </w:t>
      </w:r>
      <w:r w:rsidRPr="000B541D">
        <w:rPr>
          <w:noProof/>
        </w:rPr>
        <w:t>≤</w:t>
      </w:r>
      <w:r w:rsidRPr="000B541D">
        <w:rPr>
          <w:lang w:eastAsia="ko-KR"/>
        </w:rPr>
        <w:t xml:space="preserve"> f_id &lt; 8), and ul_carrier_id is the UL carrier used for Random Access Preamble transmission (0 for NUL carrier, and 1 for SUL carrier).</w:t>
      </w:r>
    </w:p>
    <w:p w14:paraId="143F717C" w14:textId="7299D92B" w:rsidR="000932A2" w:rsidRDefault="000932A2" w:rsidP="000932A2">
      <w:pPr>
        <w:rPr>
          <w:rFonts w:cs="Arial"/>
          <w:lang w:val="en"/>
        </w:rPr>
      </w:pPr>
      <w:r>
        <w:rPr>
          <w:lang w:eastAsia="ko-KR"/>
        </w:rPr>
        <w:t xml:space="preserve">It should be noted that the RA-RNTI is only unique per radio frame. Hence, if the maximum allowed RAR window is larger than 10 ms, it may happen that two different PRACH occasions obtain the same RA-RNTI. In this case the UE cannot be sure if the received RAR corresponds to a response to preambles transmitted in the PRACH occasion the UE used or to </w:t>
      </w:r>
      <w:r w:rsidR="0087752E">
        <w:rPr>
          <w:lang w:eastAsia="ko-KR"/>
        </w:rPr>
        <w:t xml:space="preserve">some </w:t>
      </w:r>
      <w:r>
        <w:rPr>
          <w:lang w:eastAsia="ko-KR"/>
        </w:rPr>
        <w:t>other PRACH occasion.</w:t>
      </w:r>
    </w:p>
    <w:p w14:paraId="60F151B3" w14:textId="2BF63570" w:rsidR="000932A2" w:rsidRDefault="000932A2" w:rsidP="000932A2">
      <w:pPr>
        <w:pStyle w:val="Observation"/>
        <w:numPr>
          <w:ilvl w:val="0"/>
          <w:numId w:val="31"/>
        </w:numPr>
        <w:ind w:left="1701" w:hanging="1701"/>
        <w:textAlignment w:val="auto"/>
        <w:rPr>
          <w:lang w:val="en-US"/>
        </w:rPr>
      </w:pPr>
      <w:bookmarkStart w:id="21" w:name="_Toc535399812"/>
      <w:bookmarkStart w:id="22" w:name="_Toc1049525"/>
      <w:bookmarkStart w:id="23" w:name="_Toc1049663"/>
      <w:bookmarkStart w:id="24" w:name="_Toc1049678"/>
      <w:bookmarkStart w:id="25" w:name="_Toc1075933"/>
      <w:bookmarkStart w:id="26" w:name="_Toc4507788"/>
      <w:r>
        <w:rPr>
          <w:lang w:val="en-US"/>
        </w:rPr>
        <w:t>The current formula for RA-RNTI cannot distinguish PRACH occasions if the RAR window length exceeds 10ms</w:t>
      </w:r>
      <w:r w:rsidR="00803DA9">
        <w:rPr>
          <w:lang w:val="en-US"/>
        </w:rPr>
        <w:t xml:space="preserve">, which </w:t>
      </w:r>
      <w:r w:rsidR="00F2257A">
        <w:rPr>
          <w:lang w:val="en-US"/>
        </w:rPr>
        <w:t xml:space="preserve">seen important in the context of NR-U to overcome possible LBT failures during random </w:t>
      </w:r>
      <w:r w:rsidR="00515301">
        <w:rPr>
          <w:lang w:val="en-US"/>
        </w:rPr>
        <w:t>access</w:t>
      </w:r>
      <w:r>
        <w:rPr>
          <w:lang w:val="en-US"/>
        </w:rPr>
        <w:t>.</w:t>
      </w:r>
      <w:bookmarkEnd w:id="21"/>
      <w:bookmarkEnd w:id="22"/>
      <w:bookmarkEnd w:id="23"/>
      <w:bookmarkEnd w:id="24"/>
      <w:bookmarkEnd w:id="25"/>
      <w:bookmarkEnd w:id="26"/>
    </w:p>
    <w:p w14:paraId="1FADA6E8" w14:textId="3A28D817" w:rsidR="000932A2" w:rsidRDefault="000932A2" w:rsidP="00976C33">
      <w:pPr>
        <w:rPr>
          <w:lang w:val="en-US"/>
        </w:rPr>
      </w:pPr>
      <w:r>
        <w:t>As proposed i</w:t>
      </w:r>
      <w:r>
        <w:rPr>
          <w:lang w:val="en-US"/>
        </w:rPr>
        <w:t>n</w:t>
      </w:r>
      <w:r w:rsidR="00B010BE">
        <w:rPr>
          <w:lang w:val="en-US"/>
        </w:rPr>
        <w:t xml:space="preserve"> </w:t>
      </w:r>
      <w:r w:rsidR="00B010BE">
        <w:rPr>
          <w:lang w:val="en-US"/>
        </w:rPr>
        <w:fldChar w:fldCharType="begin"/>
      </w:r>
      <w:r w:rsidR="00B010BE">
        <w:rPr>
          <w:lang w:val="en-US"/>
        </w:rPr>
        <w:instrText xml:space="preserve"> REF _Ref354404 \r \h </w:instrText>
      </w:r>
      <w:r w:rsidR="00B010BE">
        <w:rPr>
          <w:lang w:val="en-US"/>
        </w:rPr>
      </w:r>
      <w:r w:rsidR="00B010BE">
        <w:rPr>
          <w:lang w:val="en-US"/>
        </w:rPr>
        <w:fldChar w:fldCharType="separate"/>
      </w:r>
      <w:r w:rsidR="00B010BE">
        <w:rPr>
          <w:lang w:val="en-US"/>
        </w:rPr>
        <w:t>[2]</w:t>
      </w:r>
      <w:r w:rsidR="00B010BE">
        <w:rPr>
          <w:lang w:val="en-US"/>
        </w:rPr>
        <w:fldChar w:fldCharType="end"/>
      </w:r>
      <w:r w:rsidR="00B010BE">
        <w:rPr>
          <w:lang w:val="en-US"/>
        </w:rPr>
        <w:t xml:space="preserve"> and </w:t>
      </w:r>
      <w:r w:rsidR="00B010BE">
        <w:rPr>
          <w:lang w:val="en-US"/>
        </w:rPr>
        <w:fldChar w:fldCharType="begin"/>
      </w:r>
      <w:r w:rsidR="00B010BE">
        <w:rPr>
          <w:lang w:val="en-US"/>
        </w:rPr>
        <w:instrText xml:space="preserve"> REF _Ref4506767 \r \h </w:instrText>
      </w:r>
      <w:r w:rsidR="00B010BE">
        <w:rPr>
          <w:lang w:val="en-US"/>
        </w:rPr>
      </w:r>
      <w:r w:rsidR="00B010BE">
        <w:rPr>
          <w:lang w:val="en-US"/>
        </w:rPr>
        <w:fldChar w:fldCharType="separate"/>
      </w:r>
      <w:r w:rsidR="00B010BE">
        <w:rPr>
          <w:lang w:val="en-US"/>
        </w:rPr>
        <w:t>[3]</w:t>
      </w:r>
      <w:r w:rsidR="00B010BE">
        <w:rPr>
          <w:lang w:val="en-US"/>
        </w:rPr>
        <w:fldChar w:fldCharType="end"/>
      </w:r>
      <w:r w:rsidR="00241B52">
        <w:rPr>
          <w:lang w:val="en-US"/>
        </w:rPr>
        <w:t xml:space="preserve">, one possibility to achieve an unambiguous RA-RNTI formula for longer RAR windows than 10ms is to introduce a new term “frame_id” which uses the modulus operation to distinguish e.g. </w:t>
      </w:r>
      <w:r w:rsidR="00241B52">
        <w:rPr>
          <w:lang w:val="en-US"/>
        </w:rPr>
        <w:lastRenderedPageBreak/>
        <w:t xml:space="preserve">even or odd SFNs. A drawback with this approach is that the RA-RNTI space (i.e. the possible RA-RNTI values) will increase by a factor two (if the RA-RNTI formula supports a maximum RAR window length of 20 ms). A large RA-RNTI space will increase the </w:t>
      </w:r>
      <w:r w:rsidR="005749D7">
        <w:rPr>
          <w:lang w:val="en-US"/>
        </w:rPr>
        <w:t>decoding effort in the UE and increase the miss-detection probability of the RAR. It is therefore beneficial if the RA-RNTI formula can keep the current RA-RNTI space while still being able to identify the SFN and thereby be unambiguous for RAR windows exceeding 10 ms.</w:t>
      </w:r>
    </w:p>
    <w:p w14:paraId="4A6814E5" w14:textId="65947F61" w:rsidR="005749D7" w:rsidRDefault="005749D7" w:rsidP="005749D7">
      <w:pPr>
        <w:pStyle w:val="Observation"/>
        <w:numPr>
          <w:ilvl w:val="0"/>
          <w:numId w:val="31"/>
        </w:numPr>
        <w:ind w:left="1701" w:hanging="1701"/>
        <w:textAlignment w:val="auto"/>
        <w:rPr>
          <w:lang w:val="en-US"/>
        </w:rPr>
      </w:pPr>
      <w:bookmarkStart w:id="27" w:name="_Toc535399813"/>
      <w:bookmarkStart w:id="28" w:name="_Toc1049526"/>
      <w:bookmarkStart w:id="29" w:name="_Toc1049664"/>
      <w:bookmarkStart w:id="30" w:name="_Toc1049679"/>
      <w:bookmarkStart w:id="31" w:name="_Toc1075934"/>
      <w:bookmarkStart w:id="32" w:name="_Toc4507789"/>
      <w:r>
        <w:rPr>
          <w:lang w:val="en-US"/>
        </w:rPr>
        <w:t xml:space="preserve">If the RA-RNTI space is </w:t>
      </w:r>
      <w:r w:rsidR="00441B66">
        <w:rPr>
          <w:lang w:val="en-US"/>
        </w:rPr>
        <w:t>increased,</w:t>
      </w:r>
      <w:r>
        <w:rPr>
          <w:lang w:val="en-US"/>
        </w:rPr>
        <w:t xml:space="preserve"> it will lead to increase the decoding effort and miss-detection probability of the RA-RNTI.</w:t>
      </w:r>
      <w:bookmarkEnd w:id="27"/>
      <w:bookmarkEnd w:id="28"/>
      <w:bookmarkEnd w:id="29"/>
      <w:bookmarkEnd w:id="30"/>
      <w:bookmarkEnd w:id="31"/>
      <w:bookmarkEnd w:id="32"/>
    </w:p>
    <w:p w14:paraId="31661103" w14:textId="1CC555F8" w:rsidR="002E046A" w:rsidRDefault="002E046A" w:rsidP="00976C33">
      <w:pPr>
        <w:rPr>
          <w:lang w:val="en-US"/>
        </w:rPr>
      </w:pPr>
      <w:r>
        <w:rPr>
          <w:lang w:val="en-US"/>
        </w:rPr>
        <w:t xml:space="preserve">Another issue </w:t>
      </w:r>
      <w:r w:rsidR="006B342D">
        <w:rPr>
          <w:lang w:val="en-US"/>
        </w:rPr>
        <w:t>if the RA-RNTI space is increased would be for the 2-step random access procedure.</w:t>
      </w:r>
      <w:r w:rsidR="00835521">
        <w:rPr>
          <w:lang w:val="en-US"/>
        </w:rPr>
        <w:t xml:space="preserve"> In case the MsgA transmission fails and only the preamble transmission is successful</w:t>
      </w:r>
      <w:r w:rsidR="00C255EC">
        <w:rPr>
          <w:lang w:val="en-US"/>
        </w:rPr>
        <w:t xml:space="preserve">, the gNB could send a RAR instead of a MsgB. It is advantageous if the </w:t>
      </w:r>
      <w:r w:rsidR="00FE6FD8">
        <w:rPr>
          <w:lang w:val="en-US"/>
        </w:rPr>
        <w:t xml:space="preserve">UE can identify </w:t>
      </w:r>
      <w:r w:rsidR="00B321EB">
        <w:rPr>
          <w:lang w:val="en-US"/>
        </w:rPr>
        <w:t>whether</w:t>
      </w:r>
      <w:r w:rsidR="00FE6FD8">
        <w:rPr>
          <w:lang w:val="en-US"/>
        </w:rPr>
        <w:t xml:space="preserve"> it is a RAR or MsgB from the scrambling alone (i.e. different </w:t>
      </w:r>
      <w:r w:rsidR="002E6D8F">
        <w:rPr>
          <w:lang w:val="en-US"/>
        </w:rPr>
        <w:t>RNTIs used for MsgB and RAR) In the current RAN2 discussions</w:t>
      </w:r>
      <w:r w:rsidR="00437769">
        <w:rPr>
          <w:lang w:val="en-US"/>
        </w:rPr>
        <w:t xml:space="preserve"> </w:t>
      </w:r>
      <w:r w:rsidR="00437769">
        <w:rPr>
          <w:lang w:val="en-US"/>
        </w:rPr>
        <w:fldChar w:fldCharType="begin"/>
      </w:r>
      <w:r w:rsidR="00437769">
        <w:rPr>
          <w:lang w:val="en-US"/>
        </w:rPr>
        <w:instrText xml:space="preserve"> REF _Ref4507753 \r \h </w:instrText>
      </w:r>
      <w:r w:rsidR="00437769">
        <w:rPr>
          <w:lang w:val="en-US"/>
        </w:rPr>
      </w:r>
      <w:r w:rsidR="00437769">
        <w:rPr>
          <w:lang w:val="en-US"/>
        </w:rPr>
        <w:fldChar w:fldCharType="separate"/>
      </w:r>
      <w:r w:rsidR="00437769">
        <w:rPr>
          <w:lang w:val="en-US"/>
        </w:rPr>
        <w:t>[4]</w:t>
      </w:r>
      <w:r w:rsidR="00437769">
        <w:rPr>
          <w:lang w:val="en-US"/>
        </w:rPr>
        <w:fldChar w:fldCharType="end"/>
      </w:r>
      <w:r w:rsidR="006B59F3">
        <w:rPr>
          <w:lang w:val="en-US"/>
        </w:rPr>
        <w:t>, there are</w:t>
      </w:r>
      <w:r w:rsidR="00361550">
        <w:rPr>
          <w:lang w:val="en-US"/>
        </w:rPr>
        <w:t xml:space="preserve"> proposals for MsgB scrambling based on UE identifiers</w:t>
      </w:r>
      <w:r w:rsidR="006B59F3">
        <w:rPr>
          <w:lang w:val="en-US"/>
        </w:rPr>
        <w:t xml:space="preserve"> that rely on that</w:t>
      </w:r>
      <w:r w:rsidR="00361550">
        <w:rPr>
          <w:lang w:val="en-US"/>
        </w:rPr>
        <w:t xml:space="preserve"> the RA-RNTI space is not increased</w:t>
      </w:r>
      <w:r w:rsidR="00E06C31">
        <w:rPr>
          <w:lang w:val="en-US"/>
        </w:rPr>
        <w:t xml:space="preserve"> to guarantee that these RNTIs are different.</w:t>
      </w:r>
    </w:p>
    <w:p w14:paraId="16037CFA" w14:textId="6B607245" w:rsidR="00A2383A" w:rsidRDefault="00123FA7" w:rsidP="00976C33">
      <w:pPr>
        <w:rPr>
          <w:lang w:val="en-US"/>
        </w:rPr>
      </w:pPr>
      <w:r>
        <w:rPr>
          <w:lang w:val="en-US"/>
        </w:rPr>
        <w:t>Another option to allow longer RAR window</w:t>
      </w:r>
      <w:r w:rsidR="003E4F92">
        <w:rPr>
          <w:lang w:val="en-US"/>
        </w:rPr>
        <w:t xml:space="preserve"> without increasing the RA-RNTI space is to change the RAR format</w:t>
      </w:r>
      <w:r w:rsidR="00C77523">
        <w:rPr>
          <w:lang w:val="en-US"/>
        </w:rPr>
        <w:t xml:space="preserve"> or indicate t</w:t>
      </w:r>
      <w:r w:rsidR="00712B92">
        <w:rPr>
          <w:lang w:val="en-US"/>
        </w:rPr>
        <w:t xml:space="preserve">his in the DCI as proposed in </w:t>
      </w:r>
      <w:r w:rsidR="00252559">
        <w:rPr>
          <w:lang w:val="en-US"/>
        </w:rPr>
        <w:fldChar w:fldCharType="begin"/>
      </w:r>
      <w:r w:rsidR="00252559">
        <w:rPr>
          <w:lang w:val="en-US"/>
        </w:rPr>
        <w:instrText xml:space="preserve"> REF _Ref4507530 \r \h </w:instrText>
      </w:r>
      <w:r w:rsidR="00252559">
        <w:rPr>
          <w:lang w:val="en-US"/>
        </w:rPr>
      </w:r>
      <w:r w:rsidR="00252559">
        <w:rPr>
          <w:lang w:val="en-US"/>
        </w:rPr>
        <w:fldChar w:fldCharType="separate"/>
      </w:r>
      <w:r w:rsidR="00437769">
        <w:rPr>
          <w:lang w:val="en-US"/>
        </w:rPr>
        <w:t>[5]</w:t>
      </w:r>
      <w:r w:rsidR="00252559">
        <w:rPr>
          <w:lang w:val="en-US"/>
        </w:rPr>
        <w:fldChar w:fldCharType="end"/>
      </w:r>
      <w:r w:rsidR="00712B92">
        <w:rPr>
          <w:lang w:val="en-US"/>
        </w:rPr>
        <w:t>. However, changing RAR format has been discussed</w:t>
      </w:r>
      <w:r w:rsidR="00A0588A">
        <w:rPr>
          <w:lang w:val="en-US"/>
        </w:rPr>
        <w:t xml:space="preserve"> in RAN2 before</w:t>
      </w:r>
      <w:r w:rsidR="00712B92">
        <w:rPr>
          <w:lang w:val="en-US"/>
        </w:rPr>
        <w:t xml:space="preserve"> for various</w:t>
      </w:r>
      <w:r w:rsidR="00A0588A">
        <w:rPr>
          <w:lang w:val="en-US"/>
        </w:rPr>
        <w:t xml:space="preserve"> reasons and can be seen as a large</w:t>
      </w:r>
      <w:r w:rsidR="003E05AC">
        <w:rPr>
          <w:lang w:val="en-US"/>
        </w:rPr>
        <w:t xml:space="preserve"> change which should not be considered. Also changes in DCI will require RAN</w:t>
      </w:r>
      <w:r w:rsidR="00DE611C">
        <w:rPr>
          <w:lang w:val="en-US"/>
        </w:rPr>
        <w:t>1 invo</w:t>
      </w:r>
      <w:r w:rsidR="00733AB3">
        <w:rPr>
          <w:lang w:val="en-US"/>
        </w:rPr>
        <w:t>l</w:t>
      </w:r>
      <w:r w:rsidR="00DE611C">
        <w:rPr>
          <w:lang w:val="en-US"/>
        </w:rPr>
        <w:t>vement and should not be needed</w:t>
      </w:r>
      <w:r w:rsidR="00733AB3">
        <w:rPr>
          <w:lang w:val="en-US"/>
        </w:rPr>
        <w:t xml:space="preserve"> for this</w:t>
      </w:r>
      <w:r w:rsidR="009B2351">
        <w:rPr>
          <w:lang w:val="en-US"/>
        </w:rPr>
        <w:t xml:space="preserve"> </w:t>
      </w:r>
      <w:r w:rsidR="00733AB3">
        <w:rPr>
          <w:lang w:val="en-US"/>
        </w:rPr>
        <w:t>which is pure RAN2</w:t>
      </w:r>
      <w:r w:rsidR="009B2351">
        <w:rPr>
          <w:lang w:val="en-US"/>
        </w:rPr>
        <w:t xml:space="preserve"> issue.</w:t>
      </w:r>
    </w:p>
    <w:p w14:paraId="420581D1" w14:textId="7693B186" w:rsidR="00085159" w:rsidRDefault="00376689" w:rsidP="00976C33">
      <w:pPr>
        <w:rPr>
          <w:lang w:val="en-US"/>
        </w:rPr>
      </w:pPr>
      <w:r>
        <w:rPr>
          <w:lang w:val="en-US"/>
        </w:rPr>
        <w:t>An alternative</w:t>
      </w:r>
      <w:r w:rsidR="009B2351">
        <w:rPr>
          <w:lang w:val="en-US"/>
        </w:rPr>
        <w:t xml:space="preserve"> </w:t>
      </w:r>
      <w:r w:rsidR="00085159">
        <w:rPr>
          <w:lang w:val="en-US"/>
        </w:rPr>
        <w:t>way</w:t>
      </w:r>
      <w:r w:rsidR="009B0842">
        <w:rPr>
          <w:lang w:val="en-US"/>
        </w:rPr>
        <w:t xml:space="preserve"> which is preferred by us </w:t>
      </w:r>
      <w:r w:rsidR="003A41BB">
        <w:rPr>
          <w:lang w:val="en-US"/>
        </w:rPr>
        <w:t>is</w:t>
      </w:r>
      <w:r w:rsidR="00085159">
        <w:rPr>
          <w:lang w:val="en-US"/>
        </w:rPr>
        <w:t xml:space="preserve"> to </w:t>
      </w:r>
      <w:r w:rsidR="00555C43">
        <w:rPr>
          <w:lang w:val="en-US"/>
        </w:rPr>
        <w:t>define</w:t>
      </w:r>
      <w:r w:rsidR="00085159">
        <w:rPr>
          <w:lang w:val="en-US"/>
        </w:rPr>
        <w:t xml:space="preserve"> </w:t>
      </w:r>
      <w:r w:rsidR="005B27EC">
        <w:rPr>
          <w:lang w:val="en-US"/>
        </w:rPr>
        <w:t xml:space="preserve">the current </w:t>
      </w:r>
      <w:r w:rsidR="00085159">
        <w:rPr>
          <w:lang w:val="en-US"/>
        </w:rPr>
        <w:t xml:space="preserve">RA-RNTI formula </w:t>
      </w:r>
      <w:r w:rsidR="00555C43">
        <w:rPr>
          <w:lang w:val="en-US"/>
        </w:rPr>
        <w:t xml:space="preserve">differently. This </w:t>
      </w:r>
      <w:r w:rsidR="00085159">
        <w:rPr>
          <w:lang w:val="en-US"/>
        </w:rPr>
        <w:t xml:space="preserve">can be defined by noting that many of the t_id values are unused for SCS less than 120 kHz. In case of a SCS of 120 kHz, there are 80 slots per radio frame and all t_id values (0 to 79) are needed to identify the slot where the PRACH is transmitted. However, for a SCS of 60 kHz, only the t_id values of 0 to 39 are used and for a SCS of 30 kHz, only 0 to 19 are used. As has been agreed for NR-U, the maximum SCS is 60 kHz implying that at least half of the t_id values will be unused. </w:t>
      </w:r>
    </w:p>
    <w:p w14:paraId="41D2017B" w14:textId="75D2E0C3" w:rsidR="00085159" w:rsidRDefault="00085159" w:rsidP="00085159">
      <w:pPr>
        <w:pStyle w:val="Observation"/>
        <w:numPr>
          <w:ilvl w:val="0"/>
          <w:numId w:val="31"/>
        </w:numPr>
        <w:ind w:left="1701" w:hanging="1701"/>
        <w:textAlignment w:val="auto"/>
        <w:rPr>
          <w:lang w:val="en-US"/>
        </w:rPr>
      </w:pPr>
      <w:bookmarkStart w:id="33" w:name="_Toc535399814"/>
      <w:bookmarkStart w:id="34" w:name="_Toc1049527"/>
      <w:bookmarkStart w:id="35" w:name="_Toc1049665"/>
      <w:bookmarkStart w:id="36" w:name="_Toc1049680"/>
      <w:bookmarkStart w:id="37" w:name="_Toc1075935"/>
      <w:bookmarkStart w:id="38" w:name="_Toc4507790"/>
      <w:r>
        <w:rPr>
          <w:lang w:val="en-US"/>
        </w:rPr>
        <w:t>For NR-U, at least half of the possible t_id values in the RA-RNTI formula will be unused.</w:t>
      </w:r>
      <w:bookmarkEnd w:id="33"/>
      <w:bookmarkEnd w:id="34"/>
      <w:bookmarkEnd w:id="35"/>
      <w:bookmarkEnd w:id="36"/>
      <w:bookmarkEnd w:id="37"/>
      <w:bookmarkEnd w:id="38"/>
    </w:p>
    <w:p w14:paraId="4834F688" w14:textId="44857ED1" w:rsidR="00976C33" w:rsidRPr="008756FC" w:rsidRDefault="00085159" w:rsidP="00976C33">
      <w:r>
        <w:rPr>
          <w:lang w:val="en-US"/>
        </w:rPr>
        <w:t>This implies that the unused values can be used to identify the SFN of the preamble transmission and thereby allow a longer maximum RAR window.</w:t>
      </w:r>
      <w:r w:rsidR="009C03F7">
        <w:rPr>
          <w:lang w:val="en-US"/>
        </w:rPr>
        <w:t xml:space="preserve"> </w:t>
      </w:r>
      <w:r w:rsidR="006A4675">
        <w:rPr>
          <w:lang w:val="en-US"/>
        </w:rPr>
        <w:t xml:space="preserve">In this case, the t_id is used to identify both the slot and the SFN.  </w:t>
      </w:r>
      <w:r w:rsidR="009C03F7">
        <w:rPr>
          <w:lang w:val="en-US"/>
        </w:rPr>
        <w:t xml:space="preserve">For example, if the preamble is transmitted in an even SFN, the t_id values 0 to 39 are used as in NR, while if </w:t>
      </w:r>
      <w:r w:rsidR="00DE7FAD">
        <w:rPr>
          <w:lang w:val="en-US"/>
        </w:rPr>
        <w:t>the preamble is transmitted in an</w:t>
      </w:r>
      <w:r w:rsidR="00F7445A">
        <w:rPr>
          <w:lang w:val="en-US"/>
        </w:rPr>
        <w:t xml:space="preserve"> odd SFN, the t_id values 40 to 79 are used. In this case the t_id=40 would refer to the first slot in an odd SFN, t_id=41 would refer to the second slot in an odd SFN and so on.</w:t>
      </w:r>
      <w:r w:rsidR="006A4675">
        <w:rPr>
          <w:lang w:val="en-US"/>
        </w:rPr>
        <w:t xml:space="preserve"> This approach would enable prolonging the RAR window to 20 ms without ambiguities regarding in which SFN the preamble was transmitted.</w:t>
      </w:r>
    </w:p>
    <w:p w14:paraId="32E29580" w14:textId="0191C8A8" w:rsidR="00976C33" w:rsidRPr="008756FC" w:rsidRDefault="00F7445A" w:rsidP="00976C33">
      <w:pPr>
        <w:pStyle w:val="Proposal"/>
        <w:numPr>
          <w:ilvl w:val="0"/>
          <w:numId w:val="19"/>
        </w:numPr>
        <w:tabs>
          <w:tab w:val="num" w:pos="1304"/>
        </w:tabs>
        <w:ind w:left="1304"/>
        <w:textAlignment w:val="auto"/>
        <w:rPr>
          <w:lang w:val="en-US"/>
        </w:rPr>
      </w:pPr>
      <w:bookmarkStart w:id="39" w:name="_Toc525731480"/>
      <w:bookmarkStart w:id="40" w:name="_Toc525734546"/>
      <w:bookmarkStart w:id="41" w:name="_Toc525735634"/>
      <w:bookmarkStart w:id="42" w:name="_Toc525807647"/>
      <w:bookmarkStart w:id="43" w:name="_Toc525831487"/>
      <w:bookmarkStart w:id="44" w:name="_Toc525831635"/>
      <w:bookmarkStart w:id="45" w:name="_Toc525831683"/>
      <w:bookmarkStart w:id="46" w:name="_Toc525831717"/>
      <w:bookmarkStart w:id="47" w:name="_Toc525831764"/>
      <w:bookmarkStart w:id="48" w:name="_Toc528237634"/>
      <w:bookmarkStart w:id="49" w:name="_Toc528237901"/>
      <w:bookmarkStart w:id="50" w:name="_Toc528238424"/>
      <w:bookmarkStart w:id="51" w:name="_Toc528241260"/>
      <w:bookmarkStart w:id="52" w:name="_Toc528676274"/>
      <w:bookmarkStart w:id="53" w:name="_Toc528676478"/>
      <w:bookmarkStart w:id="54" w:name="_Toc528676486"/>
      <w:bookmarkStart w:id="55" w:name="_Toc528676524"/>
      <w:bookmarkStart w:id="56" w:name="_Toc528750685"/>
      <w:bookmarkStart w:id="57" w:name="_Toc528881542"/>
      <w:bookmarkStart w:id="58" w:name="_Toc535399816"/>
      <w:bookmarkStart w:id="59" w:name="_Toc536521552"/>
      <w:bookmarkStart w:id="60" w:name="_Toc1049528"/>
      <w:bookmarkStart w:id="61" w:name="_Toc1049666"/>
      <w:bookmarkStart w:id="62" w:name="_Toc1049681"/>
      <w:bookmarkStart w:id="63" w:name="_Toc1075936"/>
      <w:bookmarkStart w:id="64" w:name="_Toc4507781"/>
      <w:r>
        <w:t>For a</w:t>
      </w:r>
      <w:r>
        <w:rPr>
          <w:lang w:val="en-US"/>
        </w:rPr>
        <w:t xml:space="preserve"> preamble transmitted in an even SFN, the t_id values 0 to 39 are used to indicate slot</w:t>
      </w:r>
      <w:r w:rsidR="00B96A3F">
        <w:rPr>
          <w:lang w:val="en-US"/>
        </w:rPr>
        <w:t>.</w:t>
      </w:r>
      <w:r>
        <w:rPr>
          <w:lang w:val="en-US"/>
        </w:rPr>
        <w:t xml:space="preserve"> </w:t>
      </w:r>
      <w:r w:rsidR="0058060E">
        <w:rPr>
          <w:lang w:val="en-US"/>
        </w:rPr>
        <w:t>For a</w:t>
      </w:r>
      <w:r>
        <w:rPr>
          <w:lang w:val="en-US"/>
        </w:rPr>
        <w:t xml:space="preserve"> preamble transmitted in an odd SFN, the t_id values 40 to 79 are used to indicate slot</w:t>
      </w:r>
      <w:r w:rsidR="00976C33" w:rsidRPr="008756FC">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9D79304" w14:textId="62AA9DB0" w:rsidR="00976C33" w:rsidRDefault="006A4675" w:rsidP="008775B3">
      <w:pPr>
        <w:rPr>
          <w:lang w:val="en-US"/>
        </w:rPr>
      </w:pPr>
      <w:r>
        <w:rPr>
          <w:lang w:val="en-US"/>
        </w:rPr>
        <w:t>The benefit</w:t>
      </w:r>
      <w:r w:rsidR="008775B3">
        <w:rPr>
          <w:lang w:val="en-US"/>
        </w:rPr>
        <w:t xml:space="preserve"> of this approach is to keep the current formula of the RA-RNTI and thereby keeping the same RA-RNTI space</w:t>
      </w:r>
      <w:r>
        <w:rPr>
          <w:lang w:val="en-US"/>
        </w:rPr>
        <w:t xml:space="preserve"> and thereby avoid increasing the miss-detection probability of the RAR transmission.</w:t>
      </w:r>
    </w:p>
    <w:p w14:paraId="5E2FE887" w14:textId="77777777" w:rsidR="00976C33" w:rsidRDefault="00976C33" w:rsidP="001C5D3D">
      <w:pPr>
        <w:pStyle w:val="Heading1"/>
        <w:rPr>
          <w:lang w:val="en-US"/>
        </w:rPr>
      </w:pPr>
      <w:bookmarkStart w:id="65" w:name="_Toc525731471"/>
      <w:bookmarkEnd w:id="65"/>
      <w:r>
        <w:rPr>
          <w:lang w:val="en-US"/>
        </w:rPr>
        <w:t>Conclusion</w:t>
      </w:r>
    </w:p>
    <w:p w14:paraId="2B1FFF65" w14:textId="53B1C4E7" w:rsidR="00866392" w:rsidRDefault="00866392" w:rsidP="00866392">
      <w:r>
        <w:t xml:space="preserve">In section </w:t>
      </w:r>
      <w:r w:rsidR="008367C7">
        <w:fldChar w:fldCharType="begin"/>
      </w:r>
      <w:r w:rsidR="008367C7">
        <w:instrText xml:space="preserve"> REF _Ref525831656 \r \h </w:instrText>
      </w:r>
      <w:r w:rsidR="008367C7">
        <w:fldChar w:fldCharType="separate"/>
      </w:r>
      <w:r w:rsidR="00AB5C6D">
        <w:t>2</w:t>
      </w:r>
      <w:r w:rsidR="008367C7">
        <w:fldChar w:fldCharType="end"/>
      </w:r>
      <w:r w:rsidR="008367C7">
        <w:t xml:space="preserve"> </w:t>
      </w:r>
      <w:r>
        <w:t>we made the following observations:</w:t>
      </w:r>
    </w:p>
    <w:p w14:paraId="04F2BC56" w14:textId="77777777" w:rsidR="00D2586C" w:rsidRPr="00BD472B" w:rsidRDefault="008367C7">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D2586C" w:rsidRPr="00037F6D">
        <w:t>Observation 1</w:t>
      </w:r>
      <w:r w:rsidR="00D2586C" w:rsidRPr="00BD472B">
        <w:rPr>
          <w:rFonts w:asciiTheme="minorHAnsi" w:eastAsiaTheme="minorEastAsia" w:hAnsiTheme="minorHAnsi" w:cstheme="minorBidi"/>
          <w:b w:val="0"/>
          <w:sz w:val="22"/>
          <w:lang w:eastAsia="sv-SE"/>
        </w:rPr>
        <w:tab/>
      </w:r>
      <w:r w:rsidR="00D2586C" w:rsidRPr="00037F6D">
        <w:t>Increasing the maximum RAR window length will increase the probability of successful RAR transmission for NR-U.</w:t>
      </w:r>
    </w:p>
    <w:p w14:paraId="6F2FEB8F" w14:textId="77777777" w:rsidR="00D2586C" w:rsidRPr="00BD472B" w:rsidRDefault="00D2586C">
      <w:pPr>
        <w:pStyle w:val="TOC1"/>
        <w:rPr>
          <w:rFonts w:asciiTheme="minorHAnsi" w:eastAsiaTheme="minorEastAsia" w:hAnsiTheme="minorHAnsi" w:cstheme="minorBidi"/>
          <w:b w:val="0"/>
          <w:sz w:val="22"/>
          <w:lang w:eastAsia="sv-SE"/>
        </w:rPr>
      </w:pPr>
      <w:r w:rsidRPr="00037F6D">
        <w:t>Observation 2</w:t>
      </w:r>
      <w:r w:rsidRPr="00BD472B">
        <w:rPr>
          <w:rFonts w:asciiTheme="minorHAnsi" w:eastAsiaTheme="minorEastAsia" w:hAnsiTheme="minorHAnsi" w:cstheme="minorBidi"/>
          <w:b w:val="0"/>
          <w:sz w:val="22"/>
          <w:lang w:eastAsia="sv-SE"/>
        </w:rPr>
        <w:tab/>
      </w:r>
      <w:r w:rsidRPr="00037F6D">
        <w:t>The current formula for RA-RNTI cannot distinguish PRACH occasions if the RAR window length exceeds 10ms, which seen important in the context of NR-U to overcome possible LBT failures during random access.</w:t>
      </w:r>
    </w:p>
    <w:p w14:paraId="1C6CAF42" w14:textId="77777777" w:rsidR="00D2586C" w:rsidRPr="00BD472B" w:rsidRDefault="00D2586C">
      <w:pPr>
        <w:pStyle w:val="TOC1"/>
        <w:rPr>
          <w:rFonts w:asciiTheme="minorHAnsi" w:eastAsiaTheme="minorEastAsia" w:hAnsiTheme="minorHAnsi" w:cstheme="minorBidi"/>
          <w:b w:val="0"/>
          <w:sz w:val="22"/>
          <w:lang w:eastAsia="sv-SE"/>
        </w:rPr>
      </w:pPr>
      <w:r w:rsidRPr="00037F6D">
        <w:t>Observation 3</w:t>
      </w:r>
      <w:r w:rsidRPr="00BD472B">
        <w:rPr>
          <w:rFonts w:asciiTheme="minorHAnsi" w:eastAsiaTheme="minorEastAsia" w:hAnsiTheme="minorHAnsi" w:cstheme="minorBidi"/>
          <w:b w:val="0"/>
          <w:sz w:val="22"/>
          <w:lang w:eastAsia="sv-SE"/>
        </w:rPr>
        <w:tab/>
      </w:r>
      <w:r w:rsidRPr="00037F6D">
        <w:t>If the RA-RNTI space is increased, it will lead to increase the decoding effort and miss-detection probability of the RA-RNTI.</w:t>
      </w:r>
    </w:p>
    <w:p w14:paraId="108C3672" w14:textId="77777777" w:rsidR="00D2586C" w:rsidRPr="00BD472B" w:rsidRDefault="00D2586C">
      <w:pPr>
        <w:pStyle w:val="TOC1"/>
        <w:rPr>
          <w:rFonts w:asciiTheme="minorHAnsi" w:eastAsiaTheme="minorEastAsia" w:hAnsiTheme="minorHAnsi" w:cstheme="minorBidi"/>
          <w:b w:val="0"/>
          <w:sz w:val="22"/>
          <w:lang w:eastAsia="sv-SE"/>
        </w:rPr>
      </w:pPr>
      <w:r w:rsidRPr="00037F6D">
        <w:t>Observation 4</w:t>
      </w:r>
      <w:r w:rsidRPr="00BD472B">
        <w:rPr>
          <w:rFonts w:asciiTheme="minorHAnsi" w:eastAsiaTheme="minorEastAsia" w:hAnsiTheme="minorHAnsi" w:cstheme="minorBidi"/>
          <w:b w:val="0"/>
          <w:sz w:val="22"/>
          <w:lang w:eastAsia="sv-SE"/>
        </w:rPr>
        <w:tab/>
      </w:r>
      <w:r w:rsidRPr="00037F6D">
        <w:t>For NR-U, at least half of the possible t_id values in the RA-RNTI formula will be unused.</w:t>
      </w:r>
    </w:p>
    <w:p w14:paraId="509B5187" w14:textId="7A10DAB6" w:rsidR="00866392" w:rsidRDefault="008367C7" w:rsidP="00866392">
      <w:pPr>
        <w:pStyle w:val="BodyText"/>
        <w:rPr>
          <w:b/>
          <w:bCs/>
          <w:highlight w:val="yellow"/>
        </w:rPr>
      </w:pPr>
      <w:r>
        <w:rPr>
          <w:bCs/>
          <w:noProof/>
          <w:szCs w:val="22"/>
          <w:lang w:val="en-US"/>
        </w:rPr>
        <w:fldChar w:fldCharType="end"/>
      </w:r>
    </w:p>
    <w:p w14:paraId="7551157F" w14:textId="3050EFB7" w:rsidR="008367C7" w:rsidRDefault="008367C7" w:rsidP="008367C7">
      <w:r>
        <w:t xml:space="preserve">Based on the discussion in section </w:t>
      </w:r>
      <w:r w:rsidR="005E3438">
        <w:fldChar w:fldCharType="begin"/>
      </w:r>
      <w:r w:rsidR="005E3438">
        <w:instrText xml:space="preserve"> REF _Ref525831656 \r \h </w:instrText>
      </w:r>
      <w:r w:rsidR="005E3438">
        <w:fldChar w:fldCharType="separate"/>
      </w:r>
      <w:r w:rsidR="00AB5C6D">
        <w:t>2</w:t>
      </w:r>
      <w:r w:rsidR="005E3438">
        <w:fldChar w:fldCharType="end"/>
      </w:r>
      <w:r w:rsidR="005E3438">
        <w:t xml:space="preserve"> </w:t>
      </w:r>
      <w:r>
        <w:t>we propose the following:</w:t>
      </w:r>
    </w:p>
    <w:p w14:paraId="36D24548" w14:textId="77777777" w:rsidR="00D2586C" w:rsidRPr="00BD472B" w:rsidRDefault="00F9333E">
      <w:pPr>
        <w:pStyle w:val="TOC1"/>
        <w:rPr>
          <w:rFonts w:asciiTheme="minorHAnsi" w:eastAsiaTheme="minorEastAsia" w:hAnsiTheme="minorHAnsi" w:cstheme="minorBidi"/>
          <w:b w:val="0"/>
          <w:sz w:val="22"/>
          <w:lang w:eastAsia="sv-SE"/>
        </w:rPr>
      </w:pPr>
      <w:r>
        <w:rPr>
          <w:bCs/>
        </w:rPr>
        <w:lastRenderedPageBreak/>
        <w:fldChar w:fldCharType="begin"/>
      </w:r>
      <w:r>
        <w:rPr>
          <w:bCs/>
        </w:rPr>
        <w:instrText xml:space="preserve"> TOC \f \n \p " " \t "Proposal;1" </w:instrText>
      </w:r>
      <w:r>
        <w:rPr>
          <w:bCs/>
        </w:rPr>
        <w:fldChar w:fldCharType="separate"/>
      </w:r>
      <w:r w:rsidR="00D2586C" w:rsidRPr="00E13924">
        <w:t>Proposal 1</w:t>
      </w:r>
      <w:r w:rsidR="00D2586C" w:rsidRPr="00BD472B">
        <w:rPr>
          <w:rFonts w:asciiTheme="minorHAnsi" w:eastAsiaTheme="minorEastAsia" w:hAnsiTheme="minorHAnsi" w:cstheme="minorBidi"/>
          <w:b w:val="0"/>
          <w:sz w:val="22"/>
          <w:lang w:eastAsia="sv-SE"/>
        </w:rPr>
        <w:tab/>
      </w:r>
      <w:r w:rsidR="00D2586C">
        <w:t>For a</w:t>
      </w:r>
      <w:r w:rsidR="00D2586C" w:rsidRPr="00E13924">
        <w:t xml:space="preserve"> preamble transmitted in an even SFN, the t_id values 0 to 39 are used to indicate slot. For a preamble transmitted in an odd SFN, the t_id values 40 to 79 are used to indicate slot</w:t>
      </w:r>
      <w:r w:rsidR="00D2586C">
        <w:t>.</w:t>
      </w:r>
    </w:p>
    <w:p w14:paraId="19163498" w14:textId="42890033" w:rsidR="008367C7" w:rsidRDefault="00F9333E" w:rsidP="00866392">
      <w:r>
        <w:rPr>
          <w:bCs/>
          <w:noProof/>
          <w:szCs w:val="22"/>
          <w:lang w:val="en-US"/>
        </w:rPr>
        <w:fldChar w:fldCharType="end"/>
      </w:r>
    </w:p>
    <w:p w14:paraId="547160C2" w14:textId="4A4741F9" w:rsidR="001C5D3D" w:rsidRDefault="001C5D3D" w:rsidP="001C5D3D">
      <w:pPr>
        <w:pStyle w:val="Heading1"/>
      </w:pPr>
      <w:r w:rsidRPr="004B33DE">
        <w:t>References</w:t>
      </w:r>
    </w:p>
    <w:p w14:paraId="06153FE9" w14:textId="77777777" w:rsidR="00C40550" w:rsidRPr="005A62B8" w:rsidRDefault="00C40550" w:rsidP="00C40550">
      <w:pPr>
        <w:pStyle w:val="Reference"/>
        <w:widowControl w:val="0"/>
        <w:numPr>
          <w:ilvl w:val="0"/>
          <w:numId w:val="18"/>
        </w:numPr>
        <w:rPr>
          <w:rFonts w:cs="Arial"/>
          <w:lang w:val="de-DE"/>
        </w:rPr>
      </w:pPr>
      <w:bookmarkStart w:id="66" w:name="_Ref350482"/>
      <w:bookmarkStart w:id="67" w:name="_Ref535400584"/>
      <w:r>
        <w:rPr>
          <w:noProof/>
        </w:rPr>
        <w:t>3</w:t>
      </w:r>
      <w:r w:rsidRPr="005A62B8">
        <w:rPr>
          <w:noProof/>
        </w:rPr>
        <w:t>GPP TR 38.889 v16.0.0 “Study on NR-based access to unlicensed spectrum (Release 16)</w:t>
      </w:r>
      <w:bookmarkEnd w:id="66"/>
    </w:p>
    <w:p w14:paraId="3C6C7ACC" w14:textId="24AA839B" w:rsidR="001C5D3D" w:rsidRDefault="00366852" w:rsidP="003677C6">
      <w:pPr>
        <w:pStyle w:val="Reference"/>
        <w:widowControl w:val="0"/>
        <w:numPr>
          <w:ilvl w:val="0"/>
          <w:numId w:val="18"/>
        </w:numPr>
        <w:rPr>
          <w:noProof/>
        </w:rPr>
      </w:pPr>
      <w:bookmarkStart w:id="68" w:name="_Ref354404"/>
      <w:r>
        <w:rPr>
          <w:noProof/>
        </w:rPr>
        <w:t>R2-1900136</w:t>
      </w:r>
      <w:r w:rsidR="001C5D3D" w:rsidRPr="005C157A">
        <w:rPr>
          <w:noProof/>
        </w:rPr>
        <w:t>, “Random Access Response Reception in NR-U”, Samsung, 3GPP TSG-RAN2 </w:t>
      </w:r>
      <w:r w:rsidR="003677C6" w:rsidRPr="005C157A">
        <w:rPr>
          <w:noProof/>
        </w:rPr>
        <w:t>10</w:t>
      </w:r>
      <w:r w:rsidR="003677C6">
        <w:rPr>
          <w:noProof/>
        </w:rPr>
        <w:t>5</w:t>
      </w:r>
      <w:r w:rsidR="001C5D3D" w:rsidRPr="005C157A">
        <w:rPr>
          <w:noProof/>
        </w:rPr>
        <w:t xml:space="preserve">, </w:t>
      </w:r>
      <w:r w:rsidR="003677C6" w:rsidRPr="00BD472B">
        <w:rPr>
          <w:noProof/>
        </w:rPr>
        <w:t>Athens, Greece, 25th February – 1st March 2019</w:t>
      </w:r>
      <w:r w:rsidR="001C5D3D" w:rsidRPr="005C157A">
        <w:rPr>
          <w:noProof/>
        </w:rPr>
        <w:t>.</w:t>
      </w:r>
      <w:bookmarkEnd w:id="67"/>
      <w:bookmarkEnd w:id="68"/>
    </w:p>
    <w:p w14:paraId="64A5465D" w14:textId="0859724F" w:rsidR="0040170F" w:rsidRDefault="0040170F" w:rsidP="003677C6">
      <w:pPr>
        <w:pStyle w:val="Reference"/>
        <w:widowControl w:val="0"/>
        <w:numPr>
          <w:ilvl w:val="0"/>
          <w:numId w:val="18"/>
        </w:numPr>
        <w:rPr>
          <w:noProof/>
        </w:rPr>
      </w:pPr>
      <w:bookmarkStart w:id="69" w:name="_Ref4506767"/>
      <w:r w:rsidRPr="00805E9C">
        <w:rPr>
          <w:noProof/>
        </w:rPr>
        <w:t>R2-1901339, “Remaining issues on RAR windows for RACH in NR-U”, Huawei, HiSilicon, 3GPP TSG-RAN WG2 Meeting #105,</w:t>
      </w:r>
      <w:r>
        <w:rPr>
          <w:noProof/>
        </w:rPr>
        <w:t xml:space="preserve"> </w:t>
      </w:r>
      <w:r w:rsidRPr="00805E9C">
        <w:rPr>
          <w:noProof/>
        </w:rPr>
        <w:t>Athens, Greece, 25th Februry– 1st March 2019</w:t>
      </w:r>
      <w:r>
        <w:rPr>
          <w:noProof/>
        </w:rPr>
        <w:t>.</w:t>
      </w:r>
      <w:bookmarkEnd w:id="69"/>
    </w:p>
    <w:p w14:paraId="439C4D46" w14:textId="3E95960D" w:rsidR="00DB6E15" w:rsidRDefault="00DB6E15">
      <w:pPr>
        <w:pStyle w:val="Reference"/>
        <w:widowControl w:val="0"/>
        <w:numPr>
          <w:ilvl w:val="0"/>
          <w:numId w:val="18"/>
        </w:numPr>
        <w:rPr>
          <w:noProof/>
        </w:rPr>
      </w:pPr>
      <w:bookmarkStart w:id="70" w:name="_Ref4507753"/>
      <w:r w:rsidRPr="00437769">
        <w:rPr>
          <w:noProof/>
        </w:rPr>
        <w:t>R2-19</w:t>
      </w:r>
      <w:r w:rsidR="004A3066">
        <w:rPr>
          <w:noProof/>
        </w:rPr>
        <w:t>03429</w:t>
      </w:r>
      <w:r w:rsidRPr="00805E9C">
        <w:rPr>
          <w:noProof/>
        </w:rPr>
        <w:t>, “</w:t>
      </w:r>
      <w:r w:rsidRPr="00BD472B">
        <w:rPr>
          <w:noProof/>
        </w:rPr>
        <w:t xml:space="preserve">RNTIs and Contention Resolution for 2-step RA”, Ericsson, </w:t>
      </w:r>
      <w:r w:rsidR="00437769" w:rsidRPr="00BD472B">
        <w:rPr>
          <w:noProof/>
        </w:rPr>
        <w:t>3GPP TSG-RAN WG2 #105bis, Xi’an, China, 08 Apr – 12 Apr 2019</w:t>
      </w:r>
      <w:bookmarkEnd w:id="70"/>
    </w:p>
    <w:p w14:paraId="2680070E" w14:textId="31AA869D" w:rsidR="00F87FB9" w:rsidRDefault="00F87FB9">
      <w:pPr>
        <w:pStyle w:val="Reference"/>
        <w:widowControl w:val="0"/>
        <w:numPr>
          <w:ilvl w:val="0"/>
          <w:numId w:val="18"/>
        </w:numPr>
        <w:rPr>
          <w:noProof/>
        </w:rPr>
      </w:pPr>
      <w:bookmarkStart w:id="71" w:name="_Ref4507530"/>
      <w:r w:rsidRPr="00BD472B">
        <w:rPr>
          <w:noProof/>
        </w:rPr>
        <w:t>R2-1901907,</w:t>
      </w:r>
      <w:r w:rsidR="00FA0A6B" w:rsidRPr="00BD472B">
        <w:rPr>
          <w:noProof/>
        </w:rPr>
        <w:t xml:space="preserve"> “Consideration on extending RAR window size”, </w:t>
      </w:r>
      <w:r w:rsidR="006B621A" w:rsidRPr="00BD472B">
        <w:rPr>
          <w:noProof/>
        </w:rPr>
        <w:t>Xiaomi Communications,</w:t>
      </w:r>
      <w:r w:rsidR="009966E7" w:rsidRPr="00BD472B">
        <w:rPr>
          <w:noProof/>
        </w:rPr>
        <w:t xml:space="preserve"> 3GPP TSG-RAN2 #105, Athens, Greece, Feb. 25th-Mar.1st, 2019</w:t>
      </w:r>
      <w:bookmarkEnd w:id="71"/>
      <w:r w:rsidR="009966E7" w:rsidRPr="00BD472B">
        <w:rPr>
          <w:noProof/>
        </w:rPr>
        <w:t xml:space="preserve">  </w:t>
      </w:r>
    </w:p>
    <w:p w14:paraId="1268A5BD" w14:textId="328F9F3F" w:rsidR="00CD58FB" w:rsidRPr="00A05B71" w:rsidRDefault="00CD58FB" w:rsidP="00BD472B">
      <w:pPr>
        <w:pStyle w:val="CRCoverPage"/>
        <w:tabs>
          <w:tab w:val="right" w:pos="9639"/>
        </w:tabs>
        <w:spacing w:after="0"/>
        <w:rPr>
          <w:noProof/>
        </w:rPr>
      </w:pPr>
    </w:p>
    <w:p w14:paraId="62C8EA08" w14:textId="5656FF80" w:rsidR="00976C33" w:rsidRPr="003B5E4E" w:rsidRDefault="00976C33" w:rsidP="003B5E4E">
      <w:pPr>
        <w:rPr>
          <w:lang w:eastAsia="x-none"/>
        </w:rPr>
      </w:pPr>
    </w:p>
    <w:sectPr w:rsidR="00976C33" w:rsidRPr="003B5E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1F519" w14:textId="77777777" w:rsidR="004C23A5" w:rsidRDefault="004C23A5">
      <w:pPr>
        <w:spacing w:after="0"/>
      </w:pPr>
      <w:r>
        <w:separator/>
      </w:r>
    </w:p>
  </w:endnote>
  <w:endnote w:type="continuationSeparator" w:id="0">
    <w:p w14:paraId="2388BD39" w14:textId="77777777" w:rsidR="004C23A5" w:rsidRDefault="004C23A5">
      <w:pPr>
        <w:spacing w:after="0"/>
      </w:pPr>
      <w:r>
        <w:continuationSeparator/>
      </w:r>
    </w:p>
  </w:endnote>
  <w:endnote w:type="continuationNotice" w:id="1">
    <w:p w14:paraId="786B8AA5" w14:textId="77777777" w:rsidR="004C23A5" w:rsidRDefault="004C23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1994C" w14:textId="77777777" w:rsidR="004C23A5" w:rsidRDefault="004C23A5">
      <w:pPr>
        <w:spacing w:after="0"/>
      </w:pPr>
      <w:r>
        <w:separator/>
      </w:r>
    </w:p>
  </w:footnote>
  <w:footnote w:type="continuationSeparator" w:id="0">
    <w:p w14:paraId="607C48E8" w14:textId="77777777" w:rsidR="004C23A5" w:rsidRDefault="004C23A5">
      <w:pPr>
        <w:spacing w:after="0"/>
      </w:pPr>
      <w:r>
        <w:continuationSeparator/>
      </w:r>
    </w:p>
  </w:footnote>
  <w:footnote w:type="continuationNotice" w:id="1">
    <w:p w14:paraId="4A5FE479" w14:textId="77777777" w:rsidR="004C23A5" w:rsidRDefault="004C23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552047"/>
    <w:multiLevelType w:val="multilevel"/>
    <w:tmpl w:val="726402E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8557F6"/>
    <w:multiLevelType w:val="hybridMultilevel"/>
    <w:tmpl w:val="29DC54A8"/>
    <w:lvl w:ilvl="0" w:tplc="44B65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5EF47FDD"/>
    <w:multiLevelType w:val="hybridMultilevel"/>
    <w:tmpl w:val="9C445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3"/>
  </w:num>
  <w:num w:numId="3">
    <w:abstractNumId w:val="10"/>
  </w:num>
  <w:num w:numId="4">
    <w:abstractNumId w:val="14"/>
  </w:num>
  <w:num w:numId="5">
    <w:abstractNumId w:val="7"/>
  </w:num>
  <w:num w:numId="6">
    <w:abstractNumId w:val="24"/>
  </w:num>
  <w:num w:numId="7">
    <w:abstractNumId w:val="25"/>
  </w:num>
  <w:num w:numId="8">
    <w:abstractNumId w:val="14"/>
  </w:num>
  <w:num w:numId="9">
    <w:abstractNumId w:val="10"/>
  </w:num>
  <w:num w:numId="10">
    <w:abstractNumId w:val="14"/>
  </w:num>
  <w:num w:numId="11">
    <w:abstractNumId w:val="14"/>
  </w:num>
  <w:num w:numId="12">
    <w:abstractNumId w:val="14"/>
    <w:lvlOverride w:ilvl="0">
      <w:startOverride w:val="1"/>
    </w:lvlOverride>
  </w:num>
  <w:num w:numId="13">
    <w:abstractNumId w:val="26"/>
  </w:num>
  <w:num w:numId="14">
    <w:abstractNumId w:val="8"/>
  </w:num>
  <w:num w:numId="15">
    <w:abstractNumId w:val="6"/>
  </w:num>
  <w:num w:numId="16">
    <w:abstractNumId w:val="3"/>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9"/>
  </w:num>
  <w:num w:numId="22">
    <w:abstractNumId w:val="4"/>
  </w:num>
  <w:num w:numId="23">
    <w:abstractNumId w:val="21"/>
  </w:num>
  <w:num w:numId="24">
    <w:abstractNumId w:val="5"/>
  </w:num>
  <w:num w:numId="25">
    <w:abstractNumId w:val="15"/>
  </w:num>
  <w:num w:numId="26">
    <w:abstractNumId w:val="11"/>
  </w:num>
  <w:num w:numId="27">
    <w:abstractNumId w:val="2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
    <w:lvlOverride w:ilvl="0">
      <w:startOverride w:val="3"/>
    </w:lvlOverride>
  </w:num>
  <w:num w:numId="35">
    <w:abstractNumId w:val="1"/>
  </w:num>
  <w:num w:numId="36">
    <w:abstractNumId w:val="13"/>
  </w:num>
  <w:num w:numId="37">
    <w:abstractNumId w:val="9"/>
  </w:num>
  <w:num w:numId="38">
    <w:abstractNumId w:val="13"/>
  </w:num>
  <w:num w:numId="39">
    <w:abstractNumId w:val="16"/>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3323"/>
    <w:rsid w:val="0001514B"/>
    <w:rsid w:val="00030EE7"/>
    <w:rsid w:val="00034708"/>
    <w:rsid w:val="000369AD"/>
    <w:rsid w:val="00036CB6"/>
    <w:rsid w:val="000379FF"/>
    <w:rsid w:val="00041C84"/>
    <w:rsid w:val="000441B4"/>
    <w:rsid w:val="00044D45"/>
    <w:rsid w:val="000450D3"/>
    <w:rsid w:val="00047775"/>
    <w:rsid w:val="00050D60"/>
    <w:rsid w:val="00054E7A"/>
    <w:rsid w:val="00055AD9"/>
    <w:rsid w:val="000562FC"/>
    <w:rsid w:val="00060A87"/>
    <w:rsid w:val="00065E44"/>
    <w:rsid w:val="00071B1C"/>
    <w:rsid w:val="00073D40"/>
    <w:rsid w:val="00081D9F"/>
    <w:rsid w:val="00085159"/>
    <w:rsid w:val="000932A2"/>
    <w:rsid w:val="00094D35"/>
    <w:rsid w:val="00094E34"/>
    <w:rsid w:val="000952BE"/>
    <w:rsid w:val="000A13B0"/>
    <w:rsid w:val="000A4992"/>
    <w:rsid w:val="000B1927"/>
    <w:rsid w:val="000B3E45"/>
    <w:rsid w:val="000B6512"/>
    <w:rsid w:val="000B6BF2"/>
    <w:rsid w:val="000C0B87"/>
    <w:rsid w:val="000C10AF"/>
    <w:rsid w:val="000D3330"/>
    <w:rsid w:val="000D5678"/>
    <w:rsid w:val="000D7ACD"/>
    <w:rsid w:val="000E09A3"/>
    <w:rsid w:val="000E2F56"/>
    <w:rsid w:val="000E4C3F"/>
    <w:rsid w:val="000E71DC"/>
    <w:rsid w:val="000F0DF5"/>
    <w:rsid w:val="000F1BB3"/>
    <w:rsid w:val="000F4A88"/>
    <w:rsid w:val="00100090"/>
    <w:rsid w:val="00100756"/>
    <w:rsid w:val="001021C5"/>
    <w:rsid w:val="00102ADF"/>
    <w:rsid w:val="00103825"/>
    <w:rsid w:val="00105301"/>
    <w:rsid w:val="00105838"/>
    <w:rsid w:val="00110B6F"/>
    <w:rsid w:val="00116A93"/>
    <w:rsid w:val="00123FA7"/>
    <w:rsid w:val="0012587C"/>
    <w:rsid w:val="00127734"/>
    <w:rsid w:val="00127A9D"/>
    <w:rsid w:val="00133A8F"/>
    <w:rsid w:val="00134978"/>
    <w:rsid w:val="00135D58"/>
    <w:rsid w:val="00136333"/>
    <w:rsid w:val="00136A9B"/>
    <w:rsid w:val="0015156A"/>
    <w:rsid w:val="00151C45"/>
    <w:rsid w:val="00151D05"/>
    <w:rsid w:val="00155E9A"/>
    <w:rsid w:val="00157B0E"/>
    <w:rsid w:val="00163A23"/>
    <w:rsid w:val="00165CC9"/>
    <w:rsid w:val="00173052"/>
    <w:rsid w:val="00175099"/>
    <w:rsid w:val="001807A6"/>
    <w:rsid w:val="001855A4"/>
    <w:rsid w:val="00190787"/>
    <w:rsid w:val="00191BAE"/>
    <w:rsid w:val="00197D8A"/>
    <w:rsid w:val="001A6447"/>
    <w:rsid w:val="001A6773"/>
    <w:rsid w:val="001B0A14"/>
    <w:rsid w:val="001B2659"/>
    <w:rsid w:val="001B29BD"/>
    <w:rsid w:val="001B5920"/>
    <w:rsid w:val="001C2828"/>
    <w:rsid w:val="001C3E65"/>
    <w:rsid w:val="001C5113"/>
    <w:rsid w:val="001C5D3D"/>
    <w:rsid w:val="001C676A"/>
    <w:rsid w:val="001D026F"/>
    <w:rsid w:val="001D7105"/>
    <w:rsid w:val="001E2131"/>
    <w:rsid w:val="001E270B"/>
    <w:rsid w:val="001F17F6"/>
    <w:rsid w:val="001F2843"/>
    <w:rsid w:val="001F5FFA"/>
    <w:rsid w:val="001F6E2B"/>
    <w:rsid w:val="001F7AA4"/>
    <w:rsid w:val="002001DA"/>
    <w:rsid w:val="00203669"/>
    <w:rsid w:val="00210394"/>
    <w:rsid w:val="00213D5F"/>
    <w:rsid w:val="00216405"/>
    <w:rsid w:val="00220B6E"/>
    <w:rsid w:val="002228BE"/>
    <w:rsid w:val="00225113"/>
    <w:rsid w:val="00230E68"/>
    <w:rsid w:val="002330C0"/>
    <w:rsid w:val="00233C44"/>
    <w:rsid w:val="002343E5"/>
    <w:rsid w:val="00237BFD"/>
    <w:rsid w:val="00241B52"/>
    <w:rsid w:val="00243847"/>
    <w:rsid w:val="00246759"/>
    <w:rsid w:val="002473A8"/>
    <w:rsid w:val="00250C0D"/>
    <w:rsid w:val="00252559"/>
    <w:rsid w:val="0025696C"/>
    <w:rsid w:val="00260E9E"/>
    <w:rsid w:val="002636F4"/>
    <w:rsid w:val="002644EB"/>
    <w:rsid w:val="00265F31"/>
    <w:rsid w:val="00266CAF"/>
    <w:rsid w:val="0026747F"/>
    <w:rsid w:val="00267A79"/>
    <w:rsid w:val="00274268"/>
    <w:rsid w:val="002761AC"/>
    <w:rsid w:val="0027700F"/>
    <w:rsid w:val="002808B8"/>
    <w:rsid w:val="0028095E"/>
    <w:rsid w:val="00282659"/>
    <w:rsid w:val="00290A77"/>
    <w:rsid w:val="00296E53"/>
    <w:rsid w:val="002973A5"/>
    <w:rsid w:val="00297C6C"/>
    <w:rsid w:val="002A56D6"/>
    <w:rsid w:val="002A6EC1"/>
    <w:rsid w:val="002B36AD"/>
    <w:rsid w:val="002B6DF4"/>
    <w:rsid w:val="002C5AFE"/>
    <w:rsid w:val="002C6B36"/>
    <w:rsid w:val="002C7B14"/>
    <w:rsid w:val="002D333C"/>
    <w:rsid w:val="002E046A"/>
    <w:rsid w:val="002E0C27"/>
    <w:rsid w:val="002E17E7"/>
    <w:rsid w:val="002E6973"/>
    <w:rsid w:val="002E6D8F"/>
    <w:rsid w:val="002F33F3"/>
    <w:rsid w:val="00300AE8"/>
    <w:rsid w:val="003015E4"/>
    <w:rsid w:val="0030340C"/>
    <w:rsid w:val="003065DE"/>
    <w:rsid w:val="00316DEE"/>
    <w:rsid w:val="00317AB0"/>
    <w:rsid w:val="0032000C"/>
    <w:rsid w:val="0032181B"/>
    <w:rsid w:val="0032193D"/>
    <w:rsid w:val="00322AEB"/>
    <w:rsid w:val="0032538E"/>
    <w:rsid w:val="003275F6"/>
    <w:rsid w:val="00332838"/>
    <w:rsid w:val="00333110"/>
    <w:rsid w:val="00334C73"/>
    <w:rsid w:val="0033528E"/>
    <w:rsid w:val="00336AED"/>
    <w:rsid w:val="00337C73"/>
    <w:rsid w:val="00340674"/>
    <w:rsid w:val="00340C41"/>
    <w:rsid w:val="00343323"/>
    <w:rsid w:val="00346BCC"/>
    <w:rsid w:val="003508EE"/>
    <w:rsid w:val="00351AAE"/>
    <w:rsid w:val="00351F98"/>
    <w:rsid w:val="003520EA"/>
    <w:rsid w:val="00353D64"/>
    <w:rsid w:val="00356952"/>
    <w:rsid w:val="00361550"/>
    <w:rsid w:val="00362969"/>
    <w:rsid w:val="00364354"/>
    <w:rsid w:val="00364862"/>
    <w:rsid w:val="00365410"/>
    <w:rsid w:val="00366852"/>
    <w:rsid w:val="003677C6"/>
    <w:rsid w:val="00367AFC"/>
    <w:rsid w:val="003704E5"/>
    <w:rsid w:val="00371909"/>
    <w:rsid w:val="00371EED"/>
    <w:rsid w:val="00374FAB"/>
    <w:rsid w:val="00376689"/>
    <w:rsid w:val="00376C88"/>
    <w:rsid w:val="003853E4"/>
    <w:rsid w:val="003878E0"/>
    <w:rsid w:val="00391561"/>
    <w:rsid w:val="00393ABB"/>
    <w:rsid w:val="00395775"/>
    <w:rsid w:val="00397632"/>
    <w:rsid w:val="003A2A66"/>
    <w:rsid w:val="003A41BB"/>
    <w:rsid w:val="003B5795"/>
    <w:rsid w:val="003B5E4E"/>
    <w:rsid w:val="003C1556"/>
    <w:rsid w:val="003C75F9"/>
    <w:rsid w:val="003D5CF3"/>
    <w:rsid w:val="003D77AE"/>
    <w:rsid w:val="003E05AC"/>
    <w:rsid w:val="003E2AA8"/>
    <w:rsid w:val="003E4F92"/>
    <w:rsid w:val="003F6EB9"/>
    <w:rsid w:val="0040170F"/>
    <w:rsid w:val="00402745"/>
    <w:rsid w:val="00402D69"/>
    <w:rsid w:val="00402E9A"/>
    <w:rsid w:val="00404E1B"/>
    <w:rsid w:val="00406FC6"/>
    <w:rsid w:val="00407176"/>
    <w:rsid w:val="00410F20"/>
    <w:rsid w:val="00411C1D"/>
    <w:rsid w:val="00413EA6"/>
    <w:rsid w:val="0041586D"/>
    <w:rsid w:val="00416B79"/>
    <w:rsid w:val="00416CF6"/>
    <w:rsid w:val="00417F45"/>
    <w:rsid w:val="00424CD7"/>
    <w:rsid w:val="004344B7"/>
    <w:rsid w:val="00437769"/>
    <w:rsid w:val="00437E99"/>
    <w:rsid w:val="00441B66"/>
    <w:rsid w:val="00442A5B"/>
    <w:rsid w:val="00442EC8"/>
    <w:rsid w:val="00443DD1"/>
    <w:rsid w:val="004460E6"/>
    <w:rsid w:val="00447FB3"/>
    <w:rsid w:val="00451D6C"/>
    <w:rsid w:val="004547D0"/>
    <w:rsid w:val="00454D32"/>
    <w:rsid w:val="004632C5"/>
    <w:rsid w:val="00465789"/>
    <w:rsid w:val="0046669A"/>
    <w:rsid w:val="00467C61"/>
    <w:rsid w:val="00470B75"/>
    <w:rsid w:val="00472E77"/>
    <w:rsid w:val="00480040"/>
    <w:rsid w:val="00482FDE"/>
    <w:rsid w:val="00485035"/>
    <w:rsid w:val="00486646"/>
    <w:rsid w:val="004A3066"/>
    <w:rsid w:val="004B04F8"/>
    <w:rsid w:val="004B2B91"/>
    <w:rsid w:val="004B2D33"/>
    <w:rsid w:val="004B4233"/>
    <w:rsid w:val="004B4D0D"/>
    <w:rsid w:val="004C0AC8"/>
    <w:rsid w:val="004C23A5"/>
    <w:rsid w:val="004C3124"/>
    <w:rsid w:val="004C3556"/>
    <w:rsid w:val="004C4AE4"/>
    <w:rsid w:val="004D0CDE"/>
    <w:rsid w:val="004D2AAE"/>
    <w:rsid w:val="004D49DF"/>
    <w:rsid w:val="004D5A5A"/>
    <w:rsid w:val="004D793B"/>
    <w:rsid w:val="004E02DB"/>
    <w:rsid w:val="004E1FB5"/>
    <w:rsid w:val="004E3E68"/>
    <w:rsid w:val="004E41EF"/>
    <w:rsid w:val="004E4D21"/>
    <w:rsid w:val="004E6201"/>
    <w:rsid w:val="004F3817"/>
    <w:rsid w:val="004F4667"/>
    <w:rsid w:val="004F7B89"/>
    <w:rsid w:val="00500814"/>
    <w:rsid w:val="00501FD3"/>
    <w:rsid w:val="00514D2B"/>
    <w:rsid w:val="005150B4"/>
    <w:rsid w:val="00515301"/>
    <w:rsid w:val="00522963"/>
    <w:rsid w:val="0052565C"/>
    <w:rsid w:val="005257F7"/>
    <w:rsid w:val="00527F96"/>
    <w:rsid w:val="00540E04"/>
    <w:rsid w:val="005411C2"/>
    <w:rsid w:val="005418BB"/>
    <w:rsid w:val="00544B0F"/>
    <w:rsid w:val="00546A19"/>
    <w:rsid w:val="005476FA"/>
    <w:rsid w:val="00555C43"/>
    <w:rsid w:val="00555F62"/>
    <w:rsid w:val="00556866"/>
    <w:rsid w:val="00566217"/>
    <w:rsid w:val="00570D60"/>
    <w:rsid w:val="0057214C"/>
    <w:rsid w:val="005749D7"/>
    <w:rsid w:val="00575916"/>
    <w:rsid w:val="0058060E"/>
    <w:rsid w:val="005830B6"/>
    <w:rsid w:val="00584151"/>
    <w:rsid w:val="0059080A"/>
    <w:rsid w:val="005B1D5C"/>
    <w:rsid w:val="005B2111"/>
    <w:rsid w:val="005B27EC"/>
    <w:rsid w:val="005B32F5"/>
    <w:rsid w:val="005B5894"/>
    <w:rsid w:val="005C157A"/>
    <w:rsid w:val="005C2E20"/>
    <w:rsid w:val="005C3C40"/>
    <w:rsid w:val="005C4EAA"/>
    <w:rsid w:val="005D3EFD"/>
    <w:rsid w:val="005D61F3"/>
    <w:rsid w:val="005E2F17"/>
    <w:rsid w:val="005E3438"/>
    <w:rsid w:val="005E54EB"/>
    <w:rsid w:val="005F1A18"/>
    <w:rsid w:val="005F4AA0"/>
    <w:rsid w:val="005F51AD"/>
    <w:rsid w:val="005F5AF9"/>
    <w:rsid w:val="005F6ED6"/>
    <w:rsid w:val="006006AA"/>
    <w:rsid w:val="006129E6"/>
    <w:rsid w:val="006140C6"/>
    <w:rsid w:val="00624E78"/>
    <w:rsid w:val="0062612F"/>
    <w:rsid w:val="00626476"/>
    <w:rsid w:val="0063158F"/>
    <w:rsid w:val="006317C5"/>
    <w:rsid w:val="00632D77"/>
    <w:rsid w:val="00633AAF"/>
    <w:rsid w:val="00634D4C"/>
    <w:rsid w:val="00635E2A"/>
    <w:rsid w:val="006400D8"/>
    <w:rsid w:val="0064643C"/>
    <w:rsid w:val="00647054"/>
    <w:rsid w:val="0064793C"/>
    <w:rsid w:val="00647FB4"/>
    <w:rsid w:val="0066084F"/>
    <w:rsid w:val="0066234E"/>
    <w:rsid w:val="0066796A"/>
    <w:rsid w:val="006700AD"/>
    <w:rsid w:val="00677802"/>
    <w:rsid w:val="00681574"/>
    <w:rsid w:val="0068212F"/>
    <w:rsid w:val="00682D35"/>
    <w:rsid w:val="00683621"/>
    <w:rsid w:val="00683890"/>
    <w:rsid w:val="00684A85"/>
    <w:rsid w:val="0068697B"/>
    <w:rsid w:val="006878F4"/>
    <w:rsid w:val="00691D71"/>
    <w:rsid w:val="00691E05"/>
    <w:rsid w:val="00692318"/>
    <w:rsid w:val="006925D9"/>
    <w:rsid w:val="00695909"/>
    <w:rsid w:val="00696114"/>
    <w:rsid w:val="0069778A"/>
    <w:rsid w:val="006A0422"/>
    <w:rsid w:val="006A4675"/>
    <w:rsid w:val="006B0D57"/>
    <w:rsid w:val="006B33F3"/>
    <w:rsid w:val="006B342D"/>
    <w:rsid w:val="006B59F3"/>
    <w:rsid w:val="006B5EC1"/>
    <w:rsid w:val="006B621A"/>
    <w:rsid w:val="006C01F9"/>
    <w:rsid w:val="006C0A9E"/>
    <w:rsid w:val="006C1FD2"/>
    <w:rsid w:val="006C44CF"/>
    <w:rsid w:val="006C4A5B"/>
    <w:rsid w:val="006C6053"/>
    <w:rsid w:val="006D4675"/>
    <w:rsid w:val="006D6B0B"/>
    <w:rsid w:val="006E0D0E"/>
    <w:rsid w:val="006E163D"/>
    <w:rsid w:val="006E39F0"/>
    <w:rsid w:val="006E5567"/>
    <w:rsid w:val="006E74F4"/>
    <w:rsid w:val="006F05AC"/>
    <w:rsid w:val="006F19C8"/>
    <w:rsid w:val="006F470B"/>
    <w:rsid w:val="006F6466"/>
    <w:rsid w:val="006F64CB"/>
    <w:rsid w:val="00701996"/>
    <w:rsid w:val="00711990"/>
    <w:rsid w:val="00712B92"/>
    <w:rsid w:val="007208E9"/>
    <w:rsid w:val="00724915"/>
    <w:rsid w:val="00725767"/>
    <w:rsid w:val="007314CD"/>
    <w:rsid w:val="00732EDA"/>
    <w:rsid w:val="00733AB3"/>
    <w:rsid w:val="00733C14"/>
    <w:rsid w:val="00733F1A"/>
    <w:rsid w:val="0073520A"/>
    <w:rsid w:val="007367BE"/>
    <w:rsid w:val="0074796C"/>
    <w:rsid w:val="007535B6"/>
    <w:rsid w:val="0076222B"/>
    <w:rsid w:val="007646A2"/>
    <w:rsid w:val="007663F3"/>
    <w:rsid w:val="00766CE2"/>
    <w:rsid w:val="0077160C"/>
    <w:rsid w:val="007762F4"/>
    <w:rsid w:val="00784611"/>
    <w:rsid w:val="00790D2C"/>
    <w:rsid w:val="007956B7"/>
    <w:rsid w:val="007A089A"/>
    <w:rsid w:val="007A43E1"/>
    <w:rsid w:val="007A579B"/>
    <w:rsid w:val="007A6403"/>
    <w:rsid w:val="007B0CD8"/>
    <w:rsid w:val="007B22AF"/>
    <w:rsid w:val="007B4319"/>
    <w:rsid w:val="007B638F"/>
    <w:rsid w:val="007C06D6"/>
    <w:rsid w:val="007C311C"/>
    <w:rsid w:val="007C4DE4"/>
    <w:rsid w:val="007C4E9B"/>
    <w:rsid w:val="007C5263"/>
    <w:rsid w:val="007D613E"/>
    <w:rsid w:val="007D7AC0"/>
    <w:rsid w:val="007E0F06"/>
    <w:rsid w:val="007E2959"/>
    <w:rsid w:val="007E3BCF"/>
    <w:rsid w:val="007E4743"/>
    <w:rsid w:val="007E4AE8"/>
    <w:rsid w:val="007E7C58"/>
    <w:rsid w:val="007F3C4C"/>
    <w:rsid w:val="007F4B86"/>
    <w:rsid w:val="007F5F73"/>
    <w:rsid w:val="007F6858"/>
    <w:rsid w:val="007F7CEE"/>
    <w:rsid w:val="00800928"/>
    <w:rsid w:val="00800F2C"/>
    <w:rsid w:val="00803DA9"/>
    <w:rsid w:val="00804EEB"/>
    <w:rsid w:val="00806150"/>
    <w:rsid w:val="00815835"/>
    <w:rsid w:val="008174F1"/>
    <w:rsid w:val="00822A8E"/>
    <w:rsid w:val="00827C42"/>
    <w:rsid w:val="00827E21"/>
    <w:rsid w:val="00830DA8"/>
    <w:rsid w:val="00831353"/>
    <w:rsid w:val="00835521"/>
    <w:rsid w:val="00835A52"/>
    <w:rsid w:val="008367C7"/>
    <w:rsid w:val="008403A6"/>
    <w:rsid w:val="008414BA"/>
    <w:rsid w:val="00842335"/>
    <w:rsid w:val="00843162"/>
    <w:rsid w:val="00843521"/>
    <w:rsid w:val="00846379"/>
    <w:rsid w:val="00847B1C"/>
    <w:rsid w:val="00860F74"/>
    <w:rsid w:val="00865E6D"/>
    <w:rsid w:val="00866392"/>
    <w:rsid w:val="008669BC"/>
    <w:rsid w:val="00867884"/>
    <w:rsid w:val="0087171B"/>
    <w:rsid w:val="008756FC"/>
    <w:rsid w:val="008773FC"/>
    <w:rsid w:val="0087752E"/>
    <w:rsid w:val="008775B3"/>
    <w:rsid w:val="00882034"/>
    <w:rsid w:val="008823E1"/>
    <w:rsid w:val="00884036"/>
    <w:rsid w:val="0088645E"/>
    <w:rsid w:val="008865AA"/>
    <w:rsid w:val="008900A8"/>
    <w:rsid w:val="00891087"/>
    <w:rsid w:val="008953D4"/>
    <w:rsid w:val="008A7004"/>
    <w:rsid w:val="008A796A"/>
    <w:rsid w:val="008B1168"/>
    <w:rsid w:val="008B3A0B"/>
    <w:rsid w:val="008C08BD"/>
    <w:rsid w:val="008C1F2E"/>
    <w:rsid w:val="008C7F1D"/>
    <w:rsid w:val="008D5E65"/>
    <w:rsid w:val="008E1EFF"/>
    <w:rsid w:val="008E5C0D"/>
    <w:rsid w:val="008E6628"/>
    <w:rsid w:val="008E6ACA"/>
    <w:rsid w:val="008F1267"/>
    <w:rsid w:val="008F1832"/>
    <w:rsid w:val="008F1BB3"/>
    <w:rsid w:val="008F1FB1"/>
    <w:rsid w:val="008F3E84"/>
    <w:rsid w:val="009026FD"/>
    <w:rsid w:val="00912E03"/>
    <w:rsid w:val="00913FB2"/>
    <w:rsid w:val="00915DAB"/>
    <w:rsid w:val="009237DB"/>
    <w:rsid w:val="00933F14"/>
    <w:rsid w:val="00934374"/>
    <w:rsid w:val="00935977"/>
    <w:rsid w:val="0093709F"/>
    <w:rsid w:val="0094137A"/>
    <w:rsid w:val="0094384A"/>
    <w:rsid w:val="00946E79"/>
    <w:rsid w:val="009513BD"/>
    <w:rsid w:val="00957B0A"/>
    <w:rsid w:val="00963084"/>
    <w:rsid w:val="00963D07"/>
    <w:rsid w:val="00966011"/>
    <w:rsid w:val="00966E2A"/>
    <w:rsid w:val="00971546"/>
    <w:rsid w:val="00973681"/>
    <w:rsid w:val="00976C33"/>
    <w:rsid w:val="009828CF"/>
    <w:rsid w:val="00982A65"/>
    <w:rsid w:val="009834D2"/>
    <w:rsid w:val="00984D15"/>
    <w:rsid w:val="009916A5"/>
    <w:rsid w:val="00991FDE"/>
    <w:rsid w:val="009923F7"/>
    <w:rsid w:val="0099483A"/>
    <w:rsid w:val="009966E7"/>
    <w:rsid w:val="009974BF"/>
    <w:rsid w:val="009A2024"/>
    <w:rsid w:val="009A69DD"/>
    <w:rsid w:val="009A6BAA"/>
    <w:rsid w:val="009A7BEE"/>
    <w:rsid w:val="009B0842"/>
    <w:rsid w:val="009B2351"/>
    <w:rsid w:val="009B38F6"/>
    <w:rsid w:val="009B570B"/>
    <w:rsid w:val="009C03F7"/>
    <w:rsid w:val="009C21E8"/>
    <w:rsid w:val="009C3D8E"/>
    <w:rsid w:val="009C3DDD"/>
    <w:rsid w:val="009C3E8F"/>
    <w:rsid w:val="009D2627"/>
    <w:rsid w:val="009D5361"/>
    <w:rsid w:val="009D7AA5"/>
    <w:rsid w:val="009E1963"/>
    <w:rsid w:val="009E3501"/>
    <w:rsid w:val="009F163B"/>
    <w:rsid w:val="009F2C90"/>
    <w:rsid w:val="009F4D5C"/>
    <w:rsid w:val="009F703D"/>
    <w:rsid w:val="00A04969"/>
    <w:rsid w:val="00A0588A"/>
    <w:rsid w:val="00A05B71"/>
    <w:rsid w:val="00A15641"/>
    <w:rsid w:val="00A20FD6"/>
    <w:rsid w:val="00A22933"/>
    <w:rsid w:val="00A2383A"/>
    <w:rsid w:val="00A239EC"/>
    <w:rsid w:val="00A25A25"/>
    <w:rsid w:val="00A31575"/>
    <w:rsid w:val="00A3175E"/>
    <w:rsid w:val="00A45076"/>
    <w:rsid w:val="00A45553"/>
    <w:rsid w:val="00A52B76"/>
    <w:rsid w:val="00A57D1C"/>
    <w:rsid w:val="00A623C6"/>
    <w:rsid w:val="00A647D4"/>
    <w:rsid w:val="00A706E5"/>
    <w:rsid w:val="00A71607"/>
    <w:rsid w:val="00A75538"/>
    <w:rsid w:val="00A77A1E"/>
    <w:rsid w:val="00A9043F"/>
    <w:rsid w:val="00A94DE5"/>
    <w:rsid w:val="00A972FE"/>
    <w:rsid w:val="00AA3344"/>
    <w:rsid w:val="00AA4893"/>
    <w:rsid w:val="00AB0092"/>
    <w:rsid w:val="00AB0CFC"/>
    <w:rsid w:val="00AB18F9"/>
    <w:rsid w:val="00AB4052"/>
    <w:rsid w:val="00AB5C6D"/>
    <w:rsid w:val="00AC079E"/>
    <w:rsid w:val="00AC6A44"/>
    <w:rsid w:val="00AC73FA"/>
    <w:rsid w:val="00AD0792"/>
    <w:rsid w:val="00AD42D9"/>
    <w:rsid w:val="00AD6E43"/>
    <w:rsid w:val="00AD75D8"/>
    <w:rsid w:val="00AF0C67"/>
    <w:rsid w:val="00AF0E2C"/>
    <w:rsid w:val="00AF2816"/>
    <w:rsid w:val="00AF74CF"/>
    <w:rsid w:val="00AF754E"/>
    <w:rsid w:val="00B010BE"/>
    <w:rsid w:val="00B03D6A"/>
    <w:rsid w:val="00B079CA"/>
    <w:rsid w:val="00B10EAD"/>
    <w:rsid w:val="00B1214B"/>
    <w:rsid w:val="00B15B96"/>
    <w:rsid w:val="00B1646E"/>
    <w:rsid w:val="00B21697"/>
    <w:rsid w:val="00B30744"/>
    <w:rsid w:val="00B321EB"/>
    <w:rsid w:val="00B33EB8"/>
    <w:rsid w:val="00B365AE"/>
    <w:rsid w:val="00B3684A"/>
    <w:rsid w:val="00B42AE3"/>
    <w:rsid w:val="00B43DCC"/>
    <w:rsid w:val="00B45CC3"/>
    <w:rsid w:val="00B4757E"/>
    <w:rsid w:val="00B47FFC"/>
    <w:rsid w:val="00B51149"/>
    <w:rsid w:val="00B52AC7"/>
    <w:rsid w:val="00B611B7"/>
    <w:rsid w:val="00B612D6"/>
    <w:rsid w:val="00B70A6C"/>
    <w:rsid w:val="00B717C7"/>
    <w:rsid w:val="00B7261D"/>
    <w:rsid w:val="00B80220"/>
    <w:rsid w:val="00B82CF3"/>
    <w:rsid w:val="00B9507A"/>
    <w:rsid w:val="00B96A3F"/>
    <w:rsid w:val="00BA1BFA"/>
    <w:rsid w:val="00BA3B61"/>
    <w:rsid w:val="00BA4507"/>
    <w:rsid w:val="00BA6A30"/>
    <w:rsid w:val="00BB1177"/>
    <w:rsid w:val="00BB651F"/>
    <w:rsid w:val="00BC02E7"/>
    <w:rsid w:val="00BC1899"/>
    <w:rsid w:val="00BC3D42"/>
    <w:rsid w:val="00BC7EB3"/>
    <w:rsid w:val="00BD1297"/>
    <w:rsid w:val="00BD2CEF"/>
    <w:rsid w:val="00BD472B"/>
    <w:rsid w:val="00BD48DE"/>
    <w:rsid w:val="00BD5A2C"/>
    <w:rsid w:val="00BD6EAD"/>
    <w:rsid w:val="00BE4CE7"/>
    <w:rsid w:val="00BE5F84"/>
    <w:rsid w:val="00BE716F"/>
    <w:rsid w:val="00BF2839"/>
    <w:rsid w:val="00BF6596"/>
    <w:rsid w:val="00BF6927"/>
    <w:rsid w:val="00C002FF"/>
    <w:rsid w:val="00C00FC3"/>
    <w:rsid w:val="00C0642C"/>
    <w:rsid w:val="00C06FAE"/>
    <w:rsid w:val="00C12479"/>
    <w:rsid w:val="00C14904"/>
    <w:rsid w:val="00C14EAD"/>
    <w:rsid w:val="00C16175"/>
    <w:rsid w:val="00C20425"/>
    <w:rsid w:val="00C236F1"/>
    <w:rsid w:val="00C25274"/>
    <w:rsid w:val="00C255EC"/>
    <w:rsid w:val="00C3313F"/>
    <w:rsid w:val="00C34037"/>
    <w:rsid w:val="00C34ABE"/>
    <w:rsid w:val="00C35DA0"/>
    <w:rsid w:val="00C36DEE"/>
    <w:rsid w:val="00C40550"/>
    <w:rsid w:val="00C41606"/>
    <w:rsid w:val="00C41D60"/>
    <w:rsid w:val="00C42D93"/>
    <w:rsid w:val="00C454DA"/>
    <w:rsid w:val="00C457C8"/>
    <w:rsid w:val="00C45B7D"/>
    <w:rsid w:val="00C45BFF"/>
    <w:rsid w:val="00C50005"/>
    <w:rsid w:val="00C51455"/>
    <w:rsid w:val="00C5651D"/>
    <w:rsid w:val="00C60A5A"/>
    <w:rsid w:val="00C61CAE"/>
    <w:rsid w:val="00C6452E"/>
    <w:rsid w:val="00C659E5"/>
    <w:rsid w:val="00C66064"/>
    <w:rsid w:val="00C67A10"/>
    <w:rsid w:val="00C67C72"/>
    <w:rsid w:val="00C7654B"/>
    <w:rsid w:val="00C77523"/>
    <w:rsid w:val="00C81D2A"/>
    <w:rsid w:val="00C82489"/>
    <w:rsid w:val="00C84049"/>
    <w:rsid w:val="00C91055"/>
    <w:rsid w:val="00C925C5"/>
    <w:rsid w:val="00C92F89"/>
    <w:rsid w:val="00C94714"/>
    <w:rsid w:val="00CA06B5"/>
    <w:rsid w:val="00CA2FBB"/>
    <w:rsid w:val="00CA3E73"/>
    <w:rsid w:val="00CA5C24"/>
    <w:rsid w:val="00CB124B"/>
    <w:rsid w:val="00CB289F"/>
    <w:rsid w:val="00CC4EEC"/>
    <w:rsid w:val="00CC4FBF"/>
    <w:rsid w:val="00CC52CB"/>
    <w:rsid w:val="00CC5550"/>
    <w:rsid w:val="00CC6022"/>
    <w:rsid w:val="00CD19C0"/>
    <w:rsid w:val="00CD58FB"/>
    <w:rsid w:val="00CD7127"/>
    <w:rsid w:val="00CE34DC"/>
    <w:rsid w:val="00CE6711"/>
    <w:rsid w:val="00D014CB"/>
    <w:rsid w:val="00D042E3"/>
    <w:rsid w:val="00D04C26"/>
    <w:rsid w:val="00D11990"/>
    <w:rsid w:val="00D12243"/>
    <w:rsid w:val="00D140CA"/>
    <w:rsid w:val="00D173A0"/>
    <w:rsid w:val="00D238C1"/>
    <w:rsid w:val="00D245E0"/>
    <w:rsid w:val="00D2586C"/>
    <w:rsid w:val="00D259B1"/>
    <w:rsid w:val="00D2601A"/>
    <w:rsid w:val="00D319DC"/>
    <w:rsid w:val="00D34EA2"/>
    <w:rsid w:val="00D3541E"/>
    <w:rsid w:val="00D402D5"/>
    <w:rsid w:val="00D410A1"/>
    <w:rsid w:val="00D44159"/>
    <w:rsid w:val="00D47ACE"/>
    <w:rsid w:val="00D504F5"/>
    <w:rsid w:val="00D53A4C"/>
    <w:rsid w:val="00D54070"/>
    <w:rsid w:val="00D54310"/>
    <w:rsid w:val="00D6226A"/>
    <w:rsid w:val="00D62FE8"/>
    <w:rsid w:val="00D646A9"/>
    <w:rsid w:val="00D655A2"/>
    <w:rsid w:val="00D667CB"/>
    <w:rsid w:val="00D67E94"/>
    <w:rsid w:val="00D74596"/>
    <w:rsid w:val="00D82262"/>
    <w:rsid w:val="00D849DB"/>
    <w:rsid w:val="00D85D78"/>
    <w:rsid w:val="00D86CC0"/>
    <w:rsid w:val="00D92CCA"/>
    <w:rsid w:val="00D94230"/>
    <w:rsid w:val="00DA1683"/>
    <w:rsid w:val="00DA586E"/>
    <w:rsid w:val="00DA70DC"/>
    <w:rsid w:val="00DB00FC"/>
    <w:rsid w:val="00DB396A"/>
    <w:rsid w:val="00DB3988"/>
    <w:rsid w:val="00DB4D60"/>
    <w:rsid w:val="00DB5450"/>
    <w:rsid w:val="00DB6713"/>
    <w:rsid w:val="00DB6E15"/>
    <w:rsid w:val="00DC0749"/>
    <w:rsid w:val="00DC14EA"/>
    <w:rsid w:val="00DC1624"/>
    <w:rsid w:val="00DC41DB"/>
    <w:rsid w:val="00DC4FFE"/>
    <w:rsid w:val="00DD2520"/>
    <w:rsid w:val="00DD2AD8"/>
    <w:rsid w:val="00DD6519"/>
    <w:rsid w:val="00DD7439"/>
    <w:rsid w:val="00DE1D25"/>
    <w:rsid w:val="00DE33D6"/>
    <w:rsid w:val="00DE4352"/>
    <w:rsid w:val="00DE611C"/>
    <w:rsid w:val="00DE7B11"/>
    <w:rsid w:val="00DE7FAD"/>
    <w:rsid w:val="00DF0B4B"/>
    <w:rsid w:val="00DF1B4E"/>
    <w:rsid w:val="00DF4E7C"/>
    <w:rsid w:val="00DF61BD"/>
    <w:rsid w:val="00E0337D"/>
    <w:rsid w:val="00E06C31"/>
    <w:rsid w:val="00E12072"/>
    <w:rsid w:val="00E12E79"/>
    <w:rsid w:val="00E15985"/>
    <w:rsid w:val="00E159FA"/>
    <w:rsid w:val="00E22618"/>
    <w:rsid w:val="00E230AA"/>
    <w:rsid w:val="00E234E7"/>
    <w:rsid w:val="00E23DB8"/>
    <w:rsid w:val="00E30456"/>
    <w:rsid w:val="00E31972"/>
    <w:rsid w:val="00E351AD"/>
    <w:rsid w:val="00E3632A"/>
    <w:rsid w:val="00E369B4"/>
    <w:rsid w:val="00E416FF"/>
    <w:rsid w:val="00E47051"/>
    <w:rsid w:val="00E501DA"/>
    <w:rsid w:val="00E5059F"/>
    <w:rsid w:val="00E52206"/>
    <w:rsid w:val="00E53927"/>
    <w:rsid w:val="00E61A7E"/>
    <w:rsid w:val="00E6311F"/>
    <w:rsid w:val="00E64021"/>
    <w:rsid w:val="00E67C4C"/>
    <w:rsid w:val="00E71978"/>
    <w:rsid w:val="00E74691"/>
    <w:rsid w:val="00E77D69"/>
    <w:rsid w:val="00E949A5"/>
    <w:rsid w:val="00E94F86"/>
    <w:rsid w:val="00E958F1"/>
    <w:rsid w:val="00E96E3E"/>
    <w:rsid w:val="00EA111F"/>
    <w:rsid w:val="00EA3094"/>
    <w:rsid w:val="00EA50EE"/>
    <w:rsid w:val="00EB4F16"/>
    <w:rsid w:val="00EC3799"/>
    <w:rsid w:val="00EC4F6E"/>
    <w:rsid w:val="00EC6457"/>
    <w:rsid w:val="00ED22B0"/>
    <w:rsid w:val="00ED4B85"/>
    <w:rsid w:val="00EF12C2"/>
    <w:rsid w:val="00EF5CCE"/>
    <w:rsid w:val="00EF7935"/>
    <w:rsid w:val="00F0309E"/>
    <w:rsid w:val="00F0324E"/>
    <w:rsid w:val="00F04708"/>
    <w:rsid w:val="00F05DB9"/>
    <w:rsid w:val="00F06578"/>
    <w:rsid w:val="00F07591"/>
    <w:rsid w:val="00F07E92"/>
    <w:rsid w:val="00F12377"/>
    <w:rsid w:val="00F134EF"/>
    <w:rsid w:val="00F13AC9"/>
    <w:rsid w:val="00F21175"/>
    <w:rsid w:val="00F22345"/>
    <w:rsid w:val="00F2257A"/>
    <w:rsid w:val="00F22DFC"/>
    <w:rsid w:val="00F25148"/>
    <w:rsid w:val="00F274E7"/>
    <w:rsid w:val="00F31475"/>
    <w:rsid w:val="00F4182B"/>
    <w:rsid w:val="00F454B5"/>
    <w:rsid w:val="00F455CA"/>
    <w:rsid w:val="00F4624F"/>
    <w:rsid w:val="00F5013B"/>
    <w:rsid w:val="00F55412"/>
    <w:rsid w:val="00F5556E"/>
    <w:rsid w:val="00F645C3"/>
    <w:rsid w:val="00F64910"/>
    <w:rsid w:val="00F65EE4"/>
    <w:rsid w:val="00F679E3"/>
    <w:rsid w:val="00F738D2"/>
    <w:rsid w:val="00F73D6F"/>
    <w:rsid w:val="00F73E69"/>
    <w:rsid w:val="00F7445A"/>
    <w:rsid w:val="00F75B22"/>
    <w:rsid w:val="00F76B8C"/>
    <w:rsid w:val="00F76E04"/>
    <w:rsid w:val="00F77878"/>
    <w:rsid w:val="00F80289"/>
    <w:rsid w:val="00F8193E"/>
    <w:rsid w:val="00F87FB9"/>
    <w:rsid w:val="00F916DB"/>
    <w:rsid w:val="00F922E9"/>
    <w:rsid w:val="00F9333E"/>
    <w:rsid w:val="00F96474"/>
    <w:rsid w:val="00FA0687"/>
    <w:rsid w:val="00FA0A6B"/>
    <w:rsid w:val="00FA1F8F"/>
    <w:rsid w:val="00FA53DA"/>
    <w:rsid w:val="00FB0AE3"/>
    <w:rsid w:val="00FB0C21"/>
    <w:rsid w:val="00FB0D4B"/>
    <w:rsid w:val="00FB0F81"/>
    <w:rsid w:val="00FB4F39"/>
    <w:rsid w:val="00FB53E8"/>
    <w:rsid w:val="00FC3468"/>
    <w:rsid w:val="00FE185C"/>
    <w:rsid w:val="00FE2095"/>
    <w:rsid w:val="00FE3290"/>
    <w:rsid w:val="00FE6FD8"/>
    <w:rsid w:val="00FF2A78"/>
    <w:rsid w:val="00FF3E89"/>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3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nhideWhenUsed/>
    <w:qFormat/>
    <w:rsid w:val="00E230AA"/>
  </w:style>
  <w:style w:type="character" w:customStyle="1" w:styleId="CommentTextChar">
    <w:name w:val="Comment Text Char"/>
    <w:basedOn w:val="DefaultParagraphFont"/>
    <w:link w:val="CommentText"/>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paragraph" w:customStyle="1" w:styleId="Agreement">
    <w:name w:val="Agreement"/>
    <w:basedOn w:val="Normal"/>
    <w:next w:val="Normal"/>
    <w:rsid w:val="00976C33"/>
    <w:pPr>
      <w:numPr>
        <w:numId w:val="29"/>
      </w:numPr>
      <w:overflowPunct/>
      <w:autoSpaceDE/>
      <w:autoSpaceDN/>
      <w:adjustRightInd/>
      <w:spacing w:before="60" w:after="0"/>
      <w:jc w:val="left"/>
      <w:textAlignment w:val="auto"/>
    </w:pPr>
    <w:rPr>
      <w:rFonts w:eastAsia="MS Mincho"/>
      <w:b/>
      <w:szCs w:val="24"/>
      <w:lang w:eastAsia="en-GB"/>
    </w:rPr>
  </w:style>
  <w:style w:type="paragraph" w:customStyle="1" w:styleId="EQ">
    <w:name w:val="EQ"/>
    <w:basedOn w:val="Normal"/>
    <w:next w:val="Normal"/>
    <w:rsid w:val="000932A2"/>
    <w:pPr>
      <w:keepLines/>
      <w:tabs>
        <w:tab w:val="center" w:pos="4536"/>
        <w:tab w:val="right" w:pos="9072"/>
      </w:tabs>
      <w:overflowPunct/>
      <w:autoSpaceDE/>
      <w:autoSpaceDN/>
      <w:adjustRightInd/>
      <w:spacing w:after="180"/>
      <w:jc w:val="left"/>
      <w:textAlignment w:val="auto"/>
    </w:pPr>
    <w:rPr>
      <w:rFonts w:ascii="Times New Roman" w:eastAsia="Malgun Gothic" w:hAnsi="Times New Roman"/>
      <w:noProof/>
      <w:lang w:eastAsia="en-US"/>
    </w:rPr>
  </w:style>
  <w:style w:type="character" w:styleId="FootnoteReference">
    <w:name w:val="footnote reference"/>
    <w:semiHidden/>
    <w:rsid w:val="00437769"/>
    <w:rPr>
      <w:b/>
      <w:bCs/>
      <w:position w:val="6"/>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82364490">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337649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6954709">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5NUHHDQN7SK2-1476151046-43647</_dlc_DocId>
    <_dlc_DocIdUrl xmlns="f166a696-7b5b-4ccd-9f0c-ffde0cceec81">
      <Url>https://ericsson.sharepoint.com/sites/star/_layouts/15/DocIdRedir.aspx?ID=5NUHHDQN7SK2-1476151046-43647</Url>
      <Description>5NUHHDQN7SK2-1476151046-43647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B4A56022-0287-428A-91DF-6F482D32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F4286-2A34-4A59-946F-2CA1C699BC9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6.xml><?xml version="1.0" encoding="utf-8"?>
<ds:datastoreItem xmlns:ds="http://schemas.openxmlformats.org/officeDocument/2006/customXml" ds:itemID="{B4650220-EEB4-44BF-B100-3323BD77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1250</Words>
  <Characters>7128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2019-03-18T12:08:00Z</dcterms:created>
  <dcterms:modified xsi:type="dcterms:W3CDTF">2019-03-29T01:03:00Z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5a920aff-b82c-4ea3-a026-e83cc1c048c1</vt:lpwstr>
  </property>
  <property fmtid="{D5CDD505-2E9C-101B-9397-08002B2CF9AE}" pid="13" name="URL">
    <vt:lpwstr/>
  </property>
  <property fmtid="{D5CDD505-2E9C-101B-9397-08002B2CF9AE}" pid="14" name="Comments">
    <vt:lpwstr/>
  </property>
  <property fmtid="{D5CDD505-2E9C-101B-9397-08002B2CF9AE}" pid="15" name="AuthorIds_UIVersion_1024">
    <vt:lpwstr>191</vt:lpwstr>
  </property>
  <property fmtid="{D5CDD505-2E9C-101B-9397-08002B2CF9AE}" pid="16" name="AuthorIds_UIVersion_2048">
    <vt:lpwstr>191</vt:lpwstr>
  </property>
  <property fmtid="{D5CDD505-2E9C-101B-9397-08002B2CF9AE}" pid="17" name="AuthorIds_UIVersion_5120">
    <vt:lpwstr>340</vt:lpwstr>
  </property>
  <property fmtid="{D5CDD505-2E9C-101B-9397-08002B2CF9AE}" pid="18" name="AuthorIds_UIVersion_3584">
    <vt:lpwstr>270</vt:lpwstr>
  </property>
</Properties>
</file>