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0A37EA0B" w:rsidR="007E1DEE" w:rsidRPr="00943E97" w:rsidRDefault="007E1DEE" w:rsidP="007E1DEE">
      <w:pPr>
        <w:pStyle w:val="Header"/>
        <w:tabs>
          <w:tab w:val="left" w:pos="6521"/>
        </w:tabs>
        <w:jc w:val="both"/>
        <w:rPr>
          <w:color w:val="auto"/>
          <w:sz w:val="24"/>
        </w:rPr>
      </w:pPr>
      <w:bookmarkStart w:id="0" w:name="_GoBack"/>
      <w:bookmarkEnd w:id="0"/>
      <w:r w:rsidRPr="00943E97">
        <w:rPr>
          <w:color w:val="auto"/>
          <w:sz w:val="24"/>
          <w:lang w:val="en-US"/>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C3D887"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32A0">
        <w:rPr>
          <w:color w:val="auto"/>
          <w:sz w:val="24"/>
          <w:lang w:eastAsia="en-GB"/>
        </w:rPr>
        <w:t xml:space="preserve">3GPP TSG-RAN WG2 </w:t>
      </w:r>
      <w:r w:rsidR="00F72EC2">
        <w:rPr>
          <w:color w:val="auto"/>
          <w:sz w:val="24"/>
          <w:lang w:eastAsia="en-GB"/>
        </w:rPr>
        <w:t>#105</w:t>
      </w:r>
      <w:r w:rsidR="00F4004C">
        <w:rPr>
          <w:color w:val="auto"/>
          <w:sz w:val="24"/>
          <w:lang w:eastAsia="en-GB"/>
        </w:rPr>
        <w:t>bis</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F72EC2">
        <w:rPr>
          <w:i/>
          <w:color w:val="auto"/>
          <w:sz w:val="24"/>
          <w:lang w:eastAsia="zh-CN"/>
        </w:rPr>
        <w:t>90</w:t>
      </w:r>
      <w:r w:rsidR="00D26596">
        <w:rPr>
          <w:i/>
          <w:color w:val="auto"/>
          <w:sz w:val="24"/>
          <w:lang w:eastAsia="zh-CN"/>
        </w:rPr>
        <w:t>4470</w:t>
      </w:r>
    </w:p>
    <w:p w14:paraId="2AE6D983" w14:textId="665C06FF" w:rsidR="007E1DEE" w:rsidRPr="00C036E6" w:rsidRDefault="0089242A" w:rsidP="007E1DEE">
      <w:pPr>
        <w:pStyle w:val="Header"/>
        <w:tabs>
          <w:tab w:val="left" w:pos="6521"/>
        </w:tabs>
        <w:jc w:val="both"/>
        <w:rPr>
          <w:color w:val="auto"/>
          <w:sz w:val="24"/>
          <w:lang w:eastAsia="zh-CN"/>
        </w:rPr>
      </w:pPr>
      <w:r>
        <w:rPr>
          <w:color w:val="auto"/>
          <w:sz w:val="24"/>
          <w:lang w:eastAsia="zh-CN"/>
        </w:rPr>
        <w:t>Xian</w:t>
      </w:r>
      <w:r w:rsidR="007A3C8B" w:rsidRPr="00943E97">
        <w:rPr>
          <w:color w:val="auto"/>
          <w:sz w:val="24"/>
        </w:rPr>
        <w:t xml:space="preserve">, </w:t>
      </w:r>
      <w:r>
        <w:rPr>
          <w:color w:val="auto"/>
          <w:sz w:val="24"/>
        </w:rPr>
        <w:t>China</w:t>
      </w:r>
      <w:r w:rsidR="007A3C8B" w:rsidRPr="00943E97">
        <w:rPr>
          <w:color w:val="auto"/>
          <w:sz w:val="24"/>
        </w:rPr>
        <w:t>,</w:t>
      </w:r>
      <w:r>
        <w:rPr>
          <w:color w:val="auto"/>
          <w:sz w:val="24"/>
        </w:rPr>
        <w:t xml:space="preserve"> 8</w:t>
      </w:r>
      <w:r w:rsidR="00F72EC2">
        <w:rPr>
          <w:color w:val="auto"/>
          <w:sz w:val="24"/>
        </w:rPr>
        <w:t xml:space="preserve"> – 1</w:t>
      </w:r>
      <w:r w:rsidR="000C2C25">
        <w:rPr>
          <w:color w:val="auto"/>
          <w:sz w:val="24"/>
        </w:rPr>
        <w:t>2</w:t>
      </w:r>
      <w:r>
        <w:rPr>
          <w:color w:val="auto"/>
          <w:sz w:val="24"/>
        </w:rPr>
        <w:t xml:space="preserve"> Apr</w:t>
      </w:r>
      <w:r w:rsidR="007A3C8B">
        <w:rPr>
          <w:rFonts w:hint="eastAsia"/>
          <w:color w:val="auto"/>
          <w:sz w:val="24"/>
        </w:rPr>
        <w:t>, 201</w:t>
      </w:r>
      <w:r w:rsidR="00F72EC2">
        <w:rPr>
          <w:rFonts w:hint="eastAsia"/>
          <w:color w:val="auto"/>
          <w:sz w:val="24"/>
          <w:lang w:eastAsia="zh-CN"/>
        </w:rPr>
        <w:t>9</w:t>
      </w:r>
      <w:r w:rsidR="004D1B23">
        <w:rPr>
          <w:color w:val="auto"/>
          <w:sz w:val="24"/>
          <w:lang w:eastAsia="zh-CN"/>
        </w:rPr>
        <w:tab/>
      </w:r>
      <w:r w:rsidR="004D1B23">
        <w:rPr>
          <w:color w:val="auto"/>
          <w:sz w:val="24"/>
          <w:lang w:eastAsia="zh-CN"/>
        </w:rPr>
        <w:tab/>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1E6D1068"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8A7787">
        <w:rPr>
          <w:rFonts w:ascii="Arial" w:hAnsi="Arial"/>
          <w:b/>
          <w:sz w:val="24"/>
          <w:lang w:val="en-US" w:eastAsia="zh-CN"/>
        </w:rPr>
        <w:t>11.</w:t>
      </w:r>
      <w:r w:rsidR="001235DA">
        <w:rPr>
          <w:rFonts w:ascii="Arial" w:hAnsi="Arial"/>
          <w:b/>
          <w:sz w:val="24"/>
          <w:lang w:val="en-US" w:eastAsia="zh-CN"/>
        </w:rPr>
        <w:t>5.</w:t>
      </w:r>
      <w:r w:rsidR="00AD0E33">
        <w:rPr>
          <w:rFonts w:ascii="Arial" w:hAnsi="Arial"/>
          <w:b/>
          <w:sz w:val="24"/>
          <w:lang w:val="en-US" w:eastAsia="zh-CN"/>
        </w:rPr>
        <w:t>2</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5090AA1B"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022A61">
        <w:rPr>
          <w:rFonts w:ascii="Arial" w:hAnsi="Arial"/>
          <w:b/>
          <w:sz w:val="24"/>
          <w:lang w:val="en-US"/>
        </w:rPr>
        <w:t xml:space="preserve">RRC vs NAS signaling </w:t>
      </w:r>
      <w:r w:rsidR="0082602B">
        <w:rPr>
          <w:rFonts w:ascii="Arial" w:hAnsi="Arial"/>
          <w:b/>
          <w:sz w:val="24"/>
          <w:lang w:val="en-US"/>
        </w:rPr>
        <w:t>of NW assigned capability ID</w:t>
      </w:r>
      <w:r w:rsidR="00F10E98">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3961158E" w14:textId="488CA438" w:rsidR="001C70F2" w:rsidRDefault="008A7787" w:rsidP="001235DA">
      <w:r>
        <w:t xml:space="preserve">A new WI has been agreed in RAN#82 to work on </w:t>
      </w:r>
      <w:r w:rsidR="001235DA">
        <w:t>UE capability signalling.</w:t>
      </w:r>
      <w:r w:rsidR="001C70F2">
        <w:t xml:space="preserve"> It was agreed in the study item phase, that NAS signalling is used when the UE transfers the capability ID to the network.</w:t>
      </w:r>
      <w:r w:rsidR="00AD0EEA">
        <w:t xml:space="preserve"> But the signalling used to transfer the NW assigned capability to the UE is not concluded.</w:t>
      </w:r>
    </w:p>
    <w:p w14:paraId="089F0B23" w14:textId="5A41438F" w:rsidR="001235DA" w:rsidRDefault="001235DA" w:rsidP="001235DA">
      <w:r>
        <w:t xml:space="preserve">In this </w:t>
      </w:r>
      <w:r w:rsidR="00AD0EEA">
        <w:t>paper we provide our view on the signalling that can be used</w:t>
      </w:r>
      <w:r>
        <w:t>.</w:t>
      </w:r>
    </w:p>
    <w:p w14:paraId="2AE6D98D" w14:textId="77777777" w:rsidR="003E1A61" w:rsidRDefault="003E1A61" w:rsidP="00F13226">
      <w:pPr>
        <w:pStyle w:val="Heading1"/>
      </w:pPr>
      <w:r>
        <w:t>Discussion</w:t>
      </w:r>
    </w:p>
    <w:p w14:paraId="7AB15C91" w14:textId="266DB864" w:rsidR="008A7787" w:rsidRDefault="00AE5C74" w:rsidP="008A7787">
      <w:pPr>
        <w:pStyle w:val="Heading2"/>
      </w:pPr>
      <w:r>
        <w:t>Impact from NAS vs RRC signalling</w:t>
      </w:r>
    </w:p>
    <w:p w14:paraId="18542322" w14:textId="77777777" w:rsidR="007F303C" w:rsidRDefault="00582E32" w:rsidP="002F0CA0">
      <w:r>
        <w:t xml:space="preserve">The </w:t>
      </w:r>
      <w:r w:rsidR="007F303C">
        <w:t>table below captures the impact analysis from using RRC and NAS signalling for the NW assignment of UE capability ID.</w:t>
      </w:r>
    </w:p>
    <w:p w14:paraId="148156D7" w14:textId="67861219" w:rsidR="002E37F9" w:rsidRPr="002E37F9" w:rsidRDefault="002E37F9" w:rsidP="002F0CA0">
      <w:pPr>
        <w:rPr>
          <w:b/>
        </w:rPr>
      </w:pPr>
      <w:r w:rsidRPr="002E37F9">
        <w:rPr>
          <w:b/>
        </w:rPr>
        <w:t>Observation:</w:t>
      </w:r>
    </w:p>
    <w:tbl>
      <w:tblPr>
        <w:tblStyle w:val="TableGrid"/>
        <w:tblW w:w="0" w:type="auto"/>
        <w:tblLook w:val="04A0" w:firstRow="1" w:lastRow="0" w:firstColumn="1" w:lastColumn="0" w:noHBand="0" w:noVBand="1"/>
      </w:tblPr>
      <w:tblGrid>
        <w:gridCol w:w="2304"/>
        <w:gridCol w:w="2408"/>
        <w:gridCol w:w="2304"/>
        <w:gridCol w:w="2000"/>
      </w:tblGrid>
      <w:tr w:rsidR="00B66B91" w14:paraId="218D27D0" w14:textId="6CD0D6DB" w:rsidTr="00B66B91">
        <w:tc>
          <w:tcPr>
            <w:tcW w:w="2304" w:type="dxa"/>
          </w:tcPr>
          <w:p w14:paraId="618BA40C" w14:textId="13FAD756" w:rsidR="00B66B91" w:rsidRDefault="00B66B91" w:rsidP="007F303C">
            <w:pPr>
              <w:jc w:val="center"/>
            </w:pPr>
            <w:r>
              <w:t>Impacted area</w:t>
            </w:r>
          </w:p>
        </w:tc>
        <w:tc>
          <w:tcPr>
            <w:tcW w:w="2408" w:type="dxa"/>
          </w:tcPr>
          <w:p w14:paraId="4521460A" w14:textId="49F3C2CC" w:rsidR="00B66B91" w:rsidRDefault="00B66B91" w:rsidP="007F303C">
            <w:pPr>
              <w:jc w:val="center"/>
            </w:pPr>
            <w:r>
              <w:t>RRC signalling</w:t>
            </w:r>
          </w:p>
        </w:tc>
        <w:tc>
          <w:tcPr>
            <w:tcW w:w="2304" w:type="dxa"/>
          </w:tcPr>
          <w:p w14:paraId="2888C227" w14:textId="463E084B" w:rsidR="00B66B91" w:rsidRDefault="00B66B91" w:rsidP="007F303C">
            <w:pPr>
              <w:jc w:val="center"/>
            </w:pPr>
            <w:r>
              <w:t>NAS Signalling</w:t>
            </w:r>
          </w:p>
        </w:tc>
        <w:tc>
          <w:tcPr>
            <w:tcW w:w="2000" w:type="dxa"/>
          </w:tcPr>
          <w:p w14:paraId="22CF93A9" w14:textId="191805B6" w:rsidR="00B66B91" w:rsidRDefault="00B66B91" w:rsidP="007F303C">
            <w:pPr>
              <w:jc w:val="center"/>
            </w:pPr>
            <w:r>
              <w:t>View</w:t>
            </w:r>
          </w:p>
        </w:tc>
      </w:tr>
      <w:tr w:rsidR="00B66B91" w14:paraId="0F5AEDAC" w14:textId="106076DD" w:rsidTr="00B66B91">
        <w:tc>
          <w:tcPr>
            <w:tcW w:w="2304" w:type="dxa"/>
          </w:tcPr>
          <w:p w14:paraId="3F3D21A4" w14:textId="4599B1A2" w:rsidR="00B66B91" w:rsidRDefault="00B66B91" w:rsidP="002F0CA0">
            <w:r>
              <w:t>Signalling overhead</w:t>
            </w:r>
          </w:p>
        </w:tc>
        <w:tc>
          <w:tcPr>
            <w:tcW w:w="2408" w:type="dxa"/>
          </w:tcPr>
          <w:p w14:paraId="70379C49" w14:textId="5321534B" w:rsidR="00A619FD" w:rsidRDefault="00A619FD" w:rsidP="00B66B91">
            <w:r w:rsidRPr="00B66B91">
              <w:t>SA2 mandates that RACS supporting e/gNB should save the ID/capability mapping. This requires that the AMF/MME to provide the ID along with the capabilities to RAN.</w:t>
            </w:r>
          </w:p>
          <w:p w14:paraId="42A81244" w14:textId="2073886B" w:rsidR="00A619FD" w:rsidRDefault="00E31D5A" w:rsidP="00B66B91">
            <w:r>
              <w:t xml:space="preserve"> </w:t>
            </w:r>
          </w:p>
          <w:p w14:paraId="55AAA141" w14:textId="5155930E" w:rsidR="00E31D5A" w:rsidRDefault="00E31D5A" w:rsidP="00B66B91">
            <w:r>
              <w:t>Since the UE capability enquiry and the corresponding filters (if any) are transferred using RRC signalling, the assignment of the NW provided capability ID can just use the existing RRC signalling</w:t>
            </w:r>
            <w:r w:rsidR="00205750">
              <w:t>.</w:t>
            </w:r>
          </w:p>
          <w:p w14:paraId="27C7CF9A" w14:textId="0DF90BB0" w:rsidR="00E31D5A" w:rsidRDefault="00E31D5A" w:rsidP="00B66B91">
            <w:r>
              <w:t xml:space="preserve"> </w:t>
            </w:r>
          </w:p>
          <w:p w14:paraId="27406A92" w14:textId="5CF159E6" w:rsidR="00B66B91" w:rsidRDefault="00B66B91" w:rsidP="00A619FD"/>
        </w:tc>
        <w:tc>
          <w:tcPr>
            <w:tcW w:w="2304" w:type="dxa"/>
          </w:tcPr>
          <w:p w14:paraId="6D451C48" w14:textId="2301F03C" w:rsidR="00B66B91" w:rsidRDefault="00B66B91" w:rsidP="00B66B91">
            <w:r>
              <w:t xml:space="preserve">With NAS signalling, NAS security has to be setup for this purpose. </w:t>
            </w:r>
            <w:r w:rsidR="00205750">
              <w:t>But since NAS security is anyway needed to be setup during registration, there is no new overhead.</w:t>
            </w:r>
          </w:p>
        </w:tc>
        <w:tc>
          <w:tcPr>
            <w:tcW w:w="2000" w:type="dxa"/>
          </w:tcPr>
          <w:p w14:paraId="5FBCC62A" w14:textId="4E10A603" w:rsidR="00B66B91" w:rsidRDefault="00205750" w:rsidP="002F0CA0">
            <w:r>
              <w:t>Both options carry the same signalling overhead.</w:t>
            </w:r>
          </w:p>
        </w:tc>
      </w:tr>
      <w:tr w:rsidR="00B66B91" w14:paraId="5EA12D34" w14:textId="680B16D7" w:rsidTr="00B66B91">
        <w:tc>
          <w:tcPr>
            <w:tcW w:w="2304" w:type="dxa"/>
          </w:tcPr>
          <w:p w14:paraId="2E5C882C" w14:textId="12A43393" w:rsidR="00B66B91" w:rsidRDefault="005E37AB" w:rsidP="002F0CA0">
            <w:r>
              <w:t>Specification Impact</w:t>
            </w:r>
          </w:p>
        </w:tc>
        <w:tc>
          <w:tcPr>
            <w:tcW w:w="2408" w:type="dxa"/>
          </w:tcPr>
          <w:p w14:paraId="2EE0CBAA" w14:textId="7E1480FB" w:rsidR="00B66B91" w:rsidRDefault="005E37AB" w:rsidP="002F0CA0">
            <w:r>
              <w:t xml:space="preserve">Both LTE and NR RRC signalling has to be added for the transfer </w:t>
            </w:r>
            <w:r>
              <w:lastRenderedPageBreak/>
              <w:t>of NW assigned capability ID</w:t>
            </w:r>
          </w:p>
        </w:tc>
        <w:tc>
          <w:tcPr>
            <w:tcW w:w="2304" w:type="dxa"/>
          </w:tcPr>
          <w:p w14:paraId="6B2FAC3D" w14:textId="77777777" w:rsidR="00B66B91" w:rsidRDefault="005E37AB" w:rsidP="002F0CA0">
            <w:r>
              <w:lastRenderedPageBreak/>
              <w:t xml:space="preserve">NAS specification is impacted and here EPC and 5GS specs have to be updated. </w:t>
            </w:r>
          </w:p>
          <w:p w14:paraId="1EEF8564" w14:textId="77777777" w:rsidR="009B345D" w:rsidRDefault="009B345D" w:rsidP="002F0CA0"/>
          <w:p w14:paraId="00F1FDC5" w14:textId="51BE5A98" w:rsidR="009B345D" w:rsidRDefault="009B345D" w:rsidP="002F0CA0"/>
        </w:tc>
        <w:tc>
          <w:tcPr>
            <w:tcW w:w="2000" w:type="dxa"/>
          </w:tcPr>
          <w:p w14:paraId="0C78314B" w14:textId="3D5D8003" w:rsidR="005E37AB" w:rsidRPr="002E37F9" w:rsidRDefault="00205750" w:rsidP="00205750">
            <w:pPr>
              <w:rPr>
                <w:b/>
              </w:rPr>
            </w:pPr>
            <w:r>
              <w:lastRenderedPageBreak/>
              <w:t>Overhead appears to be the same for both options.</w:t>
            </w:r>
            <w:r w:rsidR="005E37AB" w:rsidRPr="002E37F9">
              <w:rPr>
                <w:b/>
              </w:rPr>
              <w:t xml:space="preserve"> </w:t>
            </w:r>
          </w:p>
        </w:tc>
      </w:tr>
      <w:tr w:rsidR="00B66B91" w14:paraId="492629EE" w14:textId="7A07AF08" w:rsidTr="00B66B91">
        <w:tc>
          <w:tcPr>
            <w:tcW w:w="2304" w:type="dxa"/>
          </w:tcPr>
          <w:p w14:paraId="68501E66" w14:textId="1495F8FF" w:rsidR="00B66B91" w:rsidRDefault="00205750" w:rsidP="002F0CA0">
            <w:r>
              <w:t>Impact from RAN and CN supporting the optional RACS feature</w:t>
            </w:r>
          </w:p>
        </w:tc>
        <w:tc>
          <w:tcPr>
            <w:tcW w:w="2408" w:type="dxa"/>
          </w:tcPr>
          <w:p w14:paraId="64AB13AE" w14:textId="6A8656BE" w:rsidR="00B66B91" w:rsidRDefault="00205750" w:rsidP="002F0CA0">
            <w:r>
              <w:t>Even though the support of RACS is optional, RAN node should support RACS, otherwise the RRC signalling cannot convey the ID.</w:t>
            </w:r>
          </w:p>
        </w:tc>
        <w:tc>
          <w:tcPr>
            <w:tcW w:w="2304" w:type="dxa"/>
          </w:tcPr>
          <w:p w14:paraId="121EF83E" w14:textId="042C71CA" w:rsidR="00B66B91" w:rsidRDefault="00205750" w:rsidP="002F0CA0">
            <w:r>
              <w:t xml:space="preserve">For NW assigned ID, the CN has to implement UCMF and AMF/MME has to implement RACS. </w:t>
            </w:r>
            <w:r w:rsidR="00E32E59">
              <w:t>RAN does not have to implement RACS.</w:t>
            </w:r>
          </w:p>
        </w:tc>
        <w:tc>
          <w:tcPr>
            <w:tcW w:w="2000" w:type="dxa"/>
          </w:tcPr>
          <w:p w14:paraId="65BD1881" w14:textId="39C2D11E" w:rsidR="00205750" w:rsidRDefault="00205750" w:rsidP="00205750">
            <w:r>
              <w:t>Using RRC signalling for the NW assigned capability implies that even if a CN implements the RACS feature, if the RAN node does not, then NW assigned ID operation may not work.</w:t>
            </w:r>
          </w:p>
          <w:p w14:paraId="2261EB80" w14:textId="77777777" w:rsidR="00205750" w:rsidRDefault="00205750" w:rsidP="00205750"/>
          <w:p w14:paraId="13D2CD3B" w14:textId="78DD9CA4" w:rsidR="00B66B91" w:rsidRDefault="00205750" w:rsidP="00205750">
            <w:r w:rsidRPr="002E37F9">
              <w:rPr>
                <w:b/>
              </w:rPr>
              <w:t>Since the NW assignment function is located in the CN (UC</w:t>
            </w:r>
            <w:r>
              <w:rPr>
                <w:b/>
              </w:rPr>
              <w:t>M</w:t>
            </w:r>
            <w:r w:rsidRPr="002E37F9">
              <w:rPr>
                <w:b/>
              </w:rPr>
              <w:t>F), a RACS implemented RAN alone without CN implementing the RACS feature does not work (RAN does not have an interface with the UCAF directly).</w:t>
            </w:r>
          </w:p>
        </w:tc>
      </w:tr>
    </w:tbl>
    <w:p w14:paraId="69725346" w14:textId="77777777" w:rsidR="007F303C" w:rsidRDefault="007F303C" w:rsidP="002F0CA0"/>
    <w:p w14:paraId="61F183A9" w14:textId="74CEE3D1" w:rsidR="007F303C" w:rsidRPr="002E37F9" w:rsidRDefault="002E37F9" w:rsidP="002F0CA0">
      <w:pPr>
        <w:rPr>
          <w:b/>
        </w:rPr>
      </w:pPr>
      <w:r w:rsidRPr="002E37F9">
        <w:rPr>
          <w:b/>
        </w:rPr>
        <w:t xml:space="preserve">Observation: </w:t>
      </w:r>
      <w:r w:rsidR="009B345D" w:rsidRPr="002E37F9">
        <w:rPr>
          <w:b/>
        </w:rPr>
        <w:t>Based on the above, it can be seen that NAS signalling carrying the NW assigned capability ID is a bet</w:t>
      </w:r>
      <w:r w:rsidR="00F6343B" w:rsidRPr="002E37F9">
        <w:rPr>
          <w:b/>
        </w:rPr>
        <w:t>ter approach than AS signalling, as the RRC signalling method requires the mandatory support of RACS in the RAN node.</w:t>
      </w:r>
    </w:p>
    <w:p w14:paraId="1ED7AB38" w14:textId="6E659CF4" w:rsidR="009B345D" w:rsidRDefault="009B345D" w:rsidP="00582E32">
      <w:pPr>
        <w:rPr>
          <w:b/>
        </w:rPr>
      </w:pPr>
      <w:r>
        <w:rPr>
          <w:b/>
        </w:rPr>
        <w:t>Proposal: The NW assignment of capability ID to the UE uses NAS signalling.</w:t>
      </w:r>
      <w:r w:rsidR="00205750">
        <w:rPr>
          <w:b/>
        </w:rPr>
        <w:t xml:space="preserve"> Recommend SA2/CT1 of this decision.</w:t>
      </w:r>
    </w:p>
    <w:p w14:paraId="2AE6D99F" w14:textId="77777777" w:rsidR="00FB082B" w:rsidRPr="003A28F3" w:rsidRDefault="00FB082B" w:rsidP="006D66EA">
      <w:pPr>
        <w:pStyle w:val="Heading1"/>
      </w:pPr>
      <w:r w:rsidRPr="003A28F3">
        <w:t xml:space="preserve">Conclusion and </w:t>
      </w:r>
      <w:r w:rsidRPr="006D66EA">
        <w:t>proposals</w:t>
      </w:r>
    </w:p>
    <w:p w14:paraId="330D7DB4" w14:textId="77777777" w:rsidR="00EB61B4" w:rsidRPr="002E37F9" w:rsidRDefault="00EB61B4" w:rsidP="00EB61B4">
      <w:pPr>
        <w:rPr>
          <w:b/>
        </w:rPr>
      </w:pPr>
      <w:r w:rsidRPr="002E37F9">
        <w:rPr>
          <w:b/>
        </w:rPr>
        <w:t>Observation: Based on the above, it can be seen that NAS signalling carrying the NW assigned capability ID is a better approach than AS signalling, as the RRC signalling method requires the mandatory support of RACS in the RAN node.</w:t>
      </w:r>
    </w:p>
    <w:p w14:paraId="279C400E" w14:textId="77777777" w:rsidR="00EB61B4" w:rsidRDefault="00EB61B4" w:rsidP="00EB61B4">
      <w:pPr>
        <w:rPr>
          <w:b/>
        </w:rPr>
      </w:pPr>
      <w:r>
        <w:rPr>
          <w:b/>
        </w:rPr>
        <w:t>Proposal: The NW assignment of capability ID to the UE uses NAS signalling. Recommend SA2/CT1 of this decision.</w:t>
      </w:r>
    </w:p>
    <w:p w14:paraId="4D6CD6C4" w14:textId="64340AAF" w:rsidR="002F737D" w:rsidRDefault="002F737D" w:rsidP="00BA4BFA">
      <w:pPr>
        <w:pStyle w:val="N1"/>
        <w:ind w:left="0"/>
      </w:pPr>
    </w:p>
    <w:sectPr w:rsidR="002F737D">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565308" w16cid:durableId="2044883D"/>
  <w16cid:commentId w16cid:paraId="33F10CDF" w16cid:durableId="204487ED"/>
  <w16cid:commentId w16cid:paraId="680529FE" w16cid:durableId="204487B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FC31C" w14:textId="77777777" w:rsidR="000C15C9" w:rsidRDefault="000C15C9" w:rsidP="00DF7110">
      <w:pPr>
        <w:spacing w:after="0" w:line="240" w:lineRule="auto"/>
      </w:pPr>
      <w:r>
        <w:separator/>
      </w:r>
    </w:p>
  </w:endnote>
  <w:endnote w:type="continuationSeparator" w:id="0">
    <w:p w14:paraId="31EDC62A" w14:textId="77777777" w:rsidR="000C15C9" w:rsidRDefault="000C15C9"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40323" w14:textId="77777777" w:rsidR="000C15C9" w:rsidRDefault="000C15C9" w:rsidP="00DF7110">
      <w:pPr>
        <w:spacing w:after="0" w:line="240" w:lineRule="auto"/>
      </w:pPr>
      <w:r>
        <w:separator/>
      </w:r>
    </w:p>
  </w:footnote>
  <w:footnote w:type="continuationSeparator" w:id="0">
    <w:p w14:paraId="2293BE41" w14:textId="77777777" w:rsidR="000C15C9" w:rsidRDefault="000C15C9"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0526B31"/>
    <w:multiLevelType w:val="hybridMultilevel"/>
    <w:tmpl w:val="096E0D30"/>
    <w:lvl w:ilvl="0" w:tplc="5BB222E4">
      <w:start w:val="1"/>
      <w:numFmt w:val="lowerLetter"/>
      <w:lvlText w:val="%1."/>
      <w:lvlJc w:val="left"/>
      <w:pPr>
        <w:ind w:left="994" w:hanging="360"/>
      </w:pPr>
      <w:rPr>
        <w:rFonts w:hint="default"/>
      </w:rPr>
    </w:lvl>
    <w:lvl w:ilvl="1" w:tplc="08090019" w:tentative="1">
      <w:start w:val="1"/>
      <w:numFmt w:val="lowerLetter"/>
      <w:lvlText w:val="%2."/>
      <w:lvlJc w:val="left"/>
      <w:pPr>
        <w:ind w:left="1714" w:hanging="360"/>
      </w:pPr>
    </w:lvl>
    <w:lvl w:ilvl="2" w:tplc="0809001B" w:tentative="1">
      <w:start w:val="1"/>
      <w:numFmt w:val="lowerRoman"/>
      <w:lvlText w:val="%3."/>
      <w:lvlJc w:val="right"/>
      <w:pPr>
        <w:ind w:left="2434" w:hanging="180"/>
      </w:pPr>
    </w:lvl>
    <w:lvl w:ilvl="3" w:tplc="0809000F" w:tentative="1">
      <w:start w:val="1"/>
      <w:numFmt w:val="decimal"/>
      <w:lvlText w:val="%4."/>
      <w:lvlJc w:val="left"/>
      <w:pPr>
        <w:ind w:left="3154" w:hanging="360"/>
      </w:pPr>
    </w:lvl>
    <w:lvl w:ilvl="4" w:tplc="08090019" w:tentative="1">
      <w:start w:val="1"/>
      <w:numFmt w:val="lowerLetter"/>
      <w:lvlText w:val="%5."/>
      <w:lvlJc w:val="left"/>
      <w:pPr>
        <w:ind w:left="3874" w:hanging="360"/>
      </w:pPr>
    </w:lvl>
    <w:lvl w:ilvl="5" w:tplc="0809001B" w:tentative="1">
      <w:start w:val="1"/>
      <w:numFmt w:val="lowerRoman"/>
      <w:lvlText w:val="%6."/>
      <w:lvlJc w:val="right"/>
      <w:pPr>
        <w:ind w:left="4594" w:hanging="180"/>
      </w:pPr>
    </w:lvl>
    <w:lvl w:ilvl="6" w:tplc="0809000F" w:tentative="1">
      <w:start w:val="1"/>
      <w:numFmt w:val="decimal"/>
      <w:lvlText w:val="%7."/>
      <w:lvlJc w:val="left"/>
      <w:pPr>
        <w:ind w:left="5314" w:hanging="360"/>
      </w:pPr>
    </w:lvl>
    <w:lvl w:ilvl="7" w:tplc="08090019" w:tentative="1">
      <w:start w:val="1"/>
      <w:numFmt w:val="lowerLetter"/>
      <w:lvlText w:val="%8."/>
      <w:lvlJc w:val="left"/>
      <w:pPr>
        <w:ind w:left="6034" w:hanging="360"/>
      </w:pPr>
    </w:lvl>
    <w:lvl w:ilvl="8" w:tplc="0809001B" w:tentative="1">
      <w:start w:val="1"/>
      <w:numFmt w:val="lowerRoman"/>
      <w:lvlText w:val="%9."/>
      <w:lvlJc w:val="right"/>
      <w:pPr>
        <w:ind w:left="6754"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9"/>
  </w:num>
  <w:num w:numId="2">
    <w:abstractNumId w:val="31"/>
  </w:num>
  <w:num w:numId="3">
    <w:abstractNumId w:val="28"/>
  </w:num>
  <w:num w:numId="4">
    <w:abstractNumId w:val="40"/>
  </w:num>
  <w:num w:numId="5">
    <w:abstractNumId w:val="22"/>
  </w:num>
  <w:num w:numId="6">
    <w:abstractNumId w:val="40"/>
  </w:num>
  <w:num w:numId="7">
    <w:abstractNumId w:val="41"/>
  </w:num>
  <w:num w:numId="8">
    <w:abstractNumId w:val="25"/>
  </w:num>
  <w:num w:numId="9">
    <w:abstractNumId w:val="20"/>
  </w:num>
  <w:num w:numId="10">
    <w:abstractNumId w:val="10"/>
  </w:num>
  <w:num w:numId="11">
    <w:abstractNumId w:val="30"/>
  </w:num>
  <w:num w:numId="12">
    <w:abstractNumId w:val="3"/>
  </w:num>
  <w:num w:numId="13">
    <w:abstractNumId w:val="21"/>
  </w:num>
  <w:num w:numId="14">
    <w:abstractNumId w:val="13"/>
  </w:num>
  <w:num w:numId="15">
    <w:abstractNumId w:val="15"/>
  </w:num>
  <w:num w:numId="16">
    <w:abstractNumId w:val="35"/>
  </w:num>
  <w:num w:numId="17">
    <w:abstractNumId w:val="26"/>
  </w:num>
  <w:num w:numId="18">
    <w:abstractNumId w:val="17"/>
  </w:num>
  <w:num w:numId="19">
    <w:abstractNumId w:val="39"/>
  </w:num>
  <w:num w:numId="20">
    <w:abstractNumId w:val="32"/>
  </w:num>
  <w:num w:numId="21">
    <w:abstractNumId w:val="8"/>
  </w:num>
  <w:num w:numId="22">
    <w:abstractNumId w:val="18"/>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4"/>
  </w:num>
  <w:num w:numId="25">
    <w:abstractNumId w:val="29"/>
  </w:num>
  <w:num w:numId="26">
    <w:abstractNumId w:val="16"/>
  </w:num>
  <w:num w:numId="27">
    <w:abstractNumId w:val="24"/>
  </w:num>
  <w:num w:numId="28">
    <w:abstractNumId w:val="33"/>
  </w:num>
  <w:num w:numId="29">
    <w:abstractNumId w:val="37"/>
  </w:num>
  <w:num w:numId="30">
    <w:abstractNumId w:val="23"/>
  </w:num>
  <w:num w:numId="31">
    <w:abstractNumId w:val="34"/>
  </w:num>
  <w:num w:numId="32">
    <w:abstractNumId w:val="2"/>
  </w:num>
  <w:num w:numId="33">
    <w:abstractNumId w:val="0"/>
  </w:num>
  <w:num w:numId="34">
    <w:abstractNumId w:val="12"/>
  </w:num>
  <w:num w:numId="35">
    <w:abstractNumId w:val="27"/>
  </w:num>
  <w:num w:numId="36">
    <w:abstractNumId w:val="4"/>
  </w:num>
  <w:num w:numId="37">
    <w:abstractNumId w:val="36"/>
  </w:num>
  <w:num w:numId="38">
    <w:abstractNumId w:val="19"/>
  </w:num>
  <w:num w:numId="39">
    <w:abstractNumId w:val="7"/>
  </w:num>
  <w:num w:numId="40">
    <w:abstractNumId w:val="5"/>
  </w:num>
  <w:num w:numId="41">
    <w:abstractNumId w:val="6"/>
  </w:num>
  <w:num w:numId="42">
    <w:abstractNumId w:val="38"/>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2A61"/>
    <w:rsid w:val="00025114"/>
    <w:rsid w:val="0002518B"/>
    <w:rsid w:val="0002567C"/>
    <w:rsid w:val="00025890"/>
    <w:rsid w:val="000260C4"/>
    <w:rsid w:val="00027DC1"/>
    <w:rsid w:val="000318D7"/>
    <w:rsid w:val="00032E19"/>
    <w:rsid w:val="00033C3E"/>
    <w:rsid w:val="00034A19"/>
    <w:rsid w:val="00035239"/>
    <w:rsid w:val="0003548E"/>
    <w:rsid w:val="00035A0E"/>
    <w:rsid w:val="00035C44"/>
    <w:rsid w:val="0004213C"/>
    <w:rsid w:val="00043B00"/>
    <w:rsid w:val="00043F8C"/>
    <w:rsid w:val="00044FAB"/>
    <w:rsid w:val="000458A6"/>
    <w:rsid w:val="000467AB"/>
    <w:rsid w:val="000467BE"/>
    <w:rsid w:val="00046C64"/>
    <w:rsid w:val="000503D8"/>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5C9"/>
    <w:rsid w:val="000C1817"/>
    <w:rsid w:val="000C1899"/>
    <w:rsid w:val="000C1CC4"/>
    <w:rsid w:val="000C1FE2"/>
    <w:rsid w:val="000C2537"/>
    <w:rsid w:val="000C2C25"/>
    <w:rsid w:val="000C4BD4"/>
    <w:rsid w:val="000C523A"/>
    <w:rsid w:val="000C66C7"/>
    <w:rsid w:val="000C7A7E"/>
    <w:rsid w:val="000D031F"/>
    <w:rsid w:val="000D0609"/>
    <w:rsid w:val="000D2585"/>
    <w:rsid w:val="000D2D3F"/>
    <w:rsid w:val="000D2D90"/>
    <w:rsid w:val="000D33D7"/>
    <w:rsid w:val="000D3700"/>
    <w:rsid w:val="000D53F8"/>
    <w:rsid w:val="000D54E1"/>
    <w:rsid w:val="000D59A5"/>
    <w:rsid w:val="000D5D4E"/>
    <w:rsid w:val="000D5E4D"/>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3F7"/>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EA"/>
    <w:rsid w:val="00111D1C"/>
    <w:rsid w:val="00112997"/>
    <w:rsid w:val="0011415B"/>
    <w:rsid w:val="001143DD"/>
    <w:rsid w:val="00114899"/>
    <w:rsid w:val="001179CF"/>
    <w:rsid w:val="001213C0"/>
    <w:rsid w:val="00122CA0"/>
    <w:rsid w:val="0012303A"/>
    <w:rsid w:val="001235DA"/>
    <w:rsid w:val="001236A8"/>
    <w:rsid w:val="00123BC3"/>
    <w:rsid w:val="00124DAB"/>
    <w:rsid w:val="00125AD2"/>
    <w:rsid w:val="001262C5"/>
    <w:rsid w:val="00126930"/>
    <w:rsid w:val="001272E8"/>
    <w:rsid w:val="00127538"/>
    <w:rsid w:val="0012761E"/>
    <w:rsid w:val="001301D0"/>
    <w:rsid w:val="0013107C"/>
    <w:rsid w:val="00131FCD"/>
    <w:rsid w:val="00133E38"/>
    <w:rsid w:val="00133E44"/>
    <w:rsid w:val="0013435E"/>
    <w:rsid w:val="00134CB8"/>
    <w:rsid w:val="00136199"/>
    <w:rsid w:val="001366EF"/>
    <w:rsid w:val="001368E9"/>
    <w:rsid w:val="00141B91"/>
    <w:rsid w:val="00142378"/>
    <w:rsid w:val="00142AD4"/>
    <w:rsid w:val="00143023"/>
    <w:rsid w:val="00143410"/>
    <w:rsid w:val="00143EDE"/>
    <w:rsid w:val="001440D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5006"/>
    <w:rsid w:val="001C527B"/>
    <w:rsid w:val="001C6CEB"/>
    <w:rsid w:val="001C6F55"/>
    <w:rsid w:val="001C70F2"/>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2B80"/>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750"/>
    <w:rsid w:val="00205FF3"/>
    <w:rsid w:val="0020695B"/>
    <w:rsid w:val="00206BC5"/>
    <w:rsid w:val="0020793F"/>
    <w:rsid w:val="00207C8F"/>
    <w:rsid w:val="00211121"/>
    <w:rsid w:val="00211898"/>
    <w:rsid w:val="00211BE2"/>
    <w:rsid w:val="0021388D"/>
    <w:rsid w:val="00213A2B"/>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2687"/>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7F9"/>
    <w:rsid w:val="002E3AC0"/>
    <w:rsid w:val="002E4701"/>
    <w:rsid w:val="002E4813"/>
    <w:rsid w:val="002E5245"/>
    <w:rsid w:val="002E664B"/>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0E16"/>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37E8E"/>
    <w:rsid w:val="00340D92"/>
    <w:rsid w:val="00342EBF"/>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073E"/>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1EC"/>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B33"/>
    <w:rsid w:val="00400DFD"/>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656B"/>
    <w:rsid w:val="00447B76"/>
    <w:rsid w:val="0045058F"/>
    <w:rsid w:val="004507F8"/>
    <w:rsid w:val="0045094D"/>
    <w:rsid w:val="00450C4E"/>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1B23"/>
    <w:rsid w:val="004D2161"/>
    <w:rsid w:val="004D3499"/>
    <w:rsid w:val="004D4C21"/>
    <w:rsid w:val="004D4D96"/>
    <w:rsid w:val="004D53C7"/>
    <w:rsid w:val="004D5C65"/>
    <w:rsid w:val="004D5D0D"/>
    <w:rsid w:val="004D6DA2"/>
    <w:rsid w:val="004D7AA0"/>
    <w:rsid w:val="004E0226"/>
    <w:rsid w:val="004E0812"/>
    <w:rsid w:val="004E0EF9"/>
    <w:rsid w:val="004E187F"/>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2E32"/>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542"/>
    <w:rsid w:val="005D7E7C"/>
    <w:rsid w:val="005E01FC"/>
    <w:rsid w:val="005E20C1"/>
    <w:rsid w:val="005E252A"/>
    <w:rsid w:val="005E33FE"/>
    <w:rsid w:val="005E37AB"/>
    <w:rsid w:val="005E54A8"/>
    <w:rsid w:val="005E5F42"/>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7232"/>
    <w:rsid w:val="0068052E"/>
    <w:rsid w:val="00680E72"/>
    <w:rsid w:val="00681090"/>
    <w:rsid w:val="006816C2"/>
    <w:rsid w:val="0068301E"/>
    <w:rsid w:val="0068326F"/>
    <w:rsid w:val="0068418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151"/>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4E6C"/>
    <w:rsid w:val="0071529D"/>
    <w:rsid w:val="007152DF"/>
    <w:rsid w:val="0071661B"/>
    <w:rsid w:val="0071663A"/>
    <w:rsid w:val="007167FD"/>
    <w:rsid w:val="00717D7D"/>
    <w:rsid w:val="00720051"/>
    <w:rsid w:val="00720409"/>
    <w:rsid w:val="007206B0"/>
    <w:rsid w:val="00720F5E"/>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5728E"/>
    <w:rsid w:val="007607D1"/>
    <w:rsid w:val="007628BB"/>
    <w:rsid w:val="0076329A"/>
    <w:rsid w:val="007633F3"/>
    <w:rsid w:val="00764628"/>
    <w:rsid w:val="0076477C"/>
    <w:rsid w:val="00764899"/>
    <w:rsid w:val="00764965"/>
    <w:rsid w:val="00764F1B"/>
    <w:rsid w:val="00764F3E"/>
    <w:rsid w:val="00766585"/>
    <w:rsid w:val="0076667A"/>
    <w:rsid w:val="007671CA"/>
    <w:rsid w:val="00770385"/>
    <w:rsid w:val="00770524"/>
    <w:rsid w:val="007713D9"/>
    <w:rsid w:val="007716F1"/>
    <w:rsid w:val="00771F63"/>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C605C"/>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2C6"/>
    <w:rsid w:val="007E7965"/>
    <w:rsid w:val="007F0DCE"/>
    <w:rsid w:val="007F216C"/>
    <w:rsid w:val="007F27C8"/>
    <w:rsid w:val="007F2FC7"/>
    <w:rsid w:val="007F303C"/>
    <w:rsid w:val="007F3479"/>
    <w:rsid w:val="007F3BA9"/>
    <w:rsid w:val="007F3EA4"/>
    <w:rsid w:val="007F4930"/>
    <w:rsid w:val="007F6468"/>
    <w:rsid w:val="00800652"/>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296"/>
    <w:rsid w:val="00813787"/>
    <w:rsid w:val="00813B5F"/>
    <w:rsid w:val="00813C21"/>
    <w:rsid w:val="0081407F"/>
    <w:rsid w:val="00817115"/>
    <w:rsid w:val="00817664"/>
    <w:rsid w:val="00817AC9"/>
    <w:rsid w:val="0082043F"/>
    <w:rsid w:val="008224BD"/>
    <w:rsid w:val="00823801"/>
    <w:rsid w:val="008239B7"/>
    <w:rsid w:val="008239E6"/>
    <w:rsid w:val="0082602B"/>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6635"/>
    <w:rsid w:val="00887134"/>
    <w:rsid w:val="0088765C"/>
    <w:rsid w:val="00890185"/>
    <w:rsid w:val="00891322"/>
    <w:rsid w:val="0089242A"/>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A778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E6B91"/>
    <w:rsid w:val="008F0FD3"/>
    <w:rsid w:val="008F1923"/>
    <w:rsid w:val="008F1BF2"/>
    <w:rsid w:val="008F235D"/>
    <w:rsid w:val="008F2B4B"/>
    <w:rsid w:val="008F3876"/>
    <w:rsid w:val="008F3B2E"/>
    <w:rsid w:val="008F4925"/>
    <w:rsid w:val="008F5091"/>
    <w:rsid w:val="008F5351"/>
    <w:rsid w:val="008F6481"/>
    <w:rsid w:val="008F7389"/>
    <w:rsid w:val="00902309"/>
    <w:rsid w:val="00902D34"/>
    <w:rsid w:val="00906EE4"/>
    <w:rsid w:val="0091135C"/>
    <w:rsid w:val="0091149E"/>
    <w:rsid w:val="00911773"/>
    <w:rsid w:val="009119D1"/>
    <w:rsid w:val="009122E4"/>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6478"/>
    <w:rsid w:val="009272FA"/>
    <w:rsid w:val="009276ED"/>
    <w:rsid w:val="00927A12"/>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717"/>
    <w:rsid w:val="00970AA0"/>
    <w:rsid w:val="009716E0"/>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314C"/>
    <w:rsid w:val="009B32EE"/>
    <w:rsid w:val="009B345D"/>
    <w:rsid w:val="009B3495"/>
    <w:rsid w:val="009B3882"/>
    <w:rsid w:val="009B4024"/>
    <w:rsid w:val="009B41CA"/>
    <w:rsid w:val="009B4FE3"/>
    <w:rsid w:val="009B563B"/>
    <w:rsid w:val="009B68C4"/>
    <w:rsid w:val="009B6984"/>
    <w:rsid w:val="009C09E7"/>
    <w:rsid w:val="009C30C1"/>
    <w:rsid w:val="009C376B"/>
    <w:rsid w:val="009C57F4"/>
    <w:rsid w:val="009C5833"/>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107E"/>
    <w:rsid w:val="00A5255D"/>
    <w:rsid w:val="00A534F4"/>
    <w:rsid w:val="00A54D2C"/>
    <w:rsid w:val="00A56034"/>
    <w:rsid w:val="00A564F9"/>
    <w:rsid w:val="00A578E2"/>
    <w:rsid w:val="00A600D8"/>
    <w:rsid w:val="00A608CC"/>
    <w:rsid w:val="00A60C0E"/>
    <w:rsid w:val="00A619FD"/>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97B7C"/>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0E33"/>
    <w:rsid w:val="00AD0EEA"/>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5C74"/>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57B0D"/>
    <w:rsid w:val="00B6046E"/>
    <w:rsid w:val="00B60530"/>
    <w:rsid w:val="00B61D0C"/>
    <w:rsid w:val="00B62FC2"/>
    <w:rsid w:val="00B63DBE"/>
    <w:rsid w:val="00B646E6"/>
    <w:rsid w:val="00B6533C"/>
    <w:rsid w:val="00B6628E"/>
    <w:rsid w:val="00B6650F"/>
    <w:rsid w:val="00B66B91"/>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3A44"/>
    <w:rsid w:val="00B946F3"/>
    <w:rsid w:val="00B95BE1"/>
    <w:rsid w:val="00B95C02"/>
    <w:rsid w:val="00B95FA9"/>
    <w:rsid w:val="00B96946"/>
    <w:rsid w:val="00B97671"/>
    <w:rsid w:val="00BA047C"/>
    <w:rsid w:val="00BA0B68"/>
    <w:rsid w:val="00BA2044"/>
    <w:rsid w:val="00BA2A3D"/>
    <w:rsid w:val="00BA3F63"/>
    <w:rsid w:val="00BA4291"/>
    <w:rsid w:val="00BA4BFA"/>
    <w:rsid w:val="00BA5D92"/>
    <w:rsid w:val="00BA63F0"/>
    <w:rsid w:val="00BA6A70"/>
    <w:rsid w:val="00BA6FB0"/>
    <w:rsid w:val="00BB09BB"/>
    <w:rsid w:val="00BB1108"/>
    <w:rsid w:val="00BB2526"/>
    <w:rsid w:val="00BB2B91"/>
    <w:rsid w:val="00BB40C1"/>
    <w:rsid w:val="00BB4344"/>
    <w:rsid w:val="00BB51E8"/>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41D"/>
    <w:rsid w:val="00BD798F"/>
    <w:rsid w:val="00BD7BEB"/>
    <w:rsid w:val="00BE1069"/>
    <w:rsid w:val="00BE1777"/>
    <w:rsid w:val="00BE194E"/>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35DC"/>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3E4"/>
    <w:rsid w:val="00CE7F87"/>
    <w:rsid w:val="00CF0BEB"/>
    <w:rsid w:val="00CF30CF"/>
    <w:rsid w:val="00CF58FC"/>
    <w:rsid w:val="00CF68DC"/>
    <w:rsid w:val="00CF701F"/>
    <w:rsid w:val="00CF71E2"/>
    <w:rsid w:val="00D00E1E"/>
    <w:rsid w:val="00D010E3"/>
    <w:rsid w:val="00D0127C"/>
    <w:rsid w:val="00D01489"/>
    <w:rsid w:val="00D0199D"/>
    <w:rsid w:val="00D019C1"/>
    <w:rsid w:val="00D05285"/>
    <w:rsid w:val="00D05810"/>
    <w:rsid w:val="00D05CD3"/>
    <w:rsid w:val="00D0664F"/>
    <w:rsid w:val="00D06EA4"/>
    <w:rsid w:val="00D070C5"/>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770"/>
    <w:rsid w:val="00D24F46"/>
    <w:rsid w:val="00D2659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47040"/>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331"/>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1D5A"/>
    <w:rsid w:val="00E31F56"/>
    <w:rsid w:val="00E322F4"/>
    <w:rsid w:val="00E32719"/>
    <w:rsid w:val="00E32D15"/>
    <w:rsid w:val="00E32E59"/>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B2"/>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61B4"/>
    <w:rsid w:val="00EB78F0"/>
    <w:rsid w:val="00EB7B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2DC"/>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1DF"/>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11EF"/>
    <w:rsid w:val="00F3300B"/>
    <w:rsid w:val="00F335BB"/>
    <w:rsid w:val="00F33B36"/>
    <w:rsid w:val="00F33C88"/>
    <w:rsid w:val="00F34185"/>
    <w:rsid w:val="00F3563D"/>
    <w:rsid w:val="00F35B3C"/>
    <w:rsid w:val="00F36AE0"/>
    <w:rsid w:val="00F3749C"/>
    <w:rsid w:val="00F4004C"/>
    <w:rsid w:val="00F41F1D"/>
    <w:rsid w:val="00F42CCA"/>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43B"/>
    <w:rsid w:val="00F63532"/>
    <w:rsid w:val="00F63BB5"/>
    <w:rsid w:val="00F64350"/>
    <w:rsid w:val="00F65914"/>
    <w:rsid w:val="00F7096A"/>
    <w:rsid w:val="00F70ED9"/>
    <w:rsid w:val="00F71143"/>
    <w:rsid w:val="00F71475"/>
    <w:rsid w:val="00F72EC2"/>
    <w:rsid w:val="00F7337B"/>
    <w:rsid w:val="00F737D0"/>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table" w:styleId="TableGrid">
    <w:name w:val="Table Grid"/>
    <w:basedOn w:val="TableNormal"/>
    <w:uiPriority w:val="39"/>
    <w:rsid w:val="007F30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57314345">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4825A75-1CF7-4128-9B3A-5E5CEBF3147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549</Words>
  <Characters>2528</Characters>
  <Application>Microsoft Office Word</Application>
  <DocSecurity>0</DocSecurity>
  <Lines>45</Lines>
  <Paragraphs>24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Corp - Naveen Palle</cp:lastModifiedBy>
  <cp:revision>2</cp:revision>
  <dcterms:created xsi:type="dcterms:W3CDTF">2019-03-29T04:15:00Z</dcterms:created>
  <dcterms:modified xsi:type="dcterms:W3CDTF">2019-03-29T04:15:00Z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ffced346-58a5-4bb4-896f-7b4e65fb75df</vt:lpwstr>
  </property>
  <property fmtid="{D5CDD505-2E9C-101B-9397-08002B2CF9AE}" pid="3" name="CTP_BU">
    <vt:lpwstr>NEXT GEN &amp; STANDARDS GROUP</vt:lpwstr>
  </property>
  <property fmtid="{D5CDD505-2E9C-101B-9397-08002B2CF9AE}" pid="4" name="CTP_TimeStamp">
    <vt:lpwstr>2019-03-28 21:23:44Z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