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BB78F6" w14:textId="77777777" w:rsidR="00FD6D1D" w:rsidRPr="00CD724E" w:rsidRDefault="00FD6D1D" w:rsidP="002B2FA0">
      <w:pPr>
        <w:pStyle w:val="3GPPHeader"/>
        <w:spacing w:after="60"/>
        <w:rPr>
          <w:sz w:val="24"/>
          <w:lang w:val="en-US"/>
        </w:rPr>
      </w:pPr>
      <w:bookmarkStart w:id="0" w:name="_Hlk505952399"/>
      <w:bookmarkStart w:id="1" w:name="_GoBack"/>
      <w:bookmarkEnd w:id="1"/>
      <w:r w:rsidRPr="00CD724E">
        <w:rPr>
          <w:sz w:val="24"/>
          <w:lang w:val="en-US"/>
        </w:rPr>
        <w:t>3GPP TSG-RAN WG2 #105</w:t>
      </w:r>
      <w:r w:rsidR="00FD1448">
        <w:rPr>
          <w:sz w:val="24"/>
          <w:lang w:val="en-US"/>
        </w:rPr>
        <w:t>bis</w:t>
      </w:r>
      <w:r w:rsidRPr="00CD724E">
        <w:rPr>
          <w:sz w:val="24"/>
          <w:lang w:val="en-US"/>
        </w:rPr>
        <w:tab/>
      </w:r>
      <w:proofErr w:type="spellStart"/>
      <w:r w:rsidRPr="00CD724E">
        <w:rPr>
          <w:sz w:val="24"/>
          <w:lang w:val="en-US"/>
        </w:rPr>
        <w:t>T</w:t>
      </w:r>
      <w:r w:rsidR="001746D4">
        <w:rPr>
          <w:sz w:val="24"/>
          <w:lang w:val="en-US"/>
        </w:rPr>
        <w:t>D</w:t>
      </w:r>
      <w:r w:rsidRPr="00CD724E">
        <w:rPr>
          <w:sz w:val="24"/>
          <w:lang w:val="en-US"/>
        </w:rPr>
        <w:t>oc</w:t>
      </w:r>
      <w:proofErr w:type="spellEnd"/>
      <w:r w:rsidRPr="00CD724E">
        <w:rPr>
          <w:sz w:val="24"/>
          <w:lang w:val="en-US"/>
        </w:rPr>
        <w:t xml:space="preserve"> </w:t>
      </w:r>
      <w:r w:rsidR="00E538CA" w:rsidRPr="00E538CA">
        <w:rPr>
          <w:sz w:val="24"/>
          <w:lang w:val="en-US"/>
        </w:rPr>
        <w:t>R2-1904008</w:t>
      </w:r>
    </w:p>
    <w:p w14:paraId="251C240D" w14:textId="77777777" w:rsidR="00FD6D1D" w:rsidRPr="00CD724E" w:rsidRDefault="00FD1448" w:rsidP="002B2FA0">
      <w:pPr>
        <w:pStyle w:val="3GPPHeader"/>
        <w:spacing w:after="60"/>
        <w:rPr>
          <w:sz w:val="24"/>
          <w:lang w:val="en-US"/>
        </w:rPr>
      </w:pPr>
      <w:r>
        <w:rPr>
          <w:sz w:val="24"/>
          <w:lang w:val="en-US"/>
        </w:rPr>
        <w:t>Xi’an</w:t>
      </w:r>
      <w:r w:rsidR="00FD6D1D" w:rsidRPr="00CD724E">
        <w:rPr>
          <w:sz w:val="24"/>
          <w:lang w:val="en-US"/>
        </w:rPr>
        <w:t xml:space="preserve">, </w:t>
      </w:r>
      <w:r w:rsidR="00B56C62">
        <w:rPr>
          <w:sz w:val="24"/>
          <w:lang w:val="en-US"/>
        </w:rPr>
        <w:t>China</w:t>
      </w:r>
      <w:r w:rsidR="00FD6D1D" w:rsidRPr="00CD724E">
        <w:rPr>
          <w:sz w:val="24"/>
          <w:lang w:val="en-US"/>
        </w:rPr>
        <w:t xml:space="preserve">, </w:t>
      </w:r>
      <w:r>
        <w:rPr>
          <w:sz w:val="24"/>
          <w:lang w:val="en-US"/>
        </w:rPr>
        <w:t>8</w:t>
      </w:r>
      <w:r w:rsidRPr="00FD1448">
        <w:rPr>
          <w:sz w:val="24"/>
          <w:vertAlign w:val="superscript"/>
          <w:lang w:val="en-US"/>
        </w:rPr>
        <w:t>th</w:t>
      </w:r>
      <w:r>
        <w:rPr>
          <w:sz w:val="24"/>
          <w:lang w:val="en-US"/>
        </w:rPr>
        <w:t xml:space="preserve"> April</w:t>
      </w:r>
      <w:r w:rsidR="00FD6D1D" w:rsidRPr="00CD724E">
        <w:rPr>
          <w:sz w:val="24"/>
          <w:lang w:val="en-US"/>
        </w:rPr>
        <w:t xml:space="preserve"> – 1</w:t>
      </w:r>
      <w:r>
        <w:rPr>
          <w:sz w:val="24"/>
          <w:lang w:val="en-US"/>
        </w:rPr>
        <w:t>2</w:t>
      </w:r>
      <w:r w:rsidRPr="00FD1448">
        <w:rPr>
          <w:sz w:val="24"/>
          <w:vertAlign w:val="superscript"/>
          <w:lang w:val="en-US"/>
        </w:rPr>
        <w:t>th</w:t>
      </w:r>
      <w:r>
        <w:rPr>
          <w:sz w:val="24"/>
          <w:lang w:val="en-US"/>
        </w:rPr>
        <w:t xml:space="preserve"> April</w:t>
      </w:r>
      <w:r w:rsidR="00FD6D1D" w:rsidRPr="00CD724E">
        <w:rPr>
          <w:sz w:val="24"/>
          <w:lang w:val="en-US"/>
        </w:rPr>
        <w:t xml:space="preserve"> 2019    </w:t>
      </w:r>
    </w:p>
    <w:p w14:paraId="439FC06B" w14:textId="77777777" w:rsidR="00B80385" w:rsidRDefault="00837538" w:rsidP="002B2FA0">
      <w:pPr>
        <w:rPr>
          <w:noProof/>
          <w:sz w:val="24"/>
        </w:rPr>
      </w:pPr>
      <w:r>
        <w:rPr>
          <w:noProof/>
        </w:rPr>
        <w:tab/>
      </w:r>
    </w:p>
    <w:p w14:paraId="62A59D77" w14:textId="77777777" w:rsidR="00463675" w:rsidRDefault="00463675">
      <w:pPr>
        <w:rPr>
          <w:rFonts w:ascii="Arial" w:hAnsi="Arial" w:cs="Arial"/>
        </w:rPr>
      </w:pPr>
    </w:p>
    <w:p w14:paraId="0696BAD8" w14:textId="77777777" w:rsidR="00463675" w:rsidRPr="001746D4" w:rsidRDefault="00463675">
      <w:pPr>
        <w:spacing w:after="60"/>
        <w:ind w:left="1985" w:hanging="1985"/>
        <w:rPr>
          <w:rFonts w:ascii="Arial" w:hAnsi="Arial" w:cs="Arial"/>
          <w:b/>
          <w:bCs/>
        </w:rPr>
      </w:pPr>
      <w:r w:rsidRPr="001746D4">
        <w:rPr>
          <w:rFonts w:ascii="Arial" w:hAnsi="Arial" w:cs="Arial"/>
          <w:b/>
        </w:rPr>
        <w:t>Title:</w:t>
      </w:r>
      <w:r w:rsidRPr="001746D4">
        <w:rPr>
          <w:rFonts w:ascii="Arial" w:hAnsi="Arial" w:cs="Arial"/>
          <w:b/>
        </w:rPr>
        <w:tab/>
      </w:r>
      <w:r w:rsidR="00574D2A" w:rsidRPr="001746D4">
        <w:rPr>
          <w:rFonts w:ascii="Arial" w:hAnsi="Arial" w:cs="Arial"/>
          <w:b/>
        </w:rPr>
        <w:t xml:space="preserve">Draft </w:t>
      </w:r>
      <w:r w:rsidR="00A8524C" w:rsidRPr="001746D4">
        <w:rPr>
          <w:rFonts w:ascii="Arial" w:hAnsi="Arial" w:cs="Arial"/>
          <w:b/>
        </w:rPr>
        <w:t>L</w:t>
      </w:r>
      <w:r w:rsidR="00A1443B" w:rsidRPr="001746D4">
        <w:rPr>
          <w:rFonts w:ascii="Arial" w:hAnsi="Arial" w:cs="Arial"/>
          <w:b/>
          <w:bCs/>
        </w:rPr>
        <w:t xml:space="preserve">S </w:t>
      </w:r>
      <w:r w:rsidR="00C300D2" w:rsidRPr="00C300D2">
        <w:rPr>
          <w:rFonts w:ascii="Arial" w:hAnsi="Arial" w:cs="Arial"/>
          <w:b/>
          <w:bCs/>
        </w:rPr>
        <w:t xml:space="preserve">on </w:t>
      </w:r>
      <w:r w:rsidR="00B56C62">
        <w:rPr>
          <w:rFonts w:ascii="Arial" w:hAnsi="Arial" w:cs="Arial"/>
          <w:b/>
          <w:bCs/>
        </w:rPr>
        <w:t>user consent for area-based MDT</w:t>
      </w:r>
    </w:p>
    <w:p w14:paraId="5F8AB76D" w14:textId="77777777" w:rsidR="00463675" w:rsidRPr="001746D4" w:rsidRDefault="00463675">
      <w:pPr>
        <w:spacing w:after="60"/>
        <w:ind w:left="1985" w:hanging="1985"/>
        <w:rPr>
          <w:rFonts w:ascii="Arial" w:hAnsi="Arial" w:cs="Arial"/>
          <w:b/>
          <w:bCs/>
        </w:rPr>
      </w:pPr>
      <w:r w:rsidRPr="001746D4">
        <w:rPr>
          <w:rFonts w:ascii="Arial" w:hAnsi="Arial" w:cs="Arial"/>
          <w:b/>
        </w:rPr>
        <w:t>Release:</w:t>
      </w:r>
      <w:r w:rsidRPr="001746D4">
        <w:rPr>
          <w:rFonts w:ascii="Arial" w:hAnsi="Arial" w:cs="Arial"/>
          <w:b/>
          <w:bCs/>
        </w:rPr>
        <w:tab/>
      </w:r>
      <w:r w:rsidR="00A1443B" w:rsidRPr="001746D4">
        <w:rPr>
          <w:rFonts w:ascii="Arial" w:hAnsi="Arial" w:cs="Arial"/>
          <w:b/>
          <w:bCs/>
        </w:rPr>
        <w:t>Release 1</w:t>
      </w:r>
      <w:r w:rsidR="00291CC3" w:rsidRPr="001746D4">
        <w:rPr>
          <w:rFonts w:ascii="Arial" w:hAnsi="Arial" w:cs="Arial"/>
          <w:b/>
          <w:bCs/>
        </w:rPr>
        <w:t>6</w:t>
      </w:r>
    </w:p>
    <w:p w14:paraId="67ABAAF6" w14:textId="77777777" w:rsidR="00463675" w:rsidRPr="001746D4" w:rsidRDefault="003C12FA">
      <w:pPr>
        <w:spacing w:after="60"/>
        <w:ind w:left="1985" w:hanging="1985"/>
        <w:rPr>
          <w:rFonts w:ascii="Arial" w:hAnsi="Arial" w:cs="Arial"/>
          <w:b/>
          <w:bCs/>
        </w:rPr>
      </w:pPr>
      <w:r w:rsidRPr="001746D4">
        <w:rPr>
          <w:rFonts w:ascii="Arial" w:hAnsi="Arial" w:cs="Arial"/>
          <w:b/>
        </w:rPr>
        <w:t>Work</w:t>
      </w:r>
      <w:r w:rsidR="00463675" w:rsidRPr="001746D4">
        <w:rPr>
          <w:rFonts w:ascii="Arial" w:hAnsi="Arial" w:cs="Arial"/>
          <w:b/>
        </w:rPr>
        <w:t xml:space="preserve"> Item:</w:t>
      </w:r>
      <w:r w:rsidR="00463675" w:rsidRPr="001746D4">
        <w:rPr>
          <w:rFonts w:ascii="Arial" w:hAnsi="Arial" w:cs="Arial"/>
          <w:b/>
          <w:bCs/>
        </w:rPr>
        <w:tab/>
      </w:r>
      <w:proofErr w:type="spellStart"/>
      <w:r w:rsidR="00AC006F" w:rsidRPr="001746D4">
        <w:rPr>
          <w:rFonts w:ascii="Arial" w:hAnsi="Arial" w:cs="Arial"/>
          <w:b/>
          <w:bCs/>
        </w:rPr>
        <w:t>FS_LTE_NR_data_collect</w:t>
      </w:r>
      <w:proofErr w:type="spellEnd"/>
    </w:p>
    <w:p w14:paraId="3FCA7B74" w14:textId="77777777" w:rsidR="00463675" w:rsidRPr="001746D4" w:rsidRDefault="00463675">
      <w:pPr>
        <w:spacing w:after="60"/>
        <w:ind w:left="1985" w:hanging="1985"/>
        <w:rPr>
          <w:rFonts w:ascii="Arial" w:hAnsi="Arial" w:cs="Arial"/>
          <w:b/>
        </w:rPr>
      </w:pPr>
    </w:p>
    <w:p w14:paraId="55EEF40C" w14:textId="77777777" w:rsidR="000B683A" w:rsidRPr="001746D4" w:rsidRDefault="00463675" w:rsidP="000B683A">
      <w:pPr>
        <w:spacing w:after="60"/>
        <w:ind w:left="1985" w:hanging="1985"/>
        <w:rPr>
          <w:rFonts w:ascii="Arial" w:hAnsi="Arial" w:cs="Arial"/>
          <w:b/>
          <w:bCs/>
        </w:rPr>
      </w:pPr>
      <w:r w:rsidRPr="001746D4">
        <w:rPr>
          <w:rFonts w:ascii="Arial" w:hAnsi="Arial" w:cs="Arial"/>
          <w:b/>
        </w:rPr>
        <w:t>Source:</w:t>
      </w:r>
      <w:r w:rsidRPr="001746D4">
        <w:rPr>
          <w:rFonts w:ascii="Arial" w:hAnsi="Arial" w:cs="Arial"/>
          <w:b/>
          <w:bCs/>
        </w:rPr>
        <w:tab/>
      </w:r>
      <w:r w:rsidR="00421245" w:rsidRPr="001746D4">
        <w:rPr>
          <w:rFonts w:ascii="Arial" w:hAnsi="Arial" w:cs="Arial"/>
          <w:b/>
          <w:bCs/>
        </w:rPr>
        <w:t>Ericsson (To be RAN WG</w:t>
      </w:r>
      <w:r w:rsidR="00F711B9" w:rsidRPr="001746D4">
        <w:rPr>
          <w:rFonts w:ascii="Arial" w:hAnsi="Arial" w:cs="Arial"/>
          <w:b/>
          <w:bCs/>
        </w:rPr>
        <w:t>2</w:t>
      </w:r>
      <w:r w:rsidR="00421245" w:rsidRPr="001746D4">
        <w:rPr>
          <w:rFonts w:ascii="Arial" w:hAnsi="Arial" w:cs="Arial"/>
          <w:b/>
          <w:bCs/>
        </w:rPr>
        <w:t xml:space="preserve">) </w:t>
      </w:r>
    </w:p>
    <w:p w14:paraId="4B154135" w14:textId="77777777" w:rsidR="00463675" w:rsidRPr="001746D4" w:rsidRDefault="00463675">
      <w:pPr>
        <w:spacing w:after="60"/>
        <w:ind w:left="1985" w:hanging="1985"/>
        <w:rPr>
          <w:rFonts w:ascii="Arial" w:hAnsi="Arial" w:cs="Arial"/>
          <w:b/>
          <w:bCs/>
          <w:lang w:val="en-US"/>
        </w:rPr>
      </w:pPr>
      <w:r w:rsidRPr="001746D4">
        <w:rPr>
          <w:rFonts w:ascii="Arial" w:hAnsi="Arial" w:cs="Arial"/>
          <w:b/>
          <w:lang w:val="en-US"/>
        </w:rPr>
        <w:t>To:</w:t>
      </w:r>
      <w:r w:rsidRPr="001746D4">
        <w:rPr>
          <w:rFonts w:ascii="Arial" w:hAnsi="Arial" w:cs="Arial"/>
          <w:b/>
          <w:bCs/>
          <w:lang w:val="en-US"/>
        </w:rPr>
        <w:tab/>
      </w:r>
      <w:r w:rsidR="00C300D2">
        <w:rPr>
          <w:rFonts w:ascii="Arial" w:hAnsi="Arial" w:cs="Arial"/>
          <w:b/>
          <w:bCs/>
          <w:lang w:val="en-US"/>
        </w:rPr>
        <w:t>SA</w:t>
      </w:r>
      <w:r w:rsidR="00B56C62">
        <w:rPr>
          <w:rFonts w:ascii="Arial" w:hAnsi="Arial" w:cs="Arial"/>
          <w:b/>
          <w:bCs/>
          <w:lang w:val="en-US"/>
        </w:rPr>
        <w:t>3, SA5</w:t>
      </w:r>
    </w:p>
    <w:p w14:paraId="097367B9" w14:textId="77777777" w:rsidR="00463675" w:rsidRPr="009B525A" w:rsidRDefault="00463675">
      <w:pPr>
        <w:spacing w:after="60"/>
        <w:ind w:left="1985" w:hanging="1985"/>
        <w:rPr>
          <w:rFonts w:ascii="Arial" w:hAnsi="Arial" w:cs="Arial"/>
          <w:bCs/>
          <w:lang w:val="fr-FR"/>
        </w:rPr>
      </w:pPr>
    </w:p>
    <w:p w14:paraId="2B5ED30A" w14:textId="77777777" w:rsidR="00463675" w:rsidRPr="009B525A" w:rsidRDefault="00463675">
      <w:pPr>
        <w:tabs>
          <w:tab w:val="left" w:pos="2268"/>
        </w:tabs>
        <w:rPr>
          <w:rFonts w:ascii="Arial" w:hAnsi="Arial" w:cs="Arial"/>
          <w:bCs/>
          <w:lang w:val="fr-FR"/>
        </w:rPr>
      </w:pPr>
      <w:r w:rsidRPr="009B525A">
        <w:rPr>
          <w:rFonts w:ascii="Arial" w:hAnsi="Arial" w:cs="Arial"/>
          <w:b/>
          <w:lang w:val="fr-FR"/>
        </w:rPr>
        <w:t>Contact Person:</w:t>
      </w:r>
      <w:r w:rsidRPr="009B525A">
        <w:rPr>
          <w:rFonts w:ascii="Arial" w:hAnsi="Arial" w:cs="Arial"/>
          <w:bCs/>
          <w:lang w:val="fr-FR"/>
        </w:rPr>
        <w:tab/>
      </w:r>
    </w:p>
    <w:p w14:paraId="6FD2EE43" w14:textId="77777777" w:rsidR="00463675" w:rsidRPr="009B525A" w:rsidRDefault="00463675" w:rsidP="002B2FA0">
      <w:pPr>
        <w:ind w:firstLine="567"/>
        <w:rPr>
          <w:lang w:val="fr-FR"/>
        </w:rPr>
      </w:pPr>
      <w:r w:rsidRPr="002B2FA0">
        <w:rPr>
          <w:b/>
          <w:lang w:val="fr-FR"/>
        </w:rPr>
        <w:t>Name</w:t>
      </w:r>
      <w:r w:rsidRPr="009B525A">
        <w:rPr>
          <w:lang w:val="fr-FR"/>
        </w:rPr>
        <w:t>:</w:t>
      </w:r>
      <w:r w:rsidRPr="009B525A">
        <w:rPr>
          <w:lang w:val="fr-FR"/>
        </w:rPr>
        <w:tab/>
      </w:r>
      <w:r w:rsidR="002B5469">
        <w:rPr>
          <w:lang w:val="fr-FR"/>
        </w:rPr>
        <w:tab/>
      </w:r>
      <w:r w:rsidR="004B2A2E">
        <w:rPr>
          <w:lang w:val="fr-FR"/>
        </w:rPr>
        <w:t>Wahaj Arshad</w:t>
      </w:r>
    </w:p>
    <w:p w14:paraId="0A0B730F" w14:textId="77777777" w:rsidR="00463675" w:rsidRPr="009B525A" w:rsidRDefault="00463675" w:rsidP="002B2FA0">
      <w:pPr>
        <w:ind w:firstLine="567"/>
        <w:rPr>
          <w:lang w:val="fr-FR"/>
        </w:rPr>
      </w:pPr>
      <w:r w:rsidRPr="002B2FA0">
        <w:rPr>
          <w:b/>
          <w:lang w:val="fr-FR"/>
        </w:rPr>
        <w:t xml:space="preserve">E-mail </w:t>
      </w:r>
      <w:proofErr w:type="spellStart"/>
      <w:r w:rsidRPr="002B2FA0">
        <w:rPr>
          <w:b/>
          <w:lang w:val="fr-FR"/>
        </w:rPr>
        <w:t>Address</w:t>
      </w:r>
      <w:proofErr w:type="spellEnd"/>
      <w:r w:rsidRPr="009B525A">
        <w:rPr>
          <w:lang w:val="fr-FR"/>
        </w:rPr>
        <w:t>:</w:t>
      </w:r>
      <w:r w:rsidRPr="009B525A">
        <w:rPr>
          <w:lang w:val="fr-FR"/>
        </w:rPr>
        <w:tab/>
      </w:r>
      <w:r w:rsidR="004B2A2E">
        <w:rPr>
          <w:lang w:val="fr-FR"/>
        </w:rPr>
        <w:t>wahaj.arshad</w:t>
      </w:r>
      <w:r w:rsidR="003D275F" w:rsidRPr="003D275F">
        <w:rPr>
          <w:lang w:val="fr-FR"/>
        </w:rPr>
        <w:t>@ericsson.com</w:t>
      </w:r>
    </w:p>
    <w:p w14:paraId="7449BD85" w14:textId="77777777" w:rsidR="00463675" w:rsidRDefault="00463675">
      <w:pPr>
        <w:spacing w:after="60"/>
        <w:ind w:left="1985" w:hanging="1985"/>
        <w:rPr>
          <w:rFonts w:ascii="Arial" w:hAnsi="Arial" w:cs="Arial"/>
          <w:b/>
          <w:lang w:val="fr-FR"/>
        </w:rPr>
      </w:pPr>
    </w:p>
    <w:p w14:paraId="4BF88490" w14:textId="77777777" w:rsidR="00923E7C" w:rsidRDefault="00923E7C" w:rsidP="00923E7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13" w:history="1">
        <w:r w:rsidRPr="007D3A93">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8025BDC" w14:textId="77777777" w:rsidR="00923E7C" w:rsidRDefault="00923E7C">
      <w:pPr>
        <w:spacing w:after="60"/>
        <w:ind w:left="1985" w:hanging="1985"/>
        <w:rPr>
          <w:rFonts w:ascii="Arial" w:hAnsi="Arial" w:cs="Arial"/>
          <w:b/>
        </w:rPr>
      </w:pPr>
    </w:p>
    <w:p w14:paraId="2D8ACEB4" w14:textId="77777777" w:rsidR="00463675" w:rsidRDefault="00463675">
      <w:pPr>
        <w:spacing w:after="60"/>
        <w:ind w:left="1985" w:hanging="1985"/>
        <w:rPr>
          <w:rFonts w:ascii="Arial" w:hAnsi="Arial" w:cs="Arial"/>
          <w:bCs/>
        </w:rPr>
      </w:pPr>
      <w:r>
        <w:rPr>
          <w:rFonts w:ascii="Arial" w:hAnsi="Arial" w:cs="Arial"/>
          <w:b/>
        </w:rPr>
        <w:t>Attachments:</w:t>
      </w:r>
      <w:r>
        <w:rPr>
          <w:rFonts w:ascii="Arial" w:hAnsi="Arial" w:cs="Arial"/>
          <w:bCs/>
        </w:rPr>
        <w:tab/>
      </w:r>
    </w:p>
    <w:bookmarkEnd w:id="0"/>
    <w:p w14:paraId="4128A9AE" w14:textId="77777777" w:rsidR="00463675" w:rsidRDefault="00463675">
      <w:pPr>
        <w:pBdr>
          <w:bottom w:val="single" w:sz="4" w:space="1" w:color="auto"/>
        </w:pBdr>
        <w:rPr>
          <w:rFonts w:ascii="Arial" w:hAnsi="Arial" w:cs="Arial"/>
        </w:rPr>
      </w:pPr>
    </w:p>
    <w:p w14:paraId="50024D54" w14:textId="77777777" w:rsidR="00463675" w:rsidRDefault="00463675">
      <w:pPr>
        <w:rPr>
          <w:rFonts w:ascii="Arial" w:hAnsi="Arial" w:cs="Arial"/>
        </w:rPr>
      </w:pPr>
    </w:p>
    <w:p w14:paraId="035D768C" w14:textId="77777777" w:rsidR="00463675" w:rsidRDefault="00463675">
      <w:pPr>
        <w:spacing w:after="120"/>
        <w:rPr>
          <w:rFonts w:ascii="Arial" w:hAnsi="Arial" w:cs="Arial"/>
          <w:b/>
        </w:rPr>
      </w:pPr>
      <w:r>
        <w:rPr>
          <w:rFonts w:ascii="Arial" w:hAnsi="Arial" w:cs="Arial"/>
          <w:b/>
        </w:rPr>
        <w:t xml:space="preserve">1. </w:t>
      </w:r>
      <w:r w:rsidR="00AE4096">
        <w:rPr>
          <w:rFonts w:ascii="Arial" w:hAnsi="Arial" w:cs="Arial"/>
          <w:b/>
        </w:rPr>
        <w:tab/>
      </w:r>
      <w:r>
        <w:rPr>
          <w:rFonts w:ascii="Arial" w:hAnsi="Arial" w:cs="Arial"/>
          <w:b/>
        </w:rPr>
        <w:t>Overall Description:</w:t>
      </w:r>
    </w:p>
    <w:p w14:paraId="339982F8" w14:textId="77777777" w:rsidR="00E54C46" w:rsidRDefault="00E54C46" w:rsidP="00E54C46">
      <w:pPr>
        <w:pStyle w:val="Header"/>
        <w:tabs>
          <w:tab w:val="left" w:pos="720"/>
        </w:tabs>
        <w:spacing w:after="120"/>
        <w:rPr>
          <w:rFonts w:ascii="Arial" w:hAnsi="Arial"/>
          <w:lang w:val="en-US" w:eastAsia="zh-CN"/>
        </w:rPr>
      </w:pPr>
    </w:p>
    <w:p w14:paraId="23424115" w14:textId="77777777" w:rsidR="00B56C62" w:rsidRDefault="00C300D2" w:rsidP="00E538CA">
      <w:pPr>
        <w:pStyle w:val="Header"/>
        <w:tabs>
          <w:tab w:val="left" w:pos="720"/>
        </w:tabs>
        <w:spacing w:after="120"/>
        <w:jc w:val="both"/>
        <w:rPr>
          <w:rFonts w:ascii="Arial" w:hAnsi="Arial" w:cs="Arial"/>
        </w:rPr>
      </w:pPr>
      <w:r>
        <w:rPr>
          <w:rFonts w:ascii="Arial" w:hAnsi="Arial" w:cs="Arial"/>
        </w:rPr>
        <w:t xml:space="preserve">RAN2 has agreed </w:t>
      </w:r>
      <w:r w:rsidR="00B56C62">
        <w:rPr>
          <w:rFonts w:ascii="Arial" w:hAnsi="Arial" w:cs="Arial"/>
        </w:rPr>
        <w:t xml:space="preserve">that </w:t>
      </w:r>
      <w:r w:rsidR="00B56C62" w:rsidRPr="00B56C62">
        <w:rPr>
          <w:rFonts w:ascii="Arial" w:hAnsi="Arial" w:cs="Arial"/>
        </w:rPr>
        <w:t xml:space="preserve">the user consent is required as in LTE for </w:t>
      </w:r>
      <w:proofErr w:type="spellStart"/>
      <w:r w:rsidR="00B56C62">
        <w:rPr>
          <w:rFonts w:ascii="Arial" w:hAnsi="Arial" w:cs="Arial"/>
        </w:rPr>
        <w:t>s</w:t>
      </w:r>
      <w:r w:rsidR="00B56C62" w:rsidRPr="00B56C62">
        <w:rPr>
          <w:rFonts w:ascii="Arial" w:hAnsi="Arial" w:cs="Arial"/>
        </w:rPr>
        <w:t>ignaling</w:t>
      </w:r>
      <w:proofErr w:type="spellEnd"/>
      <w:r w:rsidR="00B56C62" w:rsidRPr="00B56C62">
        <w:rPr>
          <w:rFonts w:ascii="Arial" w:hAnsi="Arial" w:cs="Arial"/>
        </w:rPr>
        <w:t>-based MDT in N</w:t>
      </w:r>
      <w:r w:rsidR="00E538CA">
        <w:rPr>
          <w:rFonts w:ascii="Arial" w:hAnsi="Arial" w:cs="Arial"/>
        </w:rPr>
        <w:t>R</w:t>
      </w:r>
      <w:r w:rsidR="00A93F5D">
        <w:rPr>
          <w:rFonts w:ascii="Arial" w:hAnsi="Arial" w:cs="Arial"/>
        </w:rPr>
        <w:t>.</w:t>
      </w:r>
      <w:r>
        <w:rPr>
          <w:rFonts w:ascii="Arial" w:hAnsi="Arial" w:cs="Arial"/>
        </w:rPr>
        <w:t xml:space="preserve"> </w:t>
      </w:r>
      <w:r w:rsidR="00B56C62" w:rsidRPr="00E31F13">
        <w:rPr>
          <w:rFonts w:ascii="Arial" w:hAnsi="Arial"/>
          <w:lang w:val="en-US" w:eastAsia="zh-CN"/>
        </w:rPr>
        <w:t xml:space="preserve">For </w:t>
      </w:r>
      <w:r w:rsidR="00B56C62">
        <w:rPr>
          <w:rFonts w:ascii="Arial" w:hAnsi="Arial"/>
          <w:lang w:val="en-US" w:eastAsia="zh-CN"/>
        </w:rPr>
        <w:t>area-</w:t>
      </w:r>
      <w:r w:rsidR="00B56C62" w:rsidRPr="00E31F13">
        <w:rPr>
          <w:rFonts w:ascii="Arial" w:hAnsi="Arial"/>
          <w:lang w:val="en-US" w:eastAsia="zh-CN"/>
        </w:rPr>
        <w:t>based MDT</w:t>
      </w:r>
      <w:r w:rsidR="00B56C62">
        <w:rPr>
          <w:rFonts w:ascii="Arial" w:hAnsi="Arial"/>
          <w:lang w:val="en-US" w:eastAsia="zh-CN"/>
        </w:rPr>
        <w:t xml:space="preserve"> in LTE</w:t>
      </w:r>
      <w:r w:rsidR="00B56C62" w:rsidRPr="00E31F13">
        <w:rPr>
          <w:rFonts w:ascii="Arial" w:hAnsi="Arial"/>
          <w:lang w:val="en-US" w:eastAsia="zh-CN"/>
        </w:rPr>
        <w:t xml:space="preserve">, </w:t>
      </w:r>
      <w:r w:rsidR="00B56C62">
        <w:rPr>
          <w:rFonts w:ascii="Arial" w:hAnsi="Arial"/>
          <w:lang w:val="en-US" w:eastAsia="zh-CN"/>
        </w:rPr>
        <w:t>OAM</w:t>
      </w:r>
      <w:r w:rsidR="00B56C62" w:rsidRPr="00E31F13">
        <w:rPr>
          <w:rFonts w:ascii="Arial" w:hAnsi="Arial"/>
          <w:lang w:val="en-US" w:eastAsia="zh-CN"/>
        </w:rPr>
        <w:t xml:space="preserve"> indicates to the RAN whether MDT is allowed to be configured by the RAN for this user considering</w:t>
      </w:r>
      <w:r w:rsidR="00B56C62">
        <w:rPr>
          <w:rFonts w:ascii="Arial" w:hAnsi="Arial"/>
          <w:lang w:val="en-US" w:eastAsia="zh-CN"/>
        </w:rPr>
        <w:t>,</w:t>
      </w:r>
      <w:r w:rsidR="00B56C62" w:rsidRPr="00E31F13">
        <w:rPr>
          <w:rFonts w:ascii="Arial" w:hAnsi="Arial"/>
          <w:lang w:val="en-US" w:eastAsia="zh-CN"/>
        </w:rPr>
        <w:t xml:space="preserve"> e.g. user consent and roaming status, by providing </w:t>
      </w:r>
      <w:r w:rsidR="00B56C62" w:rsidRPr="00D03754">
        <w:rPr>
          <w:rFonts w:ascii="Arial" w:hAnsi="Arial"/>
          <w:i/>
          <w:lang w:val="en-US" w:eastAsia="zh-CN"/>
        </w:rPr>
        <w:t>management-based MDT allowed</w:t>
      </w:r>
      <w:r w:rsidR="00B56C62" w:rsidRPr="00E31F13">
        <w:rPr>
          <w:rFonts w:ascii="Arial" w:hAnsi="Arial"/>
          <w:lang w:val="en-US" w:eastAsia="zh-CN"/>
        </w:rPr>
        <w:t xml:space="preserve"> information consisting of the </w:t>
      </w:r>
      <w:r w:rsidR="00B56C62" w:rsidRPr="00833479">
        <w:rPr>
          <w:rFonts w:ascii="Arial" w:hAnsi="Arial"/>
          <w:i/>
          <w:lang w:val="en-US" w:eastAsia="zh-CN"/>
        </w:rPr>
        <w:t>Management Based MDT Allowed</w:t>
      </w:r>
      <w:r w:rsidR="00B56C62" w:rsidRPr="00E31F13">
        <w:rPr>
          <w:rFonts w:ascii="Arial" w:hAnsi="Arial"/>
          <w:lang w:val="en-US" w:eastAsia="zh-CN"/>
        </w:rPr>
        <w:t xml:space="preserve"> indication and optionally the Management Based MDT PLMN List.</w:t>
      </w:r>
      <w:r w:rsidR="00B56C62">
        <w:rPr>
          <w:rFonts w:ascii="Arial" w:hAnsi="Arial"/>
          <w:lang w:val="en-US" w:eastAsia="zh-CN"/>
        </w:rPr>
        <w:t xml:space="preserve"> </w:t>
      </w:r>
      <w:r w:rsidR="00B56C62" w:rsidRPr="0077506A">
        <w:rPr>
          <w:rFonts w:ascii="Arial" w:hAnsi="Arial"/>
          <w:lang w:val="en-US" w:eastAsia="zh-CN"/>
        </w:rPr>
        <w:t xml:space="preserve">If </w:t>
      </w:r>
      <w:r w:rsidR="00B56C62">
        <w:rPr>
          <w:rFonts w:ascii="Arial" w:hAnsi="Arial"/>
          <w:lang w:val="en-US" w:eastAsia="zh-CN"/>
        </w:rPr>
        <w:t xml:space="preserve">OAM configures the anonymization of MDT data to be </w:t>
      </w:r>
      <w:r w:rsidR="00B56C62" w:rsidRPr="005F24E0">
        <w:rPr>
          <w:rFonts w:ascii="Arial" w:hAnsi="Arial"/>
          <w:lang w:val="en-US" w:eastAsia="zh-CN"/>
        </w:rPr>
        <w:t>“not sending any identity to TCE”,</w:t>
      </w:r>
      <w:r w:rsidR="00B56C62">
        <w:rPr>
          <w:rFonts w:ascii="Arial" w:hAnsi="Arial"/>
          <w:lang w:val="en-US" w:eastAsia="zh-CN"/>
        </w:rPr>
        <w:t xml:space="preserve"> </w:t>
      </w:r>
      <w:r w:rsidR="00B56C62" w:rsidRPr="00AC658E">
        <w:rPr>
          <w:rFonts w:ascii="Arial" w:hAnsi="Arial"/>
          <w:lang w:val="en-US" w:eastAsia="zh-CN"/>
        </w:rPr>
        <w:t>MME shall NOT send any UE identity (e.g., IMEI-TAC) to TCE</w:t>
      </w:r>
      <w:r w:rsidR="00B56C62">
        <w:rPr>
          <w:rFonts w:ascii="Arial" w:hAnsi="Arial"/>
          <w:lang w:val="en-US" w:eastAsia="zh-CN"/>
        </w:rPr>
        <w:t>. Therefore, the MDT records stored in TCE does not have any combined UE identities.</w:t>
      </w:r>
    </w:p>
    <w:p w14:paraId="3FC78611" w14:textId="77777777" w:rsidR="00B56C62" w:rsidRPr="00B56C62" w:rsidRDefault="00B56C62" w:rsidP="00B56C62">
      <w:pPr>
        <w:pStyle w:val="Header"/>
        <w:tabs>
          <w:tab w:val="left" w:pos="720"/>
        </w:tabs>
        <w:spacing w:after="120"/>
        <w:rPr>
          <w:rFonts w:ascii="Arial" w:hAnsi="Arial" w:cs="Arial"/>
        </w:rPr>
      </w:pPr>
      <w:r w:rsidRPr="00B56C62">
        <w:rPr>
          <w:rFonts w:ascii="Arial" w:hAnsi="Arial" w:cs="Arial"/>
        </w:rPr>
        <w:t>For the area-based MDT</w:t>
      </w:r>
      <w:r w:rsidR="00156715">
        <w:rPr>
          <w:rFonts w:ascii="Arial" w:hAnsi="Arial" w:cs="Arial"/>
        </w:rPr>
        <w:t xml:space="preserve"> (also known as management-based MDT)</w:t>
      </w:r>
      <w:r w:rsidRPr="00B56C62">
        <w:rPr>
          <w:rFonts w:ascii="Arial" w:hAnsi="Arial" w:cs="Arial"/>
        </w:rPr>
        <w:t xml:space="preserve"> in NR, we </w:t>
      </w:r>
      <w:r w:rsidR="00E538CA">
        <w:rPr>
          <w:rFonts w:ascii="Arial" w:hAnsi="Arial" w:cs="Arial"/>
        </w:rPr>
        <w:t>agreed</w:t>
      </w:r>
      <w:r w:rsidRPr="00B56C62">
        <w:rPr>
          <w:rFonts w:ascii="Arial" w:hAnsi="Arial" w:cs="Arial"/>
        </w:rPr>
        <w:t xml:space="preserve"> to </w:t>
      </w:r>
      <w:r>
        <w:rPr>
          <w:rFonts w:ascii="Arial" w:hAnsi="Arial" w:cs="Arial"/>
        </w:rPr>
        <w:t>support</w:t>
      </w:r>
      <w:r w:rsidRPr="00B56C62">
        <w:rPr>
          <w:rFonts w:ascii="Arial" w:hAnsi="Arial" w:cs="Arial"/>
        </w:rPr>
        <w:t xml:space="preserve"> </w:t>
      </w:r>
      <w:r>
        <w:rPr>
          <w:rFonts w:ascii="Arial" w:hAnsi="Arial" w:cs="Arial"/>
        </w:rPr>
        <w:t>the following data an</w:t>
      </w:r>
      <w:r w:rsidR="00156715">
        <w:rPr>
          <w:rFonts w:ascii="Arial" w:hAnsi="Arial" w:cs="Arial"/>
        </w:rPr>
        <w:t>onymization levels</w:t>
      </w:r>
      <w:r w:rsidRPr="00B56C62">
        <w:rPr>
          <w:rFonts w:ascii="Arial" w:hAnsi="Arial" w:cs="Arial"/>
        </w:rPr>
        <w:t>:</w:t>
      </w:r>
    </w:p>
    <w:p w14:paraId="646EFFEF" w14:textId="77777777" w:rsidR="00B56C62" w:rsidRPr="00B56C62" w:rsidRDefault="00B56C62" w:rsidP="00E538CA">
      <w:pPr>
        <w:pStyle w:val="Header"/>
        <w:numPr>
          <w:ilvl w:val="0"/>
          <w:numId w:val="24"/>
        </w:numPr>
        <w:tabs>
          <w:tab w:val="left" w:pos="720"/>
        </w:tabs>
        <w:spacing w:after="120"/>
        <w:jc w:val="both"/>
        <w:rPr>
          <w:rFonts w:ascii="Arial" w:hAnsi="Arial" w:cs="Arial"/>
        </w:rPr>
      </w:pPr>
      <w:r w:rsidRPr="00B56C62">
        <w:rPr>
          <w:rFonts w:ascii="Arial" w:hAnsi="Arial" w:cs="Arial"/>
          <w:b/>
        </w:rPr>
        <w:t>The area-based UE-specific MDT</w:t>
      </w:r>
      <w:r w:rsidRPr="00B56C62">
        <w:rPr>
          <w:rFonts w:ascii="Arial" w:hAnsi="Arial" w:cs="Arial"/>
        </w:rPr>
        <w:t xml:space="preserve">: </w:t>
      </w:r>
      <w:proofErr w:type="spellStart"/>
      <w:r w:rsidRPr="00B56C62">
        <w:rPr>
          <w:rFonts w:ascii="Arial" w:hAnsi="Arial" w:cs="Arial"/>
        </w:rPr>
        <w:t>gNB</w:t>
      </w:r>
      <w:proofErr w:type="spellEnd"/>
      <w:r w:rsidRPr="00B56C62">
        <w:rPr>
          <w:rFonts w:ascii="Arial" w:hAnsi="Arial" w:cs="Arial"/>
        </w:rPr>
        <w:t xml:space="preserve"> requests AMF to send UE identity (i.e., SUPI/IMEI(SV) or GUTI or C-RNTI) to TCE which combines the MDT data and the UE identity. The user consent is required to obtain and update at the </w:t>
      </w:r>
      <w:proofErr w:type="spellStart"/>
      <w:r w:rsidRPr="00B56C62">
        <w:rPr>
          <w:rFonts w:ascii="Arial" w:hAnsi="Arial" w:cs="Arial"/>
        </w:rPr>
        <w:t>gNB</w:t>
      </w:r>
      <w:proofErr w:type="spellEnd"/>
      <w:r w:rsidRPr="00B56C62">
        <w:rPr>
          <w:rFonts w:ascii="Arial" w:hAnsi="Arial" w:cs="Arial"/>
        </w:rPr>
        <w:t xml:space="preserve">. </w:t>
      </w:r>
    </w:p>
    <w:p w14:paraId="115D51CA" w14:textId="77777777" w:rsidR="00D21F54" w:rsidRPr="00156715" w:rsidRDefault="00B56C62" w:rsidP="00E538CA">
      <w:pPr>
        <w:pStyle w:val="Header"/>
        <w:numPr>
          <w:ilvl w:val="0"/>
          <w:numId w:val="24"/>
        </w:numPr>
        <w:tabs>
          <w:tab w:val="left" w:pos="720"/>
        </w:tabs>
        <w:spacing w:after="120"/>
        <w:jc w:val="both"/>
        <w:rPr>
          <w:rFonts w:ascii="Arial" w:hAnsi="Arial" w:cs="Arial"/>
        </w:rPr>
      </w:pPr>
      <w:r w:rsidRPr="00B56C62">
        <w:rPr>
          <w:rFonts w:ascii="Arial" w:hAnsi="Arial" w:cs="Arial"/>
          <w:b/>
        </w:rPr>
        <w:t>The area-based anonymization MDT</w:t>
      </w:r>
      <w:r w:rsidRPr="00B56C62">
        <w:rPr>
          <w:rFonts w:ascii="Arial" w:hAnsi="Arial" w:cs="Arial"/>
        </w:rPr>
        <w:t xml:space="preserve">: </w:t>
      </w:r>
      <w:proofErr w:type="spellStart"/>
      <w:r w:rsidRPr="00B56C62">
        <w:rPr>
          <w:rFonts w:ascii="Arial" w:hAnsi="Arial" w:cs="Arial"/>
        </w:rPr>
        <w:t>gNB</w:t>
      </w:r>
      <w:proofErr w:type="spellEnd"/>
      <w:r w:rsidRPr="00B56C62">
        <w:rPr>
          <w:rFonts w:ascii="Arial" w:hAnsi="Arial" w:cs="Arial"/>
        </w:rPr>
        <w:t xml:space="preserve"> shall not require AMF to send UE identity to TCE, thereby, the MDT data shall not be combined with any UE identity. The user consent is not required to obtain and update at the </w:t>
      </w:r>
      <w:proofErr w:type="spellStart"/>
      <w:r w:rsidRPr="00B56C62">
        <w:rPr>
          <w:rFonts w:ascii="Arial" w:hAnsi="Arial" w:cs="Arial"/>
        </w:rPr>
        <w:t>gNB</w:t>
      </w:r>
      <w:proofErr w:type="spellEnd"/>
      <w:r w:rsidRPr="00B56C62">
        <w:rPr>
          <w:rFonts w:ascii="Arial" w:hAnsi="Arial" w:cs="Arial"/>
        </w:rPr>
        <w:t xml:space="preserve">. </w:t>
      </w:r>
      <w:r w:rsidR="00156715" w:rsidRPr="00156715">
        <w:rPr>
          <w:rFonts w:ascii="Arial" w:hAnsi="Arial" w:cs="Arial"/>
        </w:rPr>
        <w:t xml:space="preserve">Furthermore, we propose that </w:t>
      </w:r>
      <w:r w:rsidR="00156715" w:rsidRPr="00F657EA">
        <w:rPr>
          <w:rFonts w:ascii="Arial" w:hAnsi="Arial" w:cs="Arial"/>
          <w:u w:val="single"/>
        </w:rPr>
        <w:t>the user consent information of “Management based MDT allowed” is not required for area-based anonymization MDT in NR</w:t>
      </w:r>
      <w:r w:rsidR="00156715" w:rsidRPr="00156715">
        <w:rPr>
          <w:rFonts w:ascii="Arial" w:hAnsi="Arial" w:cs="Arial"/>
        </w:rPr>
        <w:t xml:space="preserve">. </w:t>
      </w:r>
    </w:p>
    <w:p w14:paraId="44175D51" w14:textId="77777777" w:rsidR="00E538CA" w:rsidRDefault="00E538CA" w:rsidP="00E538CA">
      <w:pPr>
        <w:pStyle w:val="Header"/>
        <w:tabs>
          <w:tab w:val="left" w:pos="720"/>
        </w:tabs>
        <w:spacing w:after="120"/>
        <w:jc w:val="both"/>
        <w:rPr>
          <w:rFonts w:ascii="Arial" w:hAnsi="Arial" w:cs="Arial"/>
        </w:rPr>
      </w:pPr>
    </w:p>
    <w:p w14:paraId="4F63C956" w14:textId="77777777" w:rsidR="00970250" w:rsidRDefault="00156715" w:rsidP="00E538CA">
      <w:pPr>
        <w:pStyle w:val="Header"/>
        <w:tabs>
          <w:tab w:val="left" w:pos="720"/>
        </w:tabs>
        <w:spacing w:after="120"/>
        <w:jc w:val="both"/>
        <w:rPr>
          <w:rFonts w:ascii="Arial" w:hAnsi="Arial" w:cs="Arial"/>
        </w:rPr>
      </w:pPr>
      <w:r>
        <w:rPr>
          <w:rFonts w:ascii="Arial" w:hAnsi="Arial" w:cs="Arial"/>
        </w:rPr>
        <w:t xml:space="preserve">RAN2 has also agreed that area-based MDT can be either Logged MDT or Immediate MDT as in LTE. For </w:t>
      </w:r>
      <w:r w:rsidR="00B77B6C">
        <w:rPr>
          <w:rFonts w:ascii="Arial" w:hAnsi="Arial" w:cs="Arial"/>
        </w:rPr>
        <w:t>Logged</w:t>
      </w:r>
      <w:r>
        <w:rPr>
          <w:rFonts w:ascii="Arial" w:hAnsi="Arial" w:cs="Arial"/>
        </w:rPr>
        <w:t xml:space="preserve"> MDT</w:t>
      </w:r>
      <w:r w:rsidR="00B77B6C">
        <w:rPr>
          <w:rFonts w:ascii="Arial" w:hAnsi="Arial" w:cs="Arial"/>
        </w:rPr>
        <w:t xml:space="preserve"> in LTE</w:t>
      </w:r>
      <w:r>
        <w:rPr>
          <w:rFonts w:ascii="Arial" w:hAnsi="Arial" w:cs="Arial"/>
        </w:rPr>
        <w:t xml:space="preserve">, the </w:t>
      </w:r>
      <w:r w:rsidR="00B77B6C">
        <w:rPr>
          <w:rFonts w:ascii="Arial" w:hAnsi="Arial" w:cs="Arial"/>
        </w:rPr>
        <w:t>measurement quantities include RSRP and RSRQ of cells. For immediate MDT in NR, RAN2 agrees to include at least the following measurement quantities:</w:t>
      </w:r>
    </w:p>
    <w:p w14:paraId="422FCB13" w14:textId="77777777" w:rsidR="00E538CA" w:rsidRDefault="00E538CA" w:rsidP="00E538CA">
      <w:pPr>
        <w:pStyle w:val="Header"/>
        <w:tabs>
          <w:tab w:val="left" w:pos="720"/>
        </w:tabs>
        <w:spacing w:after="120"/>
        <w:jc w:val="both"/>
        <w:rPr>
          <w:rFonts w:ascii="Arial" w:hAnsi="Arial" w:cs="Arial"/>
        </w:rPr>
      </w:pPr>
    </w:p>
    <w:p w14:paraId="3E8E61C8" w14:textId="77777777" w:rsidR="00B77B6C" w:rsidRPr="00B77B6C" w:rsidRDefault="00B77B6C" w:rsidP="00B77B6C">
      <w:pPr>
        <w:pStyle w:val="Header"/>
        <w:numPr>
          <w:ilvl w:val="0"/>
          <w:numId w:val="24"/>
        </w:numPr>
        <w:tabs>
          <w:tab w:val="left" w:pos="720"/>
        </w:tabs>
        <w:spacing w:after="120"/>
        <w:rPr>
          <w:rFonts w:ascii="Arial" w:hAnsi="Arial" w:cs="Arial"/>
        </w:rPr>
      </w:pPr>
      <w:r w:rsidRPr="00B77B6C">
        <w:rPr>
          <w:rFonts w:ascii="Arial" w:hAnsi="Arial" w:cs="Arial"/>
        </w:rPr>
        <w:t>DL signal quantities measurement results for the serving cell and for intra-frequency/Inter-frequency/inter-RAT neighbour cells</w:t>
      </w:r>
      <w:r>
        <w:rPr>
          <w:rFonts w:ascii="Arial" w:hAnsi="Arial" w:cs="Arial"/>
        </w:rPr>
        <w:t xml:space="preserve"> </w:t>
      </w:r>
    </w:p>
    <w:p w14:paraId="774A133D" w14:textId="77777777" w:rsidR="00B77B6C" w:rsidRPr="00B77B6C" w:rsidRDefault="00B77B6C" w:rsidP="00B77B6C">
      <w:pPr>
        <w:pStyle w:val="Header"/>
        <w:numPr>
          <w:ilvl w:val="0"/>
          <w:numId w:val="24"/>
        </w:numPr>
        <w:tabs>
          <w:tab w:val="left" w:pos="720"/>
        </w:tabs>
        <w:spacing w:after="120"/>
        <w:rPr>
          <w:rFonts w:ascii="Arial" w:hAnsi="Arial" w:cs="Arial"/>
        </w:rPr>
      </w:pPr>
      <w:r w:rsidRPr="00B77B6C">
        <w:rPr>
          <w:rFonts w:ascii="Arial" w:hAnsi="Arial" w:cs="Arial"/>
        </w:rPr>
        <w:t xml:space="preserve">Reception of Power Headroom Report </w:t>
      </w:r>
    </w:p>
    <w:p w14:paraId="6FD10657" w14:textId="77777777" w:rsidR="00B77B6C" w:rsidRPr="00B77B6C" w:rsidRDefault="00B77B6C" w:rsidP="00B77B6C">
      <w:pPr>
        <w:pStyle w:val="Header"/>
        <w:numPr>
          <w:ilvl w:val="0"/>
          <w:numId w:val="24"/>
        </w:numPr>
        <w:tabs>
          <w:tab w:val="left" w:pos="720"/>
        </w:tabs>
        <w:spacing w:after="120"/>
        <w:rPr>
          <w:rFonts w:ascii="Arial" w:hAnsi="Arial" w:cs="Arial"/>
        </w:rPr>
      </w:pPr>
      <w:r w:rsidRPr="00B77B6C">
        <w:rPr>
          <w:rFonts w:ascii="Arial" w:hAnsi="Arial" w:cs="Arial"/>
        </w:rPr>
        <w:t xml:space="preserve">Received Interference Power measurement </w:t>
      </w:r>
    </w:p>
    <w:p w14:paraId="40ED291F" w14:textId="77777777" w:rsidR="00B77B6C" w:rsidRPr="00B77B6C" w:rsidRDefault="00B77B6C" w:rsidP="00B77B6C">
      <w:pPr>
        <w:pStyle w:val="Header"/>
        <w:numPr>
          <w:ilvl w:val="0"/>
          <w:numId w:val="24"/>
        </w:numPr>
        <w:tabs>
          <w:tab w:val="left" w:pos="720"/>
        </w:tabs>
        <w:spacing w:after="120"/>
        <w:rPr>
          <w:rFonts w:ascii="Arial" w:hAnsi="Arial" w:cs="Arial"/>
        </w:rPr>
      </w:pPr>
      <w:r w:rsidRPr="00B77B6C">
        <w:rPr>
          <w:rFonts w:ascii="Arial" w:hAnsi="Arial" w:cs="Arial"/>
        </w:rPr>
        <w:t>Data Volume measurement separately for DL and UL</w:t>
      </w:r>
    </w:p>
    <w:p w14:paraId="654F6B4B" w14:textId="77777777" w:rsidR="00B77B6C" w:rsidRPr="00B77B6C" w:rsidRDefault="00B77B6C" w:rsidP="00B77B6C">
      <w:pPr>
        <w:pStyle w:val="Header"/>
        <w:numPr>
          <w:ilvl w:val="0"/>
          <w:numId w:val="24"/>
        </w:numPr>
        <w:tabs>
          <w:tab w:val="left" w:pos="720"/>
        </w:tabs>
        <w:spacing w:after="120"/>
        <w:rPr>
          <w:rFonts w:ascii="Arial" w:hAnsi="Arial" w:cs="Arial"/>
        </w:rPr>
      </w:pPr>
      <w:r w:rsidRPr="00B77B6C">
        <w:rPr>
          <w:rFonts w:ascii="Arial" w:hAnsi="Arial" w:cs="Arial"/>
        </w:rPr>
        <w:t>Scheduled IP Throughput for MDT measurement separately for DL and UL</w:t>
      </w:r>
    </w:p>
    <w:p w14:paraId="32D3FEB4" w14:textId="77777777" w:rsidR="00B77B6C" w:rsidRPr="00B77B6C" w:rsidRDefault="00B77B6C" w:rsidP="00B77B6C">
      <w:pPr>
        <w:pStyle w:val="Header"/>
        <w:numPr>
          <w:ilvl w:val="0"/>
          <w:numId w:val="24"/>
        </w:numPr>
        <w:tabs>
          <w:tab w:val="left" w:pos="720"/>
        </w:tabs>
        <w:spacing w:after="120"/>
        <w:rPr>
          <w:rFonts w:ascii="Arial" w:hAnsi="Arial" w:cs="Arial"/>
        </w:rPr>
      </w:pPr>
      <w:r w:rsidRPr="00B77B6C">
        <w:rPr>
          <w:rFonts w:ascii="Arial" w:hAnsi="Arial" w:cs="Arial"/>
        </w:rPr>
        <w:t>Packet Delay measurement separately for DL and UL</w:t>
      </w:r>
    </w:p>
    <w:p w14:paraId="09DF0CCC" w14:textId="77777777" w:rsidR="00B77B6C" w:rsidRPr="00B77B6C" w:rsidRDefault="00B77B6C" w:rsidP="00D21F54">
      <w:pPr>
        <w:pStyle w:val="Header"/>
        <w:numPr>
          <w:ilvl w:val="0"/>
          <w:numId w:val="24"/>
        </w:numPr>
        <w:tabs>
          <w:tab w:val="left" w:pos="720"/>
        </w:tabs>
        <w:spacing w:after="120"/>
        <w:rPr>
          <w:rFonts w:ascii="Arial" w:hAnsi="Arial" w:cs="Arial"/>
        </w:rPr>
      </w:pPr>
      <w:r w:rsidRPr="00B77B6C">
        <w:rPr>
          <w:rFonts w:ascii="Arial" w:hAnsi="Arial" w:cs="Arial"/>
        </w:rPr>
        <w:t>Packet loss rate measurement separately for DL and UL</w:t>
      </w:r>
    </w:p>
    <w:p w14:paraId="4CFA9393" w14:textId="77777777" w:rsidR="00156715" w:rsidRDefault="00B77B6C" w:rsidP="00D21F54">
      <w:pPr>
        <w:pStyle w:val="Header"/>
        <w:tabs>
          <w:tab w:val="left" w:pos="720"/>
        </w:tabs>
        <w:spacing w:after="120"/>
        <w:rPr>
          <w:rFonts w:ascii="Arial" w:hAnsi="Arial" w:cs="Arial"/>
        </w:rPr>
      </w:pPr>
      <w:r>
        <w:rPr>
          <w:rFonts w:ascii="Arial" w:hAnsi="Arial" w:cs="Arial"/>
        </w:rPr>
        <w:lastRenderedPageBreak/>
        <w:t>Besides, the</w:t>
      </w:r>
      <w:r w:rsidRPr="00B77B6C">
        <w:rPr>
          <w:rFonts w:ascii="Arial" w:hAnsi="Arial" w:cs="Arial"/>
        </w:rPr>
        <w:t xml:space="preserve"> measurements in measurement logs shall be linked to a time stamp</w:t>
      </w:r>
      <w:r>
        <w:rPr>
          <w:rFonts w:ascii="Arial" w:hAnsi="Arial" w:cs="Arial"/>
        </w:rPr>
        <w:t xml:space="preserve"> and the </w:t>
      </w:r>
      <w:r w:rsidRPr="00B77B6C">
        <w:rPr>
          <w:rFonts w:ascii="Arial" w:hAnsi="Arial" w:cs="Arial"/>
        </w:rPr>
        <w:t>measurements are tagged by the UE with location data</w:t>
      </w:r>
      <w:r>
        <w:rPr>
          <w:rFonts w:ascii="Arial" w:hAnsi="Arial" w:cs="Arial"/>
        </w:rPr>
        <w:t xml:space="preserve"> if the location information is available. </w:t>
      </w:r>
    </w:p>
    <w:p w14:paraId="43FC4159" w14:textId="77777777" w:rsidR="00E538CA" w:rsidRDefault="00E538CA" w:rsidP="00D21F54">
      <w:pPr>
        <w:pStyle w:val="Header"/>
        <w:tabs>
          <w:tab w:val="left" w:pos="720"/>
        </w:tabs>
        <w:spacing w:after="120"/>
        <w:rPr>
          <w:rFonts w:ascii="Arial" w:hAnsi="Arial" w:cs="Arial"/>
        </w:rPr>
      </w:pPr>
    </w:p>
    <w:p w14:paraId="3F63D018" w14:textId="77777777" w:rsidR="00D21F54" w:rsidRDefault="00D21F54" w:rsidP="00D21F54">
      <w:pPr>
        <w:pStyle w:val="Header"/>
        <w:tabs>
          <w:tab w:val="left" w:pos="720"/>
        </w:tabs>
        <w:spacing w:after="120"/>
        <w:rPr>
          <w:rFonts w:ascii="Arial" w:hAnsi="Arial" w:cs="Arial"/>
          <w:b/>
        </w:rPr>
      </w:pPr>
      <w:r w:rsidRPr="00D21F54">
        <w:rPr>
          <w:rFonts w:ascii="Arial" w:hAnsi="Arial" w:cs="Arial"/>
        </w:rPr>
        <w:t>2</w:t>
      </w:r>
      <w:r w:rsidRPr="00D21F54">
        <w:rPr>
          <w:rFonts w:ascii="Arial" w:hAnsi="Arial" w:cs="Arial"/>
        </w:rPr>
        <w:tab/>
      </w:r>
      <w:r w:rsidRPr="00A93F5D">
        <w:rPr>
          <w:rFonts w:ascii="Arial" w:hAnsi="Arial" w:cs="Arial"/>
          <w:b/>
        </w:rPr>
        <w:t>Actions</w:t>
      </w:r>
    </w:p>
    <w:p w14:paraId="7332FD9C" w14:textId="77777777" w:rsidR="00372BBA" w:rsidRDefault="00FC768E" w:rsidP="00D21F54">
      <w:pPr>
        <w:pStyle w:val="Header"/>
        <w:tabs>
          <w:tab w:val="left" w:pos="720"/>
        </w:tabs>
        <w:spacing w:after="120"/>
        <w:rPr>
          <w:rFonts w:ascii="Arial" w:hAnsi="Arial" w:cs="Arial"/>
        </w:rPr>
      </w:pPr>
      <w:r>
        <w:rPr>
          <w:rFonts w:ascii="Arial" w:hAnsi="Arial" w:cs="Arial"/>
        </w:rPr>
        <w:t xml:space="preserve">To </w:t>
      </w:r>
      <w:r w:rsidR="00B56C62">
        <w:rPr>
          <w:rFonts w:ascii="Arial" w:hAnsi="Arial" w:cs="Arial"/>
        </w:rPr>
        <w:t xml:space="preserve">SA3, </w:t>
      </w:r>
      <w:r w:rsidR="00232B4E">
        <w:rPr>
          <w:rFonts w:ascii="Arial" w:hAnsi="Arial" w:cs="Arial"/>
        </w:rPr>
        <w:t>SA5</w:t>
      </w:r>
      <w:r>
        <w:rPr>
          <w:rFonts w:ascii="Arial" w:hAnsi="Arial" w:cs="Arial"/>
        </w:rPr>
        <w:t>.</w:t>
      </w:r>
    </w:p>
    <w:p w14:paraId="06384229" w14:textId="77777777" w:rsidR="00E538CA" w:rsidRPr="00D21F54" w:rsidRDefault="00E538CA" w:rsidP="00D21F54">
      <w:pPr>
        <w:pStyle w:val="Header"/>
        <w:tabs>
          <w:tab w:val="left" w:pos="720"/>
        </w:tabs>
        <w:spacing w:after="120"/>
        <w:rPr>
          <w:rFonts w:ascii="Arial" w:hAnsi="Arial" w:cs="Arial"/>
        </w:rPr>
      </w:pPr>
    </w:p>
    <w:p w14:paraId="374ED55E" w14:textId="77777777" w:rsidR="00D21F54" w:rsidRPr="005F4BF3" w:rsidRDefault="005F4BF3" w:rsidP="005F4BF3">
      <w:pPr>
        <w:spacing w:after="120"/>
        <w:ind w:left="993" w:hanging="993"/>
        <w:rPr>
          <w:rFonts w:ascii="Arial" w:hAnsi="Arial" w:cs="Arial"/>
          <w:b/>
        </w:rPr>
      </w:pPr>
      <w:r>
        <w:rPr>
          <w:rFonts w:ascii="Arial" w:hAnsi="Arial" w:cs="Arial"/>
          <w:b/>
        </w:rPr>
        <w:t xml:space="preserve">ACTION: </w:t>
      </w:r>
      <w:r w:rsidR="00970250">
        <w:rPr>
          <w:rFonts w:ascii="Arial" w:hAnsi="Arial" w:cs="Arial"/>
          <w:b/>
        </w:rPr>
        <w:tab/>
      </w:r>
      <w:r w:rsidR="00970250" w:rsidRPr="00970250">
        <w:rPr>
          <w:rFonts w:ascii="Arial" w:hAnsi="Arial" w:cs="Arial"/>
          <w:b/>
        </w:rPr>
        <w:t xml:space="preserve">RAN2 would like to respectfully ask </w:t>
      </w:r>
      <w:r w:rsidR="00B77B6C">
        <w:rPr>
          <w:rFonts w:ascii="Arial" w:hAnsi="Arial" w:cs="Arial"/>
          <w:b/>
        </w:rPr>
        <w:t>SA3 and SA5</w:t>
      </w:r>
      <w:r w:rsidR="00970250" w:rsidRPr="00970250">
        <w:rPr>
          <w:rFonts w:ascii="Arial" w:hAnsi="Arial" w:cs="Arial"/>
          <w:b/>
        </w:rPr>
        <w:t xml:space="preserve"> to consider </w:t>
      </w:r>
      <w:r w:rsidR="00B77B6C">
        <w:rPr>
          <w:rFonts w:ascii="Arial" w:hAnsi="Arial" w:cs="Arial"/>
          <w:b/>
        </w:rPr>
        <w:t xml:space="preserve">the above </w:t>
      </w:r>
      <w:r w:rsidR="001E21E2">
        <w:rPr>
          <w:rFonts w:ascii="Arial" w:hAnsi="Arial" w:cs="Arial"/>
          <w:b/>
        </w:rPr>
        <w:t>proposals</w:t>
      </w:r>
      <w:r w:rsidR="00E520E5" w:rsidRPr="005F4BF3">
        <w:rPr>
          <w:rFonts w:ascii="Arial" w:hAnsi="Arial" w:cs="Arial"/>
          <w:b/>
        </w:rPr>
        <w:t xml:space="preserve">. </w:t>
      </w:r>
    </w:p>
    <w:p w14:paraId="665C5302" w14:textId="77777777" w:rsidR="00372BBA" w:rsidRPr="00473E92" w:rsidRDefault="00372BBA" w:rsidP="00D21F54">
      <w:pPr>
        <w:pStyle w:val="Header"/>
        <w:tabs>
          <w:tab w:val="left" w:pos="720"/>
        </w:tabs>
        <w:spacing w:after="120"/>
        <w:rPr>
          <w:rFonts w:ascii="Arial" w:hAnsi="Arial" w:cs="Arial"/>
          <w:b/>
        </w:rPr>
      </w:pPr>
    </w:p>
    <w:p w14:paraId="7EE96816" w14:textId="77777777" w:rsidR="00D21F54" w:rsidRPr="00A93F5D" w:rsidRDefault="00D21F54" w:rsidP="00A93F5D">
      <w:pPr>
        <w:spacing w:after="120"/>
        <w:rPr>
          <w:rFonts w:ascii="Arial" w:hAnsi="Arial" w:cs="Arial"/>
          <w:b/>
        </w:rPr>
      </w:pPr>
      <w:r w:rsidRPr="00A93F5D">
        <w:rPr>
          <w:rFonts w:ascii="Arial" w:hAnsi="Arial" w:cs="Arial"/>
          <w:b/>
        </w:rPr>
        <w:t>3</w:t>
      </w:r>
      <w:r w:rsidRPr="00A93F5D">
        <w:rPr>
          <w:rFonts w:ascii="Arial" w:hAnsi="Arial" w:cs="Arial"/>
          <w:b/>
        </w:rPr>
        <w:tab/>
        <w:t>Dates of next TSG</w:t>
      </w:r>
      <w:r w:rsidR="00005185">
        <w:rPr>
          <w:rFonts w:ascii="Arial" w:hAnsi="Arial" w:cs="Arial"/>
          <w:b/>
        </w:rPr>
        <w:t xml:space="preserve">-RAN </w:t>
      </w:r>
      <w:r w:rsidRPr="00A93F5D">
        <w:rPr>
          <w:rFonts w:ascii="Arial" w:hAnsi="Arial" w:cs="Arial"/>
          <w:b/>
        </w:rPr>
        <w:t>WG</w:t>
      </w:r>
      <w:r w:rsidR="00F971DF">
        <w:rPr>
          <w:rFonts w:ascii="Arial" w:hAnsi="Arial" w:cs="Arial"/>
          <w:b/>
        </w:rPr>
        <w:t>2</w:t>
      </w:r>
      <w:r w:rsidRPr="00A93F5D">
        <w:rPr>
          <w:rFonts w:ascii="Arial" w:hAnsi="Arial" w:cs="Arial"/>
          <w:b/>
        </w:rPr>
        <w:t xml:space="preserve"> meetings</w:t>
      </w:r>
    </w:p>
    <w:p w14:paraId="5B4B1791" w14:textId="77777777" w:rsidR="00D21F54" w:rsidRDefault="00D21F54" w:rsidP="00D21F54">
      <w:pPr>
        <w:pStyle w:val="Header"/>
        <w:tabs>
          <w:tab w:val="left" w:pos="720"/>
        </w:tabs>
        <w:spacing w:after="120"/>
        <w:rPr>
          <w:rFonts w:ascii="Arial" w:hAnsi="Arial" w:cs="Arial"/>
        </w:rPr>
      </w:pPr>
      <w:r w:rsidRPr="00D21F54">
        <w:rPr>
          <w:rFonts w:ascii="Arial" w:hAnsi="Arial" w:cs="Arial"/>
        </w:rPr>
        <w:t>TS</w:t>
      </w:r>
      <w:r w:rsidR="00A93F5D">
        <w:rPr>
          <w:rFonts w:ascii="Arial" w:hAnsi="Arial" w:cs="Arial"/>
        </w:rPr>
        <w:t>G</w:t>
      </w:r>
      <w:r w:rsidR="00EA32B8">
        <w:rPr>
          <w:rFonts w:ascii="Arial" w:hAnsi="Arial" w:cs="Arial"/>
        </w:rPr>
        <w:t>-</w:t>
      </w:r>
      <w:r w:rsidR="00A93F5D">
        <w:rPr>
          <w:rFonts w:ascii="Arial" w:hAnsi="Arial" w:cs="Arial"/>
        </w:rPr>
        <w:t>RAN</w:t>
      </w:r>
      <w:r w:rsidRPr="00D21F54">
        <w:rPr>
          <w:rFonts w:ascii="Arial" w:hAnsi="Arial" w:cs="Arial"/>
        </w:rPr>
        <w:t xml:space="preserve"> WG</w:t>
      </w:r>
      <w:r w:rsidR="00F971DF">
        <w:rPr>
          <w:rFonts w:ascii="Arial" w:hAnsi="Arial" w:cs="Arial"/>
        </w:rPr>
        <w:t>2</w:t>
      </w:r>
      <w:r w:rsidRPr="00D21F54">
        <w:rPr>
          <w:rFonts w:ascii="Arial" w:hAnsi="Arial" w:cs="Arial"/>
        </w:rPr>
        <w:t xml:space="preserve"> Meeting</w:t>
      </w:r>
      <w:r w:rsidR="00A93F5D">
        <w:rPr>
          <w:rFonts w:ascii="Arial" w:hAnsi="Arial" w:cs="Arial"/>
        </w:rPr>
        <w:t>#</w:t>
      </w:r>
      <w:r w:rsidRPr="00D21F54">
        <w:rPr>
          <w:rFonts w:ascii="Arial" w:hAnsi="Arial" w:cs="Arial"/>
        </w:rPr>
        <w:t>1</w:t>
      </w:r>
      <w:r w:rsidR="00A93F5D">
        <w:rPr>
          <w:rFonts w:ascii="Arial" w:hAnsi="Arial" w:cs="Arial"/>
        </w:rPr>
        <w:t>0</w:t>
      </w:r>
      <w:r w:rsidR="00F971DF">
        <w:rPr>
          <w:rFonts w:ascii="Arial" w:hAnsi="Arial" w:cs="Arial"/>
        </w:rPr>
        <w:t>6</w:t>
      </w:r>
      <w:r w:rsidRPr="00D21F54">
        <w:rPr>
          <w:rFonts w:ascii="Arial" w:hAnsi="Arial" w:cs="Arial"/>
        </w:rPr>
        <w:tab/>
      </w:r>
      <w:r w:rsidR="00F971DF">
        <w:rPr>
          <w:rFonts w:ascii="Arial" w:hAnsi="Arial" w:cs="Arial"/>
        </w:rPr>
        <w:t>13</w:t>
      </w:r>
      <w:r w:rsidR="001746D4">
        <w:rPr>
          <w:rFonts w:ascii="Arial" w:hAnsi="Arial" w:cs="Arial"/>
        </w:rPr>
        <w:t xml:space="preserve"> </w:t>
      </w:r>
      <w:r w:rsidRPr="00D21F54">
        <w:rPr>
          <w:rFonts w:ascii="Arial" w:hAnsi="Arial" w:cs="Arial"/>
        </w:rPr>
        <w:t>-</w:t>
      </w:r>
      <w:r w:rsidR="00A93F5D">
        <w:rPr>
          <w:rFonts w:ascii="Arial" w:hAnsi="Arial" w:cs="Arial"/>
        </w:rPr>
        <w:t>1</w:t>
      </w:r>
      <w:r w:rsidR="00F971DF">
        <w:rPr>
          <w:rFonts w:ascii="Arial" w:hAnsi="Arial" w:cs="Arial"/>
        </w:rPr>
        <w:t>7</w:t>
      </w:r>
      <w:r w:rsidRPr="00D21F54">
        <w:rPr>
          <w:rFonts w:ascii="Arial" w:hAnsi="Arial" w:cs="Arial"/>
        </w:rPr>
        <w:t xml:space="preserve"> </w:t>
      </w:r>
      <w:r w:rsidR="00F971DF">
        <w:rPr>
          <w:rFonts w:ascii="Arial" w:hAnsi="Arial" w:cs="Arial"/>
        </w:rPr>
        <w:t>May</w:t>
      </w:r>
      <w:r w:rsidRPr="00D21F54">
        <w:rPr>
          <w:rFonts w:ascii="Arial" w:hAnsi="Arial" w:cs="Arial"/>
        </w:rPr>
        <w:t xml:space="preserve"> 201</w:t>
      </w:r>
      <w:r w:rsidR="00A93F5D">
        <w:rPr>
          <w:rFonts w:ascii="Arial" w:hAnsi="Arial" w:cs="Arial"/>
        </w:rPr>
        <w:t>9</w:t>
      </w:r>
      <w:r w:rsidRPr="00D21F54">
        <w:rPr>
          <w:rFonts w:ascii="Arial" w:hAnsi="Arial" w:cs="Arial"/>
        </w:rPr>
        <w:tab/>
      </w:r>
      <w:r w:rsidR="00F971DF">
        <w:rPr>
          <w:rFonts w:ascii="Arial" w:hAnsi="Arial" w:cs="Arial"/>
        </w:rPr>
        <w:t xml:space="preserve">Reno, </w:t>
      </w:r>
      <w:r w:rsidR="001658D5">
        <w:rPr>
          <w:rFonts w:ascii="Arial" w:hAnsi="Arial" w:cs="Arial"/>
        </w:rPr>
        <w:t>USA</w:t>
      </w:r>
    </w:p>
    <w:p w14:paraId="6AD3EE04" w14:textId="77777777" w:rsidR="00F971DF" w:rsidRDefault="00F971DF" w:rsidP="00F971DF">
      <w:pPr>
        <w:pStyle w:val="Header"/>
        <w:tabs>
          <w:tab w:val="left" w:pos="720"/>
        </w:tabs>
        <w:spacing w:after="120"/>
        <w:rPr>
          <w:rFonts w:ascii="Arial" w:hAnsi="Arial" w:cs="Arial"/>
        </w:rPr>
      </w:pPr>
      <w:r w:rsidRPr="00D21F54">
        <w:rPr>
          <w:rFonts w:ascii="Arial" w:hAnsi="Arial" w:cs="Arial"/>
        </w:rPr>
        <w:t>TS</w:t>
      </w:r>
      <w:r>
        <w:rPr>
          <w:rFonts w:ascii="Arial" w:hAnsi="Arial" w:cs="Arial"/>
        </w:rPr>
        <w:t>G-RAN</w:t>
      </w:r>
      <w:r w:rsidRPr="00D21F54">
        <w:rPr>
          <w:rFonts w:ascii="Arial" w:hAnsi="Arial" w:cs="Arial"/>
        </w:rPr>
        <w:t xml:space="preserve"> WG</w:t>
      </w:r>
      <w:r>
        <w:rPr>
          <w:rFonts w:ascii="Arial" w:hAnsi="Arial" w:cs="Arial"/>
        </w:rPr>
        <w:t>2</w:t>
      </w:r>
      <w:r w:rsidRPr="00D21F54">
        <w:rPr>
          <w:rFonts w:ascii="Arial" w:hAnsi="Arial" w:cs="Arial"/>
        </w:rPr>
        <w:t xml:space="preserve"> Meeting</w:t>
      </w:r>
      <w:r>
        <w:rPr>
          <w:rFonts w:ascii="Arial" w:hAnsi="Arial" w:cs="Arial"/>
        </w:rPr>
        <w:t>#</w:t>
      </w:r>
      <w:r w:rsidRPr="00D21F54">
        <w:rPr>
          <w:rFonts w:ascii="Arial" w:hAnsi="Arial" w:cs="Arial"/>
        </w:rPr>
        <w:t>1</w:t>
      </w:r>
      <w:r>
        <w:rPr>
          <w:rFonts w:ascii="Arial" w:hAnsi="Arial" w:cs="Arial"/>
        </w:rPr>
        <w:t>07</w:t>
      </w:r>
      <w:r w:rsidRPr="00D21F54">
        <w:rPr>
          <w:rFonts w:ascii="Arial" w:hAnsi="Arial" w:cs="Arial"/>
        </w:rPr>
        <w:tab/>
      </w:r>
      <w:r>
        <w:rPr>
          <w:rFonts w:ascii="Arial" w:hAnsi="Arial" w:cs="Arial"/>
        </w:rPr>
        <w:t xml:space="preserve">26 </w:t>
      </w:r>
      <w:r w:rsidRPr="00D21F54">
        <w:rPr>
          <w:rFonts w:ascii="Arial" w:hAnsi="Arial" w:cs="Arial"/>
        </w:rPr>
        <w:t>-</w:t>
      </w:r>
      <w:r w:rsidR="000A7D91">
        <w:rPr>
          <w:rFonts w:ascii="Arial" w:hAnsi="Arial" w:cs="Arial"/>
        </w:rPr>
        <w:t>30</w:t>
      </w:r>
      <w:r w:rsidRPr="00D21F54">
        <w:rPr>
          <w:rFonts w:ascii="Arial" w:hAnsi="Arial" w:cs="Arial"/>
        </w:rPr>
        <w:t xml:space="preserve"> </w:t>
      </w:r>
      <w:r w:rsidR="001658D5">
        <w:rPr>
          <w:rFonts w:ascii="Arial" w:hAnsi="Arial" w:cs="Arial"/>
        </w:rPr>
        <w:t>Aug</w:t>
      </w:r>
      <w:r w:rsidRPr="00D21F54">
        <w:rPr>
          <w:rFonts w:ascii="Arial" w:hAnsi="Arial" w:cs="Arial"/>
        </w:rPr>
        <w:t xml:space="preserve"> 201</w:t>
      </w:r>
      <w:r>
        <w:rPr>
          <w:rFonts w:ascii="Arial" w:hAnsi="Arial" w:cs="Arial"/>
        </w:rPr>
        <w:t>9</w:t>
      </w:r>
      <w:r w:rsidRPr="00D21F54">
        <w:rPr>
          <w:rFonts w:ascii="Arial" w:hAnsi="Arial" w:cs="Arial"/>
        </w:rPr>
        <w:tab/>
      </w:r>
      <w:r w:rsidR="001658D5">
        <w:rPr>
          <w:rFonts w:ascii="Arial" w:hAnsi="Arial" w:cs="Arial"/>
        </w:rPr>
        <w:t>Prague</w:t>
      </w:r>
      <w:r>
        <w:rPr>
          <w:rFonts w:ascii="Arial" w:hAnsi="Arial" w:cs="Arial"/>
        </w:rPr>
        <w:t xml:space="preserve">, </w:t>
      </w:r>
      <w:r w:rsidR="001658D5">
        <w:rPr>
          <w:rFonts w:ascii="Arial" w:hAnsi="Arial" w:cs="Arial"/>
        </w:rPr>
        <w:t>Czech Republic</w:t>
      </w:r>
    </w:p>
    <w:p w14:paraId="5F5EEF36" w14:textId="77777777" w:rsidR="00E57BA2" w:rsidRDefault="00E57BA2">
      <w:pPr>
        <w:spacing w:after="120"/>
        <w:rPr>
          <w:rFonts w:ascii="Arial" w:hAnsi="Arial" w:cs="Arial"/>
          <w:b/>
        </w:rPr>
      </w:pPr>
    </w:p>
    <w:p w14:paraId="580BC9DA" w14:textId="77777777" w:rsidR="00747F11" w:rsidRDefault="00747F11">
      <w:pPr>
        <w:spacing w:after="120"/>
        <w:rPr>
          <w:rFonts w:ascii="Arial" w:hAnsi="Arial" w:cs="Arial"/>
          <w:b/>
        </w:rPr>
      </w:pPr>
    </w:p>
    <w:p w14:paraId="574B84DD" w14:textId="77777777" w:rsidR="00463675" w:rsidRPr="00747F11" w:rsidRDefault="00463675" w:rsidP="004453E5">
      <w:pPr>
        <w:pStyle w:val="paragraph"/>
        <w:ind w:left="1980" w:hanging="1980"/>
        <w:textAlignment w:val="baseline"/>
        <w:rPr>
          <w:rFonts w:ascii="Arial" w:hAnsi="Arial" w:cs="Arial"/>
          <w:bCs/>
          <w:lang w:val="en-US"/>
        </w:rPr>
      </w:pPr>
    </w:p>
    <w:sectPr w:rsidR="00463675" w:rsidRPr="00747F11" w:rsidSect="00C51601">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CFB6A9" w14:textId="77777777" w:rsidR="00D23336" w:rsidRDefault="00D23336">
      <w:r>
        <w:separator/>
      </w:r>
    </w:p>
  </w:endnote>
  <w:endnote w:type="continuationSeparator" w:id="0">
    <w:p w14:paraId="16E635BB" w14:textId="77777777" w:rsidR="00D23336" w:rsidRDefault="00D23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Monotype Sorts">
    <w:panose1 w:val="01010601010101010101"/>
    <w:charset w:val="02"/>
    <w:family w:val="auto"/>
    <w:pitch w:val="variable"/>
    <w:sig w:usb0="00000000" w:usb1="10000000" w:usb2="00000000" w:usb3="00000000" w:csb0="80000000" w:csb1="00000000"/>
  </w:font>
  <w:font w:name="Webdings">
    <w:panose1 w:val="05030102010509060703"/>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AC5D0B" w14:textId="77777777" w:rsidR="00D23336" w:rsidRDefault="00D23336">
      <w:r>
        <w:separator/>
      </w:r>
    </w:p>
  </w:footnote>
  <w:footnote w:type="continuationSeparator" w:id="0">
    <w:p w14:paraId="12A7391C" w14:textId="77777777" w:rsidR="00D23336" w:rsidRDefault="00D2333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D2A2801"/>
    <w:multiLevelType w:val="hybridMultilevel"/>
    <w:tmpl w:val="1F648174"/>
    <w:lvl w:ilvl="0" w:tplc="8D4E57DC">
      <w:start w:val="2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097028"/>
    <w:multiLevelType w:val="hybridMultilevel"/>
    <w:tmpl w:val="FB64D008"/>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2174207D"/>
    <w:multiLevelType w:val="hybridMultilevel"/>
    <w:tmpl w:val="2702F2B8"/>
    <w:lvl w:ilvl="0" w:tplc="0F60140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323732EC"/>
    <w:multiLevelType w:val="hybridMultilevel"/>
    <w:tmpl w:val="4686FCD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A191BD0"/>
    <w:multiLevelType w:val="hybridMultilevel"/>
    <w:tmpl w:val="EFEA78BA"/>
    <w:lvl w:ilvl="0" w:tplc="3E2C8460">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EC308DF"/>
    <w:multiLevelType w:val="hybridMultilevel"/>
    <w:tmpl w:val="EF8C64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15:restartNumberingAfterBreak="0">
    <w:nsid w:val="46003C84"/>
    <w:multiLevelType w:val="hybridMultilevel"/>
    <w:tmpl w:val="ADBE0166"/>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47670200"/>
    <w:multiLevelType w:val="hybridMultilevel"/>
    <w:tmpl w:val="42DC5D2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4D28387B"/>
    <w:multiLevelType w:val="hybridMultilevel"/>
    <w:tmpl w:val="BD02ABA8"/>
    <w:lvl w:ilvl="0" w:tplc="D7CEA91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481AD4"/>
    <w:multiLevelType w:val="hybridMultilevel"/>
    <w:tmpl w:val="0D2E23AC"/>
    <w:lvl w:ilvl="0" w:tplc="D5ACBF72">
      <w:start w:val="3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4" w15:restartNumberingAfterBreak="0">
    <w:nsid w:val="59BC481C"/>
    <w:multiLevelType w:val="hybridMultilevel"/>
    <w:tmpl w:val="9D36BB2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D240B61"/>
    <w:multiLevelType w:val="hybridMultilevel"/>
    <w:tmpl w:val="8BC2FB6E"/>
    <w:lvl w:ilvl="0" w:tplc="1C9CD2E4">
      <w:start w:val="2"/>
      <w:numFmt w:val="bullet"/>
      <w:lvlText w:val="-"/>
      <w:lvlJc w:val="left"/>
      <w:pPr>
        <w:ind w:left="720" w:hanging="360"/>
      </w:pPr>
      <w:rPr>
        <w:rFonts w:ascii="Arial" w:eastAsia="Calibr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7" w15:restartNumberingAfterBreak="0">
    <w:nsid w:val="65787400"/>
    <w:multiLevelType w:val="hybridMultilevel"/>
    <w:tmpl w:val="CD1C56EE"/>
    <w:lvl w:ilvl="0" w:tplc="1C9CD2E4">
      <w:start w:val="2"/>
      <w:numFmt w:val="bullet"/>
      <w:lvlText w:val="-"/>
      <w:lvlJc w:val="left"/>
      <w:pPr>
        <w:ind w:left="720" w:hanging="360"/>
      </w:pPr>
      <w:rPr>
        <w:rFonts w:ascii="Arial" w:eastAsia="Calibr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8" w15:restartNumberingAfterBreak="0">
    <w:nsid w:val="66BA2DE5"/>
    <w:multiLevelType w:val="hybridMultilevel"/>
    <w:tmpl w:val="D7A2086C"/>
    <w:lvl w:ilvl="0" w:tplc="16787ADC">
      <w:start w:val="1"/>
      <w:numFmt w:val="lowerRoman"/>
      <w:lvlText w:val="%1)"/>
      <w:lvlJc w:val="left"/>
      <w:pPr>
        <w:ind w:left="1080" w:hanging="72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6AAB6F60"/>
    <w:multiLevelType w:val="hybridMultilevel"/>
    <w:tmpl w:val="011CF3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6B1C5C95"/>
    <w:multiLevelType w:val="hybridMultilevel"/>
    <w:tmpl w:val="9150137E"/>
    <w:lvl w:ilvl="0" w:tplc="040C000F">
      <w:start w:val="1"/>
      <w:numFmt w:val="decimal"/>
      <w:lvlText w:val="%1."/>
      <w:lvlJc w:val="left"/>
      <w:pPr>
        <w:ind w:left="360" w:hanging="360"/>
      </w:pPr>
    </w:lvl>
    <w:lvl w:ilvl="1" w:tplc="040C0019">
      <w:start w:val="1"/>
      <w:numFmt w:val="lowerLetter"/>
      <w:lvlText w:val="%2."/>
      <w:lvlJc w:val="left"/>
      <w:pPr>
        <w:ind w:left="1080" w:hanging="360"/>
      </w:pPr>
    </w:lvl>
    <w:lvl w:ilvl="2" w:tplc="040C001B">
      <w:start w:val="1"/>
      <w:numFmt w:val="lowerRoman"/>
      <w:lvlText w:val="%3."/>
      <w:lvlJc w:val="right"/>
      <w:pPr>
        <w:ind w:left="1800" w:hanging="180"/>
      </w:pPr>
    </w:lvl>
    <w:lvl w:ilvl="3" w:tplc="040C000F">
      <w:start w:val="1"/>
      <w:numFmt w:val="decimal"/>
      <w:lvlText w:val="%4."/>
      <w:lvlJc w:val="left"/>
      <w:pPr>
        <w:ind w:left="2520" w:hanging="360"/>
      </w:pPr>
    </w:lvl>
    <w:lvl w:ilvl="4" w:tplc="040C0019">
      <w:start w:val="1"/>
      <w:numFmt w:val="lowerLetter"/>
      <w:lvlText w:val="%5."/>
      <w:lvlJc w:val="left"/>
      <w:pPr>
        <w:ind w:left="3240" w:hanging="360"/>
      </w:pPr>
    </w:lvl>
    <w:lvl w:ilvl="5" w:tplc="040C001B">
      <w:start w:val="1"/>
      <w:numFmt w:val="lowerRoman"/>
      <w:lvlText w:val="%6."/>
      <w:lvlJc w:val="right"/>
      <w:pPr>
        <w:ind w:left="3960" w:hanging="180"/>
      </w:pPr>
    </w:lvl>
    <w:lvl w:ilvl="6" w:tplc="040C000F">
      <w:start w:val="1"/>
      <w:numFmt w:val="decimal"/>
      <w:lvlText w:val="%7."/>
      <w:lvlJc w:val="left"/>
      <w:pPr>
        <w:ind w:left="4680" w:hanging="360"/>
      </w:pPr>
    </w:lvl>
    <w:lvl w:ilvl="7" w:tplc="040C0019">
      <w:start w:val="1"/>
      <w:numFmt w:val="lowerLetter"/>
      <w:lvlText w:val="%8."/>
      <w:lvlJc w:val="left"/>
      <w:pPr>
        <w:ind w:left="5400" w:hanging="360"/>
      </w:pPr>
    </w:lvl>
    <w:lvl w:ilvl="8" w:tplc="040C001B">
      <w:start w:val="1"/>
      <w:numFmt w:val="lowerRoman"/>
      <w:lvlText w:val="%9."/>
      <w:lvlJc w:val="right"/>
      <w:pPr>
        <w:ind w:left="6120" w:hanging="180"/>
      </w:pPr>
    </w:lvl>
  </w:abstractNum>
  <w:abstractNum w:abstractNumId="21" w15:restartNumberingAfterBreak="0">
    <w:nsid w:val="6C8D2653"/>
    <w:multiLevelType w:val="hybridMultilevel"/>
    <w:tmpl w:val="D0B2CC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086C65"/>
    <w:multiLevelType w:val="hybridMultilevel"/>
    <w:tmpl w:val="5CAA54E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7CEC480E"/>
    <w:multiLevelType w:val="hybridMultilevel"/>
    <w:tmpl w:val="16A89A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16"/>
  </w:num>
  <w:num w:numId="2">
    <w:abstractNumId w:val="13"/>
  </w:num>
  <w:num w:numId="3">
    <w:abstractNumId w:val="7"/>
  </w:num>
  <w:num w:numId="4">
    <w:abstractNumId w:val="2"/>
  </w:num>
  <w:num w:numId="5">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4"/>
  </w:num>
  <w:num w:numId="7">
    <w:abstractNumId w:val="3"/>
  </w:num>
  <w:num w:numId="8">
    <w:abstractNumId w:val="21"/>
  </w:num>
  <w:num w:numId="9">
    <w:abstractNumId w:val="11"/>
  </w:num>
  <w:num w:numId="10">
    <w:abstractNumId w:val="9"/>
  </w:num>
  <w:num w:numId="11">
    <w:abstractNumId w:val="6"/>
  </w:num>
  <w:num w:numId="12">
    <w:abstractNumId w:val="0"/>
  </w:num>
  <w:num w:numId="13">
    <w:abstractNumId w:val="12"/>
  </w:num>
  <w:num w:numId="14">
    <w:abstractNumId w:val="22"/>
  </w:num>
  <w:num w:numId="15">
    <w:abstractNumId w:val="14"/>
  </w:num>
  <w:num w:numId="16">
    <w:abstractNumId w:val="19"/>
  </w:num>
  <w:num w:numId="17">
    <w:abstractNumId w:val="8"/>
  </w:num>
  <w:num w:numId="18">
    <w:abstractNumId w:val="23"/>
  </w:num>
  <w:num w:numId="19">
    <w:abstractNumId w:val="1"/>
  </w:num>
  <w:num w:numId="20">
    <w:abstractNumId w:val="5"/>
  </w:num>
  <w:num w:numId="21">
    <w:abstractNumId w:val="18"/>
  </w:num>
  <w:num w:numId="22">
    <w:abstractNumId w:val="10"/>
  </w:num>
  <w:num w:numId="23">
    <w:abstractNumId w:val="17"/>
  </w:num>
  <w:num w:numId="24">
    <w:abstractNumId w:val="15"/>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oofState w:spelling="clean" w:grammar="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3E7C"/>
    <w:rsid w:val="00001401"/>
    <w:rsid w:val="000031F2"/>
    <w:rsid w:val="00005185"/>
    <w:rsid w:val="00011391"/>
    <w:rsid w:val="0002389A"/>
    <w:rsid w:val="0003565A"/>
    <w:rsid w:val="0003719B"/>
    <w:rsid w:val="00045511"/>
    <w:rsid w:val="000654F2"/>
    <w:rsid w:val="00065F1C"/>
    <w:rsid w:val="000707CE"/>
    <w:rsid w:val="00071480"/>
    <w:rsid w:val="00083166"/>
    <w:rsid w:val="00091517"/>
    <w:rsid w:val="000A7983"/>
    <w:rsid w:val="000A7D91"/>
    <w:rsid w:val="000B0578"/>
    <w:rsid w:val="000B683A"/>
    <w:rsid w:val="000D113A"/>
    <w:rsid w:val="000F12FD"/>
    <w:rsid w:val="000F35E3"/>
    <w:rsid w:val="001063EA"/>
    <w:rsid w:val="00111B4B"/>
    <w:rsid w:val="0011643D"/>
    <w:rsid w:val="001235E5"/>
    <w:rsid w:val="00146742"/>
    <w:rsid w:val="00156715"/>
    <w:rsid w:val="001607FB"/>
    <w:rsid w:val="001658D5"/>
    <w:rsid w:val="00171A88"/>
    <w:rsid w:val="001746D4"/>
    <w:rsid w:val="00177DA3"/>
    <w:rsid w:val="0019475A"/>
    <w:rsid w:val="001B008D"/>
    <w:rsid w:val="001C5F36"/>
    <w:rsid w:val="001D0B0B"/>
    <w:rsid w:val="001D2108"/>
    <w:rsid w:val="001D42A8"/>
    <w:rsid w:val="001E21E2"/>
    <w:rsid w:val="00220708"/>
    <w:rsid w:val="00222A4F"/>
    <w:rsid w:val="002263CE"/>
    <w:rsid w:val="00232B4E"/>
    <w:rsid w:val="0024067D"/>
    <w:rsid w:val="00254238"/>
    <w:rsid w:val="00256ED1"/>
    <w:rsid w:val="002633C1"/>
    <w:rsid w:val="0026393A"/>
    <w:rsid w:val="00270CAD"/>
    <w:rsid w:val="00270DF0"/>
    <w:rsid w:val="00272DEC"/>
    <w:rsid w:val="0027716B"/>
    <w:rsid w:val="00282DA9"/>
    <w:rsid w:val="00283A52"/>
    <w:rsid w:val="00291CC3"/>
    <w:rsid w:val="002A542F"/>
    <w:rsid w:val="002A5990"/>
    <w:rsid w:val="002A6E4C"/>
    <w:rsid w:val="002B2FA0"/>
    <w:rsid w:val="002B4365"/>
    <w:rsid w:val="002B5469"/>
    <w:rsid w:val="002D095E"/>
    <w:rsid w:val="002E003E"/>
    <w:rsid w:val="0030138D"/>
    <w:rsid w:val="00302E52"/>
    <w:rsid w:val="0030356A"/>
    <w:rsid w:val="003100EB"/>
    <w:rsid w:val="00310A77"/>
    <w:rsid w:val="003221D8"/>
    <w:rsid w:val="00324418"/>
    <w:rsid w:val="003277A4"/>
    <w:rsid w:val="00331675"/>
    <w:rsid w:val="003341F9"/>
    <w:rsid w:val="00335FAB"/>
    <w:rsid w:val="003560D7"/>
    <w:rsid w:val="003632EE"/>
    <w:rsid w:val="0036443F"/>
    <w:rsid w:val="00372BBA"/>
    <w:rsid w:val="00380503"/>
    <w:rsid w:val="003807F6"/>
    <w:rsid w:val="00385529"/>
    <w:rsid w:val="00386CD5"/>
    <w:rsid w:val="00390712"/>
    <w:rsid w:val="003942B0"/>
    <w:rsid w:val="003945F8"/>
    <w:rsid w:val="003946BE"/>
    <w:rsid w:val="003A699D"/>
    <w:rsid w:val="003C12FA"/>
    <w:rsid w:val="003C3065"/>
    <w:rsid w:val="003C3338"/>
    <w:rsid w:val="003C44A3"/>
    <w:rsid w:val="003D25B5"/>
    <w:rsid w:val="003D275F"/>
    <w:rsid w:val="003E0EE0"/>
    <w:rsid w:val="003E6185"/>
    <w:rsid w:val="004034AE"/>
    <w:rsid w:val="00405A0F"/>
    <w:rsid w:val="004120BA"/>
    <w:rsid w:val="004147C2"/>
    <w:rsid w:val="00417F6D"/>
    <w:rsid w:val="00421245"/>
    <w:rsid w:val="004453E5"/>
    <w:rsid w:val="0045156A"/>
    <w:rsid w:val="00452B0D"/>
    <w:rsid w:val="00452B5A"/>
    <w:rsid w:val="00463675"/>
    <w:rsid w:val="00464613"/>
    <w:rsid w:val="00473E92"/>
    <w:rsid w:val="0049066D"/>
    <w:rsid w:val="00496D50"/>
    <w:rsid w:val="004A6C1E"/>
    <w:rsid w:val="004B2A2E"/>
    <w:rsid w:val="004B3E5C"/>
    <w:rsid w:val="004C6071"/>
    <w:rsid w:val="004E2206"/>
    <w:rsid w:val="004E2356"/>
    <w:rsid w:val="004E6C7A"/>
    <w:rsid w:val="004F0922"/>
    <w:rsid w:val="004F3AA9"/>
    <w:rsid w:val="004F40CC"/>
    <w:rsid w:val="0050073A"/>
    <w:rsid w:val="0050174F"/>
    <w:rsid w:val="00501F64"/>
    <w:rsid w:val="00505F59"/>
    <w:rsid w:val="005109B2"/>
    <w:rsid w:val="00524294"/>
    <w:rsid w:val="00543067"/>
    <w:rsid w:val="00550ABB"/>
    <w:rsid w:val="005554DE"/>
    <w:rsid w:val="00574614"/>
    <w:rsid w:val="00574D2A"/>
    <w:rsid w:val="00591547"/>
    <w:rsid w:val="00594DA5"/>
    <w:rsid w:val="005B55EF"/>
    <w:rsid w:val="005B6871"/>
    <w:rsid w:val="005C373E"/>
    <w:rsid w:val="005D1733"/>
    <w:rsid w:val="005D3881"/>
    <w:rsid w:val="005D558D"/>
    <w:rsid w:val="005D5906"/>
    <w:rsid w:val="005D6A88"/>
    <w:rsid w:val="005E5DB4"/>
    <w:rsid w:val="005F33E4"/>
    <w:rsid w:val="005F4BF3"/>
    <w:rsid w:val="005F7506"/>
    <w:rsid w:val="006062AC"/>
    <w:rsid w:val="006067A6"/>
    <w:rsid w:val="00607C2B"/>
    <w:rsid w:val="00617C6A"/>
    <w:rsid w:val="0062592A"/>
    <w:rsid w:val="0063165A"/>
    <w:rsid w:val="00633743"/>
    <w:rsid w:val="00642CAC"/>
    <w:rsid w:val="006431E6"/>
    <w:rsid w:val="00662E66"/>
    <w:rsid w:val="006721BD"/>
    <w:rsid w:val="0067303B"/>
    <w:rsid w:val="006775AB"/>
    <w:rsid w:val="00681B93"/>
    <w:rsid w:val="00682222"/>
    <w:rsid w:val="00687E05"/>
    <w:rsid w:val="006A473B"/>
    <w:rsid w:val="006D1114"/>
    <w:rsid w:val="00701A2B"/>
    <w:rsid w:val="00701EFD"/>
    <w:rsid w:val="00735F16"/>
    <w:rsid w:val="00747F11"/>
    <w:rsid w:val="00755CB4"/>
    <w:rsid w:val="007610A6"/>
    <w:rsid w:val="00774054"/>
    <w:rsid w:val="00775D86"/>
    <w:rsid w:val="00775E61"/>
    <w:rsid w:val="00781E4B"/>
    <w:rsid w:val="007822EF"/>
    <w:rsid w:val="00785E69"/>
    <w:rsid w:val="00785F23"/>
    <w:rsid w:val="00787EAC"/>
    <w:rsid w:val="007A671D"/>
    <w:rsid w:val="007B1622"/>
    <w:rsid w:val="007B687E"/>
    <w:rsid w:val="007E00DC"/>
    <w:rsid w:val="00806E3A"/>
    <w:rsid w:val="00837538"/>
    <w:rsid w:val="0084501F"/>
    <w:rsid w:val="00845F63"/>
    <w:rsid w:val="008515AB"/>
    <w:rsid w:val="0086062A"/>
    <w:rsid w:val="008612CD"/>
    <w:rsid w:val="00863C67"/>
    <w:rsid w:val="00881F64"/>
    <w:rsid w:val="008831D9"/>
    <w:rsid w:val="008A02BD"/>
    <w:rsid w:val="008D1B54"/>
    <w:rsid w:val="008E07FF"/>
    <w:rsid w:val="008F358E"/>
    <w:rsid w:val="008F581B"/>
    <w:rsid w:val="009033F0"/>
    <w:rsid w:val="00907392"/>
    <w:rsid w:val="00916145"/>
    <w:rsid w:val="009174E0"/>
    <w:rsid w:val="00923E7C"/>
    <w:rsid w:val="00933449"/>
    <w:rsid w:val="009400AF"/>
    <w:rsid w:val="00941A45"/>
    <w:rsid w:val="00950DE4"/>
    <w:rsid w:val="00952417"/>
    <w:rsid w:val="00954B74"/>
    <w:rsid w:val="0096221E"/>
    <w:rsid w:val="00970250"/>
    <w:rsid w:val="009778A3"/>
    <w:rsid w:val="00981866"/>
    <w:rsid w:val="009928D3"/>
    <w:rsid w:val="00993A21"/>
    <w:rsid w:val="009B2EB9"/>
    <w:rsid w:val="009B525A"/>
    <w:rsid w:val="009C2886"/>
    <w:rsid w:val="009D594E"/>
    <w:rsid w:val="009E27E2"/>
    <w:rsid w:val="009E5C7E"/>
    <w:rsid w:val="009E7652"/>
    <w:rsid w:val="009F1FAC"/>
    <w:rsid w:val="009F3D3D"/>
    <w:rsid w:val="00A0033B"/>
    <w:rsid w:val="00A04D7D"/>
    <w:rsid w:val="00A077D5"/>
    <w:rsid w:val="00A1282E"/>
    <w:rsid w:val="00A12ABA"/>
    <w:rsid w:val="00A1443B"/>
    <w:rsid w:val="00A151A0"/>
    <w:rsid w:val="00A245CA"/>
    <w:rsid w:val="00A3454C"/>
    <w:rsid w:val="00A40236"/>
    <w:rsid w:val="00A45BD7"/>
    <w:rsid w:val="00A56D45"/>
    <w:rsid w:val="00A631E9"/>
    <w:rsid w:val="00A6412A"/>
    <w:rsid w:val="00A64F79"/>
    <w:rsid w:val="00A65554"/>
    <w:rsid w:val="00A8524C"/>
    <w:rsid w:val="00A93F5D"/>
    <w:rsid w:val="00A97B2E"/>
    <w:rsid w:val="00AA637B"/>
    <w:rsid w:val="00AC006F"/>
    <w:rsid w:val="00AC5E8D"/>
    <w:rsid w:val="00AD48A1"/>
    <w:rsid w:val="00AD572B"/>
    <w:rsid w:val="00AE02D1"/>
    <w:rsid w:val="00AE4096"/>
    <w:rsid w:val="00AE4C79"/>
    <w:rsid w:val="00AE5661"/>
    <w:rsid w:val="00AF3FA4"/>
    <w:rsid w:val="00B06F81"/>
    <w:rsid w:val="00B255A7"/>
    <w:rsid w:val="00B2729B"/>
    <w:rsid w:val="00B30750"/>
    <w:rsid w:val="00B544D2"/>
    <w:rsid w:val="00B5648B"/>
    <w:rsid w:val="00B56C62"/>
    <w:rsid w:val="00B70E77"/>
    <w:rsid w:val="00B77B6C"/>
    <w:rsid w:val="00B80385"/>
    <w:rsid w:val="00BB0630"/>
    <w:rsid w:val="00BB0CAD"/>
    <w:rsid w:val="00BB4C0C"/>
    <w:rsid w:val="00BB6324"/>
    <w:rsid w:val="00BE1F84"/>
    <w:rsid w:val="00BE7CC9"/>
    <w:rsid w:val="00BF29B8"/>
    <w:rsid w:val="00BF32CE"/>
    <w:rsid w:val="00C021DE"/>
    <w:rsid w:val="00C154D9"/>
    <w:rsid w:val="00C231ED"/>
    <w:rsid w:val="00C2354D"/>
    <w:rsid w:val="00C272B6"/>
    <w:rsid w:val="00C300D2"/>
    <w:rsid w:val="00C34034"/>
    <w:rsid w:val="00C424C9"/>
    <w:rsid w:val="00C51601"/>
    <w:rsid w:val="00C51C0C"/>
    <w:rsid w:val="00C52AEB"/>
    <w:rsid w:val="00C750D8"/>
    <w:rsid w:val="00C80EFA"/>
    <w:rsid w:val="00C851A6"/>
    <w:rsid w:val="00C93FCB"/>
    <w:rsid w:val="00CC0E22"/>
    <w:rsid w:val="00CC43AA"/>
    <w:rsid w:val="00CC4983"/>
    <w:rsid w:val="00CC6FD5"/>
    <w:rsid w:val="00CD43EF"/>
    <w:rsid w:val="00CD724E"/>
    <w:rsid w:val="00CE0D37"/>
    <w:rsid w:val="00CF02E3"/>
    <w:rsid w:val="00CF04BF"/>
    <w:rsid w:val="00CF34E1"/>
    <w:rsid w:val="00D000A6"/>
    <w:rsid w:val="00D12E5D"/>
    <w:rsid w:val="00D21F54"/>
    <w:rsid w:val="00D23336"/>
    <w:rsid w:val="00D24338"/>
    <w:rsid w:val="00D40BEF"/>
    <w:rsid w:val="00D42DF3"/>
    <w:rsid w:val="00D43F3B"/>
    <w:rsid w:val="00D5186C"/>
    <w:rsid w:val="00D65530"/>
    <w:rsid w:val="00D72B77"/>
    <w:rsid w:val="00D72F8B"/>
    <w:rsid w:val="00D74A1C"/>
    <w:rsid w:val="00D75660"/>
    <w:rsid w:val="00D876BF"/>
    <w:rsid w:val="00D91158"/>
    <w:rsid w:val="00DA5AA2"/>
    <w:rsid w:val="00DB698E"/>
    <w:rsid w:val="00DC6C67"/>
    <w:rsid w:val="00E0233F"/>
    <w:rsid w:val="00E1081C"/>
    <w:rsid w:val="00E1432B"/>
    <w:rsid w:val="00E158E6"/>
    <w:rsid w:val="00E22D34"/>
    <w:rsid w:val="00E32187"/>
    <w:rsid w:val="00E520E5"/>
    <w:rsid w:val="00E538CA"/>
    <w:rsid w:val="00E5415D"/>
    <w:rsid w:val="00E54C46"/>
    <w:rsid w:val="00E5708F"/>
    <w:rsid w:val="00E57BA2"/>
    <w:rsid w:val="00E6625A"/>
    <w:rsid w:val="00E712BB"/>
    <w:rsid w:val="00E71689"/>
    <w:rsid w:val="00E71BBD"/>
    <w:rsid w:val="00E73827"/>
    <w:rsid w:val="00E901AA"/>
    <w:rsid w:val="00EA0E3E"/>
    <w:rsid w:val="00EA32B8"/>
    <w:rsid w:val="00EA6544"/>
    <w:rsid w:val="00EB0C57"/>
    <w:rsid w:val="00EC2503"/>
    <w:rsid w:val="00ED133C"/>
    <w:rsid w:val="00ED21D9"/>
    <w:rsid w:val="00ED3FE6"/>
    <w:rsid w:val="00ED4B16"/>
    <w:rsid w:val="00EE07A2"/>
    <w:rsid w:val="00F0588A"/>
    <w:rsid w:val="00F11820"/>
    <w:rsid w:val="00F17587"/>
    <w:rsid w:val="00F23FFC"/>
    <w:rsid w:val="00F347EA"/>
    <w:rsid w:val="00F54C66"/>
    <w:rsid w:val="00F56333"/>
    <w:rsid w:val="00F56BDB"/>
    <w:rsid w:val="00F657EA"/>
    <w:rsid w:val="00F711B9"/>
    <w:rsid w:val="00F81573"/>
    <w:rsid w:val="00F84710"/>
    <w:rsid w:val="00F911A8"/>
    <w:rsid w:val="00F971DF"/>
    <w:rsid w:val="00FC768E"/>
    <w:rsid w:val="00FD1448"/>
    <w:rsid w:val="00FD3221"/>
    <w:rsid w:val="00FD3596"/>
    <w:rsid w:val="00FD6D1D"/>
    <w:rsid w:val="00FE7C7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88DB6C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C51601"/>
    <w:rPr>
      <w:lang w:val="en-GB"/>
    </w:rPr>
  </w:style>
  <w:style w:type="paragraph" w:styleId="Heading1">
    <w:name w:val="heading 1"/>
    <w:aliases w:val="H1,h1"/>
    <w:basedOn w:val="Normal"/>
    <w:next w:val="Normal"/>
    <w:qFormat/>
    <w:rsid w:val="00C51601"/>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rsid w:val="00C51601"/>
    <w:pPr>
      <w:keepNext/>
      <w:ind w:right="284"/>
      <w:outlineLvl w:val="1"/>
    </w:pPr>
    <w:rPr>
      <w:rFonts w:ascii="Arial" w:hAnsi="Arial"/>
      <w:b/>
      <w:sz w:val="24"/>
    </w:rPr>
  </w:style>
  <w:style w:type="paragraph" w:styleId="Heading3">
    <w:name w:val="heading 3"/>
    <w:aliases w:val="H3,h3"/>
    <w:basedOn w:val="Normal"/>
    <w:next w:val="Normal"/>
    <w:qFormat/>
    <w:rsid w:val="00C51601"/>
    <w:pPr>
      <w:keepNext/>
      <w:outlineLvl w:val="2"/>
    </w:pPr>
    <w:rPr>
      <w:sz w:val="24"/>
    </w:rPr>
  </w:style>
  <w:style w:type="paragraph" w:styleId="Heading4">
    <w:name w:val="heading 4"/>
    <w:aliases w:val="h4"/>
    <w:basedOn w:val="Normal"/>
    <w:next w:val="Normal"/>
    <w:qFormat/>
    <w:rsid w:val="00C51601"/>
    <w:pPr>
      <w:keepNext/>
      <w:tabs>
        <w:tab w:val="left" w:pos="2694"/>
      </w:tabs>
      <w:ind w:left="708"/>
      <w:outlineLvl w:val="3"/>
    </w:pPr>
    <w:rPr>
      <w:rFonts w:ascii="Arial" w:hAnsi="Arial"/>
      <w:b/>
    </w:rPr>
  </w:style>
  <w:style w:type="paragraph" w:styleId="Heading5">
    <w:name w:val="heading 5"/>
    <w:aliases w:val="h5"/>
    <w:basedOn w:val="Normal"/>
    <w:next w:val="Normal"/>
    <w:qFormat/>
    <w:rsid w:val="00C51601"/>
    <w:pPr>
      <w:keepNext/>
      <w:jc w:val="center"/>
      <w:outlineLvl w:val="4"/>
    </w:pPr>
    <w:rPr>
      <w:rFonts w:ascii="Arial" w:hAnsi="Arial"/>
      <w:b/>
      <w:sz w:val="24"/>
    </w:rPr>
  </w:style>
  <w:style w:type="paragraph" w:styleId="Heading6">
    <w:name w:val="heading 6"/>
    <w:aliases w:val="h6"/>
    <w:basedOn w:val="Normal"/>
    <w:next w:val="Normal"/>
    <w:qFormat/>
    <w:rsid w:val="00C51601"/>
    <w:pPr>
      <w:keepNext/>
      <w:outlineLvl w:val="5"/>
    </w:pPr>
    <w:rPr>
      <w:rFonts w:ascii="Arial" w:hAnsi="Arial"/>
      <w:b/>
      <w:color w:val="C0C0C0"/>
      <w:sz w:val="24"/>
    </w:rPr>
  </w:style>
  <w:style w:type="paragraph" w:styleId="Heading7">
    <w:name w:val="heading 7"/>
    <w:basedOn w:val="Normal"/>
    <w:next w:val="Normal"/>
    <w:qFormat/>
    <w:rsid w:val="00C51601"/>
    <w:pPr>
      <w:keepNext/>
      <w:tabs>
        <w:tab w:val="left" w:pos="2694"/>
      </w:tabs>
      <w:ind w:left="708"/>
      <w:outlineLvl w:val="6"/>
    </w:pPr>
    <w:rPr>
      <w:rFonts w:ascii="Arial" w:hAnsi="Arial"/>
      <w:b/>
      <w:color w:val="0000FF"/>
    </w:rPr>
  </w:style>
  <w:style w:type="paragraph" w:styleId="Heading8">
    <w:name w:val="heading 8"/>
    <w:basedOn w:val="Normal"/>
    <w:next w:val="Normal"/>
    <w:qFormat/>
    <w:rsid w:val="00C51601"/>
    <w:pPr>
      <w:keepNext/>
      <w:spacing w:after="120"/>
      <w:ind w:left="1985" w:hanging="1985"/>
      <w:outlineLvl w:val="7"/>
    </w:pPr>
    <w:rPr>
      <w:rFonts w:ascii="Arial" w:hAnsi="Arial"/>
      <w:b/>
      <w:sz w:val="22"/>
    </w:rPr>
  </w:style>
  <w:style w:type="paragraph" w:styleId="Heading9">
    <w:name w:val="heading 9"/>
    <w:basedOn w:val="Normal"/>
    <w:next w:val="Normal"/>
    <w:qFormat/>
    <w:rsid w:val="00C51601"/>
    <w:pPr>
      <w:keepNext/>
      <w:spacing w:after="120"/>
      <w:ind w:left="1985" w:hanging="1985"/>
      <w:outlineLvl w:val="8"/>
    </w:pPr>
    <w:rPr>
      <w:rFonts w:ascii="Arial" w:hAnsi="Arial"/>
      <w:b/>
      <w:sz w:val="24"/>
    </w:rPr>
  </w:style>
  <w:style w:type="character" w:default="1" w:styleId="DefaultParagraphFont">
    <w:name w:val="Default Paragraph Font"/>
    <w:uiPriority w:val="1"/>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qFormat/>
    <w:rsid w:val="00C51601"/>
    <w:pPr>
      <w:tabs>
        <w:tab w:val="center" w:pos="4153"/>
        <w:tab w:val="right" w:pos="8306"/>
      </w:tabs>
    </w:pPr>
  </w:style>
  <w:style w:type="paragraph" w:styleId="Footer">
    <w:name w:val="footer"/>
    <w:basedOn w:val="Normal"/>
    <w:semiHidden/>
    <w:rsid w:val="00C51601"/>
    <w:pPr>
      <w:tabs>
        <w:tab w:val="center" w:pos="4153"/>
        <w:tab w:val="right" w:pos="8306"/>
      </w:tabs>
    </w:pPr>
  </w:style>
  <w:style w:type="paragraph" w:styleId="CommentText">
    <w:name w:val="annotation text"/>
    <w:basedOn w:val="Normal"/>
    <w:link w:val="CommentTextChar"/>
    <w:semiHidden/>
    <w:rsid w:val="00C51601"/>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rsid w:val="00C51601"/>
  </w:style>
  <w:style w:type="paragraph" w:customStyle="1" w:styleId="B1">
    <w:name w:val="B1"/>
    <w:basedOn w:val="Normal"/>
    <w:rsid w:val="00C51601"/>
    <w:pPr>
      <w:ind w:left="567" w:hanging="567"/>
      <w:jc w:val="both"/>
    </w:pPr>
    <w:rPr>
      <w:rFonts w:ascii="Arial" w:hAnsi="Arial"/>
    </w:rPr>
  </w:style>
  <w:style w:type="paragraph" w:customStyle="1" w:styleId="00BodyText">
    <w:name w:val="00 BodyText"/>
    <w:basedOn w:val="Normal"/>
    <w:rsid w:val="00C51601"/>
    <w:pPr>
      <w:spacing w:after="220"/>
    </w:pPr>
    <w:rPr>
      <w:rFonts w:ascii="Arial" w:hAnsi="Arial"/>
      <w:sz w:val="22"/>
      <w:lang w:val="en-US"/>
    </w:rPr>
  </w:style>
  <w:style w:type="paragraph" w:customStyle="1" w:styleId="a">
    <w:name w:val="??"/>
    <w:rsid w:val="00C51601"/>
    <w:pPr>
      <w:widowControl w:val="0"/>
    </w:pPr>
    <w:rPr>
      <w:lang w:val="en-US"/>
    </w:rPr>
  </w:style>
  <w:style w:type="paragraph" w:customStyle="1" w:styleId="2">
    <w:name w:val="??? 2"/>
    <w:basedOn w:val="a"/>
    <w:next w:val="a"/>
    <w:rsid w:val="00C51601"/>
    <w:pPr>
      <w:keepNext/>
    </w:pPr>
    <w:rPr>
      <w:rFonts w:ascii="Arial" w:hAnsi="Arial"/>
      <w:b/>
      <w:sz w:val="24"/>
    </w:rPr>
  </w:style>
  <w:style w:type="character" w:styleId="CommentReference">
    <w:name w:val="annotation reference"/>
    <w:semiHidden/>
    <w:rsid w:val="00C51601"/>
    <w:rPr>
      <w:sz w:val="16"/>
    </w:rPr>
  </w:style>
  <w:style w:type="paragraph" w:customStyle="1" w:styleId="DECISION">
    <w:name w:val="DECISION"/>
    <w:basedOn w:val="Normal"/>
    <w:rsid w:val="00C51601"/>
    <w:pPr>
      <w:widowControl w:val="0"/>
      <w:numPr>
        <w:numId w:val="1"/>
      </w:numPr>
      <w:spacing w:before="120" w:after="120"/>
      <w:jc w:val="both"/>
    </w:pPr>
    <w:rPr>
      <w:rFonts w:ascii="Arial" w:hAnsi="Arial"/>
      <w:b/>
      <w:color w:val="0000FF"/>
      <w:u w:val="single"/>
    </w:rPr>
  </w:style>
  <w:style w:type="paragraph" w:customStyle="1" w:styleId="ACTION">
    <w:name w:val="ACTION"/>
    <w:basedOn w:val="Normal"/>
    <w:rsid w:val="00C51601"/>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rsid w:val="00C51601"/>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rsid w:val="00C51601"/>
    <w:pPr>
      <w:numPr>
        <w:numId w:val="4"/>
      </w:numPr>
      <w:tabs>
        <w:tab w:val="num" w:pos="1125"/>
      </w:tabs>
    </w:pPr>
    <w:rPr>
      <w:color w:val="FF0000"/>
    </w:rPr>
  </w:style>
  <w:style w:type="paragraph" w:styleId="BodyText">
    <w:name w:val="Body Text"/>
    <w:basedOn w:val="Normal"/>
    <w:semiHidden/>
    <w:rsid w:val="00C51601"/>
    <w:rPr>
      <w:rFonts w:ascii="Arial" w:hAnsi="Arial" w:cs="Arial"/>
      <w:color w:val="FF0000"/>
    </w:rPr>
  </w:style>
  <w:style w:type="paragraph" w:styleId="BalloonText">
    <w:name w:val="Balloon Text"/>
    <w:basedOn w:val="Normal"/>
    <w:link w:val="BalloonTextChar"/>
    <w:uiPriority w:val="99"/>
    <w:semiHidden/>
    <w:unhideWhenUsed/>
    <w:rsid w:val="00923E7C"/>
    <w:rPr>
      <w:rFonts w:ascii="Tahoma" w:hAnsi="Tahoma" w:cs="Tahoma"/>
      <w:sz w:val="16"/>
      <w:szCs w:val="16"/>
    </w:rPr>
  </w:style>
  <w:style w:type="character" w:customStyle="1" w:styleId="BalloonTextChar">
    <w:name w:val="Balloon Text Char"/>
    <w:link w:val="Balloo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DocumentMap">
    <w:name w:val="Document Map"/>
    <w:basedOn w:val="Normal"/>
    <w:link w:val="DocumentMapChar"/>
    <w:uiPriority w:val="99"/>
    <w:semiHidden/>
    <w:unhideWhenUsed/>
    <w:rsid w:val="004147C2"/>
    <w:rPr>
      <w:sz w:val="24"/>
      <w:szCs w:val="24"/>
    </w:rPr>
  </w:style>
  <w:style w:type="character" w:customStyle="1" w:styleId="DocumentMapChar">
    <w:name w:val="Document Map Char"/>
    <w:link w:val="DocumentMap"/>
    <w:uiPriority w:val="99"/>
    <w:semiHidden/>
    <w:rsid w:val="004147C2"/>
    <w:rPr>
      <w:sz w:val="24"/>
      <w:szCs w:val="24"/>
      <w:lang w:val="en-GB"/>
    </w:rPr>
  </w:style>
  <w:style w:type="character" w:customStyle="1" w:styleId="UnresolvedMention1">
    <w:name w:val="Unresolved Mention1"/>
    <w:uiPriority w:val="99"/>
    <w:rsid w:val="00B544D2"/>
    <w:rPr>
      <w:color w:val="808080"/>
      <w:shd w:val="clear" w:color="auto" w:fill="E6E6E6"/>
    </w:rPr>
  </w:style>
  <w:style w:type="character" w:styleId="FollowedHyperlink">
    <w:name w:val="FollowedHyperlink"/>
    <w:uiPriority w:val="99"/>
    <w:semiHidden/>
    <w:unhideWhenUsed/>
    <w:rsid w:val="00B544D2"/>
    <w:rPr>
      <w:color w:val="954F72"/>
      <w:u w:val="single"/>
    </w:rPr>
  </w:style>
  <w:style w:type="paragraph" w:styleId="ListParagraph">
    <w:name w:val="List Paragraph"/>
    <w:basedOn w:val="Normal"/>
    <w:uiPriority w:val="34"/>
    <w:qFormat/>
    <w:rsid w:val="00EA0E3E"/>
    <w:pPr>
      <w:ind w:left="720"/>
      <w:contextualSpacing/>
    </w:pPr>
  </w:style>
  <w:style w:type="paragraph" w:customStyle="1" w:styleId="TAL">
    <w:name w:val="TAL"/>
    <w:basedOn w:val="Normal"/>
    <w:link w:val="TALChar"/>
    <w:rsid w:val="00CC43AA"/>
    <w:pPr>
      <w:keepNext/>
      <w:keepLines/>
    </w:pPr>
    <w:rPr>
      <w:rFonts w:ascii="Arial" w:hAnsi="Arial"/>
      <w:sz w:val="18"/>
      <w:lang w:val="x-none" w:eastAsia="x-none"/>
    </w:rPr>
  </w:style>
  <w:style w:type="character" w:customStyle="1" w:styleId="TALChar">
    <w:name w:val="TAL Char"/>
    <w:link w:val="TAL"/>
    <w:rsid w:val="00CC43AA"/>
    <w:rPr>
      <w:rFonts w:ascii="Arial" w:hAnsi="Arial"/>
      <w:sz w:val="18"/>
      <w:lang w:val="x-none"/>
    </w:rPr>
  </w:style>
  <w:style w:type="paragraph" w:customStyle="1" w:styleId="TAH">
    <w:name w:val="TAH"/>
    <w:basedOn w:val="TAC"/>
    <w:link w:val="TAHCar"/>
    <w:rsid w:val="00CC43AA"/>
    <w:rPr>
      <w:b/>
    </w:rPr>
  </w:style>
  <w:style w:type="paragraph" w:customStyle="1" w:styleId="TAC">
    <w:name w:val="TAC"/>
    <w:basedOn w:val="TAL"/>
    <w:rsid w:val="00CC43AA"/>
    <w:pPr>
      <w:jc w:val="center"/>
    </w:pPr>
  </w:style>
  <w:style w:type="character" w:customStyle="1" w:styleId="TAHCar">
    <w:name w:val="TAH Car"/>
    <w:link w:val="TAH"/>
    <w:rsid w:val="00CC43AA"/>
    <w:rPr>
      <w:rFonts w:ascii="Arial" w:hAnsi="Arial"/>
      <w:b/>
      <w:sz w:val="18"/>
      <w:lang w:val="x-none"/>
    </w:rPr>
  </w:style>
  <w:style w:type="paragraph" w:customStyle="1" w:styleId="TH">
    <w:name w:val="TH"/>
    <w:basedOn w:val="Normal"/>
    <w:link w:val="THChar"/>
    <w:rsid w:val="00CC43AA"/>
    <w:pPr>
      <w:keepNext/>
      <w:keepLines/>
      <w:spacing w:before="60" w:after="180"/>
      <w:jc w:val="center"/>
    </w:pPr>
    <w:rPr>
      <w:rFonts w:ascii="Arial" w:hAnsi="Arial"/>
      <w:b/>
      <w:lang w:val="x-none" w:eastAsia="x-none"/>
    </w:rPr>
  </w:style>
  <w:style w:type="character" w:customStyle="1" w:styleId="THChar">
    <w:name w:val="TH Char"/>
    <w:link w:val="TH"/>
    <w:rsid w:val="00CC43AA"/>
    <w:rPr>
      <w:rFonts w:ascii="Arial" w:hAnsi="Arial"/>
      <w:b/>
      <w:lang w:val="x-none"/>
    </w:rPr>
  </w:style>
  <w:style w:type="character" w:customStyle="1" w:styleId="CRCoverPageZchn">
    <w:name w:val="CR Cover Page Zchn"/>
    <w:link w:val="CRCoverPage"/>
    <w:locked/>
    <w:rsid w:val="00B80385"/>
    <w:rPr>
      <w:rFonts w:ascii="Arial" w:hAnsi="Arial" w:cs="Arial"/>
      <w:lang w:val="en-US" w:eastAsia="en-US" w:bidi="ar-SA"/>
    </w:rPr>
  </w:style>
  <w:style w:type="paragraph" w:customStyle="1" w:styleId="CRCoverPage">
    <w:name w:val="CR Cover Page"/>
    <w:link w:val="CRCoverPageZchn"/>
    <w:rsid w:val="00B80385"/>
    <w:pPr>
      <w:spacing w:after="120"/>
    </w:pPr>
    <w:rPr>
      <w:rFonts w:ascii="Arial" w:hAnsi="Arial" w:cs="Arial"/>
      <w:lang w:val="en-US"/>
    </w:rPr>
  </w:style>
  <w:style w:type="paragraph" w:customStyle="1" w:styleId="H6">
    <w:name w:val="H6"/>
    <w:basedOn w:val="Heading5"/>
    <w:next w:val="Normal"/>
    <w:rsid w:val="00380503"/>
    <w:pPr>
      <w:keepLines/>
      <w:overflowPunct w:val="0"/>
      <w:autoSpaceDE w:val="0"/>
      <w:autoSpaceDN w:val="0"/>
      <w:adjustRightInd w:val="0"/>
      <w:spacing w:before="120" w:after="180"/>
      <w:ind w:left="1985" w:hanging="1985"/>
      <w:jc w:val="left"/>
      <w:textAlignment w:val="baseline"/>
      <w:outlineLvl w:val="9"/>
    </w:pPr>
    <w:rPr>
      <w:sz w:val="22"/>
      <w:lang w:eastAsia="ja-JP"/>
    </w:rPr>
  </w:style>
  <w:style w:type="character" w:customStyle="1" w:styleId="HeaderChar">
    <w:name w:val="Header Char"/>
    <w:link w:val="Header"/>
    <w:qFormat/>
    <w:rsid w:val="00380503"/>
    <w:rPr>
      <w:lang w:val="en-GB"/>
    </w:rPr>
  </w:style>
  <w:style w:type="paragraph" w:customStyle="1" w:styleId="paragraph">
    <w:name w:val="paragraph"/>
    <w:basedOn w:val="Normal"/>
    <w:rsid w:val="00270CAD"/>
    <w:pPr>
      <w:spacing w:before="100" w:beforeAutospacing="1" w:after="100" w:afterAutospacing="1"/>
    </w:pPr>
    <w:rPr>
      <w:sz w:val="24"/>
      <w:szCs w:val="24"/>
      <w:lang w:val="sv-SE"/>
    </w:rPr>
  </w:style>
  <w:style w:type="character" w:customStyle="1" w:styleId="normaltextrun">
    <w:name w:val="normaltextrun"/>
    <w:rsid w:val="00270CAD"/>
  </w:style>
  <w:style w:type="character" w:customStyle="1" w:styleId="eop">
    <w:name w:val="eop"/>
    <w:rsid w:val="00270CAD"/>
  </w:style>
  <w:style w:type="paragraph" w:customStyle="1" w:styleId="3GPPHeader">
    <w:name w:val="3GPP_Header"/>
    <w:basedOn w:val="BodyText"/>
    <w:rsid w:val="002B2FA0"/>
    <w:pPr>
      <w:tabs>
        <w:tab w:val="left" w:pos="1701"/>
        <w:tab w:val="right" w:pos="9639"/>
      </w:tabs>
      <w:spacing w:after="240" w:line="259" w:lineRule="auto"/>
      <w:jc w:val="both"/>
    </w:pPr>
    <w:rPr>
      <w:rFonts w:eastAsia="Calibri" w:cs="Times New Roman"/>
      <w:b/>
      <w:color w:val="auto"/>
      <w:sz w:val="22"/>
      <w:szCs w:val="22"/>
      <w:lang w:val="sv-SE" w:eastAsia="zh-CN"/>
    </w:rPr>
  </w:style>
  <w:style w:type="paragraph" w:styleId="CommentSubject">
    <w:name w:val="annotation subject"/>
    <w:basedOn w:val="CommentText"/>
    <w:next w:val="CommentText"/>
    <w:link w:val="CommentSubjectChar"/>
    <w:uiPriority w:val="99"/>
    <w:semiHidden/>
    <w:unhideWhenUsed/>
    <w:rsid w:val="00CD43EF"/>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CD43EF"/>
    <w:rPr>
      <w:rFonts w:ascii="Arial" w:hAnsi="Arial"/>
      <w:lang w:eastAsia="en-US"/>
    </w:rPr>
  </w:style>
  <w:style w:type="character" w:customStyle="1" w:styleId="CommentSubjectChar">
    <w:name w:val="Comment Subject Char"/>
    <w:link w:val="CommentSubject"/>
    <w:uiPriority w:val="99"/>
    <w:semiHidden/>
    <w:rsid w:val="00CD43EF"/>
    <w:rPr>
      <w:rFonts w:ascii="Arial" w:hAnsi="Arial"/>
      <w:b/>
      <w:bCs/>
      <w:lang w:eastAsia="en-US"/>
    </w:rPr>
  </w:style>
  <w:style w:type="paragraph" w:customStyle="1" w:styleId="Reference">
    <w:name w:val="Reference"/>
    <w:basedOn w:val="Normal"/>
    <w:rsid w:val="00747F11"/>
    <w:pPr>
      <w:numPr>
        <w:numId w:val="22"/>
      </w:numPr>
      <w:overflowPunct w:val="0"/>
      <w:autoSpaceDE w:val="0"/>
      <w:autoSpaceDN w:val="0"/>
      <w:adjustRightInd w:val="0"/>
      <w:spacing w:after="120"/>
      <w:jc w:val="both"/>
      <w:textAlignment w:val="baseline"/>
    </w:pPr>
    <w:rPr>
      <w:rFonts w:ascii="Arial" w:hAnsi="Arial"/>
      <w:lang w:eastAsia="zh-CN"/>
    </w:rPr>
  </w:style>
  <w:style w:type="character" w:customStyle="1" w:styleId="Doc-text2Char">
    <w:name w:val="Doc-text2 Char"/>
    <w:link w:val="Doc-text2"/>
    <w:locked/>
    <w:rsid w:val="00B77B6C"/>
    <w:rPr>
      <w:rFonts w:ascii="Arial" w:eastAsia="MS Mincho" w:hAnsi="Arial" w:cs="Arial"/>
      <w:szCs w:val="24"/>
    </w:rPr>
  </w:style>
  <w:style w:type="paragraph" w:customStyle="1" w:styleId="Doc-text2">
    <w:name w:val="Doc-text2"/>
    <w:basedOn w:val="Normal"/>
    <w:link w:val="Doc-text2Char"/>
    <w:qFormat/>
    <w:rsid w:val="00B77B6C"/>
    <w:pPr>
      <w:tabs>
        <w:tab w:val="left" w:pos="1622"/>
      </w:tabs>
      <w:ind w:left="1622" w:hanging="363"/>
    </w:pPr>
    <w:rPr>
      <w:rFonts w:ascii="Arial" w:eastAsia="MS Mincho" w:hAnsi="Arial" w:cs="Arial"/>
      <w:szCs w:val="24"/>
      <w:lang w:val="sv-SE"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2458454">
      <w:bodyDiv w:val="1"/>
      <w:marLeft w:val="0"/>
      <w:marRight w:val="0"/>
      <w:marTop w:val="0"/>
      <w:marBottom w:val="0"/>
      <w:divBdr>
        <w:top w:val="none" w:sz="0" w:space="0" w:color="auto"/>
        <w:left w:val="none" w:sz="0" w:space="0" w:color="auto"/>
        <w:bottom w:val="none" w:sz="0" w:space="0" w:color="auto"/>
        <w:right w:val="none" w:sz="0" w:space="0" w:color="auto"/>
      </w:divBdr>
    </w:div>
    <w:div w:id="162014091">
      <w:bodyDiv w:val="1"/>
      <w:marLeft w:val="0"/>
      <w:marRight w:val="0"/>
      <w:marTop w:val="0"/>
      <w:marBottom w:val="0"/>
      <w:divBdr>
        <w:top w:val="none" w:sz="0" w:space="0" w:color="auto"/>
        <w:left w:val="none" w:sz="0" w:space="0" w:color="auto"/>
        <w:bottom w:val="none" w:sz="0" w:space="0" w:color="auto"/>
        <w:right w:val="none" w:sz="0" w:space="0" w:color="auto"/>
      </w:divBdr>
    </w:div>
    <w:div w:id="250285866">
      <w:bodyDiv w:val="1"/>
      <w:marLeft w:val="0"/>
      <w:marRight w:val="0"/>
      <w:marTop w:val="0"/>
      <w:marBottom w:val="0"/>
      <w:divBdr>
        <w:top w:val="none" w:sz="0" w:space="0" w:color="auto"/>
        <w:left w:val="none" w:sz="0" w:space="0" w:color="auto"/>
        <w:bottom w:val="none" w:sz="0" w:space="0" w:color="auto"/>
        <w:right w:val="none" w:sz="0" w:space="0" w:color="auto"/>
      </w:divBdr>
    </w:div>
    <w:div w:id="562910964">
      <w:bodyDiv w:val="1"/>
      <w:marLeft w:val="0"/>
      <w:marRight w:val="0"/>
      <w:marTop w:val="0"/>
      <w:marBottom w:val="0"/>
      <w:divBdr>
        <w:top w:val="none" w:sz="0" w:space="0" w:color="auto"/>
        <w:left w:val="none" w:sz="0" w:space="0" w:color="auto"/>
        <w:bottom w:val="none" w:sz="0" w:space="0" w:color="auto"/>
        <w:right w:val="none" w:sz="0" w:space="0" w:color="auto"/>
      </w:divBdr>
    </w:div>
    <w:div w:id="708453994">
      <w:bodyDiv w:val="1"/>
      <w:marLeft w:val="0"/>
      <w:marRight w:val="0"/>
      <w:marTop w:val="0"/>
      <w:marBottom w:val="0"/>
      <w:divBdr>
        <w:top w:val="none" w:sz="0" w:space="0" w:color="auto"/>
        <w:left w:val="none" w:sz="0" w:space="0" w:color="auto"/>
        <w:bottom w:val="none" w:sz="0" w:space="0" w:color="auto"/>
        <w:right w:val="none" w:sz="0" w:space="0" w:color="auto"/>
      </w:divBdr>
    </w:div>
    <w:div w:id="814444179">
      <w:bodyDiv w:val="1"/>
      <w:marLeft w:val="0"/>
      <w:marRight w:val="0"/>
      <w:marTop w:val="0"/>
      <w:marBottom w:val="0"/>
      <w:divBdr>
        <w:top w:val="none" w:sz="0" w:space="0" w:color="auto"/>
        <w:left w:val="none" w:sz="0" w:space="0" w:color="auto"/>
        <w:bottom w:val="none" w:sz="0" w:space="0" w:color="auto"/>
        <w:right w:val="none" w:sz="0" w:space="0" w:color="auto"/>
      </w:divBdr>
      <w:divsChild>
        <w:div w:id="1647852810">
          <w:marLeft w:val="0"/>
          <w:marRight w:val="0"/>
          <w:marTop w:val="0"/>
          <w:marBottom w:val="0"/>
          <w:divBdr>
            <w:top w:val="none" w:sz="0" w:space="0" w:color="auto"/>
            <w:left w:val="none" w:sz="0" w:space="0" w:color="auto"/>
            <w:bottom w:val="none" w:sz="0" w:space="0" w:color="auto"/>
            <w:right w:val="none" w:sz="0" w:space="0" w:color="auto"/>
          </w:divBdr>
        </w:div>
      </w:divsChild>
    </w:div>
    <w:div w:id="835923390">
      <w:bodyDiv w:val="1"/>
      <w:marLeft w:val="0"/>
      <w:marRight w:val="0"/>
      <w:marTop w:val="0"/>
      <w:marBottom w:val="0"/>
      <w:divBdr>
        <w:top w:val="none" w:sz="0" w:space="0" w:color="auto"/>
        <w:left w:val="none" w:sz="0" w:space="0" w:color="auto"/>
        <w:bottom w:val="none" w:sz="0" w:space="0" w:color="auto"/>
        <w:right w:val="none" w:sz="0" w:space="0" w:color="auto"/>
      </w:divBdr>
    </w:div>
    <w:div w:id="850802514">
      <w:bodyDiv w:val="1"/>
      <w:marLeft w:val="0"/>
      <w:marRight w:val="0"/>
      <w:marTop w:val="0"/>
      <w:marBottom w:val="0"/>
      <w:divBdr>
        <w:top w:val="none" w:sz="0" w:space="0" w:color="auto"/>
        <w:left w:val="none" w:sz="0" w:space="0" w:color="auto"/>
        <w:bottom w:val="none" w:sz="0" w:space="0" w:color="auto"/>
        <w:right w:val="none" w:sz="0" w:space="0" w:color="auto"/>
      </w:divBdr>
    </w:div>
    <w:div w:id="950628590">
      <w:bodyDiv w:val="1"/>
      <w:marLeft w:val="0"/>
      <w:marRight w:val="0"/>
      <w:marTop w:val="0"/>
      <w:marBottom w:val="0"/>
      <w:divBdr>
        <w:top w:val="none" w:sz="0" w:space="0" w:color="auto"/>
        <w:left w:val="none" w:sz="0" w:space="0" w:color="auto"/>
        <w:bottom w:val="none" w:sz="0" w:space="0" w:color="auto"/>
        <w:right w:val="none" w:sz="0" w:space="0" w:color="auto"/>
      </w:divBdr>
    </w:div>
    <w:div w:id="10421732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31DB7A-7310-478F-8996-8137B6D2633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E1E440C-6493-4027-AC36-1484CC511773}">
  <ds:schemaRefs>
    <ds:schemaRef ds:uri="http://schemas.microsoft.com/sharepoint/v3/contenttype/forms"/>
  </ds:schemaRefs>
</ds:datastoreItem>
</file>

<file path=customXml/itemProps3.xml><?xml version="1.0" encoding="utf-8"?>
<ds:datastoreItem xmlns:ds="http://schemas.openxmlformats.org/officeDocument/2006/customXml" ds:itemID="{91E7E61B-85A2-4EB8-B88E-C935D8296061}">
  <ds:schemaRefs>
    <ds:schemaRef ds:uri="http://schemas.microsoft.com/office/2006/metadata/longProperties"/>
  </ds:schemaRefs>
</ds:datastoreItem>
</file>

<file path=customXml/itemProps4.xml><?xml version="1.0" encoding="utf-8"?>
<ds:datastoreItem xmlns:ds="http://schemas.openxmlformats.org/officeDocument/2006/customXml" ds:itemID="{CFABE733-9AF6-43FF-A954-5DCFD2AC44FD}">
  <ds:schemaRefs>
    <ds:schemaRef ds:uri="http://schemas.microsoft.com/sharepoint/events"/>
  </ds:schemaRefs>
</ds:datastoreItem>
</file>

<file path=customXml/itemProps5.xml><?xml version="1.0" encoding="utf-8"?>
<ds:datastoreItem xmlns:ds="http://schemas.openxmlformats.org/officeDocument/2006/customXml" ds:itemID="{C8CBD158-3321-42BD-9117-3434CA0B3AA6}">
  <ds:schemaRefs>
    <ds:schemaRef ds:uri="Microsoft.SharePoint.Taxonomy.ContentTypeSync"/>
  </ds:schemaRefs>
</ds:datastoreItem>
</file>

<file path=customXml/itemProps6.xml><?xml version="1.0" encoding="utf-8"?>
<ds:datastoreItem xmlns:ds="http://schemas.openxmlformats.org/officeDocument/2006/customXml" ds:itemID="{E36AC3CF-B9BD-174F-92D5-809830558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450</Words>
  <Characters>2571</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3015</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2019-03-28T23:27:00Z</dcterms:created>
  <dcterms:modified xsi:type="dcterms:W3CDTF">2019-03-28T23:27:00Z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TaxHTField">
    <vt:lpwstr/>
  </property>
  <property fmtid="{D5CDD505-2E9C-101B-9397-08002B2CF9AE}" pid="3" name="TaxKeyword">
    <vt:lpwstr/>
  </property>
  <property fmtid="{D5CDD505-2E9C-101B-9397-08002B2CF9AE}" pid="4" name="TaxCatchAll">
    <vt:lpwstr/>
  </property>
  <property fmtid="{D5CDD505-2E9C-101B-9397-08002B2CF9AE}" pid="5" name="_dlc_DocId">
    <vt:lpwstr>5NUHHDQN7SK2-1476151046-44495</vt:lpwstr>
  </property>
  <property fmtid="{D5CDD505-2E9C-101B-9397-08002B2CF9AE}" pid="6" name="_dlc_DocIdItemGuid">
    <vt:lpwstr>41605146-9c68-4c16-b720-7cc90b22fa55</vt:lpwstr>
  </property>
  <property fmtid="{D5CDD505-2E9C-101B-9397-08002B2CF9AE}" pid="7" name="_dlc_DocIdUrl">
    <vt:lpwstr>https://ericsson.sharepoint.com/sites/star/_layouts/15/DocIdRedir.aspx?ID=5NUHHDQN7SK2-1476151046-44495, 5NUHHDQN7SK2-1476151046-44495</vt:lpwstr>
  </property>
  <property fmtid="{D5CDD505-2E9C-101B-9397-08002B2CF9AE}" pid="8" name="_dlc_DocIdPersistId">
    <vt:lpwstr/>
  </property>
  <property fmtid="{D5CDD505-2E9C-101B-9397-08002B2CF9AE}" pid="9" name="Prepared.">
    <vt:lpwstr/>
  </property>
  <property fmtid="{D5CDD505-2E9C-101B-9397-08002B2CF9AE}" pid="10" name="$Resources:core,Signoff_Status;">
    <vt:lpwstr/>
  </property>
  <property fmtid="{D5CDD505-2E9C-101B-9397-08002B2CF9AE}" pid="11" name="EriCOLLCategoryTaxHTField0">
    <vt:lpwstr/>
  </property>
  <property fmtid="{D5CDD505-2E9C-101B-9397-08002B2CF9AE}" pid="12" name="EriCOLLCustomerTaxHTField0">
    <vt:lpwstr/>
  </property>
  <property fmtid="{D5CDD505-2E9C-101B-9397-08002B2CF9AE}" pid="13" name="Issue in OI list (Y/N)">
    <vt:lpwstr/>
  </property>
  <property fmtid="{D5CDD505-2E9C-101B-9397-08002B2CF9AE}" pid="14" name="EriCOLLCompetenceTaxHTField0">
    <vt:lpwstr/>
  </property>
  <property fmtid="{D5CDD505-2E9C-101B-9397-08002B2CF9AE}" pid="15" name="EriCOLLCountryTaxHTField0">
    <vt:lpwstr/>
  </property>
  <property fmtid="{D5CDD505-2E9C-101B-9397-08002B2CF9AE}" pid="16" name="EriCOLLProjectsTaxHTField0">
    <vt:lpwstr/>
  </property>
  <property fmtid="{D5CDD505-2E9C-101B-9397-08002B2CF9AE}" pid="17" name="IconOverlay">
    <vt:lpwstr/>
  </property>
  <property fmtid="{D5CDD505-2E9C-101B-9397-08002B2CF9AE}" pid="18" name="EriCOLLProcessTaxHTField0">
    <vt:lpwstr/>
  </property>
  <property fmtid="{D5CDD505-2E9C-101B-9397-08002B2CF9AE}" pid="19" name="EriCOLLDate.">
    <vt:lpwstr/>
  </property>
  <property fmtid="{D5CDD505-2E9C-101B-9397-08002B2CF9AE}" pid="20" name="TaxCatchAllLabel">
    <vt:lpwstr/>
  </property>
  <property fmtid="{D5CDD505-2E9C-101B-9397-08002B2CF9AE}" pid="21" name="EriCOLLOrganizationUnitTaxHTField0">
    <vt:lpwstr/>
  </property>
  <property fmtid="{D5CDD505-2E9C-101B-9397-08002B2CF9AE}" pid="22" name="EriCOLLProductsTaxHTField0">
    <vt:lpwstr/>
  </property>
  <property fmtid="{D5CDD505-2E9C-101B-9397-08002B2CF9AE}" pid="23" name="AbstractOrSummary.">
    <vt:lpwstr/>
  </property>
  <property fmtid="{D5CDD505-2E9C-101B-9397-08002B2CF9AE}" pid="24" name="EriCOLLProjects">
    <vt:lpwstr/>
  </property>
  <property fmtid="{D5CDD505-2E9C-101B-9397-08002B2CF9AE}" pid="25" name="EriCOLLCategory">
    <vt:lpwstr/>
  </property>
  <property fmtid="{D5CDD505-2E9C-101B-9397-08002B2CF9AE}" pid="26" name="EriCOLLCompetence">
    <vt:lpwstr/>
  </property>
  <property fmtid="{D5CDD505-2E9C-101B-9397-08002B2CF9AE}" pid="27" name="EriCOLLOrganizationUnit">
    <vt:lpwstr/>
  </property>
  <property fmtid="{D5CDD505-2E9C-101B-9397-08002B2CF9AE}" pid="28" name="EriCOLLProcess">
    <vt:lpwstr/>
  </property>
  <property fmtid="{D5CDD505-2E9C-101B-9397-08002B2CF9AE}" pid="29" name="EriCOLLProducts">
    <vt:lpwstr/>
  </property>
  <property fmtid="{D5CDD505-2E9C-101B-9397-08002B2CF9AE}" pid="30" name="EriCOLLCustomer">
    <vt:lpwstr/>
  </property>
  <property fmtid="{D5CDD505-2E9C-101B-9397-08002B2CF9AE}" pid="31" name="EriCOLLCountry">
    <vt:lpwstr/>
  </property>
</Properties>
</file>