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2B4A2595" w:rsidR="006255E7" w:rsidRPr="00365827" w:rsidRDefault="00846A81" w:rsidP="006255E7">
      <w:pPr>
        <w:pStyle w:val="3GPPHeader"/>
        <w:spacing w:after="60"/>
        <w:rPr>
          <w:sz w:val="32"/>
          <w:szCs w:val="32"/>
          <w:highlight w:val="yellow"/>
          <w:lang w:val="en-US"/>
        </w:rPr>
      </w:pPr>
      <w:r w:rsidRPr="00DA4F8C">
        <w:rPr>
          <w:lang w:val="en-US"/>
        </w:rPr>
        <w:t xml:space="preserve">3GPP </w:t>
      </w:r>
      <w:r w:rsidR="00461CE9" w:rsidRPr="00DA4F8C">
        <w:rPr>
          <w:lang w:val="en-US"/>
        </w:rPr>
        <w:t>TSG-RAN WG2 #105</w:t>
      </w:r>
      <w:r w:rsidR="00F4367F">
        <w:rPr>
          <w:lang w:val="en-US"/>
        </w:rPr>
        <w:t>bis</w:t>
      </w:r>
      <w:r w:rsidR="006255E7" w:rsidRPr="00365827">
        <w:rPr>
          <w:lang w:val="en-US"/>
        </w:rPr>
        <w:tab/>
      </w:r>
      <w:proofErr w:type="spellStart"/>
      <w:r w:rsidR="0048503F" w:rsidRPr="00DE47FA">
        <w:rPr>
          <w:sz w:val="32"/>
          <w:szCs w:val="32"/>
          <w:lang w:val="en-US"/>
        </w:rPr>
        <w:t>Tdoc</w:t>
      </w:r>
      <w:proofErr w:type="spellEnd"/>
      <w:r w:rsidR="0048503F" w:rsidRPr="00DE47FA">
        <w:rPr>
          <w:sz w:val="32"/>
          <w:szCs w:val="32"/>
          <w:lang w:val="en-US"/>
        </w:rPr>
        <w:t xml:space="preserve"> </w:t>
      </w:r>
      <w:r w:rsidR="00DE47FA" w:rsidRPr="00DE47FA">
        <w:rPr>
          <w:sz w:val="32"/>
          <w:szCs w:val="32"/>
          <w:lang w:val="en-US"/>
        </w:rPr>
        <w:t>R2-1904007</w:t>
      </w:r>
    </w:p>
    <w:p w14:paraId="6D4963C8" w14:textId="2864AD64" w:rsidR="00E90E49" w:rsidRPr="00365827" w:rsidRDefault="00F4367F" w:rsidP="00357380">
      <w:pPr>
        <w:pStyle w:val="3GPPHeader"/>
        <w:rPr>
          <w:lang w:val="en-US"/>
        </w:rPr>
      </w:pPr>
      <w:r>
        <w:rPr>
          <w:lang w:val="en-US"/>
        </w:rPr>
        <w:t>Xi’an</w:t>
      </w:r>
      <w:r w:rsidR="0021117F" w:rsidRPr="00DA4F8C">
        <w:rPr>
          <w:lang w:val="en-US"/>
        </w:rPr>
        <w:t xml:space="preserve">, </w:t>
      </w:r>
      <w:r>
        <w:rPr>
          <w:lang w:val="en-US"/>
        </w:rPr>
        <w:t>China</w:t>
      </w:r>
      <w:r w:rsidR="0021117F" w:rsidRPr="00DA4F8C">
        <w:rPr>
          <w:lang w:val="en-US"/>
        </w:rPr>
        <w:t xml:space="preserve">, </w:t>
      </w:r>
      <w:r>
        <w:rPr>
          <w:lang w:val="en-US"/>
        </w:rPr>
        <w:t xml:space="preserve">8 </w:t>
      </w:r>
      <w:r w:rsidR="0021117F" w:rsidRPr="00DA4F8C">
        <w:rPr>
          <w:lang w:val="en-US"/>
        </w:rPr>
        <w:t>– 1</w:t>
      </w:r>
      <w:r>
        <w:rPr>
          <w:lang w:val="en-US"/>
        </w:rPr>
        <w:t>2</w:t>
      </w:r>
      <w:r w:rsidR="0021117F" w:rsidRPr="00DA4F8C">
        <w:rPr>
          <w:lang w:val="en-US"/>
        </w:rPr>
        <w:t xml:space="preserve"> </w:t>
      </w:r>
      <w:r>
        <w:rPr>
          <w:lang w:val="en-US"/>
        </w:rPr>
        <w:t>April</w:t>
      </w:r>
      <w:r w:rsidR="0021117F" w:rsidRPr="00DA4F8C">
        <w:rPr>
          <w:lang w:val="en-US"/>
        </w:rPr>
        <w:t xml:space="preserve"> 2019</w:t>
      </w:r>
      <w:r w:rsidR="00846A81"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bookmarkStart w:id="0" w:name="_GoBack"/>
      <w:bookmarkEnd w:id="0"/>
    </w:p>
    <w:p w14:paraId="3385CFF1" w14:textId="61D63236" w:rsidR="00E90E49" w:rsidRPr="00F7764F" w:rsidRDefault="00E90E49" w:rsidP="00311702">
      <w:pPr>
        <w:pStyle w:val="3GPPHeader"/>
        <w:rPr>
          <w:lang w:val="en-US"/>
        </w:rPr>
      </w:pPr>
      <w:r w:rsidRPr="00DE47FA">
        <w:rPr>
          <w:lang w:val="en-US"/>
        </w:rPr>
        <w:t>Agenda Item:</w:t>
      </w:r>
      <w:r w:rsidRPr="00DE47FA">
        <w:rPr>
          <w:lang w:val="en-US"/>
        </w:rPr>
        <w:tab/>
      </w:r>
      <w:r w:rsidR="00E841D2" w:rsidRPr="00DE47FA">
        <w:rPr>
          <w:lang w:val="en-US"/>
        </w:rPr>
        <w:t>11</w:t>
      </w:r>
      <w:r w:rsidR="00663550" w:rsidRPr="00DE47FA">
        <w:rPr>
          <w:lang w:val="en-US"/>
        </w:rPr>
        <w:t>.</w:t>
      </w:r>
      <w:r w:rsidR="00E841D2" w:rsidRPr="00DE47FA">
        <w:rPr>
          <w:lang w:val="en-US"/>
        </w:rPr>
        <w:t>12</w:t>
      </w:r>
      <w:r w:rsidR="00663550" w:rsidRPr="00DE47FA">
        <w:rPr>
          <w:lang w:val="en-US"/>
        </w:rPr>
        <w:t>.</w:t>
      </w:r>
      <w:r w:rsidR="00E841D2" w:rsidRPr="00DE47FA">
        <w:rPr>
          <w:lang w:val="en-US"/>
        </w:rPr>
        <w:t>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53B4AD35" w:rsidR="00E90E49" w:rsidRPr="00365827" w:rsidRDefault="003D3C45" w:rsidP="00311702">
      <w:pPr>
        <w:pStyle w:val="3GPPHeader"/>
        <w:rPr>
          <w:lang w:val="en-US"/>
        </w:rPr>
      </w:pPr>
      <w:r w:rsidRPr="00A66D77">
        <w:rPr>
          <w:lang w:val="en-US"/>
        </w:rPr>
        <w:t>Title:</w:t>
      </w:r>
      <w:r w:rsidR="00E90E49" w:rsidRPr="00A66D77">
        <w:rPr>
          <w:lang w:val="en-US"/>
        </w:rPr>
        <w:tab/>
      </w:r>
      <w:r w:rsidR="00C93CDB">
        <w:rPr>
          <w:lang w:val="en-US"/>
        </w:rPr>
        <w:t xml:space="preserve">User Consent for Area-based MDT </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34DBB15B" w14:textId="5A627AD9" w:rsidR="00772019" w:rsidRDefault="001E35DF" w:rsidP="00072AC2">
      <w:pPr>
        <w:pStyle w:val="BodyText"/>
        <w:spacing w:before="120"/>
        <w:rPr>
          <w:lang w:val="en-US"/>
        </w:rPr>
      </w:pPr>
      <w:r>
        <w:rPr>
          <w:lang w:val="en-US"/>
        </w:rPr>
        <w:t xml:space="preserve">In RAN2 #105, </w:t>
      </w:r>
      <w:r w:rsidR="003171AB">
        <w:rPr>
          <w:lang w:val="en-US"/>
        </w:rPr>
        <w:t>there was an agreement shown below</w:t>
      </w:r>
      <w:r w:rsidR="00FF6B97">
        <w:rPr>
          <w:lang w:val="en-US"/>
        </w:rPr>
        <w:t xml:space="preserve"> that the user consent is required for signaling-based MDT</w:t>
      </w:r>
      <w:r w:rsidR="002A5162">
        <w:rPr>
          <w:lang w:val="en-US"/>
        </w:rPr>
        <w:t>.</w:t>
      </w:r>
    </w:p>
    <w:p w14:paraId="3077B9FB" w14:textId="77777777" w:rsidR="00EA16D9" w:rsidRDefault="00EA16D9" w:rsidP="00EA16D9">
      <w:pPr>
        <w:pStyle w:val="Doc-text2"/>
        <w:pBdr>
          <w:top w:val="single" w:sz="4" w:space="1" w:color="auto"/>
          <w:left w:val="single" w:sz="4" w:space="4" w:color="auto"/>
          <w:bottom w:val="single" w:sz="4" w:space="1" w:color="auto"/>
          <w:right w:val="single" w:sz="4" w:space="4" w:color="auto"/>
        </w:pBdr>
        <w:ind w:left="647"/>
      </w:pPr>
      <w:r>
        <w:t>For Signaling-based MDT in NR, the user consent is required as in LTE.</w:t>
      </w:r>
    </w:p>
    <w:p w14:paraId="6FF54C29" w14:textId="022E66EC" w:rsidR="00EA16D9" w:rsidRPr="00737211" w:rsidRDefault="00737211" w:rsidP="00072AC2">
      <w:pPr>
        <w:pStyle w:val="BodyText"/>
        <w:spacing w:before="120"/>
        <w:rPr>
          <w:lang w:val="en-US"/>
        </w:rPr>
      </w:pPr>
      <w:r>
        <w:rPr>
          <w:lang w:val="en-US"/>
        </w:rPr>
        <w:t>This paper discusses on the user consent for area-based MDT in NR.</w:t>
      </w:r>
    </w:p>
    <w:p w14:paraId="0BCF1538" w14:textId="4B0FFA74" w:rsidR="00E81BA9" w:rsidRPr="0028270A" w:rsidRDefault="00FD1ED6" w:rsidP="0028270A">
      <w:pPr>
        <w:pStyle w:val="Heading1"/>
      </w:pPr>
      <w:r>
        <w:t>2</w:t>
      </w:r>
      <w:r>
        <w:tab/>
        <w:t>Background</w:t>
      </w:r>
    </w:p>
    <w:p w14:paraId="5D3CC9F7" w14:textId="0185BB13" w:rsidR="00ED7FCF" w:rsidRPr="00ED7FCF" w:rsidRDefault="00834E9F" w:rsidP="00ED7FCF">
      <w:pPr>
        <w:spacing w:before="240"/>
        <w:rPr>
          <w:rFonts w:ascii="Arial" w:hAnsi="Arial"/>
          <w:lang w:val="en-US" w:eastAsia="zh-CN"/>
        </w:rPr>
      </w:pPr>
      <w:bookmarkStart w:id="1" w:name="_Ref178064866"/>
      <w:r>
        <w:rPr>
          <w:rFonts w:ascii="Arial" w:hAnsi="Arial"/>
          <w:lang w:val="en-US" w:eastAsia="zh-CN"/>
        </w:rPr>
        <w:t xml:space="preserve">MDT </w:t>
      </w:r>
      <w:r w:rsidR="002A095D">
        <w:rPr>
          <w:rFonts w:ascii="Arial" w:hAnsi="Arial"/>
          <w:lang w:val="en-US" w:eastAsia="zh-CN"/>
        </w:rPr>
        <w:t xml:space="preserve">in LTE </w:t>
      </w:r>
      <w:r>
        <w:rPr>
          <w:rFonts w:ascii="Arial" w:hAnsi="Arial"/>
          <w:lang w:val="en-US" w:eastAsia="zh-CN"/>
        </w:rPr>
        <w:t xml:space="preserve">can be classified </w:t>
      </w:r>
      <w:r w:rsidR="009C4AB8">
        <w:rPr>
          <w:rFonts w:ascii="Arial" w:hAnsi="Arial"/>
          <w:lang w:val="en-US" w:eastAsia="zh-CN"/>
        </w:rPr>
        <w:t xml:space="preserve">into </w:t>
      </w:r>
      <w:r w:rsidRPr="00DD256D">
        <w:rPr>
          <w:rFonts w:ascii="Arial" w:hAnsi="Arial"/>
          <w:lang w:val="en-US" w:eastAsia="zh-CN"/>
        </w:rPr>
        <w:t xml:space="preserve">Area-based MDT and </w:t>
      </w:r>
      <w:proofErr w:type="spellStart"/>
      <w:r w:rsidRPr="00ED7FCF">
        <w:rPr>
          <w:rFonts w:ascii="Arial" w:hAnsi="Arial"/>
          <w:lang w:val="en-US" w:eastAsia="zh-CN"/>
        </w:rPr>
        <w:t>Signalling</w:t>
      </w:r>
      <w:proofErr w:type="spellEnd"/>
      <w:r w:rsidRPr="00ED7FCF">
        <w:rPr>
          <w:rFonts w:ascii="Arial" w:hAnsi="Arial"/>
          <w:lang w:val="en-US" w:eastAsia="zh-CN"/>
        </w:rPr>
        <w:t>-based MDT</w:t>
      </w:r>
      <w:r w:rsidR="00ED7FCF">
        <w:rPr>
          <w:rFonts w:ascii="Arial" w:hAnsi="Arial"/>
          <w:lang w:val="en-US" w:eastAsia="zh-CN"/>
        </w:rPr>
        <w:t>.</w:t>
      </w:r>
    </w:p>
    <w:p w14:paraId="74CEA8C8" w14:textId="7A9802DF" w:rsidR="00CA7670" w:rsidRPr="002C34F5" w:rsidRDefault="00DE31CE" w:rsidP="002C34F5">
      <w:pPr>
        <w:pStyle w:val="ListParagraph"/>
        <w:numPr>
          <w:ilvl w:val="0"/>
          <w:numId w:val="15"/>
        </w:numPr>
        <w:rPr>
          <w:rFonts w:ascii="Arial" w:hAnsi="Arial"/>
          <w:lang w:val="en-US" w:eastAsia="zh-CN"/>
        </w:rPr>
      </w:pPr>
      <w:r w:rsidRPr="00A72852">
        <w:rPr>
          <w:rFonts w:ascii="Arial" w:hAnsi="Arial"/>
          <w:b/>
          <w:lang w:val="en-US" w:eastAsia="zh-CN"/>
        </w:rPr>
        <w:t>Area based MDT</w:t>
      </w:r>
      <w:r w:rsidRPr="00A72852">
        <w:rPr>
          <w:rFonts w:ascii="Arial" w:hAnsi="Arial"/>
          <w:lang w:val="en-US" w:eastAsia="zh-CN"/>
        </w:rPr>
        <w:t>: MDT data is collected from UEs in a specified area. The area is defined as a list of cells or as a list of tracking/location areas. Area based MDT can be either a logged MDT or Immediate MDT.</w:t>
      </w:r>
      <w:r w:rsidR="00055D39">
        <w:rPr>
          <w:rFonts w:ascii="Arial" w:hAnsi="Arial"/>
          <w:lang w:val="en-US" w:eastAsia="zh-CN"/>
        </w:rPr>
        <w:t xml:space="preserve"> </w:t>
      </w:r>
    </w:p>
    <w:p w14:paraId="3B18D9B2" w14:textId="25A0CDBF" w:rsidR="00DE31CE" w:rsidRPr="00A72852" w:rsidRDefault="00DE31CE" w:rsidP="008D5CD9">
      <w:pPr>
        <w:pStyle w:val="ListParagraph"/>
        <w:numPr>
          <w:ilvl w:val="0"/>
          <w:numId w:val="15"/>
        </w:numPr>
        <w:rPr>
          <w:rFonts w:ascii="Arial" w:hAnsi="Arial"/>
          <w:lang w:val="en-US" w:eastAsia="zh-CN"/>
        </w:rPr>
      </w:pPr>
      <w:proofErr w:type="spellStart"/>
      <w:r w:rsidRPr="00A72852">
        <w:rPr>
          <w:rFonts w:ascii="Arial" w:hAnsi="Arial"/>
          <w:b/>
          <w:lang w:val="en-US" w:eastAsia="zh-CN"/>
        </w:rPr>
        <w:t>Signalling</w:t>
      </w:r>
      <w:proofErr w:type="spellEnd"/>
      <w:r w:rsidRPr="00A72852">
        <w:rPr>
          <w:rFonts w:ascii="Arial" w:hAnsi="Arial"/>
          <w:b/>
          <w:lang w:val="en-US" w:eastAsia="zh-CN"/>
        </w:rPr>
        <w:t xml:space="preserve"> based MDT</w:t>
      </w:r>
      <w:r w:rsidRPr="00A72852">
        <w:rPr>
          <w:rFonts w:ascii="Arial" w:hAnsi="Arial"/>
          <w:lang w:val="en-US" w:eastAsia="zh-CN"/>
        </w:rPr>
        <w:t>:</w:t>
      </w:r>
      <w:r w:rsidR="008E5535" w:rsidRPr="00A72852">
        <w:rPr>
          <w:rFonts w:ascii="Arial" w:hAnsi="Arial"/>
          <w:lang w:val="en-US" w:eastAsia="zh-CN"/>
        </w:rPr>
        <w:t xml:space="preserve"> </w:t>
      </w:r>
      <w:r w:rsidRPr="00A72852">
        <w:rPr>
          <w:rFonts w:ascii="Arial" w:hAnsi="Arial"/>
          <w:lang w:val="en-US" w:eastAsia="zh-CN"/>
        </w:rPr>
        <w:t xml:space="preserve">MDT data is collected from one specific UE. The UE that is participating in the MDT data collection is specified as IMEI(SV) or as IMSI. </w:t>
      </w:r>
      <w:r w:rsidR="006A0C27">
        <w:rPr>
          <w:rFonts w:ascii="Arial" w:hAnsi="Arial"/>
          <w:lang w:val="en-US" w:eastAsia="zh-CN"/>
        </w:rPr>
        <w:t xml:space="preserve">The </w:t>
      </w:r>
      <w:proofErr w:type="spellStart"/>
      <w:r w:rsidRPr="00A72852">
        <w:rPr>
          <w:rFonts w:ascii="Arial" w:hAnsi="Arial"/>
          <w:lang w:val="en-US" w:eastAsia="zh-CN"/>
        </w:rPr>
        <w:t>signalling</w:t>
      </w:r>
      <w:proofErr w:type="spellEnd"/>
      <w:r w:rsidRPr="00A72852">
        <w:rPr>
          <w:rFonts w:ascii="Arial" w:hAnsi="Arial"/>
          <w:lang w:val="en-US" w:eastAsia="zh-CN"/>
        </w:rPr>
        <w:t xml:space="preserve"> based MDT can be either a logged MDT or Immediate MDT. </w:t>
      </w:r>
    </w:p>
    <w:p w14:paraId="37097ED0" w14:textId="6FA599D3" w:rsidR="00DE31CE" w:rsidRDefault="00000FF0" w:rsidP="00643A70">
      <w:pPr>
        <w:spacing w:before="240"/>
        <w:rPr>
          <w:rFonts w:ascii="Arial" w:hAnsi="Arial"/>
          <w:lang w:val="en-US" w:eastAsia="zh-CN"/>
        </w:rPr>
      </w:pPr>
      <w:r>
        <w:rPr>
          <w:rFonts w:ascii="Arial" w:hAnsi="Arial"/>
          <w:lang w:val="en-US" w:eastAsia="zh-CN"/>
        </w:rPr>
        <w:t>Figure 1</w:t>
      </w:r>
      <w:r w:rsidR="00C26C25">
        <w:rPr>
          <w:rFonts w:ascii="Arial" w:hAnsi="Arial"/>
          <w:lang w:val="en-US" w:eastAsia="zh-CN"/>
        </w:rPr>
        <w:t xml:space="preserve"> below summarizes the classification of the MDT.</w:t>
      </w:r>
    </w:p>
    <w:p w14:paraId="0D46A8E7" w14:textId="21FE58D7" w:rsidR="00B30D83" w:rsidRPr="008542A9" w:rsidRDefault="00C26C25" w:rsidP="00C65418">
      <w:pPr>
        <w:rPr>
          <w:rFonts w:ascii="Arial" w:hAnsi="Arial"/>
          <w:lang w:val="en-US" w:eastAsia="zh-CN"/>
        </w:rPr>
      </w:pPr>
      <w:r>
        <w:rPr>
          <w:rFonts w:ascii="Arial" w:hAnsi="Arial"/>
          <w:noProof/>
          <w:lang w:val="en-US" w:eastAsia="zh-CN"/>
        </w:rPr>
        <mc:AlternateContent>
          <mc:Choice Requires="wpc">
            <w:drawing>
              <wp:inline distT="0" distB="0" distL="0" distR="0" wp14:anchorId="767C864E" wp14:editId="6A8A6B29">
                <wp:extent cx="5977890" cy="1683796"/>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1" name="Picture 11">
                            <a:extLst>
                              <a:ext uri="{FF2B5EF4-FFF2-40B4-BE49-F238E27FC236}">
                                <a16:creationId xmlns:a16="http://schemas.microsoft.com/office/drawing/2014/main" id="{78DBF6C0-9736-4C3A-A4B2-D2573BB10C0D}"/>
                              </a:ext>
                            </a:extLst>
                          </pic:cNvPr>
                          <pic:cNvPicPr/>
                        </pic:nvPicPr>
                        <pic:blipFill>
                          <a:blip r:embed="rId13"/>
                          <a:stretch>
                            <a:fillRect/>
                          </a:stretch>
                        </pic:blipFill>
                        <pic:spPr>
                          <a:xfrm>
                            <a:off x="1739913" y="28"/>
                            <a:ext cx="2681012" cy="1518671"/>
                          </a:xfrm>
                          <a:prstGeom prst="rect">
                            <a:avLst/>
                          </a:prstGeom>
                        </pic:spPr>
                      </pic:pic>
                      <wps:wsp>
                        <wps:cNvPr id="2" name="Text Box 2"/>
                        <wps:cNvSpPr txBox="1"/>
                        <wps:spPr>
                          <a:xfrm>
                            <a:off x="2232605" y="1385303"/>
                            <a:ext cx="3613150" cy="262522"/>
                          </a:xfrm>
                          <a:prstGeom prst="rect">
                            <a:avLst/>
                          </a:prstGeom>
                          <a:solidFill>
                            <a:schemeClr val="lt1"/>
                          </a:solidFill>
                          <a:ln w="6350">
                            <a:noFill/>
                          </a:ln>
                        </wps:spPr>
                        <wps:txbx>
                          <w:txbxContent>
                            <w:p w14:paraId="209389F0" w14:textId="4C09F66C" w:rsidR="00E06A00" w:rsidRPr="00B05422" w:rsidRDefault="00E06A00">
                              <w:pPr>
                                <w:rPr>
                                  <w:rFonts w:ascii="Arial" w:hAnsi="Arial" w:cs="Arial"/>
                                  <w:sz w:val="20"/>
                                  <w:lang w:val="en-US"/>
                                </w:rPr>
                              </w:pPr>
                              <w:r w:rsidRPr="00B05422">
                                <w:rPr>
                                  <w:rFonts w:ascii="Arial" w:hAnsi="Arial" w:cs="Arial"/>
                                  <w:sz w:val="20"/>
                                  <w:lang w:val="en-US"/>
                                </w:rPr>
                                <w:t xml:space="preserve">Figure 1. </w:t>
                              </w:r>
                              <w:r w:rsidR="008D5CD9" w:rsidRPr="00B05422">
                                <w:rPr>
                                  <w:rFonts w:ascii="Arial" w:hAnsi="Arial" w:cs="Arial"/>
                                  <w:sz w:val="20"/>
                                  <w:lang w:val="en-US" w:eastAsia="zh-CN"/>
                                </w:rPr>
                                <w:t>MDT</w:t>
                              </w:r>
                              <w:r w:rsidR="008D5CD9">
                                <w:rPr>
                                  <w:rFonts w:ascii="Arial" w:hAnsi="Arial" w:cs="Arial"/>
                                  <w:sz w:val="20"/>
                                  <w:lang w:val="en-US"/>
                                </w:rPr>
                                <w:t xml:space="preserve"> c</w:t>
                              </w:r>
                              <w:r w:rsidR="00A9619B" w:rsidRPr="00B05422">
                                <w:rPr>
                                  <w:rFonts w:ascii="Arial" w:hAnsi="Arial" w:cs="Arial"/>
                                  <w:sz w:val="20"/>
                                  <w:lang w:val="en-US"/>
                                </w:rPr>
                                <w:t>lassification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67C864E" id="Canvas 6" o:spid="_x0000_s1026" editas="canvas" style="width:470.7pt;height:132.6pt;mso-position-horizontal-relative:char;mso-position-vertical-relative:line" coordsize="59778,1683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78;height:16833;visibility:visible;mso-wrap-style:square">
                  <v:fill o:detectmouseclick="t"/>
                  <v:path o:connecttype="none"/>
                </v:shape>
                <v:shape id="Picture 11" o:spid="_x0000_s1028" type="#_x0000_t75" style="position:absolute;left:17399;width:26810;height:1518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">
                  <v:imagedata r:id="rId14" o:title=""/>
                </v:shape>
                <v:shapetype id="_x0000_t202" coordsize="21600,21600" o:spt="202" path="m,l,21600r21600,l21600,xe">
                  <v:stroke joinstyle="miter"/>
                  <v:path gradientshapeok="t" o:connecttype="rect"/>
                </v:shapetype>
                <v:shape id="Text Box 2" o:spid="_x0000_s1029" type="#_x0000_t202" style="position:absolute;left:22326;top:13853;width:36131;height:262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" fillcolor="white [3201]" stroked="f" strokeweight=".5pt">
                  <v:textbox>
                    <w:txbxContent>
                      <w:p w14:paraId="209389F0" w14:textId="4C09F66C" w:rsidR="00E06A00" w:rsidRPr="00B05422" w:rsidRDefault="00E06A00">
                        <w:pPr>
                          <w:rPr>
                            <w:rFonts w:ascii="Arial" w:hAnsi="Arial" w:cs="Arial"/>
                            <w:sz w:val="20"/>
                            <w:lang w:val="en-US"/>
                          </w:rPr>
                        </w:pPr>
                        <w:r w:rsidRPr="00B05422">
                          <w:rPr>
                            <w:rFonts w:ascii="Arial" w:hAnsi="Arial" w:cs="Arial"/>
                            <w:sz w:val="20"/>
                            <w:lang w:val="en-US"/>
                          </w:rPr>
                          <w:t xml:space="preserve">Figure 1. </w:t>
                        </w:r>
                        <w:r w:rsidR="008D5CD9" w:rsidRPr="00B05422">
                          <w:rPr>
                            <w:rFonts w:ascii="Arial" w:hAnsi="Arial" w:cs="Arial"/>
                            <w:sz w:val="20"/>
                            <w:lang w:val="en-US" w:eastAsia="zh-CN"/>
                          </w:rPr>
                          <w:t>MDT</w:t>
                        </w:r>
                        <w:r w:rsidR="008D5CD9">
                          <w:rPr>
                            <w:rFonts w:ascii="Arial" w:hAnsi="Arial" w:cs="Arial"/>
                            <w:sz w:val="20"/>
                            <w:lang w:val="en-US"/>
                          </w:rPr>
                          <w:t xml:space="preserve"> c</w:t>
                        </w:r>
                        <w:r w:rsidR="00A9619B" w:rsidRPr="00B05422">
                          <w:rPr>
                            <w:rFonts w:ascii="Arial" w:hAnsi="Arial" w:cs="Arial"/>
                            <w:sz w:val="20"/>
                            <w:lang w:val="en-US"/>
                          </w:rPr>
                          <w:t>lassification</w:t>
                        </w:r>
                      </w:p>
                    </w:txbxContent>
                  </v:textbox>
                </v:shape>
                <w10:anchorlock/>
              </v:group>
            </w:pict>
          </mc:Fallback>
        </mc:AlternateContent>
      </w:r>
    </w:p>
    <w:p w14:paraId="7E4A5A76" w14:textId="073A6918" w:rsidR="00110683" w:rsidRPr="00DE31CE" w:rsidRDefault="00CB0C8D" w:rsidP="00110683">
      <w:pPr>
        <w:pStyle w:val="Heading2"/>
        <w:rPr>
          <w:b/>
          <w:sz w:val="22"/>
          <w:szCs w:val="22"/>
        </w:rPr>
      </w:pPr>
      <w:r>
        <w:rPr>
          <w:b/>
          <w:sz w:val="22"/>
          <w:szCs w:val="22"/>
        </w:rPr>
        <w:t>2.</w:t>
      </w:r>
      <w:r w:rsidR="00D51F0F">
        <w:rPr>
          <w:b/>
          <w:sz w:val="22"/>
          <w:szCs w:val="22"/>
        </w:rPr>
        <w:t>1</w:t>
      </w:r>
      <w:r>
        <w:rPr>
          <w:b/>
          <w:sz w:val="22"/>
          <w:szCs w:val="22"/>
        </w:rPr>
        <w:t xml:space="preserve"> </w:t>
      </w:r>
      <w:r w:rsidR="00110683">
        <w:rPr>
          <w:b/>
          <w:sz w:val="22"/>
          <w:szCs w:val="22"/>
        </w:rPr>
        <w:t xml:space="preserve">User consent </w:t>
      </w:r>
    </w:p>
    <w:p w14:paraId="6423BF54" w14:textId="5B3E0226" w:rsidR="00300CCC" w:rsidRPr="00871E75" w:rsidRDefault="00DC451D" w:rsidP="00DE47FA">
      <w:pPr>
        <w:tabs>
          <w:tab w:val="num" w:pos="720"/>
        </w:tabs>
        <w:spacing w:before="120"/>
        <w:jc w:val="both"/>
        <w:rPr>
          <w:rFonts w:ascii="Arial" w:hAnsi="Arial"/>
          <w:lang w:val="en-US" w:eastAsia="zh-CN"/>
        </w:rPr>
      </w:pPr>
      <w:r w:rsidRPr="00871E75">
        <w:rPr>
          <w:rFonts w:ascii="Arial" w:hAnsi="Arial"/>
          <w:lang w:val="en-US" w:eastAsia="zh-CN"/>
        </w:rPr>
        <w:t xml:space="preserve">For </w:t>
      </w:r>
      <w:proofErr w:type="spellStart"/>
      <w:r w:rsidRPr="00871E75">
        <w:rPr>
          <w:rFonts w:ascii="Arial" w:hAnsi="Arial"/>
          <w:lang w:val="en-US" w:eastAsia="zh-CN"/>
        </w:rPr>
        <w:t>signalling</w:t>
      </w:r>
      <w:proofErr w:type="spellEnd"/>
      <w:r w:rsidRPr="00871E75">
        <w:rPr>
          <w:rFonts w:ascii="Arial" w:hAnsi="Arial"/>
          <w:lang w:val="en-US" w:eastAsia="zh-CN"/>
        </w:rPr>
        <w:t xml:space="preserve"> based MDT</w:t>
      </w:r>
      <w:r w:rsidR="006749B7" w:rsidRPr="00871E75">
        <w:rPr>
          <w:rFonts w:ascii="Arial" w:hAnsi="Arial"/>
          <w:lang w:val="en-US" w:eastAsia="zh-CN"/>
        </w:rPr>
        <w:t>, OAM</w:t>
      </w:r>
      <w:r w:rsidRPr="00871E75">
        <w:rPr>
          <w:rFonts w:ascii="Arial" w:hAnsi="Arial"/>
          <w:lang w:val="en-US" w:eastAsia="zh-CN"/>
        </w:rPr>
        <w:t xml:space="preserve"> shall not initiate MDT towards a particular user unless </w:t>
      </w:r>
      <w:r w:rsidR="00B215F3" w:rsidRPr="00871E75">
        <w:rPr>
          <w:rFonts w:ascii="Arial" w:hAnsi="Arial"/>
          <w:lang w:val="en-US" w:eastAsia="zh-CN"/>
        </w:rPr>
        <w:t>the user consent is available</w:t>
      </w:r>
      <w:r w:rsidR="00927DBD" w:rsidRPr="00871E75">
        <w:rPr>
          <w:rFonts w:ascii="Arial" w:hAnsi="Arial"/>
          <w:lang w:val="en-US" w:eastAsia="zh-CN"/>
        </w:rPr>
        <w:t xml:space="preserve"> </w:t>
      </w:r>
      <w:r w:rsidR="00927DBD" w:rsidRPr="00871E75">
        <w:rPr>
          <w:rFonts w:ascii="Arial" w:hAnsi="Arial"/>
          <w:lang w:val="en-US" w:eastAsia="zh-CN"/>
        </w:rPr>
        <w:fldChar w:fldCharType="begin"/>
      </w:r>
      <w:r w:rsidR="00927DBD" w:rsidRPr="00871E75">
        <w:rPr>
          <w:rFonts w:ascii="Arial" w:hAnsi="Arial"/>
          <w:lang w:val="en-US" w:eastAsia="zh-CN"/>
        </w:rPr>
        <w:instrText xml:space="preserve"> REF _Ref1045743 \r \h </w:instrText>
      </w:r>
      <w:r w:rsidR="00927DBD" w:rsidRPr="00871E75">
        <w:rPr>
          <w:rFonts w:ascii="Arial" w:hAnsi="Arial"/>
          <w:lang w:val="en-US" w:eastAsia="zh-CN"/>
        </w:rPr>
      </w:r>
      <w:r w:rsidR="00DE47FA" w:rsidRPr="00871E75">
        <w:rPr>
          <w:rFonts w:ascii="Arial" w:hAnsi="Arial"/>
          <w:lang w:val="en-US" w:eastAsia="zh-CN"/>
        </w:rPr>
        <w:instrText xml:space="preserve"> \* MERGEFORMAT </w:instrText>
      </w:r>
      <w:r w:rsidR="00927DBD" w:rsidRPr="00871E75">
        <w:rPr>
          <w:rFonts w:ascii="Arial" w:hAnsi="Arial"/>
          <w:lang w:val="en-US" w:eastAsia="zh-CN"/>
        </w:rPr>
        <w:fldChar w:fldCharType="separate"/>
      </w:r>
      <w:r w:rsidR="00927DBD" w:rsidRPr="00871E75">
        <w:rPr>
          <w:rFonts w:ascii="Arial" w:hAnsi="Arial"/>
          <w:lang w:val="en-US" w:eastAsia="zh-CN"/>
        </w:rPr>
        <w:t>[1]</w:t>
      </w:r>
      <w:r w:rsidR="00927DBD" w:rsidRPr="00871E75">
        <w:rPr>
          <w:rFonts w:ascii="Arial" w:hAnsi="Arial"/>
          <w:lang w:val="en-US" w:eastAsia="zh-CN"/>
        </w:rPr>
        <w:fldChar w:fldCharType="end"/>
      </w:r>
      <w:r w:rsidRPr="00871E75">
        <w:rPr>
          <w:rFonts w:ascii="Arial" w:hAnsi="Arial"/>
          <w:lang w:val="en-US" w:eastAsia="zh-CN"/>
        </w:rPr>
        <w:t>.</w:t>
      </w:r>
      <w:r w:rsidR="00FE6E83" w:rsidRPr="00871E75">
        <w:rPr>
          <w:rFonts w:ascii="Arial" w:hAnsi="Arial"/>
          <w:lang w:val="en-US" w:eastAsia="zh-CN"/>
        </w:rPr>
        <w:t xml:space="preserve"> </w:t>
      </w:r>
    </w:p>
    <w:p w14:paraId="39CDD34A" w14:textId="6B86F24E" w:rsidR="00B57764" w:rsidRPr="00871E75" w:rsidRDefault="00DC451D" w:rsidP="00DE47FA">
      <w:pPr>
        <w:tabs>
          <w:tab w:val="num" w:pos="720"/>
        </w:tabs>
        <w:spacing w:before="120"/>
        <w:jc w:val="both"/>
        <w:rPr>
          <w:rFonts w:ascii="Arial" w:hAnsi="Arial"/>
          <w:lang w:val="en-US" w:eastAsia="zh-CN"/>
        </w:rPr>
      </w:pPr>
      <w:r w:rsidRPr="00871E75">
        <w:rPr>
          <w:rFonts w:ascii="Arial" w:hAnsi="Arial"/>
          <w:lang w:val="en-US" w:eastAsia="zh-CN"/>
        </w:rPr>
        <w:t xml:space="preserve">For </w:t>
      </w:r>
      <w:r w:rsidR="00E31F13" w:rsidRPr="00871E75">
        <w:rPr>
          <w:rFonts w:ascii="Arial" w:hAnsi="Arial"/>
          <w:lang w:val="en-US" w:eastAsia="zh-CN"/>
        </w:rPr>
        <w:t>area-</w:t>
      </w:r>
      <w:r w:rsidRPr="00871E75">
        <w:rPr>
          <w:rFonts w:ascii="Arial" w:hAnsi="Arial"/>
          <w:lang w:val="en-US" w:eastAsia="zh-CN"/>
        </w:rPr>
        <w:t xml:space="preserve">based MDT, </w:t>
      </w:r>
      <w:r w:rsidR="006749B7" w:rsidRPr="00871E75">
        <w:rPr>
          <w:rFonts w:ascii="Arial" w:hAnsi="Arial"/>
          <w:lang w:val="en-US" w:eastAsia="zh-CN"/>
        </w:rPr>
        <w:t>OAM</w:t>
      </w:r>
      <w:r w:rsidRPr="00871E75">
        <w:rPr>
          <w:rFonts w:ascii="Arial" w:hAnsi="Arial"/>
          <w:lang w:val="en-US" w:eastAsia="zh-CN"/>
        </w:rPr>
        <w:t xml:space="preserve"> indicates to the RAN whether MDT is allowed to be configured by the RAN for this user considering</w:t>
      </w:r>
      <w:r w:rsidR="00D81137" w:rsidRPr="00871E75">
        <w:rPr>
          <w:rFonts w:ascii="Arial" w:hAnsi="Arial"/>
          <w:lang w:val="en-US" w:eastAsia="zh-CN"/>
        </w:rPr>
        <w:t>,</w:t>
      </w:r>
      <w:r w:rsidRPr="00871E75">
        <w:rPr>
          <w:rFonts w:ascii="Arial" w:hAnsi="Arial"/>
          <w:lang w:val="en-US" w:eastAsia="zh-CN"/>
        </w:rPr>
        <w:t xml:space="preserve"> e.g. user consent and roaming status, by providing </w:t>
      </w:r>
      <w:r w:rsidRPr="00871E75">
        <w:rPr>
          <w:rFonts w:ascii="Arial" w:hAnsi="Arial"/>
          <w:lang w:val="en-US" w:eastAsia="zh-CN"/>
        </w:rPr>
        <w:lastRenderedPageBreak/>
        <w:t>management</w:t>
      </w:r>
      <w:r w:rsidR="00833479" w:rsidRPr="00871E75">
        <w:rPr>
          <w:rFonts w:ascii="Arial" w:hAnsi="Arial"/>
          <w:lang w:val="en-US" w:eastAsia="zh-CN"/>
        </w:rPr>
        <w:t>-</w:t>
      </w:r>
      <w:r w:rsidRPr="00871E75">
        <w:rPr>
          <w:rFonts w:ascii="Arial" w:hAnsi="Arial"/>
          <w:lang w:val="en-US" w:eastAsia="zh-CN"/>
        </w:rPr>
        <w:t xml:space="preserve">based MDT allowed information consisting of the Management Based MDT Allowed indication and optionally the Management Based MDT PLMN List. The </w:t>
      </w:r>
      <w:r w:rsidR="00E845FC" w:rsidRPr="00871E75">
        <w:rPr>
          <w:rFonts w:ascii="Arial" w:hAnsi="Arial"/>
          <w:lang w:val="en-US" w:eastAsia="zh-CN"/>
        </w:rPr>
        <w:t>management-</w:t>
      </w:r>
      <w:r w:rsidRPr="00871E75">
        <w:rPr>
          <w:rFonts w:ascii="Arial" w:hAnsi="Arial"/>
          <w:lang w:val="en-US" w:eastAsia="zh-CN"/>
        </w:rPr>
        <w:t>based MDT allowed information propagates during inter-PLMN handover if the Management Based MDT PLMN List is available and includes the target PLMN.</w:t>
      </w:r>
    </w:p>
    <w:p w14:paraId="028D944C" w14:textId="1814E960" w:rsidR="00305D68" w:rsidRDefault="003321FF" w:rsidP="00DE47FA">
      <w:pPr>
        <w:tabs>
          <w:tab w:val="num" w:pos="720"/>
        </w:tabs>
        <w:spacing w:before="120"/>
        <w:jc w:val="both"/>
        <w:rPr>
          <w:rFonts w:ascii="Arial" w:hAnsi="Arial"/>
          <w:lang w:val="en-GB" w:eastAsia="zh-CN"/>
        </w:rPr>
      </w:pPr>
      <w:r w:rsidRPr="00871E75">
        <w:rPr>
          <w:rFonts w:ascii="Arial" w:hAnsi="Arial"/>
          <w:lang w:val="en-GB" w:eastAsia="zh-CN"/>
        </w:rPr>
        <w:t xml:space="preserve">Collecting the user consent shall be done via customer care process. The user consent information availability shall be considered as part of the subscription data and as such this shall be provisioned to the </w:t>
      </w:r>
      <w:r w:rsidR="000B0986" w:rsidRPr="00871E75">
        <w:rPr>
          <w:rFonts w:ascii="Arial" w:hAnsi="Arial"/>
          <w:lang w:val="en-GB" w:eastAsia="zh-CN"/>
        </w:rPr>
        <w:t>Home</w:t>
      </w:r>
      <w:r w:rsidR="00EE233F" w:rsidRPr="00871E75">
        <w:rPr>
          <w:rFonts w:ascii="Arial" w:hAnsi="Arial"/>
          <w:lang w:val="en-GB" w:eastAsia="zh-CN"/>
        </w:rPr>
        <w:t xml:space="preserve"> Subscriber Server (</w:t>
      </w:r>
      <w:r w:rsidRPr="00871E75">
        <w:rPr>
          <w:rFonts w:ascii="Arial" w:hAnsi="Arial"/>
          <w:lang w:val="en-GB" w:eastAsia="zh-CN"/>
        </w:rPr>
        <w:t>HSS</w:t>
      </w:r>
      <w:r w:rsidR="00EE233F" w:rsidRPr="00871E75">
        <w:rPr>
          <w:rFonts w:ascii="Arial" w:hAnsi="Arial"/>
          <w:lang w:val="en-GB" w:eastAsia="zh-CN"/>
        </w:rPr>
        <w:t>)</w:t>
      </w:r>
      <w:r w:rsidRPr="00871E75">
        <w:rPr>
          <w:rFonts w:ascii="Arial" w:hAnsi="Arial"/>
          <w:lang w:val="en-GB" w:eastAsia="zh-CN"/>
        </w:rPr>
        <w:t xml:space="preserve"> database.</w:t>
      </w:r>
    </w:p>
    <w:p w14:paraId="7549C9F5" w14:textId="77777777" w:rsidR="00871E75" w:rsidRPr="00871E75" w:rsidRDefault="00871E75" w:rsidP="00DE47FA">
      <w:pPr>
        <w:tabs>
          <w:tab w:val="num" w:pos="720"/>
        </w:tabs>
        <w:spacing w:before="120"/>
        <w:jc w:val="both"/>
        <w:rPr>
          <w:rFonts w:ascii="Arial" w:hAnsi="Arial"/>
          <w:lang w:val="en-GB" w:eastAsia="zh-CN"/>
        </w:rPr>
      </w:pPr>
    </w:p>
    <w:p w14:paraId="3C26B8F4" w14:textId="2AD5C426" w:rsidR="00FF3033" w:rsidRDefault="00FF3033" w:rsidP="00DE47FA">
      <w:pPr>
        <w:jc w:val="both"/>
        <w:rPr>
          <w:rFonts w:ascii="Arial" w:hAnsi="Arial"/>
          <w:lang w:val="en-US" w:eastAsia="zh-CN"/>
        </w:rPr>
      </w:pPr>
      <w:r w:rsidRPr="00871E75">
        <w:rPr>
          <w:rFonts w:ascii="Arial" w:hAnsi="Arial"/>
          <w:lang w:val="en-US" w:eastAsia="zh-CN"/>
        </w:rPr>
        <w:t>It should also be possible to handle user consent revocation. The process of user consent revocation shall be done also via customer care process and the user consent availability information should be updated in the HSS DB when a user consent revocation happens.</w:t>
      </w:r>
    </w:p>
    <w:p w14:paraId="65D2C14A" w14:textId="77777777" w:rsidR="00871E75" w:rsidRPr="00871E75" w:rsidRDefault="00871E75" w:rsidP="00DE47FA">
      <w:pPr>
        <w:jc w:val="both"/>
        <w:rPr>
          <w:rFonts w:ascii="Arial" w:hAnsi="Arial"/>
          <w:lang w:val="en-US" w:eastAsia="zh-CN"/>
        </w:rPr>
      </w:pPr>
    </w:p>
    <w:p w14:paraId="04679FAC" w14:textId="614E2BC4" w:rsidR="00FF3033" w:rsidRDefault="00FF3033" w:rsidP="00DE47FA">
      <w:pPr>
        <w:jc w:val="both"/>
        <w:rPr>
          <w:rFonts w:ascii="Arial" w:hAnsi="Arial"/>
          <w:lang w:val="en-US" w:eastAsia="zh-CN"/>
        </w:rPr>
      </w:pPr>
      <w:r w:rsidRPr="00871E75">
        <w:rPr>
          <w:rFonts w:ascii="Arial" w:hAnsi="Arial"/>
          <w:lang w:val="en-US" w:eastAsia="zh-CN"/>
        </w:rPr>
        <w:t>If the user consent revocation happens during an ongoing Trace Session with MDT, it is not required to stop and deactivate the Trace Recording Session, Trace Session respectively immediately i.e. to stop an ongoing Trace Recording Session in case of Immediate MDT. A notification to the management system should be sent and the management system should deactivate the Trace Session.</w:t>
      </w:r>
    </w:p>
    <w:p w14:paraId="0EF1F006" w14:textId="77777777" w:rsidR="00871E75" w:rsidRPr="00871E75" w:rsidRDefault="00871E75" w:rsidP="00DE47FA">
      <w:pPr>
        <w:jc w:val="both"/>
        <w:rPr>
          <w:rFonts w:ascii="Arial" w:hAnsi="Arial"/>
          <w:lang w:val="en-US" w:eastAsia="zh-CN"/>
        </w:rPr>
      </w:pPr>
    </w:p>
    <w:p w14:paraId="1587A51F" w14:textId="2036C1B2" w:rsidR="00DA58E7" w:rsidRPr="00871E75" w:rsidRDefault="00DA58E7" w:rsidP="00DE47FA">
      <w:pPr>
        <w:jc w:val="both"/>
        <w:rPr>
          <w:rFonts w:ascii="Arial" w:hAnsi="Arial"/>
          <w:lang w:val="en-US" w:eastAsia="zh-CN"/>
        </w:rPr>
      </w:pPr>
      <w:r w:rsidRPr="00871E75">
        <w:rPr>
          <w:rFonts w:ascii="Arial" w:hAnsi="Arial"/>
          <w:lang w:val="en-US" w:eastAsia="zh-CN"/>
        </w:rPr>
        <w:t xml:space="preserve">Figure 2 below shows the </w:t>
      </w:r>
      <w:r w:rsidR="00D73E95" w:rsidRPr="00871E75">
        <w:rPr>
          <w:rFonts w:ascii="Arial" w:hAnsi="Arial"/>
          <w:lang w:val="en-US" w:eastAsia="zh-CN"/>
        </w:rPr>
        <w:t xml:space="preserve">example of delivering user consent information </w:t>
      </w:r>
      <w:r w:rsidR="00F201A0" w:rsidRPr="00871E75">
        <w:rPr>
          <w:rFonts w:ascii="Arial" w:hAnsi="Arial"/>
          <w:lang w:val="en-US" w:eastAsia="zh-CN"/>
        </w:rPr>
        <w:t>in area-based MDT.</w:t>
      </w:r>
    </w:p>
    <w:p w14:paraId="79B3B786" w14:textId="26F391C9" w:rsidR="00DA58E7" w:rsidRDefault="00DE47FA" w:rsidP="00B75477">
      <w:pPr>
        <w:jc w:val="center"/>
      </w:pPr>
      <w:r>
        <w:rPr>
          <w:noProof/>
        </w:rPr>
        <w:object w:dxaOrig="10320" w:dyaOrig="11784" w14:anchorId="12A865C7">
          <v:shape id="_x0000_i1025" type="#_x0000_t75" alt="" style="width:276.75pt;height:315.55pt;mso-width-percent:0;mso-height-percent:0;mso-width-percent:0;mso-height-percent:0" o:ole="">
            <v:imagedata r:id="rId15" o:title=""/>
          </v:shape>
          <o:OLEObject Type="Embed" ProgID="Visio.Drawing.11" ShapeID="_x0000_i1025" DrawAspect="Content" ObjectID="_1615321004" r:id="rId16"/>
        </w:object>
      </w:r>
    </w:p>
    <w:p w14:paraId="5EBF89D7" w14:textId="4158C5B7" w:rsidR="00545246" w:rsidRPr="00412326" w:rsidRDefault="00412326" w:rsidP="00B75477">
      <w:pPr>
        <w:jc w:val="center"/>
        <w:rPr>
          <w:rFonts w:ascii="Arial" w:hAnsi="Arial" w:cs="Arial"/>
          <w:sz w:val="20"/>
          <w:lang w:val="en-US"/>
        </w:rPr>
      </w:pPr>
      <w:r>
        <w:rPr>
          <w:rFonts w:ascii="Arial" w:hAnsi="Arial" w:cs="Arial"/>
          <w:sz w:val="20"/>
          <w:lang w:val="en-US"/>
        </w:rPr>
        <w:t xml:space="preserve">Figure 2. </w:t>
      </w:r>
      <w:r w:rsidRPr="00412326">
        <w:rPr>
          <w:rFonts w:ascii="Arial" w:hAnsi="Arial" w:cs="Arial"/>
          <w:sz w:val="20"/>
          <w:lang w:val="en-US"/>
        </w:rPr>
        <w:t xml:space="preserve">Example </w:t>
      </w:r>
      <w:r>
        <w:rPr>
          <w:rFonts w:ascii="Arial" w:hAnsi="Arial" w:cs="Arial"/>
          <w:sz w:val="20"/>
          <w:lang w:val="en-US"/>
        </w:rPr>
        <w:t>of</w:t>
      </w:r>
      <w:r w:rsidRPr="00412326">
        <w:rPr>
          <w:rFonts w:ascii="Arial" w:hAnsi="Arial" w:cs="Arial"/>
          <w:sz w:val="20"/>
          <w:lang w:val="en-US"/>
        </w:rPr>
        <w:t xml:space="preserve"> delivering user consent information in area</w:t>
      </w:r>
      <w:r>
        <w:rPr>
          <w:rFonts w:ascii="Arial" w:hAnsi="Arial" w:cs="Arial"/>
          <w:sz w:val="20"/>
          <w:lang w:val="en-US"/>
        </w:rPr>
        <w:t>-</w:t>
      </w:r>
      <w:r w:rsidRPr="00412326">
        <w:rPr>
          <w:rFonts w:ascii="Arial" w:hAnsi="Arial" w:cs="Arial"/>
          <w:sz w:val="20"/>
          <w:lang w:val="en-US"/>
        </w:rPr>
        <w:t>based MDT</w:t>
      </w:r>
    </w:p>
    <w:p w14:paraId="40FFD9C7" w14:textId="46A5465D" w:rsidR="00D72452" w:rsidRPr="008D5CD9" w:rsidRDefault="008D5CD9" w:rsidP="00D72452">
      <w:pPr>
        <w:pStyle w:val="Heading2"/>
        <w:rPr>
          <w:b/>
          <w:sz w:val="22"/>
          <w:szCs w:val="22"/>
        </w:rPr>
      </w:pPr>
      <w:r>
        <w:rPr>
          <w:b/>
          <w:sz w:val="22"/>
          <w:szCs w:val="22"/>
        </w:rPr>
        <w:t xml:space="preserve">2.2 </w:t>
      </w:r>
      <w:r w:rsidR="00D72452" w:rsidRPr="008D5CD9">
        <w:rPr>
          <w:b/>
          <w:sz w:val="22"/>
          <w:szCs w:val="22"/>
        </w:rPr>
        <w:t>Anonymization of MDT data for area</w:t>
      </w:r>
      <w:r w:rsidR="00B40507" w:rsidRPr="008D5CD9">
        <w:rPr>
          <w:b/>
          <w:sz w:val="22"/>
          <w:szCs w:val="22"/>
        </w:rPr>
        <w:t>-</w:t>
      </w:r>
      <w:r w:rsidR="00D72452" w:rsidRPr="008D5CD9">
        <w:rPr>
          <w:b/>
          <w:sz w:val="22"/>
          <w:szCs w:val="22"/>
        </w:rPr>
        <w:t>based MDT</w:t>
      </w:r>
      <w:r w:rsidR="00E0494A" w:rsidRPr="008D5CD9">
        <w:rPr>
          <w:b/>
          <w:sz w:val="22"/>
          <w:szCs w:val="22"/>
        </w:rPr>
        <w:t xml:space="preserve"> in LTE</w:t>
      </w:r>
    </w:p>
    <w:p w14:paraId="32528002" w14:textId="5E807758" w:rsidR="00D72452" w:rsidRDefault="00D72452" w:rsidP="00D72452">
      <w:pPr>
        <w:rPr>
          <w:rFonts w:ascii="Arial" w:hAnsi="Arial" w:cs="Arial"/>
          <w:lang w:val="en-US"/>
        </w:rPr>
      </w:pPr>
      <w:r w:rsidRPr="00E0494A">
        <w:rPr>
          <w:rFonts w:ascii="Arial" w:hAnsi="Arial" w:cs="Arial"/>
          <w:lang w:val="en-US"/>
        </w:rPr>
        <w:t xml:space="preserve">If the job type </w:t>
      </w:r>
      <w:r w:rsidR="007511AE">
        <w:rPr>
          <w:rFonts w:ascii="Arial" w:hAnsi="Arial" w:cs="Arial"/>
          <w:lang w:val="en-US"/>
        </w:rPr>
        <w:t xml:space="preserve">in the MDT configuration parameters generated by OAM </w:t>
      </w:r>
      <w:r w:rsidRPr="00E0494A">
        <w:rPr>
          <w:rFonts w:ascii="Arial" w:hAnsi="Arial" w:cs="Arial"/>
          <w:lang w:val="en-US"/>
        </w:rPr>
        <w:t xml:space="preserve">is either Immediate MDT or Logged MDT or Logged MBSFN MDT or combined Immediate MDT and trace, the anonymization requirements are applicable as described </w:t>
      </w:r>
      <w:r w:rsidR="007A5A58">
        <w:rPr>
          <w:rFonts w:ascii="Arial" w:hAnsi="Arial" w:cs="Arial"/>
          <w:lang w:val="en-US"/>
        </w:rPr>
        <w:t>below</w:t>
      </w:r>
      <w:r w:rsidRPr="00E0494A">
        <w:rPr>
          <w:rFonts w:ascii="Arial" w:hAnsi="Arial" w:cs="Arial"/>
          <w:lang w:val="en-US"/>
        </w:rPr>
        <w:t xml:space="preserve">. </w:t>
      </w:r>
    </w:p>
    <w:p w14:paraId="016F5CA4" w14:textId="404FEDA6" w:rsidR="00D4282B" w:rsidRPr="00E0494A" w:rsidRDefault="00D4282B" w:rsidP="00D72452">
      <w:pPr>
        <w:rPr>
          <w:rFonts w:ascii="Arial" w:hAnsi="Arial" w:cs="Arial"/>
          <w:lang w:val="en-US"/>
        </w:rPr>
      </w:pPr>
      <w:r>
        <w:rPr>
          <w:rFonts w:ascii="Arial" w:hAnsi="Arial" w:cs="Arial"/>
          <w:lang w:val="en-US"/>
        </w:rPr>
        <w:lastRenderedPageBreak/>
        <w:t xml:space="preserve">The Figure 2 </w:t>
      </w:r>
      <w:r w:rsidRPr="005C36B2">
        <w:rPr>
          <w:rFonts w:ascii="Arial" w:hAnsi="Arial" w:cs="Arial"/>
          <w:lang w:val="en-US"/>
        </w:rPr>
        <w:t xml:space="preserve">shows the example of user consent and anonymization of data configuration </w:t>
      </w:r>
      <w:r>
        <w:rPr>
          <w:rFonts w:ascii="Arial" w:hAnsi="Arial" w:cs="Arial"/>
          <w:lang w:val="en-US"/>
        </w:rPr>
        <w:t>during</w:t>
      </w:r>
      <w:r w:rsidRPr="005C36B2">
        <w:rPr>
          <w:rFonts w:ascii="Arial" w:hAnsi="Arial" w:cs="Arial"/>
          <w:lang w:val="en-US"/>
        </w:rPr>
        <w:t xml:space="preserve"> area-based MDT</w:t>
      </w:r>
      <w:r>
        <w:rPr>
          <w:rFonts w:ascii="Arial" w:hAnsi="Arial" w:cs="Arial"/>
          <w:lang w:val="en-US"/>
        </w:rPr>
        <w:t xml:space="preserve"> activation and reporting procedures</w:t>
      </w:r>
      <w:r w:rsidRPr="005C36B2">
        <w:rPr>
          <w:rFonts w:ascii="Arial" w:hAnsi="Arial" w:cs="Arial"/>
          <w:lang w:val="en-US"/>
        </w:rPr>
        <w:t>.</w:t>
      </w:r>
    </w:p>
    <w:p w14:paraId="194711B6" w14:textId="5BD5AE8F" w:rsidR="00D4282B" w:rsidRDefault="00DE47FA" w:rsidP="00D4282B">
      <w:pPr>
        <w:pStyle w:val="TH"/>
      </w:pPr>
      <w:r>
        <w:rPr>
          <w:noProof/>
        </w:rPr>
        <w:object w:dxaOrig="9217" w:dyaOrig="11509" w14:anchorId="443DFE06">
          <v:shape id="_x0000_i1026" type="#_x0000_t75" alt="" style="width:301.15pt;height:377.55pt;mso-width-percent:0;mso-height-percent:0;mso-width-percent:0;mso-height-percent:0" o:ole="">
            <v:imagedata r:id="rId17" o:title=""/>
          </v:shape>
          <o:OLEObject Type="Embed" ProgID="Visio.Drawing.11" ShapeID="_x0000_i1026" DrawAspect="Content" ObjectID="_1615321005" r:id="rId18"/>
        </w:object>
      </w:r>
    </w:p>
    <w:p w14:paraId="48FD9B5C" w14:textId="673EF909" w:rsidR="00D4282B" w:rsidRDefault="00D4282B" w:rsidP="00D4282B">
      <w:pPr>
        <w:jc w:val="center"/>
        <w:rPr>
          <w:rFonts w:ascii="Arial" w:hAnsi="Arial" w:cs="Arial"/>
          <w:sz w:val="20"/>
          <w:lang w:val="en-US"/>
        </w:rPr>
      </w:pPr>
      <w:r w:rsidRPr="008D5CD9">
        <w:rPr>
          <w:rFonts w:ascii="Arial" w:hAnsi="Arial" w:cs="Arial"/>
          <w:sz w:val="20"/>
          <w:lang w:val="en-US"/>
        </w:rPr>
        <w:t xml:space="preserve">Figure </w:t>
      </w:r>
      <w:r>
        <w:rPr>
          <w:rFonts w:ascii="Arial" w:hAnsi="Arial" w:cs="Arial"/>
          <w:sz w:val="20"/>
          <w:lang w:val="en-US"/>
        </w:rPr>
        <w:t>3</w:t>
      </w:r>
      <w:r w:rsidRPr="008D5CD9">
        <w:rPr>
          <w:rFonts w:ascii="Arial" w:hAnsi="Arial" w:cs="Arial"/>
          <w:sz w:val="20"/>
          <w:lang w:val="en-US"/>
        </w:rPr>
        <w:t xml:space="preserve">: Example </w:t>
      </w:r>
      <w:r>
        <w:rPr>
          <w:rFonts w:ascii="Arial" w:hAnsi="Arial" w:cs="Arial"/>
          <w:sz w:val="20"/>
          <w:lang w:val="en-US"/>
        </w:rPr>
        <w:t>of</w:t>
      </w:r>
      <w:r w:rsidRPr="008D5CD9">
        <w:rPr>
          <w:rFonts w:ascii="Arial" w:hAnsi="Arial" w:cs="Arial"/>
          <w:sz w:val="20"/>
          <w:lang w:val="en-US"/>
        </w:rPr>
        <w:t xml:space="preserve"> user consent and anonymization of data </w:t>
      </w:r>
      <w:r>
        <w:rPr>
          <w:rFonts w:ascii="Arial" w:hAnsi="Arial" w:cs="Arial"/>
          <w:sz w:val="20"/>
          <w:lang w:val="en-US"/>
        </w:rPr>
        <w:t>in</w:t>
      </w:r>
      <w:r w:rsidRPr="008D5CD9">
        <w:rPr>
          <w:rFonts w:ascii="Arial" w:hAnsi="Arial" w:cs="Arial"/>
          <w:sz w:val="20"/>
          <w:lang w:val="en-US"/>
        </w:rPr>
        <w:t xml:space="preserve"> area</w:t>
      </w:r>
      <w:r>
        <w:rPr>
          <w:rFonts w:ascii="Arial" w:hAnsi="Arial" w:cs="Arial"/>
          <w:sz w:val="20"/>
          <w:lang w:val="en-US"/>
        </w:rPr>
        <w:t>-</w:t>
      </w:r>
      <w:r w:rsidRPr="008D5CD9">
        <w:rPr>
          <w:rFonts w:ascii="Arial" w:hAnsi="Arial" w:cs="Arial"/>
          <w:sz w:val="20"/>
          <w:lang w:val="en-US"/>
        </w:rPr>
        <w:t xml:space="preserve">based MDT </w:t>
      </w:r>
      <w:r>
        <w:rPr>
          <w:rFonts w:ascii="Arial" w:hAnsi="Arial" w:cs="Arial"/>
          <w:sz w:val="20"/>
          <w:lang w:val="en-US"/>
        </w:rPr>
        <w:t>procedure</w:t>
      </w:r>
    </w:p>
    <w:p w14:paraId="75E4C6D4" w14:textId="77777777" w:rsidR="00D4282B" w:rsidRPr="00D4282B" w:rsidRDefault="00D4282B" w:rsidP="00D4282B">
      <w:pPr>
        <w:jc w:val="center"/>
        <w:rPr>
          <w:rFonts w:ascii="Arial" w:hAnsi="Arial" w:cs="Arial"/>
          <w:sz w:val="20"/>
          <w:lang w:val="en-US"/>
        </w:rPr>
      </w:pPr>
    </w:p>
    <w:p w14:paraId="2205A8F7" w14:textId="7291C648" w:rsidR="00D72452" w:rsidRDefault="00E0494A" w:rsidP="00D72452">
      <w:pPr>
        <w:rPr>
          <w:rFonts w:ascii="Arial" w:hAnsi="Arial" w:cs="Arial"/>
          <w:lang w:val="en-US"/>
        </w:rPr>
      </w:pPr>
      <w:r w:rsidRPr="00E0494A">
        <w:rPr>
          <w:rFonts w:ascii="Arial" w:hAnsi="Arial" w:cs="Arial"/>
          <w:lang w:val="en-US"/>
        </w:rPr>
        <w:t>The</w:t>
      </w:r>
      <w:r w:rsidR="00D72452" w:rsidRPr="00E0494A">
        <w:rPr>
          <w:rFonts w:ascii="Arial" w:hAnsi="Arial" w:cs="Arial"/>
          <w:lang w:val="en-US"/>
        </w:rPr>
        <w:t xml:space="preserve"> anonymization of MDT data depends on </w:t>
      </w:r>
      <w:r w:rsidR="00BE6918">
        <w:rPr>
          <w:rFonts w:ascii="Arial" w:hAnsi="Arial" w:cs="Arial"/>
          <w:lang w:val="en-US"/>
        </w:rPr>
        <w:t>anonymization parameter in the MDT configuration parameters</w:t>
      </w:r>
      <w:r w:rsidR="00D72452" w:rsidRPr="00E0494A">
        <w:rPr>
          <w:rFonts w:ascii="Arial" w:hAnsi="Arial" w:cs="Arial"/>
          <w:lang w:val="en-US"/>
        </w:rPr>
        <w:t>. There are two levels of anonymization:</w:t>
      </w:r>
    </w:p>
    <w:p w14:paraId="5D70A985" w14:textId="77777777" w:rsidR="00871E75" w:rsidRPr="00E0494A" w:rsidRDefault="00871E75" w:rsidP="00D72452">
      <w:pPr>
        <w:rPr>
          <w:rFonts w:ascii="Arial" w:hAnsi="Arial" w:cs="Arial"/>
          <w:lang w:val="en-US"/>
        </w:rPr>
      </w:pPr>
    </w:p>
    <w:p w14:paraId="4E2FD635" w14:textId="75FB8A7A" w:rsidR="00D72452" w:rsidRPr="00E0494A" w:rsidRDefault="00D72452" w:rsidP="00D72452">
      <w:pPr>
        <w:pStyle w:val="B1"/>
        <w:rPr>
          <w:rFonts w:ascii="Arial" w:hAnsi="Arial" w:cs="Arial"/>
          <w:lang w:val="en-US"/>
        </w:rPr>
      </w:pPr>
      <w:r w:rsidRPr="00E0494A">
        <w:rPr>
          <w:rFonts w:ascii="Arial" w:hAnsi="Arial" w:cs="Arial"/>
          <w:lang w:val="en-US"/>
        </w:rPr>
        <w:t>-</w:t>
      </w:r>
      <w:r w:rsidRPr="00E0494A">
        <w:rPr>
          <w:rFonts w:ascii="Arial" w:hAnsi="Arial" w:cs="Arial"/>
          <w:lang w:val="en-US"/>
        </w:rPr>
        <w:tab/>
        <w:t xml:space="preserve">Using </w:t>
      </w:r>
      <w:r w:rsidR="000C3B14">
        <w:rPr>
          <w:rFonts w:ascii="Arial" w:hAnsi="Arial" w:cs="Arial"/>
          <w:lang w:val="en-US"/>
        </w:rPr>
        <w:t>I</w:t>
      </w:r>
      <w:r w:rsidR="0010350D" w:rsidRPr="000C3B14">
        <w:rPr>
          <w:rFonts w:ascii="Arial" w:hAnsi="Arial" w:cs="Arial"/>
          <w:lang w:val="en-US"/>
        </w:rPr>
        <w:t>MEI Type Allocation Code</w:t>
      </w:r>
      <w:r w:rsidR="000C3B14">
        <w:rPr>
          <w:rFonts w:ascii="Arial" w:hAnsi="Arial" w:cs="Arial"/>
          <w:lang w:val="en-US"/>
        </w:rPr>
        <w:t xml:space="preserve"> (</w:t>
      </w:r>
      <w:r w:rsidR="000C3B14" w:rsidRPr="00E0494A">
        <w:rPr>
          <w:rFonts w:ascii="Arial" w:hAnsi="Arial" w:cs="Arial"/>
          <w:lang w:val="en-US"/>
        </w:rPr>
        <w:t>IMEI-TAC</w:t>
      </w:r>
      <w:r w:rsidR="000C3B14">
        <w:rPr>
          <w:rFonts w:ascii="Arial" w:hAnsi="Arial" w:cs="Arial"/>
          <w:lang w:val="en-US"/>
        </w:rPr>
        <w:t>)</w:t>
      </w:r>
      <w:r w:rsidRPr="00E0494A">
        <w:rPr>
          <w:rFonts w:ascii="Arial" w:hAnsi="Arial" w:cs="Arial"/>
          <w:lang w:val="en-US"/>
        </w:rPr>
        <w:t>.</w:t>
      </w:r>
    </w:p>
    <w:p w14:paraId="1C399E3A" w14:textId="77777777" w:rsidR="00D72452" w:rsidRPr="00E0494A" w:rsidRDefault="00D72452" w:rsidP="00D72452">
      <w:pPr>
        <w:pStyle w:val="B1"/>
        <w:rPr>
          <w:rFonts w:ascii="Arial" w:hAnsi="Arial" w:cs="Arial"/>
          <w:lang w:val="en-US"/>
        </w:rPr>
      </w:pPr>
      <w:r w:rsidRPr="00E0494A">
        <w:rPr>
          <w:rFonts w:ascii="Arial" w:hAnsi="Arial" w:cs="Arial"/>
          <w:lang w:val="en-US"/>
        </w:rPr>
        <w:t>-</w:t>
      </w:r>
      <w:r w:rsidRPr="00E0494A">
        <w:rPr>
          <w:rFonts w:ascii="Arial" w:hAnsi="Arial" w:cs="Arial"/>
          <w:lang w:val="en-US"/>
        </w:rPr>
        <w:tab/>
        <w:t>Not sending any identity to the TCE.</w:t>
      </w:r>
    </w:p>
    <w:p w14:paraId="33B08DE3" w14:textId="7E675FDA" w:rsidR="00D72452" w:rsidRPr="00DA140C" w:rsidRDefault="00D72452" w:rsidP="00CA25C3">
      <w:pPr>
        <w:rPr>
          <w:rFonts w:ascii="Arial" w:hAnsi="Arial" w:cs="Arial"/>
          <w:lang w:val="en-US" w:eastAsia="zh-CN"/>
        </w:rPr>
      </w:pPr>
      <w:r w:rsidRPr="00DA140C">
        <w:rPr>
          <w:rFonts w:ascii="Arial" w:hAnsi="Arial" w:cs="Arial"/>
          <w:lang w:val="en-US"/>
        </w:rPr>
        <w:t>If the anonymization parameter value is not known or the anonymization indicates that no identity should be sent to the TCE</w:t>
      </w:r>
      <w:r w:rsidR="00DA140C" w:rsidRPr="00DA140C">
        <w:rPr>
          <w:rFonts w:ascii="Arial" w:hAnsi="Arial" w:cs="Arial"/>
          <w:lang w:val="en-US" w:eastAsia="zh-CN"/>
        </w:rPr>
        <w:t xml:space="preserve">, </w:t>
      </w:r>
      <w:r w:rsidRPr="00DA140C">
        <w:rPr>
          <w:rFonts w:ascii="Arial" w:hAnsi="Arial" w:cs="Arial"/>
          <w:lang w:val="en-US"/>
        </w:rPr>
        <w:t xml:space="preserve">the eNB should not send the CELL TRAFFIC TRACE message to the MME. </w:t>
      </w:r>
    </w:p>
    <w:p w14:paraId="79A232A0" w14:textId="77777777" w:rsidR="00871E75" w:rsidRDefault="00871E75" w:rsidP="00D72452">
      <w:pPr>
        <w:rPr>
          <w:rFonts w:ascii="Arial" w:hAnsi="Arial" w:cs="Arial"/>
          <w:lang w:val="en-US"/>
        </w:rPr>
      </w:pPr>
    </w:p>
    <w:p w14:paraId="0DA3215A" w14:textId="5E7D1723" w:rsidR="00D72452" w:rsidRDefault="00B55319" w:rsidP="00D72452">
      <w:pPr>
        <w:rPr>
          <w:rFonts w:ascii="Arial" w:hAnsi="Arial" w:cs="Arial"/>
          <w:lang w:val="en-US"/>
        </w:rPr>
      </w:pPr>
      <w:r>
        <w:rPr>
          <w:rFonts w:ascii="Arial" w:hAnsi="Arial" w:cs="Arial"/>
          <w:lang w:val="en-US"/>
        </w:rPr>
        <w:t>I</w:t>
      </w:r>
      <w:r w:rsidRPr="00743DAC">
        <w:rPr>
          <w:rFonts w:ascii="Arial" w:hAnsi="Arial" w:cs="Arial"/>
          <w:lang w:val="en-US"/>
        </w:rPr>
        <w:t>f the MDT anonymization requires the IMEI-TAC in the MDT record</w:t>
      </w:r>
      <w:r>
        <w:rPr>
          <w:rFonts w:ascii="Arial" w:hAnsi="Arial" w:cs="Arial"/>
          <w:lang w:val="en-US"/>
        </w:rPr>
        <w:t>,</w:t>
      </w:r>
      <w:r w:rsidRPr="00743DAC">
        <w:rPr>
          <w:rFonts w:ascii="Arial" w:hAnsi="Arial" w:cs="Arial"/>
          <w:lang w:val="en-US"/>
        </w:rPr>
        <w:t xml:space="preserve"> </w:t>
      </w:r>
      <w:proofErr w:type="spellStart"/>
      <w:r w:rsidRPr="00743DAC">
        <w:rPr>
          <w:rFonts w:ascii="Arial" w:hAnsi="Arial" w:cs="Arial"/>
          <w:lang w:val="en-US" w:eastAsia="zh-CN"/>
        </w:rPr>
        <w:t>eNodeB</w:t>
      </w:r>
      <w:proofErr w:type="spellEnd"/>
      <w:r w:rsidRPr="00743DAC">
        <w:rPr>
          <w:rFonts w:ascii="Arial" w:hAnsi="Arial" w:cs="Arial"/>
          <w:lang w:val="en-US" w:eastAsia="zh-CN"/>
        </w:rPr>
        <w:t xml:space="preserve"> shall send </w:t>
      </w:r>
      <w:r w:rsidRPr="00743DAC">
        <w:rPr>
          <w:rFonts w:ascii="Arial" w:hAnsi="Arial" w:cs="Arial"/>
          <w:lang w:val="en-US"/>
        </w:rPr>
        <w:t>the Trace Recording Session Reference</w:t>
      </w:r>
      <w:r w:rsidRPr="00743DAC">
        <w:rPr>
          <w:rFonts w:ascii="Arial" w:hAnsi="Arial" w:cs="Arial"/>
          <w:lang w:val="en-US" w:eastAsia="zh-CN"/>
        </w:rPr>
        <w:t xml:space="preserve">, </w:t>
      </w:r>
      <w:r w:rsidRPr="00743DAC">
        <w:rPr>
          <w:rFonts w:ascii="Arial" w:hAnsi="Arial" w:cs="Arial"/>
          <w:lang w:val="en-US"/>
        </w:rPr>
        <w:t>Trace Reference</w:t>
      </w:r>
      <w:r w:rsidRPr="00743DAC">
        <w:rPr>
          <w:rFonts w:ascii="Arial" w:hAnsi="Arial" w:cs="Arial"/>
          <w:lang w:val="en-US" w:eastAsia="zh-CN"/>
        </w:rPr>
        <w:t>, serving cell CGI,</w:t>
      </w:r>
      <w:r w:rsidRPr="00743DAC">
        <w:rPr>
          <w:rFonts w:ascii="Arial" w:hAnsi="Arial" w:cs="Arial"/>
          <w:lang w:val="en-US"/>
        </w:rPr>
        <w:t xml:space="preserve"> </w:t>
      </w:r>
      <w:r w:rsidRPr="00743DAC">
        <w:rPr>
          <w:rFonts w:ascii="Arial" w:hAnsi="Arial" w:cs="Arial"/>
          <w:lang w:val="en-US" w:eastAsia="zh-CN"/>
        </w:rPr>
        <w:t xml:space="preserve">and TCE IP address </w:t>
      </w:r>
      <w:r w:rsidRPr="00743DAC">
        <w:rPr>
          <w:rFonts w:ascii="Arial" w:hAnsi="Arial" w:cs="Arial"/>
          <w:lang w:val="en-US"/>
        </w:rPr>
        <w:t>in the CELL TRAFFIC</w:t>
      </w:r>
      <w:r w:rsidRPr="00743DAC">
        <w:rPr>
          <w:rFonts w:ascii="Arial" w:hAnsi="Arial" w:cs="Arial"/>
          <w:lang w:val="en-US" w:eastAsia="zh-CN"/>
        </w:rPr>
        <w:t xml:space="preserve"> </w:t>
      </w:r>
      <w:r w:rsidRPr="00743DAC">
        <w:rPr>
          <w:rFonts w:ascii="Arial" w:hAnsi="Arial" w:cs="Arial"/>
          <w:lang w:val="en-US"/>
        </w:rPr>
        <w:t>TRACE message to the MME via the S1 connection.</w:t>
      </w:r>
    </w:p>
    <w:p w14:paraId="7FED9305" w14:textId="77777777" w:rsidR="00871E75" w:rsidRPr="00B40507" w:rsidRDefault="00871E75" w:rsidP="00D72452">
      <w:pPr>
        <w:rPr>
          <w:rFonts w:ascii="Arial" w:hAnsi="Arial" w:cs="Arial"/>
          <w:lang w:val="en-US" w:eastAsia="zh-CN"/>
        </w:rPr>
      </w:pPr>
    </w:p>
    <w:p w14:paraId="464333D7" w14:textId="21884D65" w:rsidR="00D72452" w:rsidRPr="003A2D98" w:rsidRDefault="00D72452" w:rsidP="008D5CD9">
      <w:pPr>
        <w:pStyle w:val="ListParagraph"/>
        <w:numPr>
          <w:ilvl w:val="0"/>
          <w:numId w:val="16"/>
        </w:numPr>
        <w:rPr>
          <w:rFonts w:ascii="Arial" w:hAnsi="Arial" w:cs="Arial"/>
          <w:lang w:val="en-US"/>
        </w:rPr>
      </w:pPr>
      <w:r w:rsidRPr="003A2D98">
        <w:rPr>
          <w:rFonts w:ascii="Arial" w:hAnsi="Arial" w:cs="Arial"/>
          <w:lang w:val="en-US"/>
        </w:rPr>
        <w:t>eNB should send the CELL TRAFFIC TRACE message to the MME and shall put the following in the privacy indicator IE based on job type:</w:t>
      </w:r>
    </w:p>
    <w:p w14:paraId="1B289726" w14:textId="3AFFD26B" w:rsidR="00D72452" w:rsidRPr="003A2D98" w:rsidRDefault="00D72452" w:rsidP="008D5CD9">
      <w:pPr>
        <w:pStyle w:val="ListParagraph"/>
        <w:numPr>
          <w:ilvl w:val="1"/>
          <w:numId w:val="16"/>
        </w:numPr>
        <w:rPr>
          <w:rFonts w:ascii="Arial" w:hAnsi="Arial" w:cs="Arial"/>
          <w:lang w:val="en-US"/>
        </w:rPr>
      </w:pPr>
      <w:r w:rsidRPr="003A2D98">
        <w:rPr>
          <w:rFonts w:ascii="Arial" w:hAnsi="Arial" w:cs="Arial"/>
          <w:lang w:val="en-US"/>
        </w:rPr>
        <w:t xml:space="preserve">"immediate MDT" if the job type is "Immediate MDT only" and "Immediate MDT and Trace" </w:t>
      </w:r>
    </w:p>
    <w:p w14:paraId="7F3B50B0" w14:textId="4D5EEC9C" w:rsidR="00D72452" w:rsidRPr="003A2D98" w:rsidRDefault="00D72452" w:rsidP="008D5CD9">
      <w:pPr>
        <w:pStyle w:val="ListParagraph"/>
        <w:numPr>
          <w:ilvl w:val="1"/>
          <w:numId w:val="16"/>
        </w:numPr>
        <w:rPr>
          <w:rFonts w:ascii="Arial" w:hAnsi="Arial" w:cs="Arial"/>
          <w:lang w:val="en-US"/>
        </w:rPr>
      </w:pPr>
      <w:r w:rsidRPr="003A2D98">
        <w:rPr>
          <w:rFonts w:ascii="Arial" w:hAnsi="Arial" w:cs="Arial"/>
          <w:lang w:val="en-US"/>
        </w:rPr>
        <w:t>"logged MDT" if the job type is "Logged MDT Only"</w:t>
      </w:r>
    </w:p>
    <w:p w14:paraId="21935F82" w14:textId="4DCF7D98" w:rsidR="00D72452" w:rsidRPr="003A2D98" w:rsidRDefault="00D72452" w:rsidP="008D5CD9">
      <w:pPr>
        <w:pStyle w:val="ListParagraph"/>
        <w:numPr>
          <w:ilvl w:val="1"/>
          <w:numId w:val="16"/>
        </w:numPr>
        <w:rPr>
          <w:rFonts w:ascii="Arial" w:hAnsi="Arial" w:cs="Arial"/>
          <w:lang w:val="en-US"/>
        </w:rPr>
      </w:pPr>
      <w:r w:rsidRPr="003A2D98">
        <w:rPr>
          <w:rFonts w:ascii="Arial" w:hAnsi="Arial" w:cs="Arial"/>
          <w:lang w:val="en-US"/>
        </w:rPr>
        <w:t xml:space="preserve">"logged MDT" if the job type is "Logged MBSFN MDT" </w:t>
      </w:r>
    </w:p>
    <w:p w14:paraId="0222510D" w14:textId="39DD144C" w:rsidR="00960195" w:rsidRPr="00D4282B" w:rsidRDefault="00730D97" w:rsidP="00533139">
      <w:pPr>
        <w:rPr>
          <w:rFonts w:ascii="Arial" w:hAnsi="Arial" w:cs="Arial"/>
          <w:lang w:val="en-US"/>
        </w:rPr>
      </w:pPr>
      <w:r>
        <w:rPr>
          <w:rFonts w:ascii="Arial" w:hAnsi="Arial" w:cs="Arial"/>
          <w:lang w:val="en-US"/>
        </w:rPr>
        <w:lastRenderedPageBreak/>
        <w:t>Then,</w:t>
      </w:r>
      <w:r w:rsidR="00543BA7">
        <w:rPr>
          <w:rFonts w:ascii="Arial" w:hAnsi="Arial" w:cs="Arial"/>
          <w:lang w:val="en-US"/>
        </w:rPr>
        <w:t xml:space="preserve"> </w:t>
      </w:r>
      <w:r w:rsidR="00D72452" w:rsidRPr="00730D97">
        <w:rPr>
          <w:rFonts w:ascii="Arial" w:hAnsi="Arial" w:cs="Arial"/>
          <w:lang w:val="en-US"/>
        </w:rPr>
        <w:t>MME shall look up of the</w:t>
      </w:r>
      <w:r w:rsidR="00EF2FC1">
        <w:rPr>
          <w:rFonts w:ascii="Arial" w:hAnsi="Arial" w:cs="Arial"/>
          <w:lang w:val="en-US"/>
        </w:rPr>
        <w:t xml:space="preserve"> subscriber identities</w:t>
      </w:r>
      <w:r w:rsidR="00533139">
        <w:rPr>
          <w:rFonts w:ascii="Arial" w:hAnsi="Arial" w:cs="Arial"/>
          <w:lang w:val="en-US"/>
        </w:rPr>
        <w:t xml:space="preserve"> i.e., </w:t>
      </w:r>
      <w:r w:rsidR="00D72452" w:rsidRPr="00730D97">
        <w:rPr>
          <w:rFonts w:ascii="Arial" w:hAnsi="Arial" w:cs="Arial"/>
          <w:lang w:val="en-US"/>
        </w:rPr>
        <w:t>IMEI</w:t>
      </w:r>
      <w:r w:rsidR="00533139">
        <w:rPr>
          <w:rFonts w:ascii="Arial" w:hAnsi="Arial" w:cs="Arial"/>
          <w:lang w:val="en-US"/>
        </w:rPr>
        <w:t xml:space="preserve">(SV), </w:t>
      </w:r>
      <w:r w:rsidR="00D72452" w:rsidRPr="00730D97">
        <w:rPr>
          <w:rFonts w:ascii="Arial" w:hAnsi="Arial" w:cs="Arial"/>
          <w:lang w:val="en-US"/>
        </w:rPr>
        <w:t xml:space="preserve">and send </w:t>
      </w:r>
      <w:r w:rsidR="00533139" w:rsidRPr="00533139">
        <w:rPr>
          <w:rFonts w:ascii="Arial" w:hAnsi="Arial" w:cs="Arial"/>
          <w:lang w:val="en-US"/>
        </w:rPr>
        <w:t>IMEI-TAC together with the Trace Recording Session Reference and</w:t>
      </w:r>
      <w:r w:rsidR="00CB7202">
        <w:rPr>
          <w:rFonts w:ascii="Arial" w:hAnsi="Arial" w:cs="Arial"/>
          <w:lang w:val="en-US"/>
        </w:rPr>
        <w:t xml:space="preserve"> </w:t>
      </w:r>
      <w:r w:rsidR="00533139" w:rsidRPr="00533139">
        <w:rPr>
          <w:rFonts w:ascii="Arial" w:hAnsi="Arial" w:cs="Arial"/>
          <w:lang w:val="en-US"/>
        </w:rPr>
        <w:t xml:space="preserve">Trace Reference to the TCE </w:t>
      </w:r>
      <w:r w:rsidR="00D72452" w:rsidRPr="00730D97">
        <w:rPr>
          <w:rFonts w:ascii="Arial" w:hAnsi="Arial" w:cs="Arial"/>
          <w:lang w:val="en-US"/>
        </w:rPr>
        <w:t>if the privacy indicator indicates logged MDT or Immediate MDT</w:t>
      </w:r>
      <w:r w:rsidR="00442530" w:rsidRPr="00730D97">
        <w:rPr>
          <w:rFonts w:ascii="Arial" w:hAnsi="Arial" w:cs="Arial"/>
          <w:lang w:val="en-US"/>
        </w:rPr>
        <w:t>.</w:t>
      </w:r>
    </w:p>
    <w:p w14:paraId="17837776" w14:textId="42C27276" w:rsidR="004000E8" w:rsidRDefault="00FD1ED6" w:rsidP="00CE0424">
      <w:pPr>
        <w:pStyle w:val="Heading1"/>
      </w:pPr>
      <w:r>
        <w:t>3</w:t>
      </w:r>
      <w:r w:rsidR="00230D18">
        <w:tab/>
      </w:r>
      <w:r w:rsidR="004000E8" w:rsidRPr="00CE0424">
        <w:t>Discussion</w:t>
      </w:r>
      <w:bookmarkEnd w:id="1"/>
    </w:p>
    <w:p w14:paraId="752E2021" w14:textId="452BB096" w:rsidR="00161C0E" w:rsidRDefault="008001D2" w:rsidP="008001D2">
      <w:pPr>
        <w:pStyle w:val="BodyText"/>
        <w:spacing w:after="240"/>
        <w:rPr>
          <w:lang w:val="en-US"/>
        </w:rPr>
      </w:pPr>
      <w:bookmarkStart w:id="2" w:name="_Toc509497794"/>
      <w:r>
        <w:rPr>
          <w:lang w:val="en-US"/>
        </w:rPr>
        <w:t>From the background described in Section 2, we have the following observations:</w:t>
      </w:r>
    </w:p>
    <w:p w14:paraId="3E94D4FC" w14:textId="77777777" w:rsidR="00FA7E87" w:rsidRDefault="00FA7E87" w:rsidP="00FA7E87">
      <w:pPr>
        <w:pStyle w:val="Observation"/>
        <w:overflowPunct w:val="0"/>
        <w:autoSpaceDE w:val="0"/>
        <w:autoSpaceDN w:val="0"/>
        <w:adjustRightInd w:val="0"/>
        <w:textAlignment w:val="baseline"/>
        <w:rPr>
          <w:lang w:val="en-US"/>
        </w:rPr>
      </w:pPr>
      <w:bookmarkStart w:id="3" w:name="_Toc4136981"/>
      <w:r>
        <w:rPr>
          <w:lang w:val="en-US" w:eastAsia="zh-CN"/>
        </w:rPr>
        <w:t xml:space="preserve">In LTE, </w:t>
      </w:r>
      <w:r>
        <w:rPr>
          <w:lang w:val="en-GB" w:eastAsia="zh-CN"/>
        </w:rPr>
        <w:t>t</w:t>
      </w:r>
      <w:r w:rsidRPr="003321FF">
        <w:rPr>
          <w:lang w:val="en-GB" w:eastAsia="zh-CN"/>
        </w:rPr>
        <w:t>he user consent information availability</w:t>
      </w:r>
      <w:r>
        <w:rPr>
          <w:lang w:val="en-GB" w:eastAsia="zh-CN"/>
        </w:rPr>
        <w:t xml:space="preserve"> is provisioned to the Home Subscriber Server (HSS) database</w:t>
      </w:r>
      <w:r>
        <w:rPr>
          <w:lang w:val="en-US"/>
        </w:rPr>
        <w:t>. For area-based MDT, the eNB obtains/updates the user consent information (</w:t>
      </w:r>
      <w:r w:rsidRPr="006317F9">
        <w:rPr>
          <w:i/>
          <w:lang w:val="en-US"/>
        </w:rPr>
        <w:t>Management based MDT allowed</w:t>
      </w:r>
      <w:r>
        <w:rPr>
          <w:lang w:val="en-US"/>
        </w:rPr>
        <w:t xml:space="preserve">) from the </w:t>
      </w:r>
      <w:r w:rsidRPr="006317F9">
        <w:rPr>
          <w:i/>
          <w:lang w:val="en-US"/>
        </w:rPr>
        <w:t>Initial Context Setup request</w:t>
      </w:r>
      <w:r>
        <w:rPr>
          <w:lang w:val="en-US"/>
        </w:rPr>
        <w:t xml:space="preserve"> or </w:t>
      </w:r>
      <w:r w:rsidRPr="006317F9">
        <w:rPr>
          <w:i/>
          <w:lang w:val="en-US"/>
        </w:rPr>
        <w:t>Handover request</w:t>
      </w:r>
      <w:r>
        <w:rPr>
          <w:lang w:val="en-US"/>
        </w:rPr>
        <w:t>.</w:t>
      </w:r>
      <w:bookmarkEnd w:id="3"/>
      <w:r>
        <w:rPr>
          <w:lang w:val="en-US"/>
        </w:rPr>
        <w:t xml:space="preserve"> </w:t>
      </w:r>
    </w:p>
    <w:p w14:paraId="437BFEDA" w14:textId="4EDFCCCD" w:rsidR="00FA7E87" w:rsidRPr="00FA7E87" w:rsidRDefault="00FA7E87" w:rsidP="00FA7E87">
      <w:pPr>
        <w:pStyle w:val="Observation"/>
        <w:overflowPunct w:val="0"/>
        <w:autoSpaceDE w:val="0"/>
        <w:autoSpaceDN w:val="0"/>
        <w:adjustRightInd w:val="0"/>
        <w:textAlignment w:val="baseline"/>
        <w:rPr>
          <w:lang w:val="en-US"/>
        </w:rPr>
      </w:pPr>
      <w:bookmarkStart w:id="4" w:name="_Toc4136982"/>
      <w:r>
        <w:rPr>
          <w:lang w:val="en-US"/>
        </w:rPr>
        <w:t>Operators collect</w:t>
      </w:r>
      <w:r w:rsidRPr="003321FF">
        <w:rPr>
          <w:lang w:val="en-GB" w:eastAsia="zh-CN"/>
        </w:rPr>
        <w:t xml:space="preserve"> the user consent </w:t>
      </w:r>
      <w:r>
        <w:rPr>
          <w:lang w:val="en-GB" w:eastAsia="zh-CN"/>
        </w:rPr>
        <w:t xml:space="preserve">which </w:t>
      </w:r>
      <w:r w:rsidRPr="003321FF">
        <w:rPr>
          <w:lang w:val="en-GB" w:eastAsia="zh-CN"/>
        </w:rPr>
        <w:t>shall be done via customer care process</w:t>
      </w:r>
      <w:r>
        <w:rPr>
          <w:lang w:val="en-GB" w:eastAsia="zh-CN"/>
        </w:rPr>
        <w:t xml:space="preserve">. </w:t>
      </w:r>
      <w:r w:rsidRPr="00FF3033">
        <w:rPr>
          <w:lang w:val="en-US" w:eastAsia="zh-CN"/>
        </w:rPr>
        <w:t>It should also be possible to handle user consent revocation</w:t>
      </w:r>
      <w:r>
        <w:rPr>
          <w:lang w:val="en-US" w:eastAsia="zh-CN"/>
        </w:rPr>
        <w:t xml:space="preserve">. Once the </w:t>
      </w:r>
      <w:r w:rsidRPr="00FF3033">
        <w:rPr>
          <w:lang w:val="en-US" w:eastAsia="zh-CN"/>
        </w:rPr>
        <w:t>user consent revocation happens</w:t>
      </w:r>
      <w:r>
        <w:rPr>
          <w:lang w:val="en-US" w:eastAsia="zh-CN"/>
        </w:rPr>
        <w:t>, the eNB is required to update the user consent information.</w:t>
      </w:r>
      <w:bookmarkEnd w:id="4"/>
    </w:p>
    <w:p w14:paraId="5F780A0D" w14:textId="311F715E" w:rsidR="00C246FA" w:rsidRDefault="008E5723" w:rsidP="0029181A">
      <w:pPr>
        <w:rPr>
          <w:rFonts w:ascii="Arial" w:hAnsi="Arial"/>
          <w:lang w:val="en-US" w:eastAsia="zh-CN"/>
        </w:rPr>
      </w:pPr>
      <w:r>
        <w:rPr>
          <w:rFonts w:ascii="Arial" w:hAnsi="Arial"/>
          <w:lang w:val="en-US" w:eastAsia="zh-CN"/>
        </w:rPr>
        <w:t>Table 1 below shows a comparation of the user consent and data an</w:t>
      </w:r>
      <w:r w:rsidR="00DA04CA">
        <w:rPr>
          <w:rFonts w:ascii="Arial" w:hAnsi="Arial"/>
          <w:lang w:val="en-US" w:eastAsia="zh-CN"/>
        </w:rPr>
        <w:t xml:space="preserve">onymization for the area-based MDT with </w:t>
      </w:r>
      <w:r w:rsidR="002039DC">
        <w:rPr>
          <w:rFonts w:ascii="Arial" w:hAnsi="Arial"/>
          <w:lang w:val="en-US" w:eastAsia="zh-CN"/>
        </w:rPr>
        <w:t xml:space="preserve">that for </w:t>
      </w:r>
      <w:r w:rsidR="00DA04CA">
        <w:rPr>
          <w:rFonts w:ascii="Arial" w:hAnsi="Arial"/>
          <w:lang w:val="en-US" w:eastAsia="zh-CN"/>
        </w:rPr>
        <w:t xml:space="preserve">Signaling-based MDT, Accessibility measurement, RLF reporting, and </w:t>
      </w:r>
      <w:r w:rsidR="00DA04CA" w:rsidRPr="00BE0F4B">
        <w:rPr>
          <w:rFonts w:ascii="Arial" w:hAnsi="Arial"/>
          <w:lang w:val="en-US" w:eastAsia="zh-CN"/>
        </w:rPr>
        <w:t>RRC Connection Establishment Failure</w:t>
      </w:r>
      <w:r w:rsidR="00DA04CA">
        <w:rPr>
          <w:rFonts w:ascii="Arial" w:hAnsi="Arial"/>
          <w:lang w:val="en-US" w:eastAsia="zh-CN"/>
        </w:rPr>
        <w:t xml:space="preserve"> reporting. </w:t>
      </w:r>
    </w:p>
    <w:p w14:paraId="1362C363" w14:textId="1B372888" w:rsidR="00225BF6" w:rsidRDefault="009A4895" w:rsidP="0029181A">
      <w:pPr>
        <w:rPr>
          <w:rFonts w:ascii="Arial" w:hAnsi="Arial"/>
          <w:lang w:val="en-US" w:eastAsia="zh-CN"/>
        </w:rPr>
      </w:pPr>
      <w:r>
        <w:rPr>
          <w:rFonts w:ascii="Arial" w:hAnsi="Arial"/>
          <w:lang w:val="en-US" w:eastAsia="zh-CN"/>
        </w:rPr>
        <w:t>Table 1: user consent and data anonymization comparation</w:t>
      </w:r>
      <w:r w:rsidR="00235E7F">
        <w:rPr>
          <w:rFonts w:ascii="Arial" w:hAnsi="Arial"/>
          <w:lang w:val="en-US" w:eastAsia="zh-CN"/>
        </w:rPr>
        <w:t xml:space="preserve"> in LTE</w:t>
      </w:r>
    </w:p>
    <w:tbl>
      <w:tblPr>
        <w:tblStyle w:val="TableGrid"/>
        <w:tblW w:w="9209" w:type="dxa"/>
        <w:tblLook w:val="04A0" w:firstRow="1" w:lastRow="0" w:firstColumn="1" w:lastColumn="0" w:noHBand="0" w:noVBand="1"/>
      </w:tblPr>
      <w:tblGrid>
        <w:gridCol w:w="2090"/>
        <w:gridCol w:w="2106"/>
        <w:gridCol w:w="2462"/>
        <w:gridCol w:w="2551"/>
      </w:tblGrid>
      <w:tr w:rsidR="00861DF0" w:rsidRPr="00DE47FA" w14:paraId="061079A0" w14:textId="77777777" w:rsidTr="00861DF0">
        <w:tc>
          <w:tcPr>
            <w:tcW w:w="2090" w:type="dxa"/>
          </w:tcPr>
          <w:p w14:paraId="102811EC" w14:textId="77777777" w:rsidR="00861DF0" w:rsidRDefault="00861DF0" w:rsidP="000D4A96">
            <w:pPr>
              <w:rPr>
                <w:rFonts w:ascii="Arial" w:hAnsi="Arial"/>
                <w:lang w:val="en-US" w:eastAsia="zh-CN"/>
              </w:rPr>
            </w:pPr>
          </w:p>
        </w:tc>
        <w:tc>
          <w:tcPr>
            <w:tcW w:w="2106" w:type="dxa"/>
          </w:tcPr>
          <w:p w14:paraId="6C4440D5" w14:textId="071CD71E" w:rsidR="00861DF0" w:rsidRDefault="00861DF0" w:rsidP="000D4A96">
            <w:pPr>
              <w:rPr>
                <w:rFonts w:ascii="Arial" w:hAnsi="Arial"/>
                <w:lang w:val="en-US" w:eastAsia="zh-CN"/>
              </w:rPr>
            </w:pPr>
            <w:r>
              <w:rPr>
                <w:rFonts w:ascii="Arial" w:hAnsi="Arial"/>
                <w:lang w:val="en-US" w:eastAsia="zh-CN"/>
              </w:rPr>
              <w:t xml:space="preserve">Data anonymization </w:t>
            </w:r>
          </w:p>
        </w:tc>
        <w:tc>
          <w:tcPr>
            <w:tcW w:w="2462" w:type="dxa"/>
          </w:tcPr>
          <w:p w14:paraId="7F7FE732" w14:textId="1B0D5ECA" w:rsidR="00861DF0" w:rsidRDefault="00861DF0" w:rsidP="000D4A96">
            <w:pPr>
              <w:rPr>
                <w:rFonts w:ascii="Arial" w:hAnsi="Arial"/>
                <w:lang w:val="en-US" w:eastAsia="zh-CN"/>
              </w:rPr>
            </w:pPr>
            <w:r>
              <w:rPr>
                <w:rFonts w:ascii="Arial" w:hAnsi="Arial"/>
                <w:lang w:val="en-US" w:eastAsia="zh-CN"/>
              </w:rPr>
              <w:t>User consent (in LTE)</w:t>
            </w:r>
          </w:p>
        </w:tc>
        <w:tc>
          <w:tcPr>
            <w:tcW w:w="2551" w:type="dxa"/>
          </w:tcPr>
          <w:p w14:paraId="4541BD85" w14:textId="25BBE019" w:rsidR="00861DF0" w:rsidRDefault="00861DF0" w:rsidP="000D4A96">
            <w:pPr>
              <w:rPr>
                <w:rFonts w:ascii="Arial" w:hAnsi="Arial"/>
                <w:lang w:val="en-US" w:eastAsia="zh-CN"/>
              </w:rPr>
            </w:pPr>
            <w:r>
              <w:rPr>
                <w:rFonts w:ascii="Arial" w:hAnsi="Arial"/>
                <w:lang w:val="en-US" w:eastAsia="zh-CN"/>
              </w:rPr>
              <w:t xml:space="preserve">User consent </w:t>
            </w:r>
            <w:r w:rsidR="00E60310">
              <w:rPr>
                <w:rFonts w:ascii="Arial" w:hAnsi="Arial"/>
                <w:lang w:val="en-US" w:eastAsia="zh-CN"/>
              </w:rPr>
              <w:t xml:space="preserve">in Rel-16 </w:t>
            </w:r>
            <w:r>
              <w:rPr>
                <w:rFonts w:ascii="Arial" w:hAnsi="Arial"/>
                <w:lang w:val="en-US" w:eastAsia="zh-CN"/>
              </w:rPr>
              <w:t>(</w:t>
            </w:r>
            <w:r w:rsidRPr="00861DF0">
              <w:rPr>
                <w:rFonts w:ascii="Arial" w:hAnsi="Arial"/>
                <w:i/>
                <w:lang w:val="en-US" w:eastAsia="zh-CN"/>
              </w:rPr>
              <w:t>proposed change</w:t>
            </w:r>
            <w:r>
              <w:rPr>
                <w:rFonts w:ascii="Arial" w:hAnsi="Arial"/>
                <w:lang w:val="en-US" w:eastAsia="zh-CN"/>
              </w:rPr>
              <w:t>)</w:t>
            </w:r>
          </w:p>
        </w:tc>
      </w:tr>
      <w:tr w:rsidR="00861DF0" w:rsidRPr="00D32F2E" w14:paraId="01CBA6CE" w14:textId="77777777" w:rsidTr="00861DF0">
        <w:tc>
          <w:tcPr>
            <w:tcW w:w="2090" w:type="dxa"/>
            <w:vMerge w:val="restart"/>
          </w:tcPr>
          <w:p w14:paraId="5F06D535" w14:textId="77777777" w:rsidR="00861DF0" w:rsidRDefault="00861DF0" w:rsidP="000D4A96">
            <w:pPr>
              <w:pStyle w:val="B1"/>
              <w:ind w:left="0" w:firstLine="0"/>
              <w:rPr>
                <w:rFonts w:ascii="Arial" w:hAnsi="Arial" w:cs="Arial"/>
                <w:lang w:val="en-US"/>
              </w:rPr>
            </w:pPr>
            <w:r w:rsidRPr="00430FDB">
              <w:rPr>
                <w:rFonts w:ascii="Arial" w:hAnsi="Arial" w:cs="Arial"/>
                <w:lang w:val="en-US"/>
              </w:rPr>
              <w:t>Area-based MDT</w:t>
            </w:r>
          </w:p>
          <w:p w14:paraId="242E372F" w14:textId="77777777" w:rsidR="00861DF0" w:rsidRDefault="00861DF0" w:rsidP="000D4A96">
            <w:pPr>
              <w:pStyle w:val="B1"/>
              <w:ind w:left="0" w:firstLine="0"/>
              <w:rPr>
                <w:rFonts w:ascii="Arial" w:hAnsi="Arial" w:cs="Arial"/>
                <w:lang w:val="en-US"/>
              </w:rPr>
            </w:pPr>
          </w:p>
          <w:p w14:paraId="5CEE8FCF" w14:textId="77777777" w:rsidR="00861DF0" w:rsidRDefault="00861DF0" w:rsidP="00814087">
            <w:pPr>
              <w:pStyle w:val="B1"/>
              <w:ind w:left="0"/>
              <w:rPr>
                <w:rFonts w:ascii="Arial" w:hAnsi="Arial"/>
                <w:lang w:val="en-US"/>
              </w:rPr>
            </w:pPr>
          </w:p>
        </w:tc>
        <w:tc>
          <w:tcPr>
            <w:tcW w:w="2106" w:type="dxa"/>
          </w:tcPr>
          <w:p w14:paraId="68A2CD51" w14:textId="4C99CFE6" w:rsidR="00861DF0" w:rsidRPr="00E0494A" w:rsidRDefault="00861DF0" w:rsidP="00D32F2E">
            <w:pPr>
              <w:pStyle w:val="B1"/>
              <w:ind w:left="0" w:firstLine="0"/>
              <w:rPr>
                <w:rFonts w:ascii="Arial" w:hAnsi="Arial" w:cs="Arial"/>
                <w:lang w:val="en-US"/>
              </w:rPr>
            </w:pPr>
            <w:r>
              <w:rPr>
                <w:rFonts w:ascii="Arial" w:hAnsi="Arial" w:cs="Arial"/>
                <w:highlight w:val="cyan"/>
                <w:lang w:val="en-US"/>
              </w:rPr>
              <w:t xml:space="preserve">eNB requests MME to </w:t>
            </w:r>
            <w:r w:rsidRPr="00FA7C19">
              <w:rPr>
                <w:rFonts w:ascii="Arial" w:hAnsi="Arial" w:cs="Arial"/>
                <w:highlight w:val="cyan"/>
                <w:lang w:val="en-US"/>
              </w:rPr>
              <w:t>send UE’s IMEI-TAC to TCE.</w:t>
            </w:r>
          </w:p>
          <w:p w14:paraId="470FDB8E" w14:textId="77777777" w:rsidR="00861DF0" w:rsidRDefault="00861DF0" w:rsidP="000D4A96">
            <w:pPr>
              <w:rPr>
                <w:rFonts w:ascii="Arial" w:hAnsi="Arial"/>
                <w:lang w:val="en-US" w:eastAsia="zh-CN"/>
              </w:rPr>
            </w:pPr>
          </w:p>
        </w:tc>
        <w:tc>
          <w:tcPr>
            <w:tcW w:w="2462" w:type="dxa"/>
          </w:tcPr>
          <w:p w14:paraId="1CFCAEAB" w14:textId="77777777" w:rsidR="00861DF0" w:rsidRDefault="00861DF0" w:rsidP="00414D6D">
            <w:pPr>
              <w:rPr>
                <w:rFonts w:ascii="Arial" w:hAnsi="Arial"/>
                <w:lang w:val="en-US" w:eastAsia="zh-CN"/>
              </w:rPr>
            </w:pPr>
            <w:r w:rsidRPr="000D4A96">
              <w:rPr>
                <w:rFonts w:ascii="Arial" w:hAnsi="Arial"/>
                <w:highlight w:val="cyan"/>
                <w:lang w:val="en-US" w:eastAsia="zh-CN"/>
              </w:rPr>
              <w:t>Required</w:t>
            </w:r>
          </w:p>
          <w:p w14:paraId="6BB660D6" w14:textId="77777777" w:rsidR="00861DF0" w:rsidRDefault="00861DF0" w:rsidP="000D4A96">
            <w:pPr>
              <w:rPr>
                <w:rFonts w:ascii="Arial" w:hAnsi="Arial"/>
                <w:lang w:val="en-US" w:eastAsia="zh-CN"/>
              </w:rPr>
            </w:pPr>
          </w:p>
        </w:tc>
        <w:tc>
          <w:tcPr>
            <w:tcW w:w="2551" w:type="dxa"/>
          </w:tcPr>
          <w:p w14:paraId="5871B369" w14:textId="77777777" w:rsidR="00861DF0" w:rsidRDefault="00861DF0" w:rsidP="00414D6D">
            <w:pPr>
              <w:rPr>
                <w:rFonts w:ascii="Arial" w:hAnsi="Arial"/>
                <w:lang w:val="en-US" w:eastAsia="zh-CN"/>
              </w:rPr>
            </w:pPr>
            <w:r w:rsidRPr="000D4A96">
              <w:rPr>
                <w:rFonts w:ascii="Arial" w:hAnsi="Arial"/>
                <w:highlight w:val="cyan"/>
                <w:lang w:val="en-US" w:eastAsia="zh-CN"/>
              </w:rPr>
              <w:t>Required</w:t>
            </w:r>
          </w:p>
          <w:p w14:paraId="4EADEF8C" w14:textId="77777777" w:rsidR="00861DF0" w:rsidRDefault="00861DF0" w:rsidP="000D4A96">
            <w:pPr>
              <w:rPr>
                <w:rFonts w:ascii="Arial" w:hAnsi="Arial"/>
                <w:lang w:val="en-US" w:eastAsia="zh-CN"/>
              </w:rPr>
            </w:pPr>
          </w:p>
        </w:tc>
      </w:tr>
      <w:tr w:rsidR="00861DF0" w:rsidRPr="00430FDB" w14:paraId="14019F77" w14:textId="77777777" w:rsidTr="00861DF0">
        <w:trPr>
          <w:trHeight w:val="853"/>
        </w:trPr>
        <w:tc>
          <w:tcPr>
            <w:tcW w:w="2090" w:type="dxa"/>
            <w:vMerge/>
          </w:tcPr>
          <w:p w14:paraId="4116AE97" w14:textId="4904A860" w:rsidR="00861DF0" w:rsidRPr="00430FDB" w:rsidRDefault="00861DF0" w:rsidP="00814087">
            <w:pPr>
              <w:pStyle w:val="B1"/>
              <w:ind w:left="0" w:firstLine="0"/>
              <w:rPr>
                <w:rFonts w:ascii="Arial" w:hAnsi="Arial" w:cs="Arial"/>
                <w:lang w:val="en-US"/>
              </w:rPr>
            </w:pPr>
          </w:p>
        </w:tc>
        <w:tc>
          <w:tcPr>
            <w:tcW w:w="2106" w:type="dxa"/>
          </w:tcPr>
          <w:p w14:paraId="1E34AAED" w14:textId="49DBC597" w:rsidR="00861DF0" w:rsidRPr="00430FDB" w:rsidRDefault="00861DF0" w:rsidP="000D4A96">
            <w:pPr>
              <w:pStyle w:val="B1"/>
              <w:ind w:left="0" w:firstLine="0"/>
              <w:rPr>
                <w:rFonts w:ascii="Arial" w:hAnsi="Arial" w:cs="Arial"/>
                <w:lang w:val="en-US"/>
              </w:rPr>
            </w:pPr>
            <w:r>
              <w:rPr>
                <w:rFonts w:ascii="Arial" w:hAnsi="Arial" w:cs="Arial"/>
                <w:highlight w:val="yellow"/>
                <w:lang w:val="en-US"/>
              </w:rPr>
              <w:t>eNB does NOT</w:t>
            </w:r>
            <w:r w:rsidRPr="00732D33">
              <w:rPr>
                <w:rFonts w:ascii="Arial" w:hAnsi="Arial" w:cs="Arial"/>
                <w:highlight w:val="yellow"/>
                <w:lang w:val="en-US"/>
              </w:rPr>
              <w:t xml:space="preserve"> </w:t>
            </w:r>
            <w:r>
              <w:rPr>
                <w:rFonts w:ascii="Arial" w:hAnsi="Arial" w:cs="Arial"/>
                <w:highlight w:val="yellow"/>
                <w:lang w:val="en-US"/>
              </w:rPr>
              <w:t>request</w:t>
            </w:r>
            <w:r w:rsidRPr="00732D33">
              <w:rPr>
                <w:rFonts w:ascii="Arial" w:hAnsi="Arial" w:cs="Arial"/>
                <w:highlight w:val="yellow"/>
                <w:lang w:val="en-US"/>
              </w:rPr>
              <w:t xml:space="preserve"> </w:t>
            </w:r>
            <w:r>
              <w:rPr>
                <w:rFonts w:ascii="Arial" w:hAnsi="Arial" w:cs="Arial"/>
                <w:highlight w:val="yellow"/>
                <w:lang w:val="en-US"/>
              </w:rPr>
              <w:t>MME to send</w:t>
            </w:r>
            <w:r w:rsidRPr="00732D33">
              <w:rPr>
                <w:rFonts w:ascii="Arial" w:hAnsi="Arial" w:cs="Arial"/>
                <w:highlight w:val="yellow"/>
                <w:lang w:val="en-US"/>
              </w:rPr>
              <w:t xml:space="preserve"> any </w:t>
            </w:r>
            <w:r>
              <w:rPr>
                <w:rFonts w:ascii="Arial" w:hAnsi="Arial" w:cs="Arial"/>
                <w:highlight w:val="yellow"/>
                <w:lang w:val="en-US"/>
              </w:rPr>
              <w:t xml:space="preserve">UE </w:t>
            </w:r>
            <w:r w:rsidRPr="00732D33">
              <w:rPr>
                <w:rFonts w:ascii="Arial" w:hAnsi="Arial" w:cs="Arial"/>
                <w:highlight w:val="yellow"/>
                <w:lang w:val="en-US"/>
              </w:rPr>
              <w:t>identity to the TCE.</w:t>
            </w:r>
          </w:p>
        </w:tc>
        <w:tc>
          <w:tcPr>
            <w:tcW w:w="2462" w:type="dxa"/>
          </w:tcPr>
          <w:p w14:paraId="09176C9A" w14:textId="77777777" w:rsidR="00861DF0" w:rsidRDefault="00861DF0" w:rsidP="000D4A96">
            <w:pPr>
              <w:rPr>
                <w:rFonts w:ascii="Arial" w:hAnsi="Arial"/>
                <w:lang w:val="en-US" w:eastAsia="zh-CN"/>
              </w:rPr>
            </w:pPr>
            <w:r w:rsidRPr="000D4A96">
              <w:rPr>
                <w:rFonts w:ascii="Arial" w:hAnsi="Arial"/>
                <w:highlight w:val="cyan"/>
                <w:lang w:val="en-US" w:eastAsia="zh-CN"/>
              </w:rPr>
              <w:t>Required</w:t>
            </w:r>
          </w:p>
          <w:p w14:paraId="62AE0884" w14:textId="77777777" w:rsidR="00861DF0" w:rsidRDefault="00861DF0" w:rsidP="000D4A96">
            <w:pPr>
              <w:rPr>
                <w:rFonts w:ascii="Arial" w:hAnsi="Arial"/>
                <w:lang w:val="en-US" w:eastAsia="zh-CN"/>
              </w:rPr>
            </w:pPr>
          </w:p>
          <w:p w14:paraId="11A7CC8B" w14:textId="77777777" w:rsidR="00861DF0" w:rsidRPr="000D4A96" w:rsidRDefault="00861DF0" w:rsidP="000D4A96">
            <w:pPr>
              <w:rPr>
                <w:rFonts w:ascii="Arial" w:hAnsi="Arial"/>
                <w:highlight w:val="cyan"/>
                <w:lang w:val="en-US" w:eastAsia="zh-CN"/>
              </w:rPr>
            </w:pPr>
          </w:p>
        </w:tc>
        <w:tc>
          <w:tcPr>
            <w:tcW w:w="2551" w:type="dxa"/>
          </w:tcPr>
          <w:p w14:paraId="65F86392" w14:textId="2F241847" w:rsidR="00861DF0" w:rsidRDefault="00E60310" w:rsidP="000D4A96">
            <w:pPr>
              <w:rPr>
                <w:rFonts w:ascii="Arial" w:hAnsi="Arial"/>
                <w:lang w:val="en-US" w:eastAsia="zh-CN"/>
              </w:rPr>
            </w:pPr>
            <w:r w:rsidRPr="00FA7C19">
              <w:rPr>
                <w:rFonts w:ascii="Arial" w:hAnsi="Arial"/>
                <w:highlight w:val="yellow"/>
                <w:lang w:val="en-US" w:eastAsia="zh-CN"/>
              </w:rPr>
              <w:t>Not required</w:t>
            </w:r>
            <w:r>
              <w:rPr>
                <w:rFonts w:ascii="Arial" w:hAnsi="Arial"/>
                <w:lang w:val="en-US" w:eastAsia="zh-CN"/>
              </w:rPr>
              <w:t xml:space="preserve"> </w:t>
            </w:r>
          </w:p>
          <w:p w14:paraId="1746D90E" w14:textId="325F61B6" w:rsidR="00861DF0" w:rsidRDefault="00861DF0" w:rsidP="000D4A96">
            <w:pPr>
              <w:rPr>
                <w:rFonts w:ascii="Arial" w:hAnsi="Arial"/>
                <w:lang w:val="en-US" w:eastAsia="zh-CN"/>
              </w:rPr>
            </w:pPr>
          </w:p>
        </w:tc>
      </w:tr>
      <w:tr w:rsidR="00861DF0" w:rsidRPr="00BE0F4B" w14:paraId="0A34F5F1" w14:textId="77777777" w:rsidTr="00861DF0">
        <w:tc>
          <w:tcPr>
            <w:tcW w:w="2090" w:type="dxa"/>
          </w:tcPr>
          <w:p w14:paraId="1D4F669C" w14:textId="1EB3F82E" w:rsidR="00861DF0" w:rsidRDefault="00861DF0" w:rsidP="000D4A96">
            <w:pPr>
              <w:rPr>
                <w:rFonts w:ascii="Arial" w:hAnsi="Arial"/>
                <w:lang w:val="en-US" w:eastAsia="zh-CN"/>
              </w:rPr>
            </w:pPr>
            <w:r>
              <w:rPr>
                <w:rFonts w:ascii="Arial" w:hAnsi="Arial"/>
                <w:lang w:val="en-US" w:eastAsia="zh-CN"/>
              </w:rPr>
              <w:t>Signaling-based MDT</w:t>
            </w:r>
          </w:p>
        </w:tc>
        <w:tc>
          <w:tcPr>
            <w:tcW w:w="2106" w:type="dxa"/>
          </w:tcPr>
          <w:p w14:paraId="0A202200" w14:textId="3897FF1A" w:rsidR="00861DF0" w:rsidRPr="00FA7C19" w:rsidRDefault="00861DF0" w:rsidP="000D4A96">
            <w:pPr>
              <w:pStyle w:val="B1"/>
              <w:ind w:left="0" w:firstLine="0"/>
              <w:rPr>
                <w:rFonts w:ascii="Arial" w:hAnsi="Arial" w:cs="Arial"/>
                <w:highlight w:val="cyan"/>
                <w:lang w:val="en-US"/>
              </w:rPr>
            </w:pPr>
            <w:r w:rsidRPr="00FA7C19">
              <w:rPr>
                <w:rFonts w:ascii="Arial" w:hAnsi="Arial" w:cs="Arial"/>
                <w:highlight w:val="cyan"/>
                <w:lang w:val="en-US"/>
              </w:rPr>
              <w:t>Sending UE’s IMEI-TAC to TCE.</w:t>
            </w:r>
          </w:p>
        </w:tc>
        <w:tc>
          <w:tcPr>
            <w:tcW w:w="2462" w:type="dxa"/>
          </w:tcPr>
          <w:p w14:paraId="14AC0A34" w14:textId="3D44193C" w:rsidR="00861DF0" w:rsidRPr="002E4E18" w:rsidRDefault="00861DF0" w:rsidP="000D4A96">
            <w:pPr>
              <w:rPr>
                <w:rFonts w:ascii="Arial" w:hAnsi="Arial"/>
                <w:highlight w:val="cyan"/>
                <w:lang w:val="en-US" w:eastAsia="zh-CN"/>
              </w:rPr>
            </w:pPr>
            <w:r w:rsidRPr="002E4E18">
              <w:rPr>
                <w:rFonts w:ascii="Arial" w:hAnsi="Arial"/>
                <w:highlight w:val="cyan"/>
                <w:lang w:val="en-US" w:eastAsia="zh-CN"/>
              </w:rPr>
              <w:t>Required</w:t>
            </w:r>
          </w:p>
        </w:tc>
        <w:tc>
          <w:tcPr>
            <w:tcW w:w="2551" w:type="dxa"/>
          </w:tcPr>
          <w:p w14:paraId="5E1296ED" w14:textId="200DFD9D" w:rsidR="00861DF0" w:rsidRPr="002E4E18" w:rsidRDefault="00861DF0" w:rsidP="000D4A96">
            <w:pPr>
              <w:rPr>
                <w:rFonts w:ascii="Arial" w:hAnsi="Arial"/>
                <w:highlight w:val="cyan"/>
                <w:lang w:val="en-US" w:eastAsia="zh-CN"/>
              </w:rPr>
            </w:pPr>
            <w:r w:rsidRPr="002E4E18">
              <w:rPr>
                <w:rFonts w:ascii="Arial" w:hAnsi="Arial"/>
                <w:highlight w:val="cyan"/>
                <w:lang w:val="en-US" w:eastAsia="zh-CN"/>
              </w:rPr>
              <w:t>Required</w:t>
            </w:r>
          </w:p>
        </w:tc>
      </w:tr>
      <w:tr w:rsidR="00861DF0" w:rsidRPr="00BE0F4B" w14:paraId="70765F71" w14:textId="77777777" w:rsidTr="00861DF0">
        <w:tc>
          <w:tcPr>
            <w:tcW w:w="2090" w:type="dxa"/>
          </w:tcPr>
          <w:p w14:paraId="767FF847" w14:textId="40F2C434" w:rsidR="00861DF0" w:rsidRDefault="00861DF0" w:rsidP="000D4A96">
            <w:pPr>
              <w:rPr>
                <w:rFonts w:ascii="Arial" w:hAnsi="Arial"/>
                <w:lang w:val="en-US" w:eastAsia="zh-CN"/>
              </w:rPr>
            </w:pPr>
            <w:r>
              <w:rPr>
                <w:rFonts w:ascii="Arial" w:hAnsi="Arial"/>
                <w:lang w:val="en-US" w:eastAsia="zh-CN"/>
              </w:rPr>
              <w:t>Accessibility measurement</w:t>
            </w:r>
          </w:p>
        </w:tc>
        <w:tc>
          <w:tcPr>
            <w:tcW w:w="2106" w:type="dxa"/>
          </w:tcPr>
          <w:p w14:paraId="2664AC69" w14:textId="33F4FEE0" w:rsidR="00861DF0" w:rsidRDefault="00861DF0" w:rsidP="000D4A96">
            <w:pPr>
              <w:rPr>
                <w:rFonts w:ascii="Arial" w:hAnsi="Arial"/>
                <w:lang w:val="en-US" w:eastAsia="zh-CN"/>
              </w:rPr>
            </w:pPr>
            <w:r w:rsidRPr="00FA7C19">
              <w:rPr>
                <w:rFonts w:ascii="Arial" w:hAnsi="Arial" w:cs="Arial"/>
                <w:highlight w:val="yellow"/>
                <w:lang w:val="en-US"/>
              </w:rPr>
              <w:t>Not sending any identity to the TCE.</w:t>
            </w:r>
          </w:p>
        </w:tc>
        <w:tc>
          <w:tcPr>
            <w:tcW w:w="2462" w:type="dxa"/>
          </w:tcPr>
          <w:p w14:paraId="4C2DD58C" w14:textId="7888FA7F" w:rsidR="00861DF0" w:rsidRPr="00FA7C19" w:rsidRDefault="00861DF0" w:rsidP="000D4A96">
            <w:pPr>
              <w:rPr>
                <w:rFonts w:ascii="Arial" w:hAnsi="Arial"/>
                <w:highlight w:val="yellow"/>
                <w:lang w:val="en-US" w:eastAsia="zh-CN"/>
              </w:rPr>
            </w:pPr>
            <w:r w:rsidRPr="00FA7C19">
              <w:rPr>
                <w:rFonts w:ascii="Arial" w:hAnsi="Arial"/>
                <w:highlight w:val="yellow"/>
                <w:lang w:val="en-US" w:eastAsia="zh-CN"/>
              </w:rPr>
              <w:t>Not required</w:t>
            </w:r>
          </w:p>
        </w:tc>
        <w:tc>
          <w:tcPr>
            <w:tcW w:w="2551" w:type="dxa"/>
          </w:tcPr>
          <w:p w14:paraId="7EC541B3" w14:textId="0162A4D5" w:rsidR="00861DF0" w:rsidRDefault="00861DF0" w:rsidP="000D4A96">
            <w:pPr>
              <w:rPr>
                <w:rFonts w:ascii="Arial" w:hAnsi="Arial"/>
                <w:lang w:val="en-US" w:eastAsia="zh-CN"/>
              </w:rPr>
            </w:pPr>
            <w:r w:rsidRPr="00FA7C19">
              <w:rPr>
                <w:rFonts w:ascii="Arial" w:hAnsi="Arial"/>
                <w:highlight w:val="yellow"/>
                <w:lang w:val="en-US" w:eastAsia="zh-CN"/>
              </w:rPr>
              <w:t>Not required</w:t>
            </w:r>
          </w:p>
        </w:tc>
      </w:tr>
      <w:tr w:rsidR="00861DF0" w:rsidRPr="00BE0F4B" w14:paraId="68FF8BE5" w14:textId="77777777" w:rsidTr="00861DF0">
        <w:tc>
          <w:tcPr>
            <w:tcW w:w="2090" w:type="dxa"/>
          </w:tcPr>
          <w:p w14:paraId="08387627" w14:textId="382E61FF" w:rsidR="00861DF0" w:rsidRDefault="00861DF0" w:rsidP="000D4A96">
            <w:pPr>
              <w:rPr>
                <w:rFonts w:ascii="Arial" w:hAnsi="Arial"/>
                <w:lang w:val="en-US" w:eastAsia="zh-CN"/>
              </w:rPr>
            </w:pPr>
            <w:r>
              <w:rPr>
                <w:rFonts w:ascii="Arial" w:hAnsi="Arial"/>
                <w:lang w:val="en-US" w:eastAsia="zh-CN"/>
              </w:rPr>
              <w:t>RLF reporting</w:t>
            </w:r>
          </w:p>
        </w:tc>
        <w:tc>
          <w:tcPr>
            <w:tcW w:w="2106" w:type="dxa"/>
          </w:tcPr>
          <w:p w14:paraId="791972A2" w14:textId="75EA2E09" w:rsidR="00861DF0" w:rsidRDefault="00861DF0" w:rsidP="000D4A96">
            <w:pPr>
              <w:rPr>
                <w:rFonts w:ascii="Arial" w:hAnsi="Arial"/>
                <w:lang w:val="en-US" w:eastAsia="zh-CN"/>
              </w:rPr>
            </w:pPr>
            <w:r w:rsidRPr="00FA7C19">
              <w:rPr>
                <w:rFonts w:ascii="Arial" w:hAnsi="Arial" w:cs="Arial"/>
                <w:highlight w:val="yellow"/>
                <w:lang w:val="en-US"/>
              </w:rPr>
              <w:t>Not sending any identity to the TCE.</w:t>
            </w:r>
          </w:p>
        </w:tc>
        <w:tc>
          <w:tcPr>
            <w:tcW w:w="2462" w:type="dxa"/>
          </w:tcPr>
          <w:p w14:paraId="7FB2DC0A" w14:textId="39FEC2F6" w:rsidR="00861DF0" w:rsidRPr="00FA7C19" w:rsidRDefault="00861DF0" w:rsidP="000D4A96">
            <w:pPr>
              <w:rPr>
                <w:rFonts w:ascii="Arial" w:hAnsi="Arial"/>
                <w:highlight w:val="yellow"/>
                <w:lang w:val="en-US" w:eastAsia="zh-CN"/>
              </w:rPr>
            </w:pPr>
            <w:r w:rsidRPr="00FA7C19">
              <w:rPr>
                <w:rFonts w:ascii="Arial" w:hAnsi="Arial"/>
                <w:highlight w:val="yellow"/>
                <w:lang w:val="en-US" w:eastAsia="zh-CN"/>
              </w:rPr>
              <w:t>Not required</w:t>
            </w:r>
          </w:p>
        </w:tc>
        <w:tc>
          <w:tcPr>
            <w:tcW w:w="2551" w:type="dxa"/>
          </w:tcPr>
          <w:p w14:paraId="69E3F374" w14:textId="03460AA1" w:rsidR="00861DF0" w:rsidRDefault="00861DF0" w:rsidP="000D4A96">
            <w:pPr>
              <w:rPr>
                <w:rFonts w:ascii="Arial" w:hAnsi="Arial"/>
                <w:lang w:val="en-US" w:eastAsia="zh-CN"/>
              </w:rPr>
            </w:pPr>
            <w:r w:rsidRPr="00FA7C19">
              <w:rPr>
                <w:rFonts w:ascii="Arial" w:hAnsi="Arial"/>
                <w:highlight w:val="yellow"/>
                <w:lang w:val="en-US" w:eastAsia="zh-CN"/>
              </w:rPr>
              <w:t>Not required</w:t>
            </w:r>
          </w:p>
        </w:tc>
      </w:tr>
      <w:tr w:rsidR="00861DF0" w:rsidRPr="00BE0F4B" w14:paraId="1F3BA53F" w14:textId="77777777" w:rsidTr="00861DF0">
        <w:tc>
          <w:tcPr>
            <w:tcW w:w="2090" w:type="dxa"/>
          </w:tcPr>
          <w:p w14:paraId="2EA6B978" w14:textId="0A0CCA1E" w:rsidR="00861DF0" w:rsidRDefault="00861DF0" w:rsidP="000D4A96">
            <w:pPr>
              <w:rPr>
                <w:rFonts w:ascii="Arial" w:hAnsi="Arial"/>
                <w:lang w:val="en-US" w:eastAsia="zh-CN"/>
              </w:rPr>
            </w:pPr>
            <w:r w:rsidRPr="00BE0F4B">
              <w:rPr>
                <w:rFonts w:ascii="Arial" w:hAnsi="Arial"/>
                <w:lang w:val="en-US" w:eastAsia="zh-CN"/>
              </w:rPr>
              <w:t>RRC Connection Establishment Failure</w:t>
            </w:r>
            <w:r>
              <w:rPr>
                <w:rFonts w:ascii="Arial" w:hAnsi="Arial"/>
                <w:lang w:val="en-US" w:eastAsia="zh-CN"/>
              </w:rPr>
              <w:t xml:space="preserve"> (RCEF) reporting</w:t>
            </w:r>
          </w:p>
        </w:tc>
        <w:tc>
          <w:tcPr>
            <w:tcW w:w="2106" w:type="dxa"/>
          </w:tcPr>
          <w:p w14:paraId="4D25EBF0" w14:textId="1D663ACB" w:rsidR="00861DF0" w:rsidRDefault="00861DF0" w:rsidP="000D4A96">
            <w:pPr>
              <w:rPr>
                <w:rFonts w:ascii="Arial" w:hAnsi="Arial"/>
                <w:lang w:val="en-US" w:eastAsia="zh-CN"/>
              </w:rPr>
            </w:pPr>
            <w:r w:rsidRPr="00FA7C19">
              <w:rPr>
                <w:rFonts w:ascii="Arial" w:hAnsi="Arial" w:cs="Arial"/>
                <w:highlight w:val="yellow"/>
                <w:lang w:val="en-US"/>
              </w:rPr>
              <w:t>Not sending any identity to the TCE.</w:t>
            </w:r>
          </w:p>
        </w:tc>
        <w:tc>
          <w:tcPr>
            <w:tcW w:w="2462" w:type="dxa"/>
          </w:tcPr>
          <w:p w14:paraId="3B71B985" w14:textId="7D8A35B3" w:rsidR="00861DF0" w:rsidRPr="00FA7C19" w:rsidRDefault="00861DF0" w:rsidP="000D4A96">
            <w:pPr>
              <w:rPr>
                <w:rFonts w:ascii="Arial" w:hAnsi="Arial"/>
                <w:highlight w:val="yellow"/>
                <w:lang w:val="en-US" w:eastAsia="zh-CN"/>
              </w:rPr>
            </w:pPr>
            <w:r w:rsidRPr="00FA7C19">
              <w:rPr>
                <w:rFonts w:ascii="Arial" w:hAnsi="Arial"/>
                <w:highlight w:val="yellow"/>
                <w:lang w:val="en-US" w:eastAsia="zh-CN"/>
              </w:rPr>
              <w:t>Not required</w:t>
            </w:r>
          </w:p>
        </w:tc>
        <w:tc>
          <w:tcPr>
            <w:tcW w:w="2551" w:type="dxa"/>
          </w:tcPr>
          <w:p w14:paraId="20455787" w14:textId="1A378ABD" w:rsidR="00861DF0" w:rsidRDefault="00861DF0" w:rsidP="000D4A96">
            <w:pPr>
              <w:rPr>
                <w:rFonts w:ascii="Arial" w:hAnsi="Arial"/>
                <w:lang w:val="en-US" w:eastAsia="zh-CN"/>
              </w:rPr>
            </w:pPr>
            <w:r w:rsidRPr="00FA7C19">
              <w:rPr>
                <w:rFonts w:ascii="Arial" w:hAnsi="Arial"/>
                <w:highlight w:val="yellow"/>
                <w:lang w:val="en-US" w:eastAsia="zh-CN"/>
              </w:rPr>
              <w:t>Not required</w:t>
            </w:r>
          </w:p>
        </w:tc>
      </w:tr>
    </w:tbl>
    <w:p w14:paraId="20BF91DE" w14:textId="77777777" w:rsidR="00CD6137" w:rsidRDefault="00CD6137" w:rsidP="0029181A">
      <w:pPr>
        <w:rPr>
          <w:rFonts w:ascii="Arial" w:hAnsi="Arial"/>
          <w:lang w:val="en-US" w:eastAsia="zh-CN"/>
        </w:rPr>
      </w:pPr>
    </w:p>
    <w:p w14:paraId="05D6046B" w14:textId="24FEE524" w:rsidR="005967F9" w:rsidRDefault="00BF578F" w:rsidP="005967F9">
      <w:pPr>
        <w:pStyle w:val="Observation"/>
        <w:overflowPunct w:val="0"/>
        <w:autoSpaceDE w:val="0"/>
        <w:autoSpaceDN w:val="0"/>
        <w:adjustRightInd w:val="0"/>
        <w:textAlignment w:val="baseline"/>
        <w:rPr>
          <w:lang w:val="en-US"/>
        </w:rPr>
      </w:pPr>
      <w:bookmarkStart w:id="5" w:name="_Toc4136983"/>
      <w:r>
        <w:rPr>
          <w:lang w:val="en-US"/>
        </w:rPr>
        <w:lastRenderedPageBreak/>
        <w:t>For signaling-based MDT in</w:t>
      </w:r>
      <w:r w:rsidR="0043227F">
        <w:rPr>
          <w:lang w:val="en-US"/>
        </w:rPr>
        <w:t xml:space="preserve"> LTE, </w:t>
      </w:r>
      <w:r>
        <w:rPr>
          <w:lang w:val="en-US"/>
        </w:rPr>
        <w:t xml:space="preserve">the </w:t>
      </w:r>
      <w:r w:rsidR="00FA3194">
        <w:rPr>
          <w:lang w:val="en-US"/>
        </w:rPr>
        <w:t xml:space="preserve">UE identity, </w:t>
      </w:r>
      <w:r>
        <w:rPr>
          <w:lang w:val="en-US"/>
        </w:rPr>
        <w:t xml:space="preserve">i.e., </w:t>
      </w:r>
      <w:r w:rsidR="00FA3194">
        <w:rPr>
          <w:lang w:val="en-US"/>
        </w:rPr>
        <w:t>IMEI</w:t>
      </w:r>
      <w:r>
        <w:rPr>
          <w:lang w:val="en-US"/>
        </w:rPr>
        <w:t>-</w:t>
      </w:r>
      <w:r w:rsidR="00FA3194">
        <w:rPr>
          <w:lang w:val="en-US"/>
        </w:rPr>
        <w:t>TAC, shall be sent to the TCE</w:t>
      </w:r>
      <w:r w:rsidR="005967F9">
        <w:rPr>
          <w:lang w:val="en-US" w:eastAsia="zh-CN"/>
        </w:rPr>
        <w:t>.</w:t>
      </w:r>
      <w:bookmarkEnd w:id="5"/>
    </w:p>
    <w:p w14:paraId="500A1F8D" w14:textId="77777777" w:rsidR="002E3929" w:rsidRDefault="002E3929" w:rsidP="002E3929">
      <w:pPr>
        <w:pStyle w:val="Observation"/>
        <w:overflowPunct w:val="0"/>
        <w:autoSpaceDE w:val="0"/>
        <w:autoSpaceDN w:val="0"/>
        <w:adjustRightInd w:val="0"/>
        <w:textAlignment w:val="baseline"/>
        <w:rPr>
          <w:lang w:val="en-US"/>
        </w:rPr>
      </w:pPr>
      <w:bookmarkStart w:id="6" w:name="_Toc4136984"/>
      <w:r>
        <w:rPr>
          <w:lang w:val="en-US"/>
        </w:rPr>
        <w:t>For signaling-based MDT in LTE, the user consent is required.</w:t>
      </w:r>
      <w:bookmarkEnd w:id="6"/>
    </w:p>
    <w:p w14:paraId="148668BC" w14:textId="15D0C990" w:rsidR="00FA3194" w:rsidRDefault="00BF578F" w:rsidP="005967F9">
      <w:pPr>
        <w:pStyle w:val="Observation"/>
        <w:overflowPunct w:val="0"/>
        <w:autoSpaceDE w:val="0"/>
        <w:autoSpaceDN w:val="0"/>
        <w:adjustRightInd w:val="0"/>
        <w:textAlignment w:val="baseline"/>
        <w:rPr>
          <w:lang w:val="en-US"/>
        </w:rPr>
      </w:pPr>
      <w:bookmarkStart w:id="7" w:name="_Toc4136985"/>
      <w:r>
        <w:rPr>
          <w:lang w:val="en-US"/>
        </w:rPr>
        <w:t>For accessibility measurement, RLF reporting and RCEF reporting i</w:t>
      </w:r>
      <w:r w:rsidR="00FA3194">
        <w:rPr>
          <w:lang w:val="en-US"/>
        </w:rPr>
        <w:t xml:space="preserve">n LTE, </w:t>
      </w:r>
      <w:r w:rsidR="00FC7E56">
        <w:rPr>
          <w:lang w:val="en-US"/>
        </w:rPr>
        <w:t xml:space="preserve">the </w:t>
      </w:r>
      <w:r w:rsidR="00FA3194">
        <w:rPr>
          <w:lang w:val="en-US"/>
        </w:rPr>
        <w:t>UE identify</w:t>
      </w:r>
      <w:r w:rsidR="001538AB">
        <w:rPr>
          <w:lang w:val="en-US"/>
        </w:rPr>
        <w:t xml:space="preserve"> </w:t>
      </w:r>
      <w:r>
        <w:rPr>
          <w:lang w:val="en-US"/>
        </w:rPr>
        <w:t>shall NOT be sent to the TCE.</w:t>
      </w:r>
      <w:bookmarkEnd w:id="7"/>
    </w:p>
    <w:p w14:paraId="68AE3BB6" w14:textId="232C748A" w:rsidR="002E3929" w:rsidRDefault="002E3929" w:rsidP="002E3929">
      <w:pPr>
        <w:pStyle w:val="Observation"/>
        <w:overflowPunct w:val="0"/>
        <w:autoSpaceDE w:val="0"/>
        <w:autoSpaceDN w:val="0"/>
        <w:adjustRightInd w:val="0"/>
        <w:textAlignment w:val="baseline"/>
        <w:rPr>
          <w:lang w:val="en-US"/>
        </w:rPr>
      </w:pPr>
      <w:bookmarkStart w:id="8" w:name="_Toc4136986"/>
      <w:r>
        <w:rPr>
          <w:lang w:val="en-US"/>
        </w:rPr>
        <w:t>For accessibility measurement, RLF reporting and RCEF reporting in LTE, the user consent is NOT required.</w:t>
      </w:r>
      <w:bookmarkEnd w:id="8"/>
    </w:p>
    <w:p w14:paraId="1664D9E4" w14:textId="0F08CD6F" w:rsidR="00E272F3" w:rsidRPr="00E272F3" w:rsidRDefault="00096F4D" w:rsidP="00F52E81">
      <w:pPr>
        <w:pStyle w:val="Observation"/>
        <w:overflowPunct w:val="0"/>
        <w:autoSpaceDE w:val="0"/>
        <w:autoSpaceDN w:val="0"/>
        <w:adjustRightInd w:val="0"/>
        <w:textAlignment w:val="baseline"/>
        <w:rPr>
          <w:lang w:val="en-US"/>
        </w:rPr>
      </w:pPr>
      <w:bookmarkStart w:id="9" w:name="_Toc4136987"/>
      <w:r>
        <w:rPr>
          <w:rFonts w:cs="Arial"/>
          <w:lang w:val="en-US"/>
        </w:rPr>
        <w:t>For the area-based MDT</w:t>
      </w:r>
      <w:r>
        <w:rPr>
          <w:lang w:val="en-US" w:eastAsia="zh-CN"/>
        </w:rPr>
        <w:t xml:space="preserve"> in LTE, OAM can configure </w:t>
      </w:r>
      <w:r>
        <w:rPr>
          <w:rFonts w:cs="Arial"/>
          <w:lang w:val="en-US"/>
        </w:rPr>
        <w:t xml:space="preserve">one of the two following options for the </w:t>
      </w:r>
      <w:r w:rsidRPr="00E0494A">
        <w:rPr>
          <w:rFonts w:cs="Arial"/>
          <w:lang w:val="en-US"/>
        </w:rPr>
        <w:t>anonymization</w:t>
      </w:r>
      <w:r>
        <w:rPr>
          <w:rFonts w:cs="Arial"/>
          <w:lang w:val="en-US"/>
        </w:rPr>
        <w:t xml:space="preserve"> of MDT data</w:t>
      </w:r>
      <w:r>
        <w:rPr>
          <w:lang w:val="en-US"/>
        </w:rPr>
        <w:t xml:space="preserve">: 1. </w:t>
      </w:r>
      <w:r w:rsidRPr="00E0494A">
        <w:rPr>
          <w:rFonts w:cs="Arial"/>
          <w:lang w:val="en-US"/>
        </w:rPr>
        <w:t xml:space="preserve">Using </w:t>
      </w:r>
      <w:r>
        <w:rPr>
          <w:rFonts w:cs="Arial"/>
          <w:lang w:val="en-US"/>
        </w:rPr>
        <w:t>I</w:t>
      </w:r>
      <w:r w:rsidRPr="000C3B14">
        <w:rPr>
          <w:rFonts w:cs="Arial"/>
          <w:lang w:val="en-US"/>
        </w:rPr>
        <w:t>MEI Type Allocation Code</w:t>
      </w:r>
      <w:r>
        <w:rPr>
          <w:rFonts w:cs="Arial"/>
          <w:lang w:val="en-US"/>
        </w:rPr>
        <w:t xml:space="preserve"> (</w:t>
      </w:r>
      <w:r w:rsidRPr="00E0494A">
        <w:rPr>
          <w:rFonts w:cs="Arial"/>
          <w:lang w:val="en-US"/>
        </w:rPr>
        <w:t>IMEI-TAC</w:t>
      </w:r>
      <w:r>
        <w:rPr>
          <w:rFonts w:cs="Arial"/>
          <w:lang w:val="en-US"/>
        </w:rPr>
        <w:t>)</w:t>
      </w:r>
      <w:r>
        <w:rPr>
          <w:lang w:val="en-US"/>
        </w:rPr>
        <w:t>; 2. not sending any identity to TCE.</w:t>
      </w:r>
      <w:bookmarkEnd w:id="9"/>
      <w:r>
        <w:rPr>
          <w:lang w:val="en-US"/>
        </w:rPr>
        <w:t xml:space="preserve"> </w:t>
      </w:r>
    </w:p>
    <w:p w14:paraId="78CD266D" w14:textId="77777777" w:rsidR="00E272F3" w:rsidRDefault="00DE47FA" w:rsidP="00E272F3">
      <w:pPr>
        <w:pStyle w:val="BodyText"/>
        <w:spacing w:after="240"/>
        <w:jc w:val="center"/>
        <w:rPr>
          <w:lang w:val="en-US"/>
        </w:rPr>
      </w:pPr>
      <w:r>
        <w:rPr>
          <w:noProof/>
        </w:rPr>
        <w:object w:dxaOrig="7020" w:dyaOrig="7896" w14:anchorId="2704A8D1">
          <v:shape id="_x0000_i1027" type="#_x0000_t75" alt="" style="width:267.95pt;height:300.5pt;mso-width-percent:0;mso-height-percent:0;mso-width-percent:0;mso-height-percent:0" o:ole="">
            <v:imagedata r:id="rId19" o:title=""/>
          </v:shape>
          <o:OLEObject Type="Embed" ProgID="Visio.Drawing.15" ShapeID="_x0000_i1027" DrawAspect="Content" ObjectID="_1615321006" r:id="rId20"/>
        </w:object>
      </w:r>
    </w:p>
    <w:p w14:paraId="5F42F6D8" w14:textId="6E5C8DFA" w:rsidR="00E272F3" w:rsidRPr="00E272F3" w:rsidRDefault="00E272F3" w:rsidP="00E272F3">
      <w:pPr>
        <w:jc w:val="center"/>
        <w:rPr>
          <w:rFonts w:ascii="Arial" w:hAnsi="Arial" w:cs="Arial"/>
          <w:sz w:val="20"/>
          <w:lang w:val="en-US"/>
        </w:rPr>
      </w:pPr>
      <w:r w:rsidRPr="008D5CD9">
        <w:rPr>
          <w:rFonts w:ascii="Arial" w:hAnsi="Arial" w:cs="Arial"/>
          <w:sz w:val="20"/>
          <w:lang w:val="en-US"/>
        </w:rPr>
        <w:t xml:space="preserve">Figure </w:t>
      </w:r>
      <w:r>
        <w:rPr>
          <w:rFonts w:ascii="Arial" w:hAnsi="Arial" w:cs="Arial"/>
          <w:sz w:val="20"/>
          <w:lang w:val="en-US"/>
        </w:rPr>
        <w:t>4</w:t>
      </w:r>
      <w:r w:rsidRPr="008D5CD9">
        <w:rPr>
          <w:rFonts w:ascii="Arial" w:hAnsi="Arial" w:cs="Arial"/>
          <w:sz w:val="20"/>
          <w:lang w:val="en-US"/>
        </w:rPr>
        <w:t xml:space="preserve">: </w:t>
      </w:r>
      <w:r>
        <w:rPr>
          <w:rFonts w:ascii="Arial" w:hAnsi="Arial" w:cs="Arial"/>
          <w:sz w:val="20"/>
          <w:lang w:val="en-US"/>
        </w:rPr>
        <w:t>Illustration of anonymization of MDT data for area-based MDT in LTE</w:t>
      </w:r>
    </w:p>
    <w:p w14:paraId="7E0BD797" w14:textId="77777777" w:rsidR="00871E75" w:rsidRDefault="00871E75" w:rsidP="00F52E81">
      <w:pPr>
        <w:rPr>
          <w:rFonts w:ascii="Arial" w:hAnsi="Arial"/>
          <w:lang w:val="en-US" w:eastAsia="zh-CN"/>
        </w:rPr>
      </w:pPr>
    </w:p>
    <w:p w14:paraId="43745CE8" w14:textId="275AC247" w:rsidR="008816A8" w:rsidRDefault="0077506A" w:rsidP="00871E75">
      <w:pPr>
        <w:jc w:val="both"/>
        <w:rPr>
          <w:rFonts w:ascii="Arial" w:hAnsi="Arial"/>
          <w:lang w:val="en-US" w:eastAsia="zh-CN"/>
        </w:rPr>
      </w:pPr>
      <w:r w:rsidRPr="0077506A">
        <w:rPr>
          <w:rFonts w:ascii="Arial" w:hAnsi="Arial"/>
          <w:lang w:val="en-US" w:eastAsia="zh-CN"/>
        </w:rPr>
        <w:t xml:space="preserve">If </w:t>
      </w:r>
      <w:r w:rsidR="0087159B">
        <w:rPr>
          <w:rFonts w:ascii="Arial" w:hAnsi="Arial"/>
          <w:lang w:val="en-US" w:eastAsia="zh-CN"/>
        </w:rPr>
        <w:t xml:space="preserve">OAM configures the anonymization of MDT data to be </w:t>
      </w:r>
      <w:r w:rsidR="003D702A">
        <w:rPr>
          <w:rFonts w:cs="Arial"/>
          <w:lang w:val="en-US"/>
        </w:rPr>
        <w:t>“</w:t>
      </w:r>
      <w:r w:rsidR="003D702A" w:rsidRPr="00E0494A">
        <w:rPr>
          <w:rFonts w:ascii="Arial" w:hAnsi="Arial" w:cs="Arial"/>
          <w:lang w:val="en-US"/>
        </w:rPr>
        <w:t xml:space="preserve">Using </w:t>
      </w:r>
      <w:r w:rsidR="003D702A">
        <w:rPr>
          <w:rFonts w:ascii="Arial" w:hAnsi="Arial" w:cs="Arial"/>
          <w:lang w:val="en-US"/>
        </w:rPr>
        <w:t>I</w:t>
      </w:r>
      <w:r w:rsidR="003D702A" w:rsidRPr="000C3B14">
        <w:rPr>
          <w:rFonts w:ascii="Arial" w:hAnsi="Arial" w:cs="Arial"/>
          <w:lang w:val="en-US"/>
        </w:rPr>
        <w:t>MEI Type Allocation Code</w:t>
      </w:r>
      <w:r w:rsidR="003D702A">
        <w:rPr>
          <w:rFonts w:ascii="Arial" w:hAnsi="Arial" w:cs="Arial"/>
          <w:lang w:val="en-US"/>
        </w:rPr>
        <w:t xml:space="preserve"> (</w:t>
      </w:r>
      <w:r w:rsidR="003D702A" w:rsidRPr="00E0494A">
        <w:rPr>
          <w:rFonts w:ascii="Arial" w:hAnsi="Arial" w:cs="Arial"/>
          <w:lang w:val="en-US"/>
        </w:rPr>
        <w:t>IMEI-TAC</w:t>
      </w:r>
      <w:r w:rsidR="003D702A">
        <w:rPr>
          <w:rFonts w:ascii="Arial" w:hAnsi="Arial" w:cs="Arial"/>
          <w:lang w:val="en-US"/>
        </w:rPr>
        <w:t xml:space="preserve">)”, the eNB </w:t>
      </w:r>
      <w:r w:rsidR="00F52E81">
        <w:rPr>
          <w:rFonts w:ascii="Arial" w:hAnsi="Arial" w:cs="Arial"/>
          <w:lang w:val="en-US"/>
        </w:rPr>
        <w:t xml:space="preserve">sends a Cell Trace Traffic message </w:t>
      </w:r>
      <w:r w:rsidR="00E12789">
        <w:rPr>
          <w:rFonts w:ascii="Arial" w:hAnsi="Arial" w:cs="Arial"/>
          <w:lang w:val="en-US"/>
        </w:rPr>
        <w:t xml:space="preserve">shown in Figure 4 </w:t>
      </w:r>
      <w:r w:rsidR="00F52E81">
        <w:rPr>
          <w:rFonts w:ascii="Arial" w:hAnsi="Arial" w:cs="Arial"/>
          <w:lang w:val="en-US"/>
        </w:rPr>
        <w:t xml:space="preserve">to </w:t>
      </w:r>
      <w:r w:rsidR="00985F1E">
        <w:rPr>
          <w:rFonts w:ascii="Arial" w:hAnsi="Arial" w:cs="Arial"/>
          <w:lang w:val="en-US"/>
        </w:rPr>
        <w:t>request MME to send UE identity, IMEI Type Allocation Code (IMEI-TAC)</w:t>
      </w:r>
      <w:r w:rsidR="00F52E81">
        <w:rPr>
          <w:rFonts w:ascii="Arial" w:hAnsi="Arial" w:cs="Arial"/>
          <w:lang w:val="en-US"/>
        </w:rPr>
        <w:t xml:space="preserve">, </w:t>
      </w:r>
      <w:r w:rsidR="00985F1E">
        <w:rPr>
          <w:rFonts w:ascii="Arial" w:hAnsi="Arial" w:cs="Arial"/>
          <w:lang w:val="en-US"/>
        </w:rPr>
        <w:t>to TCE</w:t>
      </w:r>
      <w:r w:rsidR="00F52E81">
        <w:rPr>
          <w:rFonts w:ascii="Arial" w:hAnsi="Arial" w:cs="Arial"/>
          <w:lang w:val="en-US"/>
        </w:rPr>
        <w:t>. The</w:t>
      </w:r>
      <w:r w:rsidR="003D702A">
        <w:rPr>
          <w:rFonts w:ascii="Arial" w:hAnsi="Arial" w:cs="Arial"/>
          <w:lang w:val="en-US"/>
        </w:rPr>
        <w:t xml:space="preserve"> </w:t>
      </w:r>
      <w:r w:rsidR="009D4B76">
        <w:rPr>
          <w:rFonts w:ascii="Arial" w:hAnsi="Arial" w:cs="Arial"/>
          <w:lang w:val="en-US"/>
        </w:rPr>
        <w:t xml:space="preserve">Cell </w:t>
      </w:r>
      <w:r w:rsidR="003D702A">
        <w:rPr>
          <w:rFonts w:ascii="Arial" w:hAnsi="Arial" w:cs="Arial"/>
          <w:lang w:val="en-US"/>
        </w:rPr>
        <w:t xml:space="preserve">Trace Traffic </w:t>
      </w:r>
      <w:r w:rsidR="009D4B76">
        <w:rPr>
          <w:rFonts w:ascii="Arial" w:hAnsi="Arial" w:cs="Arial"/>
          <w:lang w:val="en-US"/>
        </w:rPr>
        <w:t>message</w:t>
      </w:r>
      <w:r w:rsidR="008816A8">
        <w:rPr>
          <w:rFonts w:ascii="Arial" w:hAnsi="Arial" w:cs="Arial"/>
          <w:lang w:val="en-US"/>
        </w:rPr>
        <w:t>, which contains the following fields:</w:t>
      </w:r>
      <w:r w:rsidR="00F52E81">
        <w:rPr>
          <w:rFonts w:ascii="Arial" w:hAnsi="Arial" w:cs="Arial"/>
          <w:lang w:val="en-US"/>
        </w:rPr>
        <w:t xml:space="preserve"> </w:t>
      </w:r>
      <w:r w:rsidR="00D353F2" w:rsidRPr="00F52E81">
        <w:rPr>
          <w:rFonts w:ascii="Arial" w:hAnsi="Arial"/>
          <w:lang w:val="en-US" w:eastAsia="zh-CN"/>
        </w:rPr>
        <w:t>Message Type</w:t>
      </w:r>
      <w:r w:rsidR="00F52E81">
        <w:rPr>
          <w:rFonts w:ascii="Arial" w:hAnsi="Arial" w:cs="Arial"/>
          <w:lang w:val="en-US"/>
        </w:rPr>
        <w:t xml:space="preserve">, </w:t>
      </w:r>
      <w:r w:rsidR="00D353F2" w:rsidRPr="00F52E81">
        <w:rPr>
          <w:rFonts w:ascii="Arial" w:hAnsi="Arial"/>
          <w:lang w:val="en-US" w:eastAsia="zh-CN"/>
        </w:rPr>
        <w:t>MME UE S1AP ID</w:t>
      </w:r>
      <w:r w:rsidR="00F52E81">
        <w:rPr>
          <w:rFonts w:ascii="Arial" w:hAnsi="Arial" w:cs="Arial"/>
          <w:lang w:val="en-US"/>
        </w:rPr>
        <w:t xml:space="preserve">, </w:t>
      </w:r>
      <w:r w:rsidR="00D353F2" w:rsidRPr="00F52E81">
        <w:rPr>
          <w:rFonts w:ascii="Arial" w:hAnsi="Arial"/>
          <w:lang w:val="en-US" w:eastAsia="zh-CN"/>
        </w:rPr>
        <w:t>eNB UE S1AP ID</w:t>
      </w:r>
      <w:r w:rsidR="00F52E81">
        <w:rPr>
          <w:rFonts w:ascii="Arial" w:hAnsi="Arial" w:cs="Arial"/>
          <w:lang w:val="en-US"/>
        </w:rPr>
        <w:t xml:space="preserve">, </w:t>
      </w:r>
      <w:r w:rsidR="00D353F2" w:rsidRPr="00F52E81">
        <w:rPr>
          <w:rFonts w:ascii="Arial" w:hAnsi="Arial"/>
          <w:lang w:val="en-US" w:eastAsia="zh-CN"/>
        </w:rPr>
        <w:t>E-UTRAN Trace ID</w:t>
      </w:r>
      <w:r w:rsidR="00F52E81">
        <w:rPr>
          <w:rFonts w:ascii="Arial" w:hAnsi="Arial" w:cs="Arial"/>
          <w:lang w:val="en-US"/>
        </w:rPr>
        <w:t xml:space="preserve">, </w:t>
      </w:r>
      <w:r w:rsidR="00D353F2" w:rsidRPr="00F52E81">
        <w:rPr>
          <w:rFonts w:ascii="Arial" w:hAnsi="Arial"/>
          <w:lang w:val="en-US" w:eastAsia="zh-CN"/>
        </w:rPr>
        <w:t>E-UTRAN CGI</w:t>
      </w:r>
      <w:r w:rsidR="00F52E81">
        <w:rPr>
          <w:rFonts w:ascii="Arial" w:hAnsi="Arial" w:cs="Arial"/>
          <w:lang w:val="en-US"/>
        </w:rPr>
        <w:t xml:space="preserve">, </w:t>
      </w:r>
      <w:r w:rsidR="00D353F2" w:rsidRPr="00F52E81">
        <w:rPr>
          <w:rFonts w:ascii="Arial" w:hAnsi="Arial"/>
          <w:lang w:val="en-US" w:eastAsia="zh-CN"/>
        </w:rPr>
        <w:t>Trace Collection Entity IP Address</w:t>
      </w:r>
      <w:r w:rsidR="00F52E81">
        <w:rPr>
          <w:rFonts w:ascii="Arial" w:hAnsi="Arial" w:cs="Arial"/>
          <w:lang w:val="en-US"/>
        </w:rPr>
        <w:t xml:space="preserve"> and </w:t>
      </w:r>
      <w:r w:rsidR="00D353F2" w:rsidRPr="00F52E81">
        <w:rPr>
          <w:rFonts w:ascii="Arial" w:hAnsi="Arial"/>
          <w:lang w:val="en-US" w:eastAsia="zh-CN"/>
        </w:rPr>
        <w:t>Privacy Indicator</w:t>
      </w:r>
      <w:r w:rsidR="00F52E81">
        <w:rPr>
          <w:rFonts w:ascii="Arial" w:hAnsi="Arial"/>
          <w:lang w:val="en-US" w:eastAsia="zh-CN"/>
        </w:rPr>
        <w:t xml:space="preserve">. </w:t>
      </w:r>
      <w:r w:rsidR="00F610AB">
        <w:rPr>
          <w:rFonts w:ascii="Arial" w:hAnsi="Arial"/>
          <w:lang w:val="en-US" w:eastAsia="zh-CN"/>
        </w:rPr>
        <w:t xml:space="preserve">The eNB sends the MDT records to TCE. TCE then can combine the MDT records containing </w:t>
      </w:r>
      <w:r w:rsidR="00A15BA3">
        <w:rPr>
          <w:rFonts w:ascii="Arial" w:hAnsi="Arial"/>
          <w:lang w:val="en-US" w:eastAsia="zh-CN"/>
        </w:rPr>
        <w:t>Trace Reference (TR) and Trace Recording Session Reference (TRSR)</w:t>
      </w:r>
      <w:r w:rsidR="00F610AB">
        <w:rPr>
          <w:rFonts w:ascii="Arial" w:hAnsi="Arial"/>
          <w:lang w:val="en-US" w:eastAsia="zh-CN"/>
        </w:rPr>
        <w:t xml:space="preserve"> with TAC based on the </w:t>
      </w:r>
      <w:r w:rsidR="00A15BA3">
        <w:rPr>
          <w:rFonts w:ascii="Arial" w:hAnsi="Arial"/>
          <w:lang w:val="en-US" w:eastAsia="zh-CN"/>
        </w:rPr>
        <w:t>TR and TRSR.</w:t>
      </w:r>
    </w:p>
    <w:p w14:paraId="5FDBF289" w14:textId="77777777" w:rsidR="00871E75" w:rsidRDefault="00871E75" w:rsidP="00871E75">
      <w:pPr>
        <w:jc w:val="both"/>
        <w:rPr>
          <w:rFonts w:ascii="Arial" w:hAnsi="Arial"/>
          <w:lang w:val="en-US" w:eastAsia="zh-CN"/>
        </w:rPr>
      </w:pPr>
    </w:p>
    <w:p w14:paraId="371AE304" w14:textId="6B3C8CEC" w:rsidR="005F24E0" w:rsidRDefault="005F24E0" w:rsidP="00871E75">
      <w:pPr>
        <w:jc w:val="both"/>
        <w:rPr>
          <w:rFonts w:ascii="Arial" w:hAnsi="Arial"/>
          <w:lang w:val="en-US" w:eastAsia="zh-CN"/>
        </w:rPr>
      </w:pPr>
      <w:r w:rsidRPr="0077506A">
        <w:rPr>
          <w:rFonts w:ascii="Arial" w:hAnsi="Arial"/>
          <w:lang w:val="en-US" w:eastAsia="zh-CN"/>
        </w:rPr>
        <w:t xml:space="preserve">If </w:t>
      </w:r>
      <w:r>
        <w:rPr>
          <w:rFonts w:ascii="Arial" w:hAnsi="Arial"/>
          <w:lang w:val="en-US" w:eastAsia="zh-CN"/>
        </w:rPr>
        <w:t xml:space="preserve">OAM configures the anonymization of MDT data to be </w:t>
      </w:r>
      <w:r w:rsidRPr="005F24E0">
        <w:rPr>
          <w:rFonts w:ascii="Arial" w:hAnsi="Arial"/>
          <w:lang w:val="en-US" w:eastAsia="zh-CN"/>
        </w:rPr>
        <w:t>“not sending any identity to TCE”,</w:t>
      </w:r>
      <w:r>
        <w:rPr>
          <w:rFonts w:ascii="Arial" w:hAnsi="Arial"/>
          <w:lang w:val="en-US" w:eastAsia="zh-CN"/>
        </w:rPr>
        <w:t xml:space="preserve"> </w:t>
      </w:r>
      <w:r w:rsidR="00AC658E" w:rsidRPr="00AC658E">
        <w:rPr>
          <w:rFonts w:ascii="Arial" w:hAnsi="Arial"/>
          <w:lang w:val="en-US" w:eastAsia="zh-CN"/>
        </w:rPr>
        <w:t>MME shall NOT send any UE identity (e.g., IMEI-TAC) to TCE</w:t>
      </w:r>
      <w:r w:rsidR="00AC658E">
        <w:rPr>
          <w:rFonts w:ascii="Arial" w:hAnsi="Arial"/>
          <w:lang w:val="en-US" w:eastAsia="zh-CN"/>
        </w:rPr>
        <w:t xml:space="preserve">. Therefore, the </w:t>
      </w:r>
      <w:r w:rsidR="00FF6B35">
        <w:rPr>
          <w:rFonts w:ascii="Arial" w:hAnsi="Arial"/>
          <w:lang w:val="en-US" w:eastAsia="zh-CN"/>
        </w:rPr>
        <w:t xml:space="preserve">MDT records stored in TCE does not have </w:t>
      </w:r>
      <w:r w:rsidR="007316D4">
        <w:rPr>
          <w:rFonts w:ascii="Arial" w:hAnsi="Arial"/>
          <w:lang w:val="en-US" w:eastAsia="zh-CN"/>
        </w:rPr>
        <w:t xml:space="preserve">any </w:t>
      </w:r>
      <w:r w:rsidR="00FF6B35">
        <w:rPr>
          <w:rFonts w:ascii="Arial" w:hAnsi="Arial"/>
          <w:lang w:val="en-US" w:eastAsia="zh-CN"/>
        </w:rPr>
        <w:t>combined UE identit</w:t>
      </w:r>
      <w:r w:rsidR="007316D4">
        <w:rPr>
          <w:rFonts w:ascii="Arial" w:hAnsi="Arial"/>
          <w:lang w:val="en-US" w:eastAsia="zh-CN"/>
        </w:rPr>
        <w:t>ies</w:t>
      </w:r>
      <w:r w:rsidR="00295A35">
        <w:rPr>
          <w:rFonts w:ascii="Arial" w:hAnsi="Arial"/>
          <w:lang w:val="en-US" w:eastAsia="zh-CN"/>
        </w:rPr>
        <w:t xml:space="preserve">. </w:t>
      </w:r>
    </w:p>
    <w:p w14:paraId="0CF7270F" w14:textId="77777777" w:rsidR="00871E75" w:rsidRPr="00F52E81" w:rsidRDefault="00871E75" w:rsidP="00871E75">
      <w:pPr>
        <w:jc w:val="both"/>
        <w:rPr>
          <w:rFonts w:ascii="Arial" w:hAnsi="Arial" w:cs="Arial"/>
          <w:lang w:val="en-US"/>
        </w:rPr>
      </w:pPr>
    </w:p>
    <w:p w14:paraId="42F1B5D1" w14:textId="7A2C0105" w:rsidR="00B33803" w:rsidRDefault="00B33803" w:rsidP="00BF578F">
      <w:pPr>
        <w:pStyle w:val="Observation"/>
        <w:overflowPunct w:val="0"/>
        <w:autoSpaceDE w:val="0"/>
        <w:autoSpaceDN w:val="0"/>
        <w:adjustRightInd w:val="0"/>
        <w:textAlignment w:val="baseline"/>
        <w:rPr>
          <w:lang w:val="en-US"/>
        </w:rPr>
      </w:pPr>
      <w:bookmarkStart w:id="10" w:name="_Toc4136988"/>
      <w:r>
        <w:rPr>
          <w:rFonts w:cs="Arial"/>
          <w:lang w:val="en-US"/>
        </w:rPr>
        <w:t xml:space="preserve">If </w:t>
      </w:r>
      <w:r w:rsidR="000C19A0">
        <w:rPr>
          <w:rFonts w:cs="Arial"/>
          <w:lang w:val="en-US"/>
        </w:rPr>
        <w:t>the anonymization of MDT data is “</w:t>
      </w:r>
      <w:r w:rsidR="000C19A0" w:rsidRPr="00E0494A">
        <w:rPr>
          <w:rFonts w:cs="Arial"/>
          <w:lang w:val="en-US"/>
        </w:rPr>
        <w:t xml:space="preserve">Using </w:t>
      </w:r>
      <w:r w:rsidR="000C19A0">
        <w:rPr>
          <w:rFonts w:cs="Arial"/>
          <w:lang w:val="en-US"/>
        </w:rPr>
        <w:t>I</w:t>
      </w:r>
      <w:r w:rsidR="000C19A0" w:rsidRPr="000C3B14">
        <w:rPr>
          <w:rFonts w:cs="Arial"/>
          <w:lang w:val="en-US"/>
        </w:rPr>
        <w:t>MEI Type Allocation Code</w:t>
      </w:r>
      <w:r w:rsidR="000C19A0">
        <w:rPr>
          <w:rFonts w:cs="Arial"/>
          <w:lang w:val="en-US"/>
        </w:rPr>
        <w:t xml:space="preserve"> (</w:t>
      </w:r>
      <w:r w:rsidR="000C19A0" w:rsidRPr="00E0494A">
        <w:rPr>
          <w:rFonts w:cs="Arial"/>
          <w:lang w:val="en-US"/>
        </w:rPr>
        <w:t>IMEI-TAC</w:t>
      </w:r>
      <w:r w:rsidR="000C19A0">
        <w:rPr>
          <w:rFonts w:cs="Arial"/>
          <w:lang w:val="en-US"/>
        </w:rPr>
        <w:t xml:space="preserve">)”, </w:t>
      </w:r>
      <w:r w:rsidR="001C3FEE">
        <w:rPr>
          <w:rFonts w:cs="Arial"/>
          <w:lang w:val="en-US"/>
        </w:rPr>
        <w:t xml:space="preserve">eNB requests MME to send </w:t>
      </w:r>
      <w:r w:rsidR="008C45CC">
        <w:rPr>
          <w:rFonts w:cs="Arial"/>
          <w:lang w:val="en-US"/>
        </w:rPr>
        <w:t>Type Allocation Code (TAC)</w:t>
      </w:r>
      <w:r w:rsidR="006968FB">
        <w:rPr>
          <w:rFonts w:cs="Arial"/>
          <w:lang w:val="en-US"/>
        </w:rPr>
        <w:t xml:space="preserve"> </w:t>
      </w:r>
      <w:r w:rsidR="006968FB">
        <w:rPr>
          <w:rFonts w:cs="Arial"/>
          <w:lang w:val="en-US"/>
        </w:rPr>
        <w:lastRenderedPageBreak/>
        <w:t xml:space="preserve">of the UE identity together with Trace Reference </w:t>
      </w:r>
      <w:r w:rsidR="008C45CC">
        <w:rPr>
          <w:rFonts w:cs="Arial"/>
          <w:lang w:val="en-US"/>
        </w:rPr>
        <w:t xml:space="preserve">(TR) </w:t>
      </w:r>
      <w:r w:rsidR="006968FB">
        <w:rPr>
          <w:rFonts w:cs="Arial"/>
          <w:lang w:val="en-US"/>
        </w:rPr>
        <w:t>and Trace Recording Session Reference (TRSR)</w:t>
      </w:r>
      <w:r w:rsidR="008C45CC">
        <w:rPr>
          <w:rFonts w:cs="Arial"/>
          <w:lang w:val="en-US"/>
        </w:rPr>
        <w:t xml:space="preserve"> to TCE.</w:t>
      </w:r>
      <w:r w:rsidR="00E33FEF">
        <w:rPr>
          <w:rFonts w:cs="Arial"/>
          <w:lang w:val="en-US"/>
        </w:rPr>
        <w:t xml:space="preserve"> The eNB sends MDT records to TCE</w:t>
      </w:r>
      <w:r w:rsidR="00F7259A">
        <w:rPr>
          <w:rFonts w:cs="Arial"/>
          <w:lang w:val="en-US"/>
        </w:rPr>
        <w:t>, which combines the UE TAC and the MDT records</w:t>
      </w:r>
      <w:r w:rsidR="00E33FEF">
        <w:rPr>
          <w:rFonts w:cs="Arial"/>
          <w:lang w:val="en-US"/>
        </w:rPr>
        <w:t>.</w:t>
      </w:r>
      <w:bookmarkEnd w:id="10"/>
    </w:p>
    <w:p w14:paraId="7A393F80" w14:textId="715A78D4" w:rsidR="008E541E" w:rsidRDefault="008E541E" w:rsidP="008E541E">
      <w:pPr>
        <w:pStyle w:val="Observation"/>
        <w:overflowPunct w:val="0"/>
        <w:autoSpaceDE w:val="0"/>
        <w:autoSpaceDN w:val="0"/>
        <w:adjustRightInd w:val="0"/>
        <w:textAlignment w:val="baseline"/>
        <w:rPr>
          <w:lang w:val="en-US"/>
        </w:rPr>
      </w:pPr>
      <w:bookmarkStart w:id="11" w:name="_Toc4136989"/>
      <w:r>
        <w:rPr>
          <w:rFonts w:cs="Arial"/>
          <w:lang w:val="en-US"/>
        </w:rPr>
        <w:t>If the anonymization of MDT data is “</w:t>
      </w:r>
      <w:r>
        <w:rPr>
          <w:lang w:val="en-US"/>
        </w:rPr>
        <w:t>not sending any identity to TCE</w:t>
      </w:r>
      <w:r>
        <w:rPr>
          <w:rFonts w:cs="Arial"/>
          <w:lang w:val="en-US"/>
        </w:rPr>
        <w:t xml:space="preserve">”, </w:t>
      </w:r>
      <w:r w:rsidR="00EC2F24">
        <w:rPr>
          <w:rFonts w:cs="Arial"/>
          <w:lang w:val="en-US"/>
        </w:rPr>
        <w:t xml:space="preserve">MME shall </w:t>
      </w:r>
      <w:r w:rsidR="0062514C">
        <w:rPr>
          <w:rFonts w:cs="Arial"/>
          <w:lang w:val="en-US"/>
        </w:rPr>
        <w:t>NOT</w:t>
      </w:r>
      <w:r w:rsidR="00EC2F24">
        <w:rPr>
          <w:rFonts w:cs="Arial"/>
          <w:lang w:val="en-US"/>
        </w:rPr>
        <w:t xml:space="preserve"> send any UE identity </w:t>
      </w:r>
      <w:r w:rsidR="0069067D">
        <w:rPr>
          <w:rFonts w:cs="Arial"/>
          <w:lang w:val="en-US"/>
        </w:rPr>
        <w:t xml:space="preserve">(e.g., </w:t>
      </w:r>
      <w:r w:rsidR="00E33FEF">
        <w:rPr>
          <w:rFonts w:cs="Arial"/>
          <w:lang w:val="en-US"/>
        </w:rPr>
        <w:t>IMEI-TAC</w:t>
      </w:r>
      <w:r w:rsidR="0069067D">
        <w:rPr>
          <w:rFonts w:cs="Arial"/>
          <w:lang w:val="en-US"/>
        </w:rPr>
        <w:t xml:space="preserve">) </w:t>
      </w:r>
      <w:r>
        <w:rPr>
          <w:rFonts w:cs="Arial"/>
          <w:lang w:val="en-US"/>
        </w:rPr>
        <w:t>to TCE.</w:t>
      </w:r>
      <w:r w:rsidR="008816A8">
        <w:rPr>
          <w:rFonts w:cs="Arial"/>
          <w:lang w:val="en-US"/>
        </w:rPr>
        <w:t xml:space="preserve"> The eNB sends MDT records to TCE</w:t>
      </w:r>
      <w:r w:rsidR="00EC2F24">
        <w:rPr>
          <w:rFonts w:cs="Arial"/>
          <w:lang w:val="en-US"/>
        </w:rPr>
        <w:t xml:space="preserve">. </w:t>
      </w:r>
      <w:r w:rsidR="00E47EC7">
        <w:rPr>
          <w:rFonts w:cs="Arial"/>
          <w:lang w:val="en-US"/>
        </w:rPr>
        <w:t>Therefore</w:t>
      </w:r>
      <w:r w:rsidR="00867D7B">
        <w:rPr>
          <w:rFonts w:cs="Arial"/>
          <w:lang w:val="en-US"/>
        </w:rPr>
        <w:t xml:space="preserve">, the MDT records stored in TCE </w:t>
      </w:r>
      <w:r w:rsidR="00471798">
        <w:rPr>
          <w:rFonts w:cs="Arial"/>
          <w:lang w:val="en-US"/>
        </w:rPr>
        <w:t>are</w:t>
      </w:r>
      <w:r w:rsidR="00867D7B">
        <w:rPr>
          <w:rFonts w:cs="Arial"/>
          <w:lang w:val="en-US"/>
        </w:rPr>
        <w:t xml:space="preserve"> not combined </w:t>
      </w:r>
      <w:r w:rsidR="00743EAB">
        <w:rPr>
          <w:rFonts w:cs="Arial"/>
          <w:lang w:val="en-US"/>
        </w:rPr>
        <w:t xml:space="preserve">with any </w:t>
      </w:r>
      <w:r w:rsidR="000D1EEF">
        <w:rPr>
          <w:rFonts w:cs="Arial"/>
          <w:lang w:val="en-US"/>
        </w:rPr>
        <w:t>UE identities.</w:t>
      </w:r>
      <w:bookmarkEnd w:id="11"/>
      <w:r w:rsidR="000D1EEF">
        <w:rPr>
          <w:rFonts w:cs="Arial"/>
          <w:lang w:val="en-US"/>
        </w:rPr>
        <w:t xml:space="preserve"> </w:t>
      </w:r>
    </w:p>
    <w:p w14:paraId="71B83B1C" w14:textId="53C2D661" w:rsidR="00CA1CBA" w:rsidRPr="00154327" w:rsidRDefault="00210ECC" w:rsidP="00871E75">
      <w:pPr>
        <w:pStyle w:val="Observation"/>
        <w:overflowPunct w:val="0"/>
        <w:autoSpaceDE w:val="0"/>
        <w:autoSpaceDN w:val="0"/>
        <w:adjustRightInd w:val="0"/>
        <w:textAlignment w:val="baseline"/>
        <w:rPr>
          <w:lang w:val="en-US"/>
        </w:rPr>
      </w:pPr>
      <w:bookmarkStart w:id="12" w:name="_Toc4136990"/>
      <w:r>
        <w:rPr>
          <w:rFonts w:cs="Arial"/>
          <w:lang w:val="en-US"/>
        </w:rPr>
        <w:t>For the area-based MDT</w:t>
      </w:r>
      <w:r>
        <w:rPr>
          <w:lang w:val="en-US" w:eastAsia="zh-CN"/>
        </w:rPr>
        <w:t xml:space="preserve"> in LTE, </w:t>
      </w:r>
      <w:r w:rsidR="009C674C">
        <w:rPr>
          <w:lang w:val="en-US" w:eastAsia="zh-CN"/>
        </w:rPr>
        <w:t>the user consent is required</w:t>
      </w:r>
      <w:r w:rsidR="007558DC">
        <w:rPr>
          <w:lang w:val="en-US" w:eastAsia="zh-CN"/>
        </w:rPr>
        <w:t xml:space="preserve"> </w:t>
      </w:r>
      <w:r w:rsidR="00F154B8">
        <w:rPr>
          <w:lang w:val="en-US" w:eastAsia="zh-CN"/>
        </w:rPr>
        <w:t xml:space="preserve">regardless of the </w:t>
      </w:r>
      <w:r w:rsidR="00A41EC4">
        <w:rPr>
          <w:lang w:val="en-US" w:eastAsia="zh-CN"/>
        </w:rPr>
        <w:t>anonymization options of MDT data</w:t>
      </w:r>
      <w:r w:rsidR="007558DC">
        <w:rPr>
          <w:lang w:val="en-US" w:eastAsia="zh-CN"/>
        </w:rPr>
        <w:t>.</w:t>
      </w:r>
      <w:bookmarkEnd w:id="12"/>
    </w:p>
    <w:p w14:paraId="207A6434" w14:textId="0DC50614" w:rsidR="00727D6C" w:rsidRPr="00FA7E87" w:rsidRDefault="00727D6C" w:rsidP="005967F9">
      <w:pPr>
        <w:pStyle w:val="Observation"/>
        <w:overflowPunct w:val="0"/>
        <w:autoSpaceDE w:val="0"/>
        <w:autoSpaceDN w:val="0"/>
        <w:adjustRightInd w:val="0"/>
        <w:textAlignment w:val="baseline"/>
        <w:rPr>
          <w:lang w:val="en-US"/>
        </w:rPr>
      </w:pPr>
      <w:bookmarkStart w:id="13" w:name="_Toc4136991"/>
      <w:r>
        <w:rPr>
          <w:lang w:val="en-US"/>
        </w:rPr>
        <w:t xml:space="preserve">For area-based MDT, </w:t>
      </w:r>
      <w:r w:rsidR="00931787">
        <w:rPr>
          <w:lang w:val="en-US"/>
        </w:rPr>
        <w:t>RAN nodes need to update the user consent information availability once there is an update</w:t>
      </w:r>
      <w:r w:rsidR="006E05DA">
        <w:rPr>
          <w:lang w:val="en-US"/>
        </w:rPr>
        <w:t>/revocation for each UE</w:t>
      </w:r>
      <w:r w:rsidR="00587510">
        <w:rPr>
          <w:lang w:val="en-US"/>
        </w:rPr>
        <w:t>.</w:t>
      </w:r>
      <w:bookmarkEnd w:id="13"/>
      <w:r w:rsidR="00587510">
        <w:rPr>
          <w:lang w:val="en-US"/>
        </w:rPr>
        <w:t xml:space="preserve"> </w:t>
      </w:r>
    </w:p>
    <w:p w14:paraId="0EB8EABC" w14:textId="77777777" w:rsidR="000F5A97" w:rsidRDefault="000F5A97" w:rsidP="00AD7F73">
      <w:pPr>
        <w:pStyle w:val="BodyText"/>
        <w:rPr>
          <w:lang w:val="en-US"/>
        </w:rPr>
      </w:pPr>
    </w:p>
    <w:p w14:paraId="4F21294B" w14:textId="0AEA4344" w:rsidR="0066503F" w:rsidRDefault="001A27DD" w:rsidP="00AD7F73">
      <w:pPr>
        <w:pStyle w:val="BodyText"/>
        <w:rPr>
          <w:lang w:val="en-US"/>
        </w:rPr>
      </w:pPr>
      <w:r>
        <w:rPr>
          <w:lang w:val="en-US"/>
        </w:rPr>
        <w:t>For the</w:t>
      </w:r>
      <w:r w:rsidR="0003746D">
        <w:rPr>
          <w:lang w:val="en-US"/>
        </w:rPr>
        <w:t xml:space="preserve"> area-based MDT </w:t>
      </w:r>
      <w:r>
        <w:rPr>
          <w:lang w:val="en-US"/>
        </w:rPr>
        <w:t>in</w:t>
      </w:r>
      <w:r w:rsidR="0040039C">
        <w:rPr>
          <w:lang w:val="en-US"/>
        </w:rPr>
        <w:t xml:space="preserve"> NR, we propose to </w:t>
      </w:r>
      <w:r w:rsidR="00967C5E">
        <w:rPr>
          <w:lang w:val="en-US"/>
        </w:rPr>
        <w:t xml:space="preserve">include the two types </w:t>
      </w:r>
      <w:r>
        <w:rPr>
          <w:lang w:val="en-US"/>
        </w:rPr>
        <w:t>as below</w:t>
      </w:r>
      <w:r w:rsidR="0066503F">
        <w:rPr>
          <w:lang w:val="en-US"/>
        </w:rPr>
        <w:t>:</w:t>
      </w:r>
    </w:p>
    <w:p w14:paraId="42CB6BBA" w14:textId="72B7883C" w:rsidR="0066503F" w:rsidRDefault="0066503F" w:rsidP="0066503F">
      <w:pPr>
        <w:pStyle w:val="BodyText"/>
        <w:numPr>
          <w:ilvl w:val="0"/>
          <w:numId w:val="16"/>
        </w:numPr>
        <w:rPr>
          <w:lang w:val="en-US"/>
        </w:rPr>
      </w:pPr>
      <w:r w:rsidRPr="0066503F">
        <w:rPr>
          <w:b/>
          <w:lang w:val="en-US"/>
        </w:rPr>
        <w:t>The area-based UE</w:t>
      </w:r>
      <w:r w:rsidR="003F32CB">
        <w:rPr>
          <w:b/>
          <w:lang w:val="en-US"/>
        </w:rPr>
        <w:t>-</w:t>
      </w:r>
      <w:r w:rsidRPr="0066503F">
        <w:rPr>
          <w:b/>
          <w:lang w:val="en-US"/>
        </w:rPr>
        <w:t>specific MDT</w:t>
      </w:r>
      <w:r w:rsidR="00FE2153">
        <w:rPr>
          <w:b/>
          <w:lang w:val="en-US"/>
        </w:rPr>
        <w:t xml:space="preserve">: </w:t>
      </w:r>
      <w:proofErr w:type="spellStart"/>
      <w:r w:rsidR="00FE2153" w:rsidRPr="00FE2153">
        <w:rPr>
          <w:lang w:val="en-US"/>
        </w:rPr>
        <w:t>gNB</w:t>
      </w:r>
      <w:proofErr w:type="spellEnd"/>
      <w:r w:rsidR="00FE2153" w:rsidRPr="00FE2153">
        <w:rPr>
          <w:lang w:val="en-US"/>
        </w:rPr>
        <w:t xml:space="preserve"> requests</w:t>
      </w:r>
      <w:r>
        <w:rPr>
          <w:lang w:val="en-US"/>
        </w:rPr>
        <w:t xml:space="preserve"> </w:t>
      </w:r>
      <w:r w:rsidR="00FE2153">
        <w:rPr>
          <w:lang w:val="en-US"/>
        </w:rPr>
        <w:t xml:space="preserve">AMF to </w:t>
      </w:r>
      <w:r>
        <w:rPr>
          <w:lang w:val="en-US"/>
        </w:rPr>
        <w:t>send UE identity</w:t>
      </w:r>
      <w:r w:rsidR="00296FB4">
        <w:rPr>
          <w:lang w:val="en-US"/>
        </w:rPr>
        <w:t xml:space="preserve"> (</w:t>
      </w:r>
      <w:r w:rsidR="00296FB4" w:rsidRPr="00DC00CF">
        <w:rPr>
          <w:lang w:val="en-US"/>
        </w:rPr>
        <w:t xml:space="preserve">i.e., </w:t>
      </w:r>
      <w:r w:rsidR="00296FB4" w:rsidRPr="00DC00CF">
        <w:rPr>
          <w:rFonts w:eastAsia="Times New Roman"/>
          <w:lang w:val="en-GB"/>
        </w:rPr>
        <w:t>SUPI/IMEI(SV)</w:t>
      </w:r>
      <w:r w:rsidR="00296FB4">
        <w:rPr>
          <w:rFonts w:eastAsia="Times New Roman"/>
          <w:lang w:val="en-GB"/>
        </w:rPr>
        <w:t xml:space="preserve"> or GUTI or C-RNTI</w:t>
      </w:r>
      <w:r w:rsidR="00296FB4">
        <w:rPr>
          <w:lang w:val="en-US"/>
        </w:rPr>
        <w:t>)</w:t>
      </w:r>
      <w:r>
        <w:rPr>
          <w:lang w:val="en-US"/>
        </w:rPr>
        <w:t xml:space="preserve"> to TCE</w:t>
      </w:r>
      <w:r w:rsidR="00296FB4">
        <w:rPr>
          <w:lang w:val="en-US"/>
        </w:rPr>
        <w:t xml:space="preserve"> which combines the MDT </w:t>
      </w:r>
      <w:r w:rsidR="007B29AA">
        <w:rPr>
          <w:lang w:val="en-US"/>
        </w:rPr>
        <w:t>data</w:t>
      </w:r>
      <w:r w:rsidR="00296FB4">
        <w:rPr>
          <w:lang w:val="en-US"/>
        </w:rPr>
        <w:t xml:space="preserve"> and the UE identity. </w:t>
      </w:r>
      <w:r w:rsidR="001A27DD">
        <w:rPr>
          <w:lang w:val="en-US"/>
        </w:rPr>
        <w:t>The user consent is required</w:t>
      </w:r>
      <w:r w:rsidR="00334C19">
        <w:rPr>
          <w:lang w:val="en-US"/>
        </w:rPr>
        <w:t xml:space="preserve"> to obtain and update at the </w:t>
      </w:r>
      <w:proofErr w:type="spellStart"/>
      <w:r w:rsidR="00334C19">
        <w:rPr>
          <w:lang w:val="en-US"/>
        </w:rPr>
        <w:t>gNB</w:t>
      </w:r>
      <w:proofErr w:type="spellEnd"/>
      <w:r w:rsidR="00334C19">
        <w:rPr>
          <w:lang w:val="en-US"/>
        </w:rPr>
        <w:t xml:space="preserve">. </w:t>
      </w:r>
    </w:p>
    <w:p w14:paraId="5897BD2F" w14:textId="149AA5E7" w:rsidR="00296FB4" w:rsidRPr="00296FB4" w:rsidRDefault="00296FB4" w:rsidP="00296FB4">
      <w:pPr>
        <w:pStyle w:val="BodyText"/>
        <w:numPr>
          <w:ilvl w:val="0"/>
          <w:numId w:val="16"/>
        </w:numPr>
        <w:rPr>
          <w:lang w:val="en-US"/>
        </w:rPr>
      </w:pPr>
      <w:r w:rsidRPr="0066503F">
        <w:rPr>
          <w:b/>
          <w:lang w:val="en-US"/>
        </w:rPr>
        <w:t xml:space="preserve">The area-based </w:t>
      </w:r>
      <w:r w:rsidRPr="0066503F">
        <w:rPr>
          <w:rFonts w:cs="Arial"/>
          <w:b/>
          <w:lang w:val="en-US"/>
        </w:rPr>
        <w:t xml:space="preserve">anonymization </w:t>
      </w:r>
      <w:r w:rsidRPr="0066503F">
        <w:rPr>
          <w:b/>
          <w:lang w:val="en-US"/>
        </w:rPr>
        <w:t>MDT</w:t>
      </w:r>
      <w:r>
        <w:rPr>
          <w:lang w:val="en-US"/>
        </w:rPr>
        <w:t xml:space="preserve">: </w:t>
      </w:r>
      <w:proofErr w:type="spellStart"/>
      <w:r>
        <w:rPr>
          <w:lang w:val="en-US"/>
        </w:rPr>
        <w:t>gNB</w:t>
      </w:r>
      <w:proofErr w:type="spellEnd"/>
      <w:r>
        <w:rPr>
          <w:lang w:val="en-US"/>
        </w:rPr>
        <w:t xml:space="preserve"> </w:t>
      </w:r>
      <w:r w:rsidR="00624B39">
        <w:rPr>
          <w:lang w:val="en-US"/>
        </w:rPr>
        <w:t>shall not</w:t>
      </w:r>
      <w:r>
        <w:rPr>
          <w:lang w:val="en-US"/>
        </w:rPr>
        <w:t xml:space="preserve"> require </w:t>
      </w:r>
      <w:r w:rsidR="00624B39">
        <w:rPr>
          <w:lang w:val="en-US"/>
        </w:rPr>
        <w:t xml:space="preserve">AMF </w:t>
      </w:r>
      <w:r>
        <w:rPr>
          <w:lang w:val="en-US"/>
        </w:rPr>
        <w:t xml:space="preserve">to send UE identity to TCE, </w:t>
      </w:r>
      <w:r w:rsidR="007B29AA">
        <w:rPr>
          <w:lang w:val="en-US"/>
        </w:rPr>
        <w:t xml:space="preserve">thereby, the MDT data shall not be combined </w:t>
      </w:r>
      <w:r w:rsidR="00434EBA">
        <w:rPr>
          <w:lang w:val="en-US"/>
        </w:rPr>
        <w:t xml:space="preserve">with any UE identity. </w:t>
      </w:r>
      <w:r w:rsidR="00967C5E">
        <w:rPr>
          <w:lang w:val="en-US"/>
        </w:rPr>
        <w:t xml:space="preserve">The user consent is not required </w:t>
      </w:r>
      <w:r w:rsidR="00334C19">
        <w:rPr>
          <w:lang w:val="en-US"/>
        </w:rPr>
        <w:t xml:space="preserve">to obtain and update at the </w:t>
      </w:r>
      <w:proofErr w:type="spellStart"/>
      <w:r w:rsidR="00334C19">
        <w:rPr>
          <w:lang w:val="en-US"/>
        </w:rPr>
        <w:t>gNB</w:t>
      </w:r>
      <w:proofErr w:type="spellEnd"/>
      <w:r w:rsidR="001A27DD">
        <w:rPr>
          <w:lang w:val="en-US"/>
        </w:rPr>
        <w:t xml:space="preserve">. </w:t>
      </w:r>
    </w:p>
    <w:p w14:paraId="1A3A9979" w14:textId="77777777" w:rsidR="0066503F" w:rsidRDefault="0066503F" w:rsidP="0066503F">
      <w:pPr>
        <w:pStyle w:val="BodyText"/>
        <w:ind w:left="720"/>
        <w:rPr>
          <w:lang w:val="en-US"/>
        </w:rPr>
      </w:pPr>
    </w:p>
    <w:p w14:paraId="7DF0D934" w14:textId="79214980" w:rsidR="00862672" w:rsidRDefault="0035481C" w:rsidP="00AD7F73">
      <w:pPr>
        <w:pStyle w:val="BodyText"/>
        <w:rPr>
          <w:lang w:val="en-US"/>
        </w:rPr>
      </w:pPr>
      <w:r>
        <w:rPr>
          <w:lang w:val="en-US"/>
        </w:rPr>
        <w:t>Based on the above discussions and observations, we have the following proposals</w:t>
      </w:r>
      <w:r w:rsidR="00B265B3">
        <w:rPr>
          <w:lang w:val="en-US"/>
        </w:rPr>
        <w:t xml:space="preserve">. </w:t>
      </w:r>
    </w:p>
    <w:p w14:paraId="0D0D9D01" w14:textId="77777777" w:rsidR="00C122F5" w:rsidRDefault="00C122F5" w:rsidP="00AD7F73">
      <w:pPr>
        <w:pStyle w:val="BodyText"/>
        <w:rPr>
          <w:lang w:val="en-US"/>
        </w:rPr>
      </w:pPr>
    </w:p>
    <w:p w14:paraId="43A7973D" w14:textId="0C95D066" w:rsidR="00AB0F25" w:rsidRDefault="00AB0F25" w:rsidP="00AB0F25">
      <w:pPr>
        <w:pStyle w:val="Proposal"/>
        <w:numPr>
          <w:ilvl w:val="0"/>
          <w:numId w:val="13"/>
        </w:numPr>
        <w:tabs>
          <w:tab w:val="clear" w:pos="1304"/>
          <w:tab w:val="num" w:pos="2864"/>
        </w:tabs>
        <w:rPr>
          <w:lang w:val="en-US"/>
        </w:rPr>
      </w:pPr>
      <w:bookmarkStart w:id="14" w:name="_Toc4708182"/>
      <w:r>
        <w:rPr>
          <w:lang w:val="en-US"/>
        </w:rPr>
        <w:t xml:space="preserve">The area-based </w:t>
      </w:r>
      <w:r>
        <w:rPr>
          <w:rFonts w:cs="Arial"/>
          <w:lang w:val="en-US"/>
        </w:rPr>
        <w:t xml:space="preserve">UE-specific </w:t>
      </w:r>
      <w:r>
        <w:rPr>
          <w:lang w:val="en-US"/>
        </w:rPr>
        <w:t xml:space="preserve">MDT, i.e., </w:t>
      </w:r>
      <w:proofErr w:type="spellStart"/>
      <w:r w:rsidR="00637DF1" w:rsidRPr="00FE2153">
        <w:rPr>
          <w:lang w:val="en-US"/>
        </w:rPr>
        <w:t>gNB</w:t>
      </w:r>
      <w:proofErr w:type="spellEnd"/>
      <w:r w:rsidR="00637DF1" w:rsidRPr="00FE2153">
        <w:rPr>
          <w:lang w:val="en-US"/>
        </w:rPr>
        <w:t xml:space="preserve"> requests</w:t>
      </w:r>
      <w:r w:rsidR="00637DF1">
        <w:rPr>
          <w:lang w:val="en-US"/>
        </w:rPr>
        <w:t xml:space="preserve"> AMF to send UE identity (</w:t>
      </w:r>
      <w:r w:rsidR="00637DF1" w:rsidRPr="00DC00CF">
        <w:rPr>
          <w:lang w:val="en-US"/>
        </w:rPr>
        <w:t xml:space="preserve">i.e., </w:t>
      </w:r>
      <w:r w:rsidR="00637DF1" w:rsidRPr="00DC00CF">
        <w:rPr>
          <w:rFonts w:eastAsia="Times New Roman"/>
          <w:lang w:val="en-GB"/>
        </w:rPr>
        <w:t>SUPI/IMEI(SV)</w:t>
      </w:r>
      <w:r w:rsidR="00637DF1">
        <w:rPr>
          <w:rFonts w:eastAsia="Times New Roman"/>
          <w:lang w:val="en-GB"/>
        </w:rPr>
        <w:t xml:space="preserve"> or GUTI or C-RNTI</w:t>
      </w:r>
      <w:r w:rsidR="00637DF1">
        <w:rPr>
          <w:lang w:val="en-US"/>
        </w:rPr>
        <w:t>) to TCE which combines the MDT data and the UE identity</w:t>
      </w:r>
      <w:r>
        <w:rPr>
          <w:lang w:val="en-US"/>
        </w:rPr>
        <w:t>, is supported in NR</w:t>
      </w:r>
      <w:r>
        <w:rPr>
          <w:rFonts w:eastAsia="Times New Roman"/>
          <w:lang w:val="en-GB"/>
        </w:rPr>
        <w:t>.</w:t>
      </w:r>
      <w:bookmarkEnd w:id="14"/>
    </w:p>
    <w:p w14:paraId="0F61CF09" w14:textId="6B626B85" w:rsidR="00AB0F25" w:rsidRDefault="00AB0F25" w:rsidP="00AB0F25">
      <w:pPr>
        <w:pStyle w:val="Proposal"/>
        <w:numPr>
          <w:ilvl w:val="0"/>
          <w:numId w:val="13"/>
        </w:numPr>
        <w:tabs>
          <w:tab w:val="clear" w:pos="1304"/>
          <w:tab w:val="num" w:pos="2864"/>
        </w:tabs>
        <w:rPr>
          <w:lang w:val="en-US"/>
        </w:rPr>
      </w:pPr>
      <w:bookmarkStart w:id="15" w:name="_Toc4708183"/>
      <w:r>
        <w:rPr>
          <w:lang w:val="en-US"/>
        </w:rPr>
        <w:t>The user consent</w:t>
      </w:r>
      <w:r w:rsidR="00DF123C">
        <w:rPr>
          <w:lang w:val="en-US"/>
        </w:rPr>
        <w:t xml:space="preserve"> information of </w:t>
      </w:r>
      <w:r w:rsidR="005267AE">
        <w:rPr>
          <w:lang w:val="en-US"/>
        </w:rPr>
        <w:t>“</w:t>
      </w:r>
      <w:r w:rsidR="005267AE" w:rsidRPr="006317F9">
        <w:rPr>
          <w:i/>
          <w:lang w:val="en-US"/>
        </w:rPr>
        <w:t>Management based MDT allowed</w:t>
      </w:r>
      <w:r w:rsidR="005267AE">
        <w:rPr>
          <w:lang w:val="en-US"/>
        </w:rPr>
        <w:t xml:space="preserve">” </w:t>
      </w:r>
      <w:r>
        <w:rPr>
          <w:lang w:val="en-US"/>
        </w:rPr>
        <w:t xml:space="preserve">is required </w:t>
      </w:r>
      <w:r>
        <w:rPr>
          <w:rFonts w:eastAsia="Times New Roman"/>
          <w:lang w:val="en-GB"/>
        </w:rPr>
        <w:t>for area-based UE-specific MDT in NR.</w:t>
      </w:r>
      <w:bookmarkEnd w:id="15"/>
      <w:r w:rsidR="00AB14E0">
        <w:rPr>
          <w:rFonts w:eastAsia="Times New Roman"/>
          <w:lang w:val="en-GB"/>
        </w:rPr>
        <w:t xml:space="preserve"> </w:t>
      </w:r>
    </w:p>
    <w:p w14:paraId="2DE54812" w14:textId="1C48C049" w:rsidR="00546A77" w:rsidRDefault="00546A77" w:rsidP="00546A77">
      <w:pPr>
        <w:pStyle w:val="Proposal"/>
        <w:numPr>
          <w:ilvl w:val="0"/>
          <w:numId w:val="13"/>
        </w:numPr>
        <w:tabs>
          <w:tab w:val="clear" w:pos="1304"/>
          <w:tab w:val="num" w:pos="2864"/>
        </w:tabs>
        <w:rPr>
          <w:lang w:val="en-US"/>
        </w:rPr>
      </w:pPr>
      <w:bookmarkStart w:id="16" w:name="_Toc4708184"/>
      <w:r>
        <w:rPr>
          <w:rFonts w:cs="Arial"/>
          <w:lang w:val="en-US"/>
        </w:rPr>
        <w:t>From RAN2 perspective, f</w:t>
      </w:r>
      <w:r>
        <w:rPr>
          <w:lang w:val="en-US"/>
        </w:rPr>
        <w:t xml:space="preserve">or area-based </w:t>
      </w:r>
      <w:r>
        <w:rPr>
          <w:rFonts w:cs="Arial"/>
          <w:lang w:val="en-US"/>
        </w:rPr>
        <w:t xml:space="preserve">UE-specific </w:t>
      </w:r>
      <w:r>
        <w:rPr>
          <w:lang w:val="en-US"/>
        </w:rPr>
        <w:t xml:space="preserve">MDT in NR, </w:t>
      </w:r>
      <w:proofErr w:type="spellStart"/>
      <w:r>
        <w:rPr>
          <w:lang w:val="en-US"/>
        </w:rPr>
        <w:t>gNB</w:t>
      </w:r>
      <w:proofErr w:type="spellEnd"/>
      <w:r>
        <w:rPr>
          <w:lang w:val="en-US"/>
        </w:rPr>
        <w:t xml:space="preserve"> is required to obtain/update the user consent information</w:t>
      </w:r>
      <w:r w:rsidR="005C2830">
        <w:rPr>
          <w:lang w:val="en-US"/>
        </w:rPr>
        <w:t xml:space="preserve"> of “</w:t>
      </w:r>
      <w:r w:rsidR="005C2830" w:rsidRPr="006317F9">
        <w:rPr>
          <w:i/>
          <w:lang w:val="en-US"/>
        </w:rPr>
        <w:t>Management based MDT allowed</w:t>
      </w:r>
      <w:r w:rsidR="005C2830">
        <w:rPr>
          <w:lang w:val="en-US"/>
        </w:rPr>
        <w:t>”</w:t>
      </w:r>
      <w:r>
        <w:rPr>
          <w:lang w:val="en-US"/>
        </w:rPr>
        <w:t>.</w:t>
      </w:r>
      <w:bookmarkEnd w:id="16"/>
    </w:p>
    <w:p w14:paraId="0F97F09C" w14:textId="674BDD6D" w:rsidR="00DB7AE3" w:rsidRDefault="00D0604E" w:rsidP="00AD7F73">
      <w:pPr>
        <w:pStyle w:val="Proposal"/>
        <w:numPr>
          <w:ilvl w:val="0"/>
          <w:numId w:val="13"/>
        </w:numPr>
        <w:tabs>
          <w:tab w:val="clear" w:pos="1304"/>
          <w:tab w:val="num" w:pos="2864"/>
        </w:tabs>
        <w:rPr>
          <w:lang w:val="en-US"/>
        </w:rPr>
      </w:pPr>
      <w:bookmarkStart w:id="17" w:name="_Toc4708185"/>
      <w:r>
        <w:rPr>
          <w:lang w:val="en-US"/>
        </w:rPr>
        <w:t xml:space="preserve">The area-based </w:t>
      </w:r>
      <w:r>
        <w:rPr>
          <w:rFonts w:cs="Arial"/>
          <w:lang w:val="en-US"/>
        </w:rPr>
        <w:t xml:space="preserve">anonymization </w:t>
      </w:r>
      <w:r>
        <w:rPr>
          <w:lang w:val="en-US"/>
        </w:rPr>
        <w:t>MDT</w:t>
      </w:r>
      <w:r w:rsidR="0043791B">
        <w:rPr>
          <w:lang w:val="en-US"/>
        </w:rPr>
        <w:t xml:space="preserve">, </w:t>
      </w:r>
      <w:r w:rsidR="00AB14E0">
        <w:rPr>
          <w:lang w:val="en-US"/>
        </w:rPr>
        <w:t xml:space="preserve">i.e., </w:t>
      </w:r>
      <w:proofErr w:type="spellStart"/>
      <w:r w:rsidR="00792EB5">
        <w:rPr>
          <w:lang w:val="en-US"/>
        </w:rPr>
        <w:t>gNB</w:t>
      </w:r>
      <w:proofErr w:type="spellEnd"/>
      <w:r w:rsidR="00792EB5">
        <w:rPr>
          <w:lang w:val="en-US"/>
        </w:rPr>
        <w:t xml:space="preserve"> shall not require AMF to send </w:t>
      </w:r>
      <w:r w:rsidR="00AB14E0">
        <w:rPr>
          <w:lang w:val="en-US"/>
        </w:rPr>
        <w:t xml:space="preserve">any </w:t>
      </w:r>
      <w:r w:rsidR="00792EB5">
        <w:rPr>
          <w:lang w:val="en-US"/>
        </w:rPr>
        <w:t>UE identity</w:t>
      </w:r>
      <w:r w:rsidR="00AB14E0">
        <w:rPr>
          <w:lang w:val="en-US"/>
        </w:rPr>
        <w:t xml:space="preserve"> (</w:t>
      </w:r>
      <w:r w:rsidR="00AB14E0" w:rsidRPr="00DC00CF">
        <w:rPr>
          <w:lang w:val="en-US"/>
        </w:rPr>
        <w:t xml:space="preserve">i.e., </w:t>
      </w:r>
      <w:r w:rsidR="00AB14E0" w:rsidRPr="00DC00CF">
        <w:rPr>
          <w:rFonts w:eastAsia="Times New Roman"/>
          <w:lang w:val="en-GB"/>
        </w:rPr>
        <w:t>SUPI/IMEI(SV)</w:t>
      </w:r>
      <w:r w:rsidR="00AB14E0">
        <w:rPr>
          <w:rFonts w:eastAsia="Times New Roman"/>
          <w:lang w:val="en-GB"/>
        </w:rPr>
        <w:t xml:space="preserve"> or GUTI or C-RNTI</w:t>
      </w:r>
      <w:r w:rsidR="00AB14E0">
        <w:rPr>
          <w:lang w:val="en-US"/>
        </w:rPr>
        <w:t>)</w:t>
      </w:r>
      <w:r w:rsidR="00792EB5">
        <w:rPr>
          <w:lang w:val="en-US"/>
        </w:rPr>
        <w:t xml:space="preserve"> to TCE</w:t>
      </w:r>
      <w:r w:rsidR="0043791B">
        <w:rPr>
          <w:lang w:val="en-US"/>
        </w:rPr>
        <w:t>, is supported in NR</w:t>
      </w:r>
      <w:r w:rsidR="00AB14E0">
        <w:rPr>
          <w:lang w:val="en-US"/>
        </w:rPr>
        <w:t>.</w:t>
      </w:r>
      <w:bookmarkEnd w:id="17"/>
      <w:r w:rsidR="00AB14E0">
        <w:rPr>
          <w:lang w:val="en-US"/>
        </w:rPr>
        <w:t xml:space="preserve"> </w:t>
      </w:r>
    </w:p>
    <w:p w14:paraId="55571FD7" w14:textId="373B632D" w:rsidR="00E66217" w:rsidRDefault="009A323B" w:rsidP="00AD7F73">
      <w:pPr>
        <w:pStyle w:val="Proposal"/>
        <w:numPr>
          <w:ilvl w:val="0"/>
          <w:numId w:val="13"/>
        </w:numPr>
        <w:tabs>
          <w:tab w:val="clear" w:pos="1304"/>
          <w:tab w:val="num" w:pos="2864"/>
        </w:tabs>
        <w:rPr>
          <w:lang w:val="en-US"/>
        </w:rPr>
      </w:pPr>
      <w:bookmarkStart w:id="18" w:name="_Toc4708186"/>
      <w:r>
        <w:rPr>
          <w:lang w:val="en-US"/>
        </w:rPr>
        <w:t xml:space="preserve">For </w:t>
      </w:r>
      <w:r w:rsidR="00EA5428">
        <w:rPr>
          <w:lang w:val="en-US"/>
        </w:rPr>
        <w:t>a</w:t>
      </w:r>
      <w:r>
        <w:rPr>
          <w:lang w:val="en-US"/>
        </w:rPr>
        <w:t xml:space="preserve">rea-based </w:t>
      </w:r>
      <w:r w:rsidR="00467931">
        <w:rPr>
          <w:rFonts w:cs="Arial"/>
          <w:lang w:val="en-US"/>
        </w:rPr>
        <w:t xml:space="preserve">anonymization </w:t>
      </w:r>
      <w:r>
        <w:rPr>
          <w:lang w:val="en-US"/>
        </w:rPr>
        <w:t>MDT</w:t>
      </w:r>
      <w:r w:rsidR="0021498D">
        <w:rPr>
          <w:lang w:val="en-US"/>
        </w:rPr>
        <w:t xml:space="preserve"> in NR</w:t>
      </w:r>
      <w:r>
        <w:rPr>
          <w:lang w:val="en-US"/>
        </w:rPr>
        <w:t xml:space="preserve">, </w:t>
      </w:r>
      <w:r w:rsidR="00AB14E0">
        <w:rPr>
          <w:lang w:val="en-US"/>
        </w:rPr>
        <w:t>the MDT data shall not be combined with any UE identity.</w:t>
      </w:r>
      <w:bookmarkEnd w:id="18"/>
      <w:r w:rsidR="00AB14E0">
        <w:rPr>
          <w:lang w:val="en-US"/>
        </w:rPr>
        <w:t xml:space="preserve"> </w:t>
      </w:r>
    </w:p>
    <w:p w14:paraId="746C9FF6" w14:textId="755609A8" w:rsidR="009A323B" w:rsidRDefault="00340F65" w:rsidP="00AD7F73">
      <w:pPr>
        <w:pStyle w:val="Proposal"/>
        <w:numPr>
          <w:ilvl w:val="0"/>
          <w:numId w:val="13"/>
        </w:numPr>
        <w:tabs>
          <w:tab w:val="clear" w:pos="1304"/>
          <w:tab w:val="num" w:pos="2864"/>
        </w:tabs>
        <w:rPr>
          <w:lang w:val="en-US"/>
        </w:rPr>
      </w:pPr>
      <w:bookmarkStart w:id="19" w:name="_Toc4708187"/>
      <w:r>
        <w:rPr>
          <w:lang w:val="en-US"/>
        </w:rPr>
        <w:t xml:space="preserve">The </w:t>
      </w:r>
      <w:r w:rsidR="009A323B" w:rsidRPr="00DC00CF">
        <w:rPr>
          <w:lang w:val="en-US"/>
        </w:rPr>
        <w:t xml:space="preserve">user consent </w:t>
      </w:r>
      <w:r w:rsidR="005267AE">
        <w:rPr>
          <w:lang w:val="en-US"/>
        </w:rPr>
        <w:t>information of “</w:t>
      </w:r>
      <w:r w:rsidR="005267AE" w:rsidRPr="006317F9">
        <w:rPr>
          <w:i/>
          <w:lang w:val="en-US"/>
        </w:rPr>
        <w:t>Management based MDT allowed</w:t>
      </w:r>
      <w:r w:rsidR="005267AE">
        <w:rPr>
          <w:lang w:val="en-US"/>
        </w:rPr>
        <w:t xml:space="preserve">” </w:t>
      </w:r>
      <w:r w:rsidR="009A323B" w:rsidRPr="00DC00CF">
        <w:rPr>
          <w:lang w:val="en-US"/>
        </w:rPr>
        <w:t xml:space="preserve">is not required for area-based </w:t>
      </w:r>
      <w:r w:rsidR="00467931">
        <w:rPr>
          <w:rFonts w:cs="Arial"/>
          <w:lang w:val="en-US"/>
        </w:rPr>
        <w:t xml:space="preserve">anonymization </w:t>
      </w:r>
      <w:r w:rsidR="009A323B" w:rsidRPr="00DC00CF">
        <w:rPr>
          <w:lang w:val="en-US"/>
        </w:rPr>
        <w:t>MDT</w:t>
      </w:r>
      <w:r>
        <w:rPr>
          <w:lang w:val="en-US"/>
        </w:rPr>
        <w:t xml:space="preserve"> in NR</w:t>
      </w:r>
      <w:r w:rsidR="009A323B" w:rsidRPr="00DC00CF">
        <w:rPr>
          <w:lang w:val="en-US"/>
        </w:rPr>
        <w:t>.</w:t>
      </w:r>
      <w:bookmarkEnd w:id="19"/>
      <w:r w:rsidR="00C6752D" w:rsidRPr="00DC00CF">
        <w:rPr>
          <w:lang w:val="en-US"/>
        </w:rPr>
        <w:t xml:space="preserve"> </w:t>
      </w:r>
    </w:p>
    <w:p w14:paraId="6EB9083D" w14:textId="20250FCF" w:rsidR="00A93D6B" w:rsidRDefault="00A93D6B" w:rsidP="00A93D6B">
      <w:pPr>
        <w:pStyle w:val="Proposal"/>
        <w:numPr>
          <w:ilvl w:val="0"/>
          <w:numId w:val="13"/>
        </w:numPr>
        <w:tabs>
          <w:tab w:val="clear" w:pos="1304"/>
          <w:tab w:val="num" w:pos="2864"/>
        </w:tabs>
        <w:rPr>
          <w:lang w:val="en-US"/>
        </w:rPr>
      </w:pPr>
      <w:bookmarkStart w:id="20" w:name="_Toc4708188"/>
      <w:r>
        <w:rPr>
          <w:rFonts w:cs="Arial"/>
          <w:lang w:val="en-US"/>
        </w:rPr>
        <w:t>From RAN2 perspective, f</w:t>
      </w:r>
      <w:r>
        <w:rPr>
          <w:lang w:val="en-US"/>
        </w:rPr>
        <w:t xml:space="preserve">or area-based </w:t>
      </w:r>
      <w:r>
        <w:rPr>
          <w:rFonts w:cs="Arial"/>
          <w:lang w:val="en-US"/>
        </w:rPr>
        <w:t xml:space="preserve">anonymization </w:t>
      </w:r>
      <w:r>
        <w:rPr>
          <w:lang w:val="en-US"/>
        </w:rPr>
        <w:t xml:space="preserve">MDT in NR, </w:t>
      </w:r>
      <w:proofErr w:type="spellStart"/>
      <w:r>
        <w:rPr>
          <w:lang w:val="en-US"/>
        </w:rPr>
        <w:t>gNB</w:t>
      </w:r>
      <w:proofErr w:type="spellEnd"/>
      <w:r>
        <w:rPr>
          <w:lang w:val="en-US"/>
        </w:rPr>
        <w:t xml:space="preserve"> is not required to obtain/update the user consent information</w:t>
      </w:r>
      <w:r w:rsidR="005C2830">
        <w:rPr>
          <w:lang w:val="en-US"/>
        </w:rPr>
        <w:t xml:space="preserve"> of “</w:t>
      </w:r>
      <w:r w:rsidR="005C2830" w:rsidRPr="006317F9">
        <w:rPr>
          <w:i/>
          <w:lang w:val="en-US"/>
        </w:rPr>
        <w:t>Management based MDT allowed</w:t>
      </w:r>
      <w:r w:rsidR="005C2830">
        <w:rPr>
          <w:lang w:val="en-US"/>
        </w:rPr>
        <w:t>”</w:t>
      </w:r>
      <w:r>
        <w:rPr>
          <w:lang w:val="en-US"/>
        </w:rPr>
        <w:t>.</w:t>
      </w:r>
      <w:bookmarkEnd w:id="20"/>
    </w:p>
    <w:p w14:paraId="1FA62818" w14:textId="11481EB5" w:rsidR="00F312BE" w:rsidRPr="00DC00CF" w:rsidRDefault="00F312BE" w:rsidP="00AD7F73">
      <w:pPr>
        <w:pStyle w:val="Proposal"/>
        <w:numPr>
          <w:ilvl w:val="0"/>
          <w:numId w:val="13"/>
        </w:numPr>
        <w:tabs>
          <w:tab w:val="clear" w:pos="1304"/>
          <w:tab w:val="num" w:pos="2864"/>
        </w:tabs>
        <w:rPr>
          <w:lang w:val="en-US"/>
        </w:rPr>
      </w:pPr>
      <w:bookmarkStart w:id="21" w:name="_Toc4708189"/>
      <w:r>
        <w:rPr>
          <w:lang w:val="en-US"/>
        </w:rPr>
        <w:t xml:space="preserve">RAN 2 to </w:t>
      </w:r>
      <w:r w:rsidR="002F42B5">
        <w:rPr>
          <w:lang w:val="en-US"/>
        </w:rPr>
        <w:t>inform</w:t>
      </w:r>
      <w:r>
        <w:rPr>
          <w:lang w:val="en-US"/>
        </w:rPr>
        <w:t xml:space="preserve"> </w:t>
      </w:r>
      <w:r w:rsidR="006E578D">
        <w:rPr>
          <w:lang w:val="en-US"/>
        </w:rPr>
        <w:t xml:space="preserve">SA3 </w:t>
      </w:r>
      <w:r w:rsidR="009D0D88">
        <w:rPr>
          <w:lang w:val="en-US"/>
        </w:rPr>
        <w:t xml:space="preserve">and SA5 </w:t>
      </w:r>
      <w:r w:rsidR="00B207A2">
        <w:rPr>
          <w:lang w:val="en-US"/>
        </w:rPr>
        <w:t>about</w:t>
      </w:r>
      <w:r w:rsidR="006E578D">
        <w:rPr>
          <w:lang w:val="en-US"/>
        </w:rPr>
        <w:t xml:space="preserve"> the </w:t>
      </w:r>
      <w:r w:rsidR="006D7D50">
        <w:rPr>
          <w:lang w:val="en-US"/>
        </w:rPr>
        <w:t xml:space="preserve">area-based </w:t>
      </w:r>
      <w:r w:rsidR="006D7D50">
        <w:rPr>
          <w:rFonts w:cs="Arial"/>
          <w:lang w:val="en-US"/>
        </w:rPr>
        <w:t xml:space="preserve">anonymization </w:t>
      </w:r>
      <w:r w:rsidR="006D7D50">
        <w:rPr>
          <w:lang w:val="en-US"/>
        </w:rPr>
        <w:t>MDT in NR</w:t>
      </w:r>
      <w:r w:rsidR="006E578D">
        <w:rPr>
          <w:lang w:val="en-US"/>
        </w:rPr>
        <w:t>.</w:t>
      </w:r>
      <w:bookmarkEnd w:id="21"/>
      <w:r w:rsidR="006E578D">
        <w:rPr>
          <w:lang w:val="en-US"/>
        </w:rPr>
        <w:t xml:space="preserve"> </w:t>
      </w:r>
    </w:p>
    <w:bookmarkEnd w:id="2"/>
    <w:p w14:paraId="3A875FF4" w14:textId="77777777" w:rsidR="00C01F33" w:rsidRPr="00CE0424" w:rsidRDefault="00C01F33" w:rsidP="00CE0424">
      <w:pPr>
        <w:pStyle w:val="Heading1"/>
      </w:pPr>
      <w:r w:rsidRPr="00CE0424">
        <w:lastRenderedPageBreak/>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3D9D2A93" w14:textId="2F9E63A3" w:rsidR="0095125B"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4136981" w:history="1">
        <w:r w:rsidR="0095125B" w:rsidRPr="008807C9">
          <w:rPr>
            <w:rStyle w:val="Hyperlink"/>
            <w:noProof/>
            <w:lang w:val="en-US"/>
          </w:rPr>
          <w:t>Observation 1</w:t>
        </w:r>
        <w:r w:rsidR="0095125B">
          <w:rPr>
            <w:rFonts w:asciiTheme="minorHAnsi" w:eastAsiaTheme="minorEastAsia" w:hAnsiTheme="minorHAnsi"/>
            <w:b w:val="0"/>
            <w:noProof/>
            <w:lang w:eastAsia="sv-SE"/>
          </w:rPr>
          <w:tab/>
        </w:r>
        <w:r w:rsidR="0095125B" w:rsidRPr="008807C9">
          <w:rPr>
            <w:rStyle w:val="Hyperlink"/>
            <w:noProof/>
            <w:lang w:val="en-US"/>
          </w:rPr>
          <w:t xml:space="preserve">In LTE, </w:t>
        </w:r>
        <w:r w:rsidR="0095125B" w:rsidRPr="008807C9">
          <w:rPr>
            <w:rStyle w:val="Hyperlink"/>
            <w:noProof/>
            <w:lang w:val="en-GB"/>
          </w:rPr>
          <w:t>the user consent information availability is provisioned to the Home Subscriber Server (HSS) database</w:t>
        </w:r>
        <w:r w:rsidR="0095125B" w:rsidRPr="008807C9">
          <w:rPr>
            <w:rStyle w:val="Hyperlink"/>
            <w:noProof/>
            <w:lang w:val="en-US"/>
          </w:rPr>
          <w:t>. For area-based MDT, the eNB obtains/updates the user consent information (</w:t>
        </w:r>
        <w:r w:rsidR="0095125B" w:rsidRPr="008807C9">
          <w:rPr>
            <w:rStyle w:val="Hyperlink"/>
            <w:i/>
            <w:noProof/>
            <w:lang w:val="en-US"/>
          </w:rPr>
          <w:t>Management based MDT allowed</w:t>
        </w:r>
        <w:r w:rsidR="0095125B" w:rsidRPr="008807C9">
          <w:rPr>
            <w:rStyle w:val="Hyperlink"/>
            <w:noProof/>
            <w:lang w:val="en-US"/>
          </w:rPr>
          <w:t xml:space="preserve">) from the </w:t>
        </w:r>
        <w:r w:rsidR="0095125B" w:rsidRPr="008807C9">
          <w:rPr>
            <w:rStyle w:val="Hyperlink"/>
            <w:i/>
            <w:noProof/>
            <w:lang w:val="en-US"/>
          </w:rPr>
          <w:t>Initial Context Setup request</w:t>
        </w:r>
        <w:r w:rsidR="0095125B" w:rsidRPr="008807C9">
          <w:rPr>
            <w:rStyle w:val="Hyperlink"/>
            <w:noProof/>
            <w:lang w:val="en-US"/>
          </w:rPr>
          <w:t xml:space="preserve"> or </w:t>
        </w:r>
        <w:r w:rsidR="0095125B" w:rsidRPr="008807C9">
          <w:rPr>
            <w:rStyle w:val="Hyperlink"/>
            <w:i/>
            <w:noProof/>
            <w:lang w:val="en-US"/>
          </w:rPr>
          <w:t>Handover request</w:t>
        </w:r>
        <w:r w:rsidR="0095125B" w:rsidRPr="008807C9">
          <w:rPr>
            <w:rStyle w:val="Hyperlink"/>
            <w:noProof/>
            <w:lang w:val="en-US"/>
          </w:rPr>
          <w:t>.</w:t>
        </w:r>
      </w:hyperlink>
    </w:p>
    <w:p w14:paraId="51770E8F" w14:textId="2ED5D96D" w:rsidR="0095125B" w:rsidRDefault="006D7D50">
      <w:pPr>
        <w:pStyle w:val="TableofFigures"/>
        <w:tabs>
          <w:tab w:val="right" w:leader="dot" w:pos="9629"/>
        </w:tabs>
        <w:rPr>
          <w:rFonts w:asciiTheme="minorHAnsi" w:eastAsiaTheme="minorEastAsia" w:hAnsiTheme="minorHAnsi"/>
          <w:b w:val="0"/>
          <w:noProof/>
          <w:lang w:eastAsia="sv-SE"/>
        </w:rPr>
      </w:pPr>
      <w:hyperlink w:anchor="_Toc4136982" w:history="1">
        <w:r w:rsidR="0095125B" w:rsidRPr="008807C9">
          <w:rPr>
            <w:rStyle w:val="Hyperlink"/>
            <w:noProof/>
            <w:lang w:val="en-US"/>
          </w:rPr>
          <w:t>Observation 2</w:t>
        </w:r>
        <w:r w:rsidR="0095125B">
          <w:rPr>
            <w:rFonts w:asciiTheme="minorHAnsi" w:eastAsiaTheme="minorEastAsia" w:hAnsiTheme="minorHAnsi"/>
            <w:b w:val="0"/>
            <w:noProof/>
            <w:lang w:eastAsia="sv-SE"/>
          </w:rPr>
          <w:tab/>
        </w:r>
        <w:r w:rsidR="0095125B" w:rsidRPr="008807C9">
          <w:rPr>
            <w:rStyle w:val="Hyperlink"/>
            <w:noProof/>
            <w:lang w:val="en-US"/>
          </w:rPr>
          <w:t>Operators collect</w:t>
        </w:r>
        <w:r w:rsidR="0095125B" w:rsidRPr="008807C9">
          <w:rPr>
            <w:rStyle w:val="Hyperlink"/>
            <w:noProof/>
            <w:lang w:val="en-GB"/>
          </w:rPr>
          <w:t xml:space="preserve"> the user consent which shall be done via customer care process. </w:t>
        </w:r>
        <w:r w:rsidR="0095125B" w:rsidRPr="008807C9">
          <w:rPr>
            <w:rStyle w:val="Hyperlink"/>
            <w:noProof/>
            <w:lang w:val="en-US"/>
          </w:rPr>
          <w:t>It should also be possible to handle user consent revocation. Once the user consent revocation happens, the eNB is required to update the user consent information.</w:t>
        </w:r>
      </w:hyperlink>
    </w:p>
    <w:p w14:paraId="5F7676E3" w14:textId="531F644A" w:rsidR="0095125B" w:rsidRDefault="006D7D50">
      <w:pPr>
        <w:pStyle w:val="TableofFigures"/>
        <w:tabs>
          <w:tab w:val="right" w:leader="dot" w:pos="9629"/>
        </w:tabs>
        <w:rPr>
          <w:rFonts w:asciiTheme="minorHAnsi" w:eastAsiaTheme="minorEastAsia" w:hAnsiTheme="minorHAnsi"/>
          <w:b w:val="0"/>
          <w:noProof/>
          <w:lang w:eastAsia="sv-SE"/>
        </w:rPr>
      </w:pPr>
      <w:hyperlink w:anchor="_Toc4136983" w:history="1">
        <w:r w:rsidR="0095125B" w:rsidRPr="008807C9">
          <w:rPr>
            <w:rStyle w:val="Hyperlink"/>
            <w:noProof/>
            <w:lang w:val="en-US"/>
          </w:rPr>
          <w:t>Observation 3</w:t>
        </w:r>
        <w:r w:rsidR="0095125B">
          <w:rPr>
            <w:rFonts w:asciiTheme="minorHAnsi" w:eastAsiaTheme="minorEastAsia" w:hAnsiTheme="minorHAnsi"/>
            <w:b w:val="0"/>
            <w:noProof/>
            <w:lang w:eastAsia="sv-SE"/>
          </w:rPr>
          <w:tab/>
        </w:r>
        <w:r w:rsidR="0095125B" w:rsidRPr="008807C9">
          <w:rPr>
            <w:rStyle w:val="Hyperlink"/>
            <w:noProof/>
            <w:lang w:val="en-US"/>
          </w:rPr>
          <w:t>For signaling-based MDT in LTE, the UE identity, i.e., IMEI-TAC, shall be sent to the TCE.</w:t>
        </w:r>
      </w:hyperlink>
    </w:p>
    <w:p w14:paraId="5EBBD4BB" w14:textId="0BB52D3D" w:rsidR="0095125B" w:rsidRDefault="006D7D50">
      <w:pPr>
        <w:pStyle w:val="TableofFigures"/>
        <w:tabs>
          <w:tab w:val="right" w:leader="dot" w:pos="9629"/>
        </w:tabs>
        <w:rPr>
          <w:rFonts w:asciiTheme="minorHAnsi" w:eastAsiaTheme="minorEastAsia" w:hAnsiTheme="minorHAnsi"/>
          <w:b w:val="0"/>
          <w:noProof/>
          <w:lang w:eastAsia="sv-SE"/>
        </w:rPr>
      </w:pPr>
      <w:hyperlink w:anchor="_Toc4136984" w:history="1">
        <w:r w:rsidR="0095125B" w:rsidRPr="008807C9">
          <w:rPr>
            <w:rStyle w:val="Hyperlink"/>
            <w:noProof/>
            <w:lang w:val="en-US"/>
          </w:rPr>
          <w:t>Observation 4</w:t>
        </w:r>
        <w:r w:rsidR="0095125B">
          <w:rPr>
            <w:rFonts w:asciiTheme="minorHAnsi" w:eastAsiaTheme="minorEastAsia" w:hAnsiTheme="minorHAnsi"/>
            <w:b w:val="0"/>
            <w:noProof/>
            <w:lang w:eastAsia="sv-SE"/>
          </w:rPr>
          <w:tab/>
        </w:r>
        <w:r w:rsidR="0095125B" w:rsidRPr="008807C9">
          <w:rPr>
            <w:rStyle w:val="Hyperlink"/>
            <w:noProof/>
            <w:lang w:val="en-US"/>
          </w:rPr>
          <w:t>For signaling-based MDT in LTE, the user consent is required.</w:t>
        </w:r>
      </w:hyperlink>
    </w:p>
    <w:p w14:paraId="66DCE3D8" w14:textId="35F93494" w:rsidR="0095125B" w:rsidRDefault="006D7D50">
      <w:pPr>
        <w:pStyle w:val="TableofFigures"/>
        <w:tabs>
          <w:tab w:val="right" w:leader="dot" w:pos="9629"/>
        </w:tabs>
        <w:rPr>
          <w:rFonts w:asciiTheme="minorHAnsi" w:eastAsiaTheme="minorEastAsia" w:hAnsiTheme="minorHAnsi"/>
          <w:b w:val="0"/>
          <w:noProof/>
          <w:lang w:eastAsia="sv-SE"/>
        </w:rPr>
      </w:pPr>
      <w:hyperlink w:anchor="_Toc4136985" w:history="1">
        <w:r w:rsidR="0095125B" w:rsidRPr="008807C9">
          <w:rPr>
            <w:rStyle w:val="Hyperlink"/>
            <w:noProof/>
            <w:lang w:val="en-US"/>
          </w:rPr>
          <w:t>Observation 5</w:t>
        </w:r>
        <w:r w:rsidR="0095125B">
          <w:rPr>
            <w:rFonts w:asciiTheme="minorHAnsi" w:eastAsiaTheme="minorEastAsia" w:hAnsiTheme="minorHAnsi"/>
            <w:b w:val="0"/>
            <w:noProof/>
            <w:lang w:eastAsia="sv-SE"/>
          </w:rPr>
          <w:tab/>
        </w:r>
        <w:r w:rsidR="0095125B" w:rsidRPr="008807C9">
          <w:rPr>
            <w:rStyle w:val="Hyperlink"/>
            <w:noProof/>
            <w:lang w:val="en-US"/>
          </w:rPr>
          <w:t>For accessibility measurement, RLF reporting and RCEF reporting in LTE, the UE identify shall NOT be sent to the TCE.</w:t>
        </w:r>
      </w:hyperlink>
    </w:p>
    <w:p w14:paraId="431DD479" w14:textId="5051BDDD" w:rsidR="0095125B" w:rsidRDefault="006D7D50">
      <w:pPr>
        <w:pStyle w:val="TableofFigures"/>
        <w:tabs>
          <w:tab w:val="right" w:leader="dot" w:pos="9629"/>
        </w:tabs>
        <w:rPr>
          <w:rFonts w:asciiTheme="minorHAnsi" w:eastAsiaTheme="minorEastAsia" w:hAnsiTheme="minorHAnsi"/>
          <w:b w:val="0"/>
          <w:noProof/>
          <w:lang w:eastAsia="sv-SE"/>
        </w:rPr>
      </w:pPr>
      <w:hyperlink w:anchor="_Toc4136986" w:history="1">
        <w:r w:rsidR="0095125B" w:rsidRPr="008807C9">
          <w:rPr>
            <w:rStyle w:val="Hyperlink"/>
            <w:noProof/>
            <w:lang w:val="en-US"/>
          </w:rPr>
          <w:t>Observation 6</w:t>
        </w:r>
        <w:r w:rsidR="0095125B">
          <w:rPr>
            <w:rFonts w:asciiTheme="minorHAnsi" w:eastAsiaTheme="minorEastAsia" w:hAnsiTheme="minorHAnsi"/>
            <w:b w:val="0"/>
            <w:noProof/>
            <w:lang w:eastAsia="sv-SE"/>
          </w:rPr>
          <w:tab/>
        </w:r>
        <w:r w:rsidR="0095125B" w:rsidRPr="008807C9">
          <w:rPr>
            <w:rStyle w:val="Hyperlink"/>
            <w:noProof/>
            <w:lang w:val="en-US"/>
          </w:rPr>
          <w:t>For accessibility measurement, RLF reporting and RCEF reporting in LTE, the user consent is NOT required.</w:t>
        </w:r>
      </w:hyperlink>
    </w:p>
    <w:p w14:paraId="6A6CFB39" w14:textId="37683006" w:rsidR="0095125B" w:rsidRDefault="006D7D50">
      <w:pPr>
        <w:pStyle w:val="TableofFigures"/>
        <w:tabs>
          <w:tab w:val="right" w:leader="dot" w:pos="9629"/>
        </w:tabs>
        <w:rPr>
          <w:rFonts w:asciiTheme="minorHAnsi" w:eastAsiaTheme="minorEastAsia" w:hAnsiTheme="minorHAnsi"/>
          <w:b w:val="0"/>
          <w:noProof/>
          <w:lang w:eastAsia="sv-SE"/>
        </w:rPr>
      </w:pPr>
      <w:hyperlink w:anchor="_Toc4136987" w:history="1">
        <w:r w:rsidR="0095125B" w:rsidRPr="008807C9">
          <w:rPr>
            <w:rStyle w:val="Hyperlink"/>
            <w:noProof/>
            <w:lang w:val="en-US"/>
          </w:rPr>
          <w:t>Observation 7</w:t>
        </w:r>
        <w:r w:rsidR="0095125B">
          <w:rPr>
            <w:rFonts w:asciiTheme="minorHAnsi" w:eastAsiaTheme="minorEastAsia" w:hAnsiTheme="minorHAnsi"/>
            <w:b w:val="0"/>
            <w:noProof/>
            <w:lang w:eastAsia="sv-SE"/>
          </w:rPr>
          <w:tab/>
        </w:r>
        <w:r w:rsidR="0095125B" w:rsidRPr="008807C9">
          <w:rPr>
            <w:rStyle w:val="Hyperlink"/>
            <w:rFonts w:cs="Arial"/>
            <w:noProof/>
            <w:lang w:val="en-US"/>
          </w:rPr>
          <w:t>For the area-based MDT</w:t>
        </w:r>
        <w:r w:rsidR="0095125B" w:rsidRPr="008807C9">
          <w:rPr>
            <w:rStyle w:val="Hyperlink"/>
            <w:noProof/>
            <w:lang w:val="en-US"/>
          </w:rPr>
          <w:t xml:space="preserve"> in LTE, OAM can configure </w:t>
        </w:r>
        <w:r w:rsidR="0095125B" w:rsidRPr="008807C9">
          <w:rPr>
            <w:rStyle w:val="Hyperlink"/>
            <w:rFonts w:cs="Arial"/>
            <w:noProof/>
            <w:lang w:val="en-US"/>
          </w:rPr>
          <w:t>one of the two following options for the anonymization of MDT data</w:t>
        </w:r>
        <w:r w:rsidR="0095125B" w:rsidRPr="008807C9">
          <w:rPr>
            <w:rStyle w:val="Hyperlink"/>
            <w:noProof/>
            <w:lang w:val="en-US"/>
          </w:rPr>
          <w:t xml:space="preserve">: 1. </w:t>
        </w:r>
        <w:r w:rsidR="0095125B" w:rsidRPr="008807C9">
          <w:rPr>
            <w:rStyle w:val="Hyperlink"/>
            <w:rFonts w:cs="Arial"/>
            <w:noProof/>
            <w:lang w:val="en-US"/>
          </w:rPr>
          <w:t>Using IMEI Type Allocation Code (IMEI-TAC)</w:t>
        </w:r>
        <w:r w:rsidR="0095125B" w:rsidRPr="008807C9">
          <w:rPr>
            <w:rStyle w:val="Hyperlink"/>
            <w:noProof/>
            <w:lang w:val="en-US"/>
          </w:rPr>
          <w:t>; 2. not sending any identity to TCE.</w:t>
        </w:r>
      </w:hyperlink>
    </w:p>
    <w:p w14:paraId="71EEAEAB" w14:textId="36037EE7" w:rsidR="0095125B" w:rsidRDefault="006D7D50">
      <w:pPr>
        <w:pStyle w:val="TableofFigures"/>
        <w:tabs>
          <w:tab w:val="right" w:leader="dot" w:pos="9629"/>
        </w:tabs>
        <w:rPr>
          <w:rFonts w:asciiTheme="minorHAnsi" w:eastAsiaTheme="minorEastAsia" w:hAnsiTheme="minorHAnsi"/>
          <w:b w:val="0"/>
          <w:noProof/>
          <w:lang w:eastAsia="sv-SE"/>
        </w:rPr>
      </w:pPr>
      <w:hyperlink w:anchor="_Toc4136988" w:history="1">
        <w:r w:rsidR="0095125B" w:rsidRPr="008807C9">
          <w:rPr>
            <w:rStyle w:val="Hyperlink"/>
            <w:noProof/>
            <w:lang w:val="en-US"/>
          </w:rPr>
          <w:t>Observation 8</w:t>
        </w:r>
        <w:r w:rsidR="0095125B">
          <w:rPr>
            <w:rFonts w:asciiTheme="minorHAnsi" w:eastAsiaTheme="minorEastAsia" w:hAnsiTheme="minorHAnsi"/>
            <w:b w:val="0"/>
            <w:noProof/>
            <w:lang w:eastAsia="sv-SE"/>
          </w:rPr>
          <w:tab/>
        </w:r>
        <w:r w:rsidR="0095125B" w:rsidRPr="008807C9">
          <w:rPr>
            <w:rStyle w:val="Hyperlink"/>
            <w:rFonts w:cs="Arial"/>
            <w:noProof/>
            <w:lang w:val="en-US"/>
          </w:rPr>
          <w:t>If the anonymization of MDT data is “Using IMEI Type Allocation Code (IMEI-TAC)”, eNB requests MME to send Type Allocation Code (TAC) of the UE identity together with Trace Reference (TR) and Trace Recording Session Reference (TRSR) to TCE. The eNB sends MDT records to TCE, which combines the UE TAC and the MDT records.</w:t>
        </w:r>
      </w:hyperlink>
    </w:p>
    <w:p w14:paraId="6CAFC4B6" w14:textId="04EA57C2" w:rsidR="0095125B" w:rsidRDefault="006D7D50">
      <w:pPr>
        <w:pStyle w:val="TableofFigures"/>
        <w:tabs>
          <w:tab w:val="right" w:leader="dot" w:pos="9629"/>
        </w:tabs>
        <w:rPr>
          <w:rFonts w:asciiTheme="minorHAnsi" w:eastAsiaTheme="minorEastAsia" w:hAnsiTheme="minorHAnsi"/>
          <w:b w:val="0"/>
          <w:noProof/>
          <w:lang w:eastAsia="sv-SE"/>
        </w:rPr>
      </w:pPr>
      <w:hyperlink w:anchor="_Toc4136989" w:history="1">
        <w:r w:rsidR="0095125B" w:rsidRPr="008807C9">
          <w:rPr>
            <w:rStyle w:val="Hyperlink"/>
            <w:noProof/>
            <w:lang w:val="en-US"/>
          </w:rPr>
          <w:t>Observation 9</w:t>
        </w:r>
        <w:r w:rsidR="0095125B">
          <w:rPr>
            <w:rFonts w:asciiTheme="minorHAnsi" w:eastAsiaTheme="minorEastAsia" w:hAnsiTheme="minorHAnsi"/>
            <w:b w:val="0"/>
            <w:noProof/>
            <w:lang w:eastAsia="sv-SE"/>
          </w:rPr>
          <w:tab/>
        </w:r>
        <w:r w:rsidR="0095125B" w:rsidRPr="008807C9">
          <w:rPr>
            <w:rStyle w:val="Hyperlink"/>
            <w:rFonts w:cs="Arial"/>
            <w:noProof/>
            <w:lang w:val="en-US"/>
          </w:rPr>
          <w:t>If the anonymization of MDT data is “</w:t>
        </w:r>
        <w:r w:rsidR="0095125B" w:rsidRPr="008807C9">
          <w:rPr>
            <w:rStyle w:val="Hyperlink"/>
            <w:noProof/>
            <w:lang w:val="en-US"/>
          </w:rPr>
          <w:t>not sending any identity to TCE</w:t>
        </w:r>
        <w:r w:rsidR="0095125B" w:rsidRPr="008807C9">
          <w:rPr>
            <w:rStyle w:val="Hyperlink"/>
            <w:rFonts w:cs="Arial"/>
            <w:noProof/>
            <w:lang w:val="en-US"/>
          </w:rPr>
          <w:t>”, MME shall NOT send any UE identity (e.g., IMEI-TAC) to TCE. The eNB sends MDT records to TCE. Therefore, the MDT records stored in TCE are not combined with any UE identities.</w:t>
        </w:r>
      </w:hyperlink>
    </w:p>
    <w:p w14:paraId="2E1A7E38" w14:textId="72AA4FC2" w:rsidR="0095125B" w:rsidRDefault="006D7D50">
      <w:pPr>
        <w:pStyle w:val="TableofFigures"/>
        <w:tabs>
          <w:tab w:val="right" w:leader="dot" w:pos="9629"/>
        </w:tabs>
        <w:rPr>
          <w:rFonts w:asciiTheme="minorHAnsi" w:eastAsiaTheme="minorEastAsia" w:hAnsiTheme="minorHAnsi"/>
          <w:b w:val="0"/>
          <w:noProof/>
          <w:lang w:eastAsia="sv-SE"/>
        </w:rPr>
      </w:pPr>
      <w:hyperlink w:anchor="_Toc4136990" w:history="1">
        <w:r w:rsidR="0095125B" w:rsidRPr="008807C9">
          <w:rPr>
            <w:rStyle w:val="Hyperlink"/>
            <w:noProof/>
            <w:lang w:val="en-US"/>
          </w:rPr>
          <w:t>Observation 10</w:t>
        </w:r>
        <w:r w:rsidR="0095125B">
          <w:rPr>
            <w:rFonts w:asciiTheme="minorHAnsi" w:eastAsiaTheme="minorEastAsia" w:hAnsiTheme="minorHAnsi"/>
            <w:b w:val="0"/>
            <w:noProof/>
            <w:lang w:eastAsia="sv-SE"/>
          </w:rPr>
          <w:tab/>
        </w:r>
        <w:r w:rsidR="0095125B" w:rsidRPr="008807C9">
          <w:rPr>
            <w:rStyle w:val="Hyperlink"/>
            <w:rFonts w:cs="Arial"/>
            <w:noProof/>
            <w:lang w:val="en-US"/>
          </w:rPr>
          <w:t>For the area-based MDT</w:t>
        </w:r>
        <w:r w:rsidR="0095125B" w:rsidRPr="008807C9">
          <w:rPr>
            <w:rStyle w:val="Hyperlink"/>
            <w:noProof/>
            <w:lang w:val="en-US"/>
          </w:rPr>
          <w:t xml:space="preserve"> in LTE, the user consent is required regardless of the anonymization options of MDT data.</w:t>
        </w:r>
      </w:hyperlink>
    </w:p>
    <w:p w14:paraId="4968E6D0" w14:textId="6E122B5A" w:rsidR="0095125B" w:rsidRDefault="006D7D50">
      <w:pPr>
        <w:pStyle w:val="TableofFigures"/>
        <w:tabs>
          <w:tab w:val="right" w:leader="dot" w:pos="9629"/>
        </w:tabs>
        <w:rPr>
          <w:rFonts w:asciiTheme="minorHAnsi" w:eastAsiaTheme="minorEastAsia" w:hAnsiTheme="minorHAnsi"/>
          <w:b w:val="0"/>
          <w:noProof/>
          <w:lang w:eastAsia="sv-SE"/>
        </w:rPr>
      </w:pPr>
      <w:hyperlink w:anchor="_Toc4136991" w:history="1">
        <w:r w:rsidR="0095125B" w:rsidRPr="008807C9">
          <w:rPr>
            <w:rStyle w:val="Hyperlink"/>
            <w:noProof/>
            <w:lang w:val="en-US"/>
          </w:rPr>
          <w:t>Observation 11</w:t>
        </w:r>
        <w:r w:rsidR="0095125B">
          <w:rPr>
            <w:rFonts w:asciiTheme="minorHAnsi" w:eastAsiaTheme="minorEastAsia" w:hAnsiTheme="minorHAnsi"/>
            <w:b w:val="0"/>
            <w:noProof/>
            <w:lang w:eastAsia="sv-SE"/>
          </w:rPr>
          <w:tab/>
        </w:r>
        <w:r w:rsidR="0095125B" w:rsidRPr="008807C9">
          <w:rPr>
            <w:rStyle w:val="Hyperlink"/>
            <w:noProof/>
            <w:lang w:val="en-US"/>
          </w:rPr>
          <w:t>For area-based MDT, RAN nodes need to update the user consent information availability once there is an update/revocation for each UE.</w:t>
        </w:r>
      </w:hyperlink>
    </w:p>
    <w:p w14:paraId="1897C4C1" w14:textId="22AF6407"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3D379931" w14:textId="00497ACC" w:rsidR="006D7D50"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4708182" w:history="1">
        <w:r w:rsidR="006D7D50" w:rsidRPr="007B57A7">
          <w:rPr>
            <w:rStyle w:val="Hyperlink"/>
            <w:noProof/>
            <w:lang w:val="en-US"/>
          </w:rPr>
          <w:t>Proposal 1</w:t>
        </w:r>
        <w:r w:rsidR="006D7D50">
          <w:rPr>
            <w:rFonts w:asciiTheme="minorHAnsi" w:eastAsiaTheme="minorEastAsia" w:hAnsiTheme="minorHAnsi"/>
            <w:b w:val="0"/>
            <w:noProof/>
            <w:lang w:eastAsia="en-US"/>
          </w:rPr>
          <w:tab/>
        </w:r>
        <w:r w:rsidR="006D7D50" w:rsidRPr="007B57A7">
          <w:rPr>
            <w:rStyle w:val="Hyperlink"/>
            <w:noProof/>
            <w:lang w:val="en-US"/>
          </w:rPr>
          <w:t xml:space="preserve">The area-based </w:t>
        </w:r>
        <w:r w:rsidR="006D7D50" w:rsidRPr="007B57A7">
          <w:rPr>
            <w:rStyle w:val="Hyperlink"/>
            <w:rFonts w:cs="Arial"/>
            <w:noProof/>
            <w:lang w:val="en-US"/>
          </w:rPr>
          <w:t xml:space="preserve">UE-specific </w:t>
        </w:r>
        <w:r w:rsidR="006D7D50" w:rsidRPr="007B57A7">
          <w:rPr>
            <w:rStyle w:val="Hyperlink"/>
            <w:noProof/>
            <w:lang w:val="en-US"/>
          </w:rPr>
          <w:t xml:space="preserve">MDT, i.e., gNB requests AMF to send UE identity (i.e., </w:t>
        </w:r>
        <w:r w:rsidR="006D7D50" w:rsidRPr="007B57A7">
          <w:rPr>
            <w:rStyle w:val="Hyperlink"/>
            <w:rFonts w:eastAsia="Times New Roman"/>
            <w:noProof/>
            <w:lang w:val="en-GB"/>
          </w:rPr>
          <w:t>SUPI/IMEI(SV) or GUTI or C-RNTI</w:t>
        </w:r>
        <w:r w:rsidR="006D7D50" w:rsidRPr="007B57A7">
          <w:rPr>
            <w:rStyle w:val="Hyperlink"/>
            <w:noProof/>
            <w:lang w:val="en-US"/>
          </w:rPr>
          <w:t>) to TCE which combines the MDT data and the UE identity, is supported in NR</w:t>
        </w:r>
        <w:r w:rsidR="006D7D50" w:rsidRPr="007B57A7">
          <w:rPr>
            <w:rStyle w:val="Hyperlink"/>
            <w:rFonts w:eastAsia="Times New Roman"/>
            <w:noProof/>
            <w:lang w:val="en-GB"/>
          </w:rPr>
          <w:t>.</w:t>
        </w:r>
      </w:hyperlink>
    </w:p>
    <w:p w14:paraId="18FCCF09" w14:textId="6401B0FE" w:rsidR="006D7D50" w:rsidRDefault="006D7D50">
      <w:pPr>
        <w:pStyle w:val="TableofFigures"/>
        <w:tabs>
          <w:tab w:val="right" w:leader="dot" w:pos="9629"/>
        </w:tabs>
        <w:rPr>
          <w:rFonts w:asciiTheme="minorHAnsi" w:eastAsiaTheme="minorEastAsia" w:hAnsiTheme="minorHAnsi"/>
          <w:b w:val="0"/>
          <w:noProof/>
          <w:lang w:eastAsia="en-US"/>
        </w:rPr>
      </w:pPr>
      <w:hyperlink w:anchor="_Toc4708183" w:history="1">
        <w:r w:rsidRPr="007B57A7">
          <w:rPr>
            <w:rStyle w:val="Hyperlink"/>
            <w:noProof/>
            <w:lang w:val="en-US"/>
          </w:rPr>
          <w:t>Proposal 2</w:t>
        </w:r>
        <w:r>
          <w:rPr>
            <w:rFonts w:asciiTheme="minorHAnsi" w:eastAsiaTheme="minorEastAsia" w:hAnsiTheme="minorHAnsi"/>
            <w:b w:val="0"/>
            <w:noProof/>
            <w:lang w:eastAsia="en-US"/>
          </w:rPr>
          <w:tab/>
        </w:r>
        <w:r w:rsidRPr="007B57A7">
          <w:rPr>
            <w:rStyle w:val="Hyperlink"/>
            <w:noProof/>
            <w:lang w:val="en-US"/>
          </w:rPr>
          <w:t>The user consent information of “</w:t>
        </w:r>
        <w:r w:rsidRPr="007B57A7">
          <w:rPr>
            <w:rStyle w:val="Hyperlink"/>
            <w:i/>
            <w:noProof/>
            <w:lang w:val="en-US"/>
          </w:rPr>
          <w:t>Management based MDT allowed</w:t>
        </w:r>
        <w:r w:rsidRPr="007B57A7">
          <w:rPr>
            <w:rStyle w:val="Hyperlink"/>
            <w:noProof/>
            <w:lang w:val="en-US"/>
          </w:rPr>
          <w:t xml:space="preserve">” is required </w:t>
        </w:r>
        <w:r w:rsidRPr="007B57A7">
          <w:rPr>
            <w:rStyle w:val="Hyperlink"/>
            <w:rFonts w:eastAsia="Times New Roman"/>
            <w:noProof/>
            <w:lang w:val="en-GB"/>
          </w:rPr>
          <w:t>for area-based UE-specific MDT in NR.</w:t>
        </w:r>
      </w:hyperlink>
    </w:p>
    <w:p w14:paraId="359F44C4" w14:textId="2297794B" w:rsidR="006D7D50" w:rsidRDefault="006D7D50">
      <w:pPr>
        <w:pStyle w:val="TableofFigures"/>
        <w:tabs>
          <w:tab w:val="right" w:leader="dot" w:pos="9629"/>
        </w:tabs>
        <w:rPr>
          <w:rFonts w:asciiTheme="minorHAnsi" w:eastAsiaTheme="minorEastAsia" w:hAnsiTheme="minorHAnsi"/>
          <w:b w:val="0"/>
          <w:noProof/>
          <w:lang w:eastAsia="en-US"/>
        </w:rPr>
      </w:pPr>
      <w:hyperlink w:anchor="_Toc4708184" w:history="1">
        <w:r w:rsidRPr="007B57A7">
          <w:rPr>
            <w:rStyle w:val="Hyperlink"/>
            <w:noProof/>
            <w:lang w:val="en-US"/>
          </w:rPr>
          <w:t>Proposal 3</w:t>
        </w:r>
        <w:r>
          <w:rPr>
            <w:rFonts w:asciiTheme="minorHAnsi" w:eastAsiaTheme="minorEastAsia" w:hAnsiTheme="minorHAnsi"/>
            <w:b w:val="0"/>
            <w:noProof/>
            <w:lang w:eastAsia="en-US"/>
          </w:rPr>
          <w:tab/>
        </w:r>
        <w:r w:rsidRPr="007B57A7">
          <w:rPr>
            <w:rStyle w:val="Hyperlink"/>
            <w:rFonts w:cs="Arial"/>
            <w:noProof/>
            <w:lang w:val="en-US"/>
          </w:rPr>
          <w:t>From RAN2 perspective, f</w:t>
        </w:r>
        <w:r w:rsidRPr="007B57A7">
          <w:rPr>
            <w:rStyle w:val="Hyperlink"/>
            <w:noProof/>
            <w:lang w:val="en-US"/>
          </w:rPr>
          <w:t xml:space="preserve">or area-based </w:t>
        </w:r>
        <w:r w:rsidRPr="007B57A7">
          <w:rPr>
            <w:rStyle w:val="Hyperlink"/>
            <w:rFonts w:cs="Arial"/>
            <w:noProof/>
            <w:lang w:val="en-US"/>
          </w:rPr>
          <w:t xml:space="preserve">UE-specific </w:t>
        </w:r>
        <w:r w:rsidRPr="007B57A7">
          <w:rPr>
            <w:rStyle w:val="Hyperlink"/>
            <w:noProof/>
            <w:lang w:val="en-US"/>
          </w:rPr>
          <w:t>MDT in NR, gNB is required to obtain/update the user consent information of “</w:t>
        </w:r>
        <w:r w:rsidRPr="007B57A7">
          <w:rPr>
            <w:rStyle w:val="Hyperlink"/>
            <w:i/>
            <w:noProof/>
            <w:lang w:val="en-US"/>
          </w:rPr>
          <w:t>Management based MDT allowed</w:t>
        </w:r>
        <w:r w:rsidRPr="007B57A7">
          <w:rPr>
            <w:rStyle w:val="Hyperlink"/>
            <w:noProof/>
            <w:lang w:val="en-US"/>
          </w:rPr>
          <w:t>”.</w:t>
        </w:r>
      </w:hyperlink>
    </w:p>
    <w:p w14:paraId="3A1DEB65" w14:textId="44A6BCEA" w:rsidR="006D7D50" w:rsidRDefault="006D7D50">
      <w:pPr>
        <w:pStyle w:val="TableofFigures"/>
        <w:tabs>
          <w:tab w:val="right" w:leader="dot" w:pos="9629"/>
        </w:tabs>
        <w:rPr>
          <w:rFonts w:asciiTheme="minorHAnsi" w:eastAsiaTheme="minorEastAsia" w:hAnsiTheme="minorHAnsi"/>
          <w:b w:val="0"/>
          <w:noProof/>
          <w:lang w:eastAsia="en-US"/>
        </w:rPr>
      </w:pPr>
      <w:hyperlink w:anchor="_Toc4708185" w:history="1">
        <w:r w:rsidRPr="007B57A7">
          <w:rPr>
            <w:rStyle w:val="Hyperlink"/>
            <w:noProof/>
            <w:lang w:val="en-US"/>
          </w:rPr>
          <w:t>Proposal 4</w:t>
        </w:r>
        <w:r>
          <w:rPr>
            <w:rFonts w:asciiTheme="minorHAnsi" w:eastAsiaTheme="minorEastAsia" w:hAnsiTheme="minorHAnsi"/>
            <w:b w:val="0"/>
            <w:noProof/>
            <w:lang w:eastAsia="en-US"/>
          </w:rPr>
          <w:tab/>
        </w:r>
        <w:r w:rsidRPr="007B57A7">
          <w:rPr>
            <w:rStyle w:val="Hyperlink"/>
            <w:noProof/>
            <w:lang w:val="en-US"/>
          </w:rPr>
          <w:t xml:space="preserve">The area-based </w:t>
        </w:r>
        <w:r w:rsidRPr="007B57A7">
          <w:rPr>
            <w:rStyle w:val="Hyperlink"/>
            <w:rFonts w:cs="Arial"/>
            <w:noProof/>
            <w:lang w:val="en-US"/>
          </w:rPr>
          <w:t xml:space="preserve">anonymization </w:t>
        </w:r>
        <w:r w:rsidRPr="007B57A7">
          <w:rPr>
            <w:rStyle w:val="Hyperlink"/>
            <w:noProof/>
            <w:lang w:val="en-US"/>
          </w:rPr>
          <w:t xml:space="preserve">MDT, i.e., gNB shall not require AMF to send any UE identity (i.e., </w:t>
        </w:r>
        <w:r w:rsidRPr="007B57A7">
          <w:rPr>
            <w:rStyle w:val="Hyperlink"/>
            <w:rFonts w:eastAsia="Times New Roman"/>
            <w:noProof/>
            <w:lang w:val="en-GB"/>
          </w:rPr>
          <w:t>SUPI/IMEI(SV) or GUTI or C-RNTI</w:t>
        </w:r>
        <w:r w:rsidRPr="007B57A7">
          <w:rPr>
            <w:rStyle w:val="Hyperlink"/>
            <w:noProof/>
            <w:lang w:val="en-US"/>
          </w:rPr>
          <w:t>) to TCE, is supported in NR.</w:t>
        </w:r>
      </w:hyperlink>
    </w:p>
    <w:p w14:paraId="28DC5384" w14:textId="5B26BE97" w:rsidR="006D7D50" w:rsidRDefault="006D7D50">
      <w:pPr>
        <w:pStyle w:val="TableofFigures"/>
        <w:tabs>
          <w:tab w:val="right" w:leader="dot" w:pos="9629"/>
        </w:tabs>
        <w:rPr>
          <w:rFonts w:asciiTheme="minorHAnsi" w:eastAsiaTheme="minorEastAsia" w:hAnsiTheme="minorHAnsi"/>
          <w:b w:val="0"/>
          <w:noProof/>
          <w:lang w:eastAsia="en-US"/>
        </w:rPr>
      </w:pPr>
      <w:hyperlink w:anchor="_Toc4708186" w:history="1">
        <w:r w:rsidRPr="007B57A7">
          <w:rPr>
            <w:rStyle w:val="Hyperlink"/>
            <w:noProof/>
            <w:lang w:val="en-US"/>
          </w:rPr>
          <w:t>Proposal 5</w:t>
        </w:r>
        <w:r>
          <w:rPr>
            <w:rFonts w:asciiTheme="minorHAnsi" w:eastAsiaTheme="minorEastAsia" w:hAnsiTheme="minorHAnsi"/>
            <w:b w:val="0"/>
            <w:noProof/>
            <w:lang w:eastAsia="en-US"/>
          </w:rPr>
          <w:tab/>
        </w:r>
        <w:r w:rsidRPr="007B57A7">
          <w:rPr>
            <w:rStyle w:val="Hyperlink"/>
            <w:noProof/>
            <w:lang w:val="en-US"/>
          </w:rPr>
          <w:t xml:space="preserve">For area-based </w:t>
        </w:r>
        <w:r w:rsidRPr="007B57A7">
          <w:rPr>
            <w:rStyle w:val="Hyperlink"/>
            <w:rFonts w:cs="Arial"/>
            <w:noProof/>
            <w:lang w:val="en-US"/>
          </w:rPr>
          <w:t xml:space="preserve">anonymization </w:t>
        </w:r>
        <w:r w:rsidRPr="007B57A7">
          <w:rPr>
            <w:rStyle w:val="Hyperlink"/>
            <w:noProof/>
            <w:lang w:val="en-US"/>
          </w:rPr>
          <w:t>MDT in NR, the MDT data shall not be combined with any UE identity.</w:t>
        </w:r>
      </w:hyperlink>
    </w:p>
    <w:p w14:paraId="277CAFEB" w14:textId="2AF46606" w:rsidR="006D7D50" w:rsidRDefault="006D7D50">
      <w:pPr>
        <w:pStyle w:val="TableofFigures"/>
        <w:tabs>
          <w:tab w:val="right" w:leader="dot" w:pos="9629"/>
        </w:tabs>
        <w:rPr>
          <w:rFonts w:asciiTheme="minorHAnsi" w:eastAsiaTheme="minorEastAsia" w:hAnsiTheme="minorHAnsi"/>
          <w:b w:val="0"/>
          <w:noProof/>
          <w:lang w:eastAsia="en-US"/>
        </w:rPr>
      </w:pPr>
      <w:hyperlink w:anchor="_Toc4708187" w:history="1">
        <w:r w:rsidRPr="007B57A7">
          <w:rPr>
            <w:rStyle w:val="Hyperlink"/>
            <w:noProof/>
            <w:lang w:val="en-US"/>
          </w:rPr>
          <w:t>Proposal 6</w:t>
        </w:r>
        <w:r>
          <w:rPr>
            <w:rFonts w:asciiTheme="minorHAnsi" w:eastAsiaTheme="minorEastAsia" w:hAnsiTheme="minorHAnsi"/>
            <w:b w:val="0"/>
            <w:noProof/>
            <w:lang w:eastAsia="en-US"/>
          </w:rPr>
          <w:tab/>
        </w:r>
        <w:r w:rsidRPr="007B57A7">
          <w:rPr>
            <w:rStyle w:val="Hyperlink"/>
            <w:noProof/>
            <w:lang w:val="en-US"/>
          </w:rPr>
          <w:t>The user consent information of “</w:t>
        </w:r>
        <w:r w:rsidRPr="007B57A7">
          <w:rPr>
            <w:rStyle w:val="Hyperlink"/>
            <w:i/>
            <w:noProof/>
            <w:lang w:val="en-US"/>
          </w:rPr>
          <w:t>Management based MDT allowed</w:t>
        </w:r>
        <w:r w:rsidRPr="007B57A7">
          <w:rPr>
            <w:rStyle w:val="Hyperlink"/>
            <w:noProof/>
            <w:lang w:val="en-US"/>
          </w:rPr>
          <w:t xml:space="preserve">” is not required for area-based </w:t>
        </w:r>
        <w:r w:rsidRPr="007B57A7">
          <w:rPr>
            <w:rStyle w:val="Hyperlink"/>
            <w:rFonts w:cs="Arial"/>
            <w:noProof/>
            <w:lang w:val="en-US"/>
          </w:rPr>
          <w:t xml:space="preserve">anonymization </w:t>
        </w:r>
        <w:r w:rsidRPr="007B57A7">
          <w:rPr>
            <w:rStyle w:val="Hyperlink"/>
            <w:noProof/>
            <w:lang w:val="en-US"/>
          </w:rPr>
          <w:t>MDT in NR.</w:t>
        </w:r>
      </w:hyperlink>
    </w:p>
    <w:p w14:paraId="7575905A" w14:textId="3B9374F0" w:rsidR="006D7D50" w:rsidRDefault="006D7D50">
      <w:pPr>
        <w:pStyle w:val="TableofFigures"/>
        <w:tabs>
          <w:tab w:val="right" w:leader="dot" w:pos="9629"/>
        </w:tabs>
        <w:rPr>
          <w:rFonts w:asciiTheme="minorHAnsi" w:eastAsiaTheme="minorEastAsia" w:hAnsiTheme="minorHAnsi"/>
          <w:b w:val="0"/>
          <w:noProof/>
          <w:lang w:eastAsia="en-US"/>
        </w:rPr>
      </w:pPr>
      <w:hyperlink w:anchor="_Toc4708188" w:history="1">
        <w:r w:rsidRPr="007B57A7">
          <w:rPr>
            <w:rStyle w:val="Hyperlink"/>
            <w:noProof/>
            <w:lang w:val="en-US"/>
          </w:rPr>
          <w:t>Proposal 7</w:t>
        </w:r>
        <w:r>
          <w:rPr>
            <w:rFonts w:asciiTheme="minorHAnsi" w:eastAsiaTheme="minorEastAsia" w:hAnsiTheme="minorHAnsi"/>
            <w:b w:val="0"/>
            <w:noProof/>
            <w:lang w:eastAsia="en-US"/>
          </w:rPr>
          <w:tab/>
        </w:r>
        <w:r w:rsidRPr="007B57A7">
          <w:rPr>
            <w:rStyle w:val="Hyperlink"/>
            <w:rFonts w:cs="Arial"/>
            <w:noProof/>
            <w:lang w:val="en-US"/>
          </w:rPr>
          <w:t>From RAN2 perspective, f</w:t>
        </w:r>
        <w:r w:rsidRPr="007B57A7">
          <w:rPr>
            <w:rStyle w:val="Hyperlink"/>
            <w:noProof/>
            <w:lang w:val="en-US"/>
          </w:rPr>
          <w:t xml:space="preserve">or area-based </w:t>
        </w:r>
        <w:r w:rsidRPr="007B57A7">
          <w:rPr>
            <w:rStyle w:val="Hyperlink"/>
            <w:rFonts w:cs="Arial"/>
            <w:noProof/>
            <w:lang w:val="en-US"/>
          </w:rPr>
          <w:t xml:space="preserve">anonymization </w:t>
        </w:r>
        <w:r w:rsidRPr="007B57A7">
          <w:rPr>
            <w:rStyle w:val="Hyperlink"/>
            <w:noProof/>
            <w:lang w:val="en-US"/>
          </w:rPr>
          <w:t>MDT in NR, gNB is not required to obtain/update the user consent information of “</w:t>
        </w:r>
        <w:r w:rsidRPr="007B57A7">
          <w:rPr>
            <w:rStyle w:val="Hyperlink"/>
            <w:i/>
            <w:noProof/>
            <w:lang w:val="en-US"/>
          </w:rPr>
          <w:t>Management based MDT allowed</w:t>
        </w:r>
        <w:r w:rsidRPr="007B57A7">
          <w:rPr>
            <w:rStyle w:val="Hyperlink"/>
            <w:noProof/>
            <w:lang w:val="en-US"/>
          </w:rPr>
          <w:t>”.</w:t>
        </w:r>
      </w:hyperlink>
    </w:p>
    <w:p w14:paraId="3A2FBF90" w14:textId="6B2B5459" w:rsidR="006D7D50" w:rsidRDefault="006D7D50">
      <w:pPr>
        <w:pStyle w:val="TableofFigures"/>
        <w:tabs>
          <w:tab w:val="right" w:leader="dot" w:pos="9629"/>
        </w:tabs>
        <w:rPr>
          <w:rFonts w:asciiTheme="minorHAnsi" w:eastAsiaTheme="minorEastAsia" w:hAnsiTheme="minorHAnsi"/>
          <w:b w:val="0"/>
          <w:noProof/>
          <w:lang w:eastAsia="en-US"/>
        </w:rPr>
      </w:pPr>
      <w:hyperlink w:anchor="_Toc4708189" w:history="1">
        <w:r w:rsidRPr="007B57A7">
          <w:rPr>
            <w:rStyle w:val="Hyperlink"/>
            <w:noProof/>
            <w:lang w:val="en-US"/>
          </w:rPr>
          <w:t>Proposal 8</w:t>
        </w:r>
        <w:r>
          <w:rPr>
            <w:rFonts w:asciiTheme="minorHAnsi" w:eastAsiaTheme="minorEastAsia" w:hAnsiTheme="minorHAnsi"/>
            <w:b w:val="0"/>
            <w:noProof/>
            <w:lang w:eastAsia="en-US"/>
          </w:rPr>
          <w:tab/>
        </w:r>
        <w:r w:rsidRPr="007B57A7">
          <w:rPr>
            <w:rStyle w:val="Hyperlink"/>
            <w:noProof/>
            <w:lang w:val="en-US"/>
          </w:rPr>
          <w:t xml:space="preserve">RAN 2 to inform SA3 and SA5 about the area-based </w:t>
        </w:r>
        <w:r w:rsidRPr="007B57A7">
          <w:rPr>
            <w:rStyle w:val="Hyperlink"/>
            <w:rFonts w:cs="Arial"/>
            <w:noProof/>
            <w:lang w:val="en-US"/>
          </w:rPr>
          <w:t xml:space="preserve">anonymization </w:t>
        </w:r>
        <w:r w:rsidRPr="007B57A7">
          <w:rPr>
            <w:rStyle w:val="Hyperlink"/>
            <w:noProof/>
            <w:lang w:val="en-US"/>
          </w:rPr>
          <w:t>MDT in NR.</w:t>
        </w:r>
      </w:hyperlink>
    </w:p>
    <w:p w14:paraId="70A19006" w14:textId="5168D170" w:rsidR="006D5D91" w:rsidRDefault="006E1C82" w:rsidP="006D5D91">
      <w:pPr>
        <w:pStyle w:val="BodyText"/>
      </w:pPr>
      <w:r>
        <w:fldChar w:fldCharType="end"/>
      </w:r>
    </w:p>
    <w:p w14:paraId="296A31B4" w14:textId="1D1ED754" w:rsidR="00AF318C" w:rsidRDefault="00F507D1" w:rsidP="007B3E49">
      <w:pPr>
        <w:pStyle w:val="Heading1"/>
      </w:pPr>
      <w:bookmarkStart w:id="22" w:name="_In-sequence_SDU_delivery"/>
      <w:bookmarkEnd w:id="22"/>
      <w:r w:rsidRPr="00CE0424">
        <w:t>References</w:t>
      </w:r>
    </w:p>
    <w:p w14:paraId="42D881AE" w14:textId="3A116E3E" w:rsidR="009664F1" w:rsidRDefault="009664F1" w:rsidP="009664F1">
      <w:pPr>
        <w:pStyle w:val="Reference"/>
        <w:spacing w:after="160"/>
        <w:jc w:val="left"/>
        <w:rPr>
          <w:lang w:val="en-US"/>
        </w:rPr>
      </w:pPr>
      <w:bookmarkStart w:id="23" w:name="_Ref1045743"/>
      <w:r w:rsidRPr="00F7764F">
        <w:rPr>
          <w:rFonts w:cs="Arial"/>
          <w:lang w:val="en-US"/>
        </w:rPr>
        <w:t>TS 3</w:t>
      </w:r>
      <w:r>
        <w:rPr>
          <w:rFonts w:cs="Arial"/>
          <w:lang w:val="en-US"/>
        </w:rPr>
        <w:t>2</w:t>
      </w:r>
      <w:r w:rsidRPr="00F7764F">
        <w:rPr>
          <w:rFonts w:cs="Arial"/>
          <w:lang w:val="en-US"/>
        </w:rPr>
        <w:t>.</w:t>
      </w:r>
      <w:r>
        <w:rPr>
          <w:rFonts w:cs="Arial"/>
          <w:lang w:val="en-US"/>
        </w:rPr>
        <w:t>422</w:t>
      </w:r>
      <w:r w:rsidRPr="00F7764F">
        <w:rPr>
          <w:lang w:val="en-US"/>
        </w:rPr>
        <w:t xml:space="preserve">, </w:t>
      </w:r>
      <w:r w:rsidR="00A2230E" w:rsidRPr="00A2230E">
        <w:rPr>
          <w:lang w:val="en-US"/>
        </w:rPr>
        <w:t>Telecommunication management; Subscriber and equipment trace; Trace control and configuration management</w:t>
      </w:r>
      <w:r w:rsidRPr="00F7764F">
        <w:rPr>
          <w:lang w:val="en-US"/>
        </w:rPr>
        <w:t xml:space="preserve">, 3GPP, </w:t>
      </w:r>
      <w:r w:rsidRPr="00910FA8">
        <w:rPr>
          <w:lang w:val="en-US"/>
        </w:rPr>
        <w:t>V15.</w:t>
      </w:r>
      <w:r w:rsidR="00D60A8D">
        <w:rPr>
          <w:lang w:val="en-US"/>
        </w:rPr>
        <w:t>1</w:t>
      </w:r>
      <w:r w:rsidRPr="00910FA8">
        <w:rPr>
          <w:lang w:val="en-US"/>
        </w:rPr>
        <w:t>.0, 2018-0</w:t>
      </w:r>
      <w:r w:rsidR="00D60A8D">
        <w:rPr>
          <w:lang w:val="en-US"/>
        </w:rPr>
        <w:t>6</w:t>
      </w:r>
      <w:bookmarkEnd w:id="23"/>
    </w:p>
    <w:p w14:paraId="49BF192A" w14:textId="7212D390" w:rsidR="00374EA3" w:rsidRPr="00374EA3" w:rsidRDefault="00374EA3" w:rsidP="00374EA3">
      <w:pPr>
        <w:pStyle w:val="Reference"/>
        <w:spacing w:after="160"/>
        <w:jc w:val="left"/>
        <w:rPr>
          <w:lang w:val="en-US"/>
        </w:rPr>
      </w:pPr>
      <w:bookmarkStart w:id="24" w:name="_Ref1049183"/>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24"/>
    </w:p>
    <w:p w14:paraId="4337818A" w14:textId="77777777" w:rsidR="00F7764F" w:rsidRPr="00F7764F" w:rsidRDefault="00F7764F" w:rsidP="00F7764F">
      <w:pPr>
        <w:rPr>
          <w:lang w:val="en-US" w:eastAsia="ja-JP"/>
        </w:rPr>
      </w:pPr>
    </w:p>
    <w:sectPr w:rsidR="00F7764F" w:rsidRPr="00F7764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F4D14" w14:textId="77777777" w:rsidR="00A37D40" w:rsidRDefault="00A37D40">
      <w:r>
        <w:separator/>
      </w:r>
    </w:p>
  </w:endnote>
  <w:endnote w:type="continuationSeparator" w:id="0">
    <w:p w14:paraId="02D0819C" w14:textId="77777777" w:rsidR="00A37D40" w:rsidRDefault="00A37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1C55E" w14:textId="77777777" w:rsidR="00A37D40" w:rsidRDefault="00A37D40">
      <w:r>
        <w:separator/>
      </w:r>
    </w:p>
  </w:footnote>
  <w:footnote w:type="continuationSeparator" w:id="0">
    <w:p w14:paraId="3F25CFDF" w14:textId="77777777" w:rsidR="00A37D40" w:rsidRDefault="00A37D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284311"/>
    <w:multiLevelType w:val="hybridMultilevel"/>
    <w:tmpl w:val="2F94A6E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5787400"/>
    <w:multiLevelType w:val="hybridMultilevel"/>
    <w:tmpl w:val="CD1C56EE"/>
    <w:lvl w:ilvl="0" w:tplc="1C9CD2E4">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AB320E"/>
    <w:multiLevelType w:val="hybridMultilevel"/>
    <w:tmpl w:val="03A8A186"/>
    <w:lvl w:ilvl="0" w:tplc="1C9CD2E4">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2"/>
  </w:num>
  <w:num w:numId="7">
    <w:abstractNumId w:val="3"/>
  </w:num>
  <w:num w:numId="8">
    <w:abstractNumId w:val="5"/>
  </w:num>
  <w:num w:numId="9">
    <w:abstractNumId w:val="1"/>
  </w:num>
  <w:num w:numId="10">
    <w:abstractNumId w:val="16"/>
  </w:num>
  <w:num w:numId="11">
    <w:abstractNumId w:val="7"/>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6"/>
  </w:num>
  <w:num w:numId="16">
    <w:abstractNumId w:val="13"/>
  </w:num>
  <w:num w:numId="17">
    <w:abstractNumId w:val="2"/>
  </w:num>
  <w:num w:numId="1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0FF0"/>
    <w:rsid w:val="00002A37"/>
    <w:rsid w:val="0000564C"/>
    <w:rsid w:val="0000577E"/>
    <w:rsid w:val="000057E2"/>
    <w:rsid w:val="00005809"/>
    <w:rsid w:val="00006446"/>
    <w:rsid w:val="00006896"/>
    <w:rsid w:val="00007A13"/>
    <w:rsid w:val="00007CDC"/>
    <w:rsid w:val="00011B28"/>
    <w:rsid w:val="00015D15"/>
    <w:rsid w:val="0001621F"/>
    <w:rsid w:val="00020005"/>
    <w:rsid w:val="00020638"/>
    <w:rsid w:val="00022CAD"/>
    <w:rsid w:val="000240CD"/>
    <w:rsid w:val="0002564D"/>
    <w:rsid w:val="00025ECA"/>
    <w:rsid w:val="00026A80"/>
    <w:rsid w:val="0003088C"/>
    <w:rsid w:val="000309CB"/>
    <w:rsid w:val="000325B8"/>
    <w:rsid w:val="0003372F"/>
    <w:rsid w:val="00033E6C"/>
    <w:rsid w:val="00034C15"/>
    <w:rsid w:val="00035B26"/>
    <w:rsid w:val="00035F03"/>
    <w:rsid w:val="00036BA1"/>
    <w:rsid w:val="0003746D"/>
    <w:rsid w:val="000408A8"/>
    <w:rsid w:val="000420DD"/>
    <w:rsid w:val="000422E2"/>
    <w:rsid w:val="00042EE6"/>
    <w:rsid w:val="00042F22"/>
    <w:rsid w:val="0004374C"/>
    <w:rsid w:val="00043A9C"/>
    <w:rsid w:val="000444EF"/>
    <w:rsid w:val="000461C9"/>
    <w:rsid w:val="00046EC1"/>
    <w:rsid w:val="00051D41"/>
    <w:rsid w:val="00052A07"/>
    <w:rsid w:val="000534E3"/>
    <w:rsid w:val="00053DDD"/>
    <w:rsid w:val="000556D8"/>
    <w:rsid w:val="00055D39"/>
    <w:rsid w:val="0005606A"/>
    <w:rsid w:val="000561F1"/>
    <w:rsid w:val="0005651C"/>
    <w:rsid w:val="00057117"/>
    <w:rsid w:val="00057F45"/>
    <w:rsid w:val="000616E7"/>
    <w:rsid w:val="000641EE"/>
    <w:rsid w:val="00064686"/>
    <w:rsid w:val="0006487E"/>
    <w:rsid w:val="00065E1A"/>
    <w:rsid w:val="0006639D"/>
    <w:rsid w:val="00070CCA"/>
    <w:rsid w:val="00072AC2"/>
    <w:rsid w:val="000736B2"/>
    <w:rsid w:val="00074D13"/>
    <w:rsid w:val="00076AD8"/>
    <w:rsid w:val="00077137"/>
    <w:rsid w:val="000771D1"/>
    <w:rsid w:val="00077915"/>
    <w:rsid w:val="00077E5F"/>
    <w:rsid w:val="0008036A"/>
    <w:rsid w:val="00081918"/>
    <w:rsid w:val="00081AE6"/>
    <w:rsid w:val="0008288A"/>
    <w:rsid w:val="000855EB"/>
    <w:rsid w:val="00085B52"/>
    <w:rsid w:val="000866F2"/>
    <w:rsid w:val="0009009F"/>
    <w:rsid w:val="00091557"/>
    <w:rsid w:val="000924C1"/>
    <w:rsid w:val="000924F0"/>
    <w:rsid w:val="000928A7"/>
    <w:rsid w:val="00093474"/>
    <w:rsid w:val="00093F01"/>
    <w:rsid w:val="00094CA5"/>
    <w:rsid w:val="0009510F"/>
    <w:rsid w:val="00096F4D"/>
    <w:rsid w:val="0009737F"/>
    <w:rsid w:val="000A138B"/>
    <w:rsid w:val="000A1B7B"/>
    <w:rsid w:val="000A273C"/>
    <w:rsid w:val="000A3670"/>
    <w:rsid w:val="000A3E2D"/>
    <w:rsid w:val="000A56F2"/>
    <w:rsid w:val="000B0986"/>
    <w:rsid w:val="000B13FE"/>
    <w:rsid w:val="000B19AA"/>
    <w:rsid w:val="000B1D2F"/>
    <w:rsid w:val="000B2719"/>
    <w:rsid w:val="000B3A8F"/>
    <w:rsid w:val="000B4AB9"/>
    <w:rsid w:val="000B58C3"/>
    <w:rsid w:val="000B61E9"/>
    <w:rsid w:val="000C165A"/>
    <w:rsid w:val="000C18B5"/>
    <w:rsid w:val="000C19A0"/>
    <w:rsid w:val="000C1E77"/>
    <w:rsid w:val="000C2B1F"/>
    <w:rsid w:val="000C2C7A"/>
    <w:rsid w:val="000C2E19"/>
    <w:rsid w:val="000C3720"/>
    <w:rsid w:val="000C3B14"/>
    <w:rsid w:val="000C5587"/>
    <w:rsid w:val="000D09F6"/>
    <w:rsid w:val="000D0C3B"/>
    <w:rsid w:val="000D0D07"/>
    <w:rsid w:val="000D1EEF"/>
    <w:rsid w:val="000D4797"/>
    <w:rsid w:val="000D4A96"/>
    <w:rsid w:val="000D546E"/>
    <w:rsid w:val="000E0527"/>
    <w:rsid w:val="000E1E92"/>
    <w:rsid w:val="000E1FF9"/>
    <w:rsid w:val="000E4B90"/>
    <w:rsid w:val="000E5341"/>
    <w:rsid w:val="000E56DD"/>
    <w:rsid w:val="000E72C6"/>
    <w:rsid w:val="000E74FC"/>
    <w:rsid w:val="000F06D6"/>
    <w:rsid w:val="000F0EB1"/>
    <w:rsid w:val="000F1106"/>
    <w:rsid w:val="000F2A5D"/>
    <w:rsid w:val="000F3BE9"/>
    <w:rsid w:val="000F3F6C"/>
    <w:rsid w:val="000F412D"/>
    <w:rsid w:val="000F45C0"/>
    <w:rsid w:val="000F5A97"/>
    <w:rsid w:val="000F6DF3"/>
    <w:rsid w:val="000F7583"/>
    <w:rsid w:val="001005FF"/>
    <w:rsid w:val="00102911"/>
    <w:rsid w:val="0010350D"/>
    <w:rsid w:val="00105B7D"/>
    <w:rsid w:val="001062FB"/>
    <w:rsid w:val="001063E6"/>
    <w:rsid w:val="001104BA"/>
    <w:rsid w:val="00110683"/>
    <w:rsid w:val="00110947"/>
    <w:rsid w:val="00111905"/>
    <w:rsid w:val="00112E84"/>
    <w:rsid w:val="00113CF4"/>
    <w:rsid w:val="00113E4D"/>
    <w:rsid w:val="00113F45"/>
    <w:rsid w:val="001153EA"/>
    <w:rsid w:val="00115643"/>
    <w:rsid w:val="001161E4"/>
    <w:rsid w:val="00116765"/>
    <w:rsid w:val="00116CA1"/>
    <w:rsid w:val="00117C55"/>
    <w:rsid w:val="00120ABB"/>
    <w:rsid w:val="00121719"/>
    <w:rsid w:val="0012171C"/>
    <w:rsid w:val="001219F5"/>
    <w:rsid w:val="00121A20"/>
    <w:rsid w:val="00121F4B"/>
    <w:rsid w:val="0012377F"/>
    <w:rsid w:val="00124314"/>
    <w:rsid w:val="00124DAC"/>
    <w:rsid w:val="001250D9"/>
    <w:rsid w:val="00126630"/>
    <w:rsid w:val="00126B4A"/>
    <w:rsid w:val="00131085"/>
    <w:rsid w:val="00132FD0"/>
    <w:rsid w:val="001344C0"/>
    <w:rsid w:val="001346FA"/>
    <w:rsid w:val="00135252"/>
    <w:rsid w:val="00136B0B"/>
    <w:rsid w:val="001376DD"/>
    <w:rsid w:val="00137AB5"/>
    <w:rsid w:val="00137F0B"/>
    <w:rsid w:val="00140278"/>
    <w:rsid w:val="00143633"/>
    <w:rsid w:val="00143F6E"/>
    <w:rsid w:val="00143F94"/>
    <w:rsid w:val="00146824"/>
    <w:rsid w:val="001501CE"/>
    <w:rsid w:val="00151E23"/>
    <w:rsid w:val="001526E0"/>
    <w:rsid w:val="00152B6A"/>
    <w:rsid w:val="001538AB"/>
    <w:rsid w:val="00154327"/>
    <w:rsid w:val="00154537"/>
    <w:rsid w:val="001551B5"/>
    <w:rsid w:val="00156D03"/>
    <w:rsid w:val="00157AB3"/>
    <w:rsid w:val="001610A3"/>
    <w:rsid w:val="00161966"/>
    <w:rsid w:val="00161C0E"/>
    <w:rsid w:val="001642E7"/>
    <w:rsid w:val="001648C4"/>
    <w:rsid w:val="001657CC"/>
    <w:rsid w:val="001659C1"/>
    <w:rsid w:val="001663E0"/>
    <w:rsid w:val="00166654"/>
    <w:rsid w:val="00171656"/>
    <w:rsid w:val="00173A8E"/>
    <w:rsid w:val="0017502C"/>
    <w:rsid w:val="00175C28"/>
    <w:rsid w:val="0018143F"/>
    <w:rsid w:val="00181FF8"/>
    <w:rsid w:val="00182841"/>
    <w:rsid w:val="00182A51"/>
    <w:rsid w:val="001855A4"/>
    <w:rsid w:val="00185BE0"/>
    <w:rsid w:val="00190AC1"/>
    <w:rsid w:val="0019181C"/>
    <w:rsid w:val="001925BC"/>
    <w:rsid w:val="0019341A"/>
    <w:rsid w:val="00193756"/>
    <w:rsid w:val="00194D2A"/>
    <w:rsid w:val="00197DF9"/>
    <w:rsid w:val="001A14D3"/>
    <w:rsid w:val="001A1987"/>
    <w:rsid w:val="001A1A2B"/>
    <w:rsid w:val="001A2564"/>
    <w:rsid w:val="001A27DD"/>
    <w:rsid w:val="001A2D8C"/>
    <w:rsid w:val="001A52F0"/>
    <w:rsid w:val="001A6173"/>
    <w:rsid w:val="001A6CBA"/>
    <w:rsid w:val="001A724A"/>
    <w:rsid w:val="001A7391"/>
    <w:rsid w:val="001A7B71"/>
    <w:rsid w:val="001B0D97"/>
    <w:rsid w:val="001B1FCD"/>
    <w:rsid w:val="001B21C8"/>
    <w:rsid w:val="001B34E7"/>
    <w:rsid w:val="001B5A5D"/>
    <w:rsid w:val="001B6BB6"/>
    <w:rsid w:val="001C0D26"/>
    <w:rsid w:val="001C1CE5"/>
    <w:rsid w:val="001C341D"/>
    <w:rsid w:val="001C3B18"/>
    <w:rsid w:val="001C3D2A"/>
    <w:rsid w:val="001C3FEE"/>
    <w:rsid w:val="001C6FE2"/>
    <w:rsid w:val="001D333C"/>
    <w:rsid w:val="001D51BA"/>
    <w:rsid w:val="001D53E7"/>
    <w:rsid w:val="001D62A1"/>
    <w:rsid w:val="001D6342"/>
    <w:rsid w:val="001D6D53"/>
    <w:rsid w:val="001D6EBC"/>
    <w:rsid w:val="001E1E83"/>
    <w:rsid w:val="001E25FF"/>
    <w:rsid w:val="001E2ACF"/>
    <w:rsid w:val="001E2E76"/>
    <w:rsid w:val="001E35DF"/>
    <w:rsid w:val="001E4C00"/>
    <w:rsid w:val="001E58E2"/>
    <w:rsid w:val="001E7567"/>
    <w:rsid w:val="001E7ABD"/>
    <w:rsid w:val="001E7AED"/>
    <w:rsid w:val="001F26FC"/>
    <w:rsid w:val="001F3916"/>
    <w:rsid w:val="001F3EA4"/>
    <w:rsid w:val="001F54C5"/>
    <w:rsid w:val="001F662C"/>
    <w:rsid w:val="001F7074"/>
    <w:rsid w:val="00200490"/>
    <w:rsid w:val="0020077B"/>
    <w:rsid w:val="00201E15"/>
    <w:rsid w:val="00201F3A"/>
    <w:rsid w:val="0020236C"/>
    <w:rsid w:val="002039DC"/>
    <w:rsid w:val="00203F96"/>
    <w:rsid w:val="00205961"/>
    <w:rsid w:val="00205FFD"/>
    <w:rsid w:val="002069B2"/>
    <w:rsid w:val="00207393"/>
    <w:rsid w:val="00207FA3"/>
    <w:rsid w:val="00210ECC"/>
    <w:rsid w:val="00211157"/>
    <w:rsid w:val="0021117F"/>
    <w:rsid w:val="00211863"/>
    <w:rsid w:val="00212732"/>
    <w:rsid w:val="0021483C"/>
    <w:rsid w:val="0021498D"/>
    <w:rsid w:val="00214DA8"/>
    <w:rsid w:val="00214EEE"/>
    <w:rsid w:val="00215423"/>
    <w:rsid w:val="00215521"/>
    <w:rsid w:val="002158FA"/>
    <w:rsid w:val="00220479"/>
    <w:rsid w:val="00220600"/>
    <w:rsid w:val="002208C4"/>
    <w:rsid w:val="002224DB"/>
    <w:rsid w:val="00222526"/>
    <w:rsid w:val="002231D9"/>
    <w:rsid w:val="00223294"/>
    <w:rsid w:val="00223912"/>
    <w:rsid w:val="00223FCB"/>
    <w:rsid w:val="002252C3"/>
    <w:rsid w:val="00225BF6"/>
    <w:rsid w:val="00225C54"/>
    <w:rsid w:val="00225D96"/>
    <w:rsid w:val="00226E04"/>
    <w:rsid w:val="0022738A"/>
    <w:rsid w:val="00227AE2"/>
    <w:rsid w:val="0023019D"/>
    <w:rsid w:val="00230765"/>
    <w:rsid w:val="00230D18"/>
    <w:rsid w:val="002319E4"/>
    <w:rsid w:val="00231D32"/>
    <w:rsid w:val="00232485"/>
    <w:rsid w:val="00232E5E"/>
    <w:rsid w:val="00235632"/>
    <w:rsid w:val="00235872"/>
    <w:rsid w:val="00235E7F"/>
    <w:rsid w:val="00237879"/>
    <w:rsid w:val="00241559"/>
    <w:rsid w:val="00242E7E"/>
    <w:rsid w:val="002435B3"/>
    <w:rsid w:val="002458EB"/>
    <w:rsid w:val="00247308"/>
    <w:rsid w:val="002500C8"/>
    <w:rsid w:val="00250505"/>
    <w:rsid w:val="00251539"/>
    <w:rsid w:val="00252CDF"/>
    <w:rsid w:val="00254D5F"/>
    <w:rsid w:val="00257543"/>
    <w:rsid w:val="002579B8"/>
    <w:rsid w:val="00261139"/>
    <w:rsid w:val="002617E7"/>
    <w:rsid w:val="00262550"/>
    <w:rsid w:val="00262A00"/>
    <w:rsid w:val="00262B66"/>
    <w:rsid w:val="00264135"/>
    <w:rsid w:val="00264228"/>
    <w:rsid w:val="00264334"/>
    <w:rsid w:val="0026473E"/>
    <w:rsid w:val="00265C41"/>
    <w:rsid w:val="00266214"/>
    <w:rsid w:val="00267C83"/>
    <w:rsid w:val="00270E2B"/>
    <w:rsid w:val="0027144F"/>
    <w:rsid w:val="00271813"/>
    <w:rsid w:val="00271F3A"/>
    <w:rsid w:val="00271FFC"/>
    <w:rsid w:val="00272DAB"/>
    <w:rsid w:val="00273216"/>
    <w:rsid w:val="00273278"/>
    <w:rsid w:val="002737F4"/>
    <w:rsid w:val="002805F5"/>
    <w:rsid w:val="00280751"/>
    <w:rsid w:val="00280A23"/>
    <w:rsid w:val="00282141"/>
    <w:rsid w:val="0028270A"/>
    <w:rsid w:val="0028280A"/>
    <w:rsid w:val="0028288A"/>
    <w:rsid w:val="00282EFA"/>
    <w:rsid w:val="00283A2C"/>
    <w:rsid w:val="00283D7C"/>
    <w:rsid w:val="002845D1"/>
    <w:rsid w:val="00285003"/>
    <w:rsid w:val="0028666F"/>
    <w:rsid w:val="00286ACD"/>
    <w:rsid w:val="00287838"/>
    <w:rsid w:val="002907B5"/>
    <w:rsid w:val="0029181A"/>
    <w:rsid w:val="00291C07"/>
    <w:rsid w:val="00292B63"/>
    <w:rsid w:val="00292EB7"/>
    <w:rsid w:val="0029534B"/>
    <w:rsid w:val="00295A35"/>
    <w:rsid w:val="00296227"/>
    <w:rsid w:val="002968FF"/>
    <w:rsid w:val="00296F44"/>
    <w:rsid w:val="00296FB4"/>
    <w:rsid w:val="0029777D"/>
    <w:rsid w:val="00297A32"/>
    <w:rsid w:val="002A055E"/>
    <w:rsid w:val="002A0670"/>
    <w:rsid w:val="002A095D"/>
    <w:rsid w:val="002A106B"/>
    <w:rsid w:val="002A1D4E"/>
    <w:rsid w:val="002A2869"/>
    <w:rsid w:val="002A2DC6"/>
    <w:rsid w:val="002A5162"/>
    <w:rsid w:val="002B0C81"/>
    <w:rsid w:val="002B24D6"/>
    <w:rsid w:val="002B3452"/>
    <w:rsid w:val="002B36FC"/>
    <w:rsid w:val="002B56B7"/>
    <w:rsid w:val="002B6E44"/>
    <w:rsid w:val="002B76EE"/>
    <w:rsid w:val="002B78CF"/>
    <w:rsid w:val="002C185A"/>
    <w:rsid w:val="002C186B"/>
    <w:rsid w:val="002C34F5"/>
    <w:rsid w:val="002C41E6"/>
    <w:rsid w:val="002C5E37"/>
    <w:rsid w:val="002C6BC9"/>
    <w:rsid w:val="002C7E64"/>
    <w:rsid w:val="002D071A"/>
    <w:rsid w:val="002D1461"/>
    <w:rsid w:val="002D34B2"/>
    <w:rsid w:val="002D37C3"/>
    <w:rsid w:val="002D4803"/>
    <w:rsid w:val="002D48B0"/>
    <w:rsid w:val="002D5B37"/>
    <w:rsid w:val="002D5DC6"/>
    <w:rsid w:val="002D713D"/>
    <w:rsid w:val="002D7637"/>
    <w:rsid w:val="002E0B4B"/>
    <w:rsid w:val="002E0FDA"/>
    <w:rsid w:val="002E13A0"/>
    <w:rsid w:val="002E17F2"/>
    <w:rsid w:val="002E29F1"/>
    <w:rsid w:val="002E3112"/>
    <w:rsid w:val="002E3929"/>
    <w:rsid w:val="002E4A6D"/>
    <w:rsid w:val="002E4C52"/>
    <w:rsid w:val="002E4E18"/>
    <w:rsid w:val="002E6DE7"/>
    <w:rsid w:val="002E7CAE"/>
    <w:rsid w:val="002F1DAA"/>
    <w:rsid w:val="002F2771"/>
    <w:rsid w:val="002F37A9"/>
    <w:rsid w:val="002F42B5"/>
    <w:rsid w:val="002F477A"/>
    <w:rsid w:val="002F6676"/>
    <w:rsid w:val="00300CCC"/>
    <w:rsid w:val="00300E67"/>
    <w:rsid w:val="00301CE6"/>
    <w:rsid w:val="0030256B"/>
    <w:rsid w:val="00304A6D"/>
    <w:rsid w:val="0030501F"/>
    <w:rsid w:val="003055B0"/>
    <w:rsid w:val="00305D68"/>
    <w:rsid w:val="00307BA1"/>
    <w:rsid w:val="00311702"/>
    <w:rsid w:val="00311E82"/>
    <w:rsid w:val="00312AA1"/>
    <w:rsid w:val="00313D74"/>
    <w:rsid w:val="00313FD6"/>
    <w:rsid w:val="0031430D"/>
    <w:rsid w:val="003143BD"/>
    <w:rsid w:val="00314A3F"/>
    <w:rsid w:val="00315363"/>
    <w:rsid w:val="003162CB"/>
    <w:rsid w:val="003171AB"/>
    <w:rsid w:val="00317D28"/>
    <w:rsid w:val="003203ED"/>
    <w:rsid w:val="00322C9F"/>
    <w:rsid w:val="00322D61"/>
    <w:rsid w:val="00322F28"/>
    <w:rsid w:val="00324D23"/>
    <w:rsid w:val="003273C4"/>
    <w:rsid w:val="00331751"/>
    <w:rsid w:val="003321FF"/>
    <w:rsid w:val="003335CE"/>
    <w:rsid w:val="00334579"/>
    <w:rsid w:val="00334C19"/>
    <w:rsid w:val="00335858"/>
    <w:rsid w:val="00336BDA"/>
    <w:rsid w:val="00340F65"/>
    <w:rsid w:val="00341928"/>
    <w:rsid w:val="00342057"/>
    <w:rsid w:val="00342BD7"/>
    <w:rsid w:val="003446EE"/>
    <w:rsid w:val="00344B48"/>
    <w:rsid w:val="00346DB5"/>
    <w:rsid w:val="003477B1"/>
    <w:rsid w:val="00350CA1"/>
    <w:rsid w:val="00352876"/>
    <w:rsid w:val="00352967"/>
    <w:rsid w:val="003534BF"/>
    <w:rsid w:val="0035481C"/>
    <w:rsid w:val="00354B04"/>
    <w:rsid w:val="003551E5"/>
    <w:rsid w:val="0035616D"/>
    <w:rsid w:val="00356967"/>
    <w:rsid w:val="00356D37"/>
    <w:rsid w:val="00356E94"/>
    <w:rsid w:val="00357380"/>
    <w:rsid w:val="003576FC"/>
    <w:rsid w:val="00357A18"/>
    <w:rsid w:val="003602D9"/>
    <w:rsid w:val="003604CE"/>
    <w:rsid w:val="00360CF4"/>
    <w:rsid w:val="00362160"/>
    <w:rsid w:val="00362479"/>
    <w:rsid w:val="00364E47"/>
    <w:rsid w:val="003654BB"/>
    <w:rsid w:val="00365827"/>
    <w:rsid w:val="003665BD"/>
    <w:rsid w:val="00370E47"/>
    <w:rsid w:val="003741F8"/>
    <w:rsid w:val="003742AC"/>
    <w:rsid w:val="003747DE"/>
    <w:rsid w:val="00374EA3"/>
    <w:rsid w:val="0037713D"/>
    <w:rsid w:val="00377CE1"/>
    <w:rsid w:val="003831D0"/>
    <w:rsid w:val="00385BF0"/>
    <w:rsid w:val="0038738F"/>
    <w:rsid w:val="00390609"/>
    <w:rsid w:val="00390FF5"/>
    <w:rsid w:val="003924AF"/>
    <w:rsid w:val="003939FF"/>
    <w:rsid w:val="00395AA0"/>
    <w:rsid w:val="003964D2"/>
    <w:rsid w:val="003A15E9"/>
    <w:rsid w:val="003A1948"/>
    <w:rsid w:val="003A2223"/>
    <w:rsid w:val="003A2339"/>
    <w:rsid w:val="003A2A0F"/>
    <w:rsid w:val="003A2D98"/>
    <w:rsid w:val="003A45A1"/>
    <w:rsid w:val="003A5B0A"/>
    <w:rsid w:val="003A6BAC"/>
    <w:rsid w:val="003A70A4"/>
    <w:rsid w:val="003A7EF3"/>
    <w:rsid w:val="003B0CE3"/>
    <w:rsid w:val="003B159C"/>
    <w:rsid w:val="003B25D6"/>
    <w:rsid w:val="003B369F"/>
    <w:rsid w:val="003B36A3"/>
    <w:rsid w:val="003B4E47"/>
    <w:rsid w:val="003B60DB"/>
    <w:rsid w:val="003B64BB"/>
    <w:rsid w:val="003B7FE5"/>
    <w:rsid w:val="003C0863"/>
    <w:rsid w:val="003C0B61"/>
    <w:rsid w:val="003C11C8"/>
    <w:rsid w:val="003C2702"/>
    <w:rsid w:val="003C34F3"/>
    <w:rsid w:val="003C4B88"/>
    <w:rsid w:val="003C619A"/>
    <w:rsid w:val="003C700E"/>
    <w:rsid w:val="003C7806"/>
    <w:rsid w:val="003C7B5C"/>
    <w:rsid w:val="003D109F"/>
    <w:rsid w:val="003D2478"/>
    <w:rsid w:val="003D2F15"/>
    <w:rsid w:val="003D3C45"/>
    <w:rsid w:val="003D5280"/>
    <w:rsid w:val="003D5B1F"/>
    <w:rsid w:val="003D611A"/>
    <w:rsid w:val="003D702A"/>
    <w:rsid w:val="003D7973"/>
    <w:rsid w:val="003E15FA"/>
    <w:rsid w:val="003E1A7E"/>
    <w:rsid w:val="003E2133"/>
    <w:rsid w:val="003E5315"/>
    <w:rsid w:val="003E55E4"/>
    <w:rsid w:val="003E5662"/>
    <w:rsid w:val="003E66E7"/>
    <w:rsid w:val="003E69E1"/>
    <w:rsid w:val="003E74E3"/>
    <w:rsid w:val="003F05C7"/>
    <w:rsid w:val="003F2CD4"/>
    <w:rsid w:val="003F32CB"/>
    <w:rsid w:val="003F3698"/>
    <w:rsid w:val="003F4996"/>
    <w:rsid w:val="003F5569"/>
    <w:rsid w:val="003F6478"/>
    <w:rsid w:val="003F6BBE"/>
    <w:rsid w:val="003F6C80"/>
    <w:rsid w:val="003F79E7"/>
    <w:rsid w:val="004000E8"/>
    <w:rsid w:val="0040039C"/>
    <w:rsid w:val="004019AD"/>
    <w:rsid w:val="00402E2B"/>
    <w:rsid w:val="00404B3B"/>
    <w:rsid w:val="0040512B"/>
    <w:rsid w:val="004055DE"/>
    <w:rsid w:val="00405CA5"/>
    <w:rsid w:val="00406CB2"/>
    <w:rsid w:val="00407CD3"/>
    <w:rsid w:val="00410134"/>
    <w:rsid w:val="00410B72"/>
    <w:rsid w:val="00410F18"/>
    <w:rsid w:val="00411685"/>
    <w:rsid w:val="00412326"/>
    <w:rsid w:val="0041263E"/>
    <w:rsid w:val="00413AAC"/>
    <w:rsid w:val="00413E92"/>
    <w:rsid w:val="00414D6D"/>
    <w:rsid w:val="00420123"/>
    <w:rsid w:val="00421105"/>
    <w:rsid w:val="00422AA4"/>
    <w:rsid w:val="004242F4"/>
    <w:rsid w:val="004244F6"/>
    <w:rsid w:val="0042563F"/>
    <w:rsid w:val="00427248"/>
    <w:rsid w:val="00430BD1"/>
    <w:rsid w:val="00430FDB"/>
    <w:rsid w:val="0043227F"/>
    <w:rsid w:val="004340FA"/>
    <w:rsid w:val="0043429B"/>
    <w:rsid w:val="00434EBA"/>
    <w:rsid w:val="0043512C"/>
    <w:rsid w:val="00435701"/>
    <w:rsid w:val="004359DC"/>
    <w:rsid w:val="00435B74"/>
    <w:rsid w:val="00436405"/>
    <w:rsid w:val="00437447"/>
    <w:rsid w:val="0043791B"/>
    <w:rsid w:val="00441A92"/>
    <w:rsid w:val="00442530"/>
    <w:rsid w:val="004431DC"/>
    <w:rsid w:val="00443E49"/>
    <w:rsid w:val="00444F56"/>
    <w:rsid w:val="00446488"/>
    <w:rsid w:val="004508D7"/>
    <w:rsid w:val="004517AA"/>
    <w:rsid w:val="00452CAC"/>
    <w:rsid w:val="0045365A"/>
    <w:rsid w:val="004538D2"/>
    <w:rsid w:val="00457565"/>
    <w:rsid w:val="00457B71"/>
    <w:rsid w:val="00461CE9"/>
    <w:rsid w:val="00463691"/>
    <w:rsid w:val="0046422E"/>
    <w:rsid w:val="00465E77"/>
    <w:rsid w:val="00466460"/>
    <w:rsid w:val="004669E2"/>
    <w:rsid w:val="00466D25"/>
    <w:rsid w:val="0046747A"/>
    <w:rsid w:val="00467931"/>
    <w:rsid w:val="00470C31"/>
    <w:rsid w:val="004713F4"/>
    <w:rsid w:val="00471798"/>
    <w:rsid w:val="00471DE0"/>
    <w:rsid w:val="004734D0"/>
    <w:rsid w:val="0047556B"/>
    <w:rsid w:val="004762E8"/>
    <w:rsid w:val="00476BA3"/>
    <w:rsid w:val="00477768"/>
    <w:rsid w:val="004830DB"/>
    <w:rsid w:val="00483765"/>
    <w:rsid w:val="0048503F"/>
    <w:rsid w:val="004877A1"/>
    <w:rsid w:val="00487D61"/>
    <w:rsid w:val="0049017D"/>
    <w:rsid w:val="0049082A"/>
    <w:rsid w:val="00492BC5"/>
    <w:rsid w:val="00494DBD"/>
    <w:rsid w:val="004957F3"/>
    <w:rsid w:val="00495FA0"/>
    <w:rsid w:val="00496220"/>
    <w:rsid w:val="004964F1"/>
    <w:rsid w:val="00497EC5"/>
    <w:rsid w:val="004A16BC"/>
    <w:rsid w:val="004A2B94"/>
    <w:rsid w:val="004A3267"/>
    <w:rsid w:val="004A3422"/>
    <w:rsid w:val="004A3EC5"/>
    <w:rsid w:val="004A4B38"/>
    <w:rsid w:val="004A64EE"/>
    <w:rsid w:val="004B1096"/>
    <w:rsid w:val="004B117C"/>
    <w:rsid w:val="004B2A4A"/>
    <w:rsid w:val="004B5A69"/>
    <w:rsid w:val="004B5A8B"/>
    <w:rsid w:val="004B657C"/>
    <w:rsid w:val="004B6F6A"/>
    <w:rsid w:val="004B7024"/>
    <w:rsid w:val="004B7C0C"/>
    <w:rsid w:val="004C01FB"/>
    <w:rsid w:val="004C3898"/>
    <w:rsid w:val="004C566E"/>
    <w:rsid w:val="004C6615"/>
    <w:rsid w:val="004C7CC5"/>
    <w:rsid w:val="004D0C57"/>
    <w:rsid w:val="004D13DB"/>
    <w:rsid w:val="004D36B1"/>
    <w:rsid w:val="004D79EC"/>
    <w:rsid w:val="004D7AD6"/>
    <w:rsid w:val="004D7EBD"/>
    <w:rsid w:val="004E069A"/>
    <w:rsid w:val="004E2680"/>
    <w:rsid w:val="004E28F9"/>
    <w:rsid w:val="004E42DD"/>
    <w:rsid w:val="004E462E"/>
    <w:rsid w:val="004E56DC"/>
    <w:rsid w:val="004E72C2"/>
    <w:rsid w:val="004E76F4"/>
    <w:rsid w:val="004F064F"/>
    <w:rsid w:val="004F0B4E"/>
    <w:rsid w:val="004F0B6C"/>
    <w:rsid w:val="004F0ECF"/>
    <w:rsid w:val="004F1B7C"/>
    <w:rsid w:val="004F2078"/>
    <w:rsid w:val="004F3DD9"/>
    <w:rsid w:val="004F3DDA"/>
    <w:rsid w:val="004F4DA3"/>
    <w:rsid w:val="004F4EEE"/>
    <w:rsid w:val="00500411"/>
    <w:rsid w:val="00501F3A"/>
    <w:rsid w:val="00503416"/>
    <w:rsid w:val="00503E77"/>
    <w:rsid w:val="00506557"/>
    <w:rsid w:val="0050677A"/>
    <w:rsid w:val="005072F3"/>
    <w:rsid w:val="005078CC"/>
    <w:rsid w:val="0050794F"/>
    <w:rsid w:val="005108D8"/>
    <w:rsid w:val="005116F9"/>
    <w:rsid w:val="00511810"/>
    <w:rsid w:val="0051269C"/>
    <w:rsid w:val="005153A7"/>
    <w:rsid w:val="00521624"/>
    <w:rsid w:val="005219CF"/>
    <w:rsid w:val="00525FB7"/>
    <w:rsid w:val="005267AE"/>
    <w:rsid w:val="00532088"/>
    <w:rsid w:val="00533139"/>
    <w:rsid w:val="00533EF5"/>
    <w:rsid w:val="00534B59"/>
    <w:rsid w:val="00536759"/>
    <w:rsid w:val="00536D76"/>
    <w:rsid w:val="00537C62"/>
    <w:rsid w:val="005413A6"/>
    <w:rsid w:val="00543BA7"/>
    <w:rsid w:val="00545246"/>
    <w:rsid w:val="00545420"/>
    <w:rsid w:val="00546970"/>
    <w:rsid w:val="00546A77"/>
    <w:rsid w:val="00546EFB"/>
    <w:rsid w:val="0055001E"/>
    <w:rsid w:val="005505A4"/>
    <w:rsid w:val="00551357"/>
    <w:rsid w:val="00551BEE"/>
    <w:rsid w:val="00554A6D"/>
    <w:rsid w:val="00554E19"/>
    <w:rsid w:val="00556783"/>
    <w:rsid w:val="00557AC5"/>
    <w:rsid w:val="0056121F"/>
    <w:rsid w:val="005614B8"/>
    <w:rsid w:val="00561668"/>
    <w:rsid w:val="00562156"/>
    <w:rsid w:val="00565911"/>
    <w:rsid w:val="0057164A"/>
    <w:rsid w:val="00572505"/>
    <w:rsid w:val="00572864"/>
    <w:rsid w:val="00575FE4"/>
    <w:rsid w:val="005766EE"/>
    <w:rsid w:val="00577147"/>
    <w:rsid w:val="005778F6"/>
    <w:rsid w:val="00577AC8"/>
    <w:rsid w:val="00580089"/>
    <w:rsid w:val="005804D2"/>
    <w:rsid w:val="00581AFF"/>
    <w:rsid w:val="00582809"/>
    <w:rsid w:val="00585C52"/>
    <w:rsid w:val="00585DFE"/>
    <w:rsid w:val="00586030"/>
    <w:rsid w:val="00587510"/>
    <w:rsid w:val="0058798C"/>
    <w:rsid w:val="005900FA"/>
    <w:rsid w:val="005935A4"/>
    <w:rsid w:val="0059367A"/>
    <w:rsid w:val="00593BD2"/>
    <w:rsid w:val="005948C2"/>
    <w:rsid w:val="00594C6F"/>
    <w:rsid w:val="00595DCA"/>
    <w:rsid w:val="005967F9"/>
    <w:rsid w:val="0059779B"/>
    <w:rsid w:val="005A209A"/>
    <w:rsid w:val="005A540A"/>
    <w:rsid w:val="005A662D"/>
    <w:rsid w:val="005B0249"/>
    <w:rsid w:val="005B0B39"/>
    <w:rsid w:val="005B1409"/>
    <w:rsid w:val="005B35D7"/>
    <w:rsid w:val="005B392A"/>
    <w:rsid w:val="005B3AA3"/>
    <w:rsid w:val="005B53D1"/>
    <w:rsid w:val="005B561A"/>
    <w:rsid w:val="005B62F1"/>
    <w:rsid w:val="005B6F83"/>
    <w:rsid w:val="005C07DB"/>
    <w:rsid w:val="005C2830"/>
    <w:rsid w:val="005C36B2"/>
    <w:rsid w:val="005C61E6"/>
    <w:rsid w:val="005C74FB"/>
    <w:rsid w:val="005D0020"/>
    <w:rsid w:val="005D053F"/>
    <w:rsid w:val="005D1602"/>
    <w:rsid w:val="005D17CA"/>
    <w:rsid w:val="005D2D58"/>
    <w:rsid w:val="005E1AB1"/>
    <w:rsid w:val="005E33B5"/>
    <w:rsid w:val="005E385F"/>
    <w:rsid w:val="005E3A67"/>
    <w:rsid w:val="005E47D1"/>
    <w:rsid w:val="005E5B81"/>
    <w:rsid w:val="005F24E0"/>
    <w:rsid w:val="005F2CB1"/>
    <w:rsid w:val="005F3025"/>
    <w:rsid w:val="005F618C"/>
    <w:rsid w:val="005F69C9"/>
    <w:rsid w:val="005F70BD"/>
    <w:rsid w:val="005F7772"/>
    <w:rsid w:val="0060283C"/>
    <w:rsid w:val="00602B2C"/>
    <w:rsid w:val="00604F14"/>
    <w:rsid w:val="00605147"/>
    <w:rsid w:val="00606947"/>
    <w:rsid w:val="00611857"/>
    <w:rsid w:val="00611B83"/>
    <w:rsid w:val="00612B13"/>
    <w:rsid w:val="00612C6F"/>
    <w:rsid w:val="00613257"/>
    <w:rsid w:val="00614E49"/>
    <w:rsid w:val="00614F5F"/>
    <w:rsid w:val="00616E5F"/>
    <w:rsid w:val="00616E9A"/>
    <w:rsid w:val="00620A71"/>
    <w:rsid w:val="00620D80"/>
    <w:rsid w:val="0062187C"/>
    <w:rsid w:val="006234A0"/>
    <w:rsid w:val="006234A6"/>
    <w:rsid w:val="00623F06"/>
    <w:rsid w:val="0062490B"/>
    <w:rsid w:val="00624B39"/>
    <w:rsid w:val="00624D9A"/>
    <w:rsid w:val="0062514C"/>
    <w:rsid w:val="006255E7"/>
    <w:rsid w:val="00630001"/>
    <w:rsid w:val="006311B3"/>
    <w:rsid w:val="006317F9"/>
    <w:rsid w:val="0063284C"/>
    <w:rsid w:val="00636398"/>
    <w:rsid w:val="00636829"/>
    <w:rsid w:val="006368D3"/>
    <w:rsid w:val="006377EC"/>
    <w:rsid w:val="00637DF1"/>
    <w:rsid w:val="00640258"/>
    <w:rsid w:val="0064151F"/>
    <w:rsid w:val="00641533"/>
    <w:rsid w:val="0064208D"/>
    <w:rsid w:val="00643475"/>
    <w:rsid w:val="0064396A"/>
    <w:rsid w:val="00643A70"/>
    <w:rsid w:val="00644006"/>
    <w:rsid w:val="0064624E"/>
    <w:rsid w:val="00646FB9"/>
    <w:rsid w:val="00650AB9"/>
    <w:rsid w:val="006528F5"/>
    <w:rsid w:val="00652ED1"/>
    <w:rsid w:val="00654685"/>
    <w:rsid w:val="00655733"/>
    <w:rsid w:val="00655ACD"/>
    <w:rsid w:val="00656A92"/>
    <w:rsid w:val="00656DDE"/>
    <w:rsid w:val="00657C33"/>
    <w:rsid w:val="00657F7C"/>
    <w:rsid w:val="0066011D"/>
    <w:rsid w:val="006607C0"/>
    <w:rsid w:val="006613A6"/>
    <w:rsid w:val="006627A2"/>
    <w:rsid w:val="006634E6"/>
    <w:rsid w:val="00663550"/>
    <w:rsid w:val="006645A2"/>
    <w:rsid w:val="00664D71"/>
    <w:rsid w:val="0066503F"/>
    <w:rsid w:val="006655EE"/>
    <w:rsid w:val="00667864"/>
    <w:rsid w:val="00667EE7"/>
    <w:rsid w:val="00670922"/>
    <w:rsid w:val="00670BE1"/>
    <w:rsid w:val="00670FFE"/>
    <w:rsid w:val="006719CF"/>
    <w:rsid w:val="0067218F"/>
    <w:rsid w:val="00672250"/>
    <w:rsid w:val="006741F2"/>
    <w:rsid w:val="006749B7"/>
    <w:rsid w:val="00674CC3"/>
    <w:rsid w:val="00675AF6"/>
    <w:rsid w:val="00675C72"/>
    <w:rsid w:val="006771F9"/>
    <w:rsid w:val="006776D7"/>
    <w:rsid w:val="00681003"/>
    <w:rsid w:val="006817C9"/>
    <w:rsid w:val="0068240F"/>
    <w:rsid w:val="00683ECE"/>
    <w:rsid w:val="006843E0"/>
    <w:rsid w:val="00684B06"/>
    <w:rsid w:val="0068595A"/>
    <w:rsid w:val="0068722C"/>
    <w:rsid w:val="006901F1"/>
    <w:rsid w:val="0069067D"/>
    <w:rsid w:val="00692234"/>
    <w:rsid w:val="00692C30"/>
    <w:rsid w:val="00693131"/>
    <w:rsid w:val="006952EF"/>
    <w:rsid w:val="00695FC2"/>
    <w:rsid w:val="00696166"/>
    <w:rsid w:val="006968FB"/>
    <w:rsid w:val="00696949"/>
    <w:rsid w:val="00697052"/>
    <w:rsid w:val="006A0C27"/>
    <w:rsid w:val="006A46FB"/>
    <w:rsid w:val="006A4CE1"/>
    <w:rsid w:val="006A5E28"/>
    <w:rsid w:val="006A6064"/>
    <w:rsid w:val="006A697B"/>
    <w:rsid w:val="006A7AFF"/>
    <w:rsid w:val="006B1816"/>
    <w:rsid w:val="006B2099"/>
    <w:rsid w:val="006B4D92"/>
    <w:rsid w:val="006B50CF"/>
    <w:rsid w:val="006B7984"/>
    <w:rsid w:val="006C0173"/>
    <w:rsid w:val="006C03B8"/>
    <w:rsid w:val="006C45E3"/>
    <w:rsid w:val="006C5EC9"/>
    <w:rsid w:val="006C6059"/>
    <w:rsid w:val="006C7522"/>
    <w:rsid w:val="006D0871"/>
    <w:rsid w:val="006D09E9"/>
    <w:rsid w:val="006D0C20"/>
    <w:rsid w:val="006D4AAF"/>
    <w:rsid w:val="006D5D91"/>
    <w:rsid w:val="006D5EF6"/>
    <w:rsid w:val="006D6207"/>
    <w:rsid w:val="006D649B"/>
    <w:rsid w:val="006D6F08"/>
    <w:rsid w:val="006D7D50"/>
    <w:rsid w:val="006E05DA"/>
    <w:rsid w:val="006E062C"/>
    <w:rsid w:val="006E1C82"/>
    <w:rsid w:val="006E28B7"/>
    <w:rsid w:val="006E2A9B"/>
    <w:rsid w:val="006E3310"/>
    <w:rsid w:val="006E4E39"/>
    <w:rsid w:val="006E565E"/>
    <w:rsid w:val="006E578D"/>
    <w:rsid w:val="006E5B3D"/>
    <w:rsid w:val="006E673D"/>
    <w:rsid w:val="006E7666"/>
    <w:rsid w:val="006E7D3B"/>
    <w:rsid w:val="006E7F0A"/>
    <w:rsid w:val="006F0EDF"/>
    <w:rsid w:val="006F1B70"/>
    <w:rsid w:val="006F341D"/>
    <w:rsid w:val="006F35AF"/>
    <w:rsid w:val="006F3CDE"/>
    <w:rsid w:val="006F4C9D"/>
    <w:rsid w:val="006F58D4"/>
    <w:rsid w:val="006F5CC6"/>
    <w:rsid w:val="006F6582"/>
    <w:rsid w:val="006F6DA0"/>
    <w:rsid w:val="00702999"/>
    <w:rsid w:val="0070312C"/>
    <w:rsid w:val="0070346E"/>
    <w:rsid w:val="007046F3"/>
    <w:rsid w:val="00704787"/>
    <w:rsid w:val="00704EDB"/>
    <w:rsid w:val="0070507C"/>
    <w:rsid w:val="00706101"/>
    <w:rsid w:val="00706366"/>
    <w:rsid w:val="00707072"/>
    <w:rsid w:val="00707D61"/>
    <w:rsid w:val="00711142"/>
    <w:rsid w:val="00712287"/>
    <w:rsid w:val="00712772"/>
    <w:rsid w:val="00713835"/>
    <w:rsid w:val="007148D3"/>
    <w:rsid w:val="00715B9A"/>
    <w:rsid w:val="00722171"/>
    <w:rsid w:val="00722F33"/>
    <w:rsid w:val="00722F6B"/>
    <w:rsid w:val="0072331B"/>
    <w:rsid w:val="007243C2"/>
    <w:rsid w:val="007257D0"/>
    <w:rsid w:val="00725C9C"/>
    <w:rsid w:val="00726EA6"/>
    <w:rsid w:val="00727208"/>
    <w:rsid w:val="00727680"/>
    <w:rsid w:val="00727D6C"/>
    <w:rsid w:val="00730D97"/>
    <w:rsid w:val="00731576"/>
    <w:rsid w:val="007316D4"/>
    <w:rsid w:val="00732876"/>
    <w:rsid w:val="00732D33"/>
    <w:rsid w:val="00733438"/>
    <w:rsid w:val="00733575"/>
    <w:rsid w:val="007338F2"/>
    <w:rsid w:val="007348B1"/>
    <w:rsid w:val="007362A6"/>
    <w:rsid w:val="007368A0"/>
    <w:rsid w:val="00736D7D"/>
    <w:rsid w:val="00737211"/>
    <w:rsid w:val="00740E58"/>
    <w:rsid w:val="007430A0"/>
    <w:rsid w:val="00743DAC"/>
    <w:rsid w:val="00743EAB"/>
    <w:rsid w:val="007445A0"/>
    <w:rsid w:val="007445B2"/>
    <w:rsid w:val="0074524B"/>
    <w:rsid w:val="00747D8B"/>
    <w:rsid w:val="0075087A"/>
    <w:rsid w:val="00750B41"/>
    <w:rsid w:val="007511AE"/>
    <w:rsid w:val="00751228"/>
    <w:rsid w:val="007545F9"/>
    <w:rsid w:val="007558DC"/>
    <w:rsid w:val="00756397"/>
    <w:rsid w:val="007571E1"/>
    <w:rsid w:val="00757867"/>
    <w:rsid w:val="007604B2"/>
    <w:rsid w:val="0076309C"/>
    <w:rsid w:val="00765281"/>
    <w:rsid w:val="00765C85"/>
    <w:rsid w:val="00766BAD"/>
    <w:rsid w:val="00767B93"/>
    <w:rsid w:val="00772019"/>
    <w:rsid w:val="007729A2"/>
    <w:rsid w:val="00772A66"/>
    <w:rsid w:val="0077506A"/>
    <w:rsid w:val="00775518"/>
    <w:rsid w:val="007755F2"/>
    <w:rsid w:val="0077685A"/>
    <w:rsid w:val="00776971"/>
    <w:rsid w:val="00780A80"/>
    <w:rsid w:val="0078177E"/>
    <w:rsid w:val="0078304C"/>
    <w:rsid w:val="00783673"/>
    <w:rsid w:val="00783D38"/>
    <w:rsid w:val="00785490"/>
    <w:rsid w:val="0079097F"/>
    <w:rsid w:val="007911AC"/>
    <w:rsid w:val="007925EA"/>
    <w:rsid w:val="00792E9C"/>
    <w:rsid w:val="00792EB5"/>
    <w:rsid w:val="00793CD8"/>
    <w:rsid w:val="00795C92"/>
    <w:rsid w:val="00796231"/>
    <w:rsid w:val="007A0201"/>
    <w:rsid w:val="007A1638"/>
    <w:rsid w:val="007A1CB3"/>
    <w:rsid w:val="007A306F"/>
    <w:rsid w:val="007A43A6"/>
    <w:rsid w:val="007A58A6"/>
    <w:rsid w:val="007A5A58"/>
    <w:rsid w:val="007A7D2C"/>
    <w:rsid w:val="007B23D0"/>
    <w:rsid w:val="007B29AA"/>
    <w:rsid w:val="007B3A36"/>
    <w:rsid w:val="007B3D2D"/>
    <w:rsid w:val="007B3E49"/>
    <w:rsid w:val="007B50AE"/>
    <w:rsid w:val="007B517D"/>
    <w:rsid w:val="007B51DF"/>
    <w:rsid w:val="007B66EF"/>
    <w:rsid w:val="007B68BF"/>
    <w:rsid w:val="007B7B4B"/>
    <w:rsid w:val="007C05DD"/>
    <w:rsid w:val="007C114E"/>
    <w:rsid w:val="007C1E09"/>
    <w:rsid w:val="007C3107"/>
    <w:rsid w:val="007C3D18"/>
    <w:rsid w:val="007C59A5"/>
    <w:rsid w:val="007C60BF"/>
    <w:rsid w:val="007C6A07"/>
    <w:rsid w:val="007C6ADD"/>
    <w:rsid w:val="007C75A1"/>
    <w:rsid w:val="007C77A5"/>
    <w:rsid w:val="007D03C3"/>
    <w:rsid w:val="007D04E5"/>
    <w:rsid w:val="007D5901"/>
    <w:rsid w:val="007D7526"/>
    <w:rsid w:val="007E3277"/>
    <w:rsid w:val="007E4610"/>
    <w:rsid w:val="007E4715"/>
    <w:rsid w:val="007E505B"/>
    <w:rsid w:val="007E5158"/>
    <w:rsid w:val="007E7091"/>
    <w:rsid w:val="007E7A95"/>
    <w:rsid w:val="007F3443"/>
    <w:rsid w:val="008001D2"/>
    <w:rsid w:val="00803FAE"/>
    <w:rsid w:val="008049F2"/>
    <w:rsid w:val="0080605F"/>
    <w:rsid w:val="00807786"/>
    <w:rsid w:val="00810330"/>
    <w:rsid w:val="00810BF5"/>
    <w:rsid w:val="00811DC7"/>
    <w:rsid w:val="00811FCB"/>
    <w:rsid w:val="00812429"/>
    <w:rsid w:val="00814087"/>
    <w:rsid w:val="008158D6"/>
    <w:rsid w:val="00815FC8"/>
    <w:rsid w:val="00816025"/>
    <w:rsid w:val="0081608D"/>
    <w:rsid w:val="00817196"/>
    <w:rsid w:val="008174E8"/>
    <w:rsid w:val="008235DB"/>
    <w:rsid w:val="00824AB4"/>
    <w:rsid w:val="00825C42"/>
    <w:rsid w:val="00825D25"/>
    <w:rsid w:val="00825FE7"/>
    <w:rsid w:val="00826AC7"/>
    <w:rsid w:val="00827D6F"/>
    <w:rsid w:val="0083130A"/>
    <w:rsid w:val="008328EE"/>
    <w:rsid w:val="00833479"/>
    <w:rsid w:val="00834E9F"/>
    <w:rsid w:val="00835477"/>
    <w:rsid w:val="008356CD"/>
    <w:rsid w:val="008376AC"/>
    <w:rsid w:val="00840100"/>
    <w:rsid w:val="00840C30"/>
    <w:rsid w:val="0084222D"/>
    <w:rsid w:val="008444E8"/>
    <w:rsid w:val="00844E80"/>
    <w:rsid w:val="00845224"/>
    <w:rsid w:val="00846A81"/>
    <w:rsid w:val="00846FE7"/>
    <w:rsid w:val="0085006F"/>
    <w:rsid w:val="00851074"/>
    <w:rsid w:val="00852722"/>
    <w:rsid w:val="008528A9"/>
    <w:rsid w:val="00853558"/>
    <w:rsid w:val="008542A9"/>
    <w:rsid w:val="00854EA1"/>
    <w:rsid w:val="00856911"/>
    <w:rsid w:val="00856B30"/>
    <w:rsid w:val="0085774B"/>
    <w:rsid w:val="0086078F"/>
    <w:rsid w:val="00861DF0"/>
    <w:rsid w:val="00862468"/>
    <w:rsid w:val="00862672"/>
    <w:rsid w:val="00862F63"/>
    <w:rsid w:val="00863892"/>
    <w:rsid w:val="008677FD"/>
    <w:rsid w:val="00867D7B"/>
    <w:rsid w:val="008706D4"/>
    <w:rsid w:val="00870F8A"/>
    <w:rsid w:val="0087159B"/>
    <w:rsid w:val="008718A0"/>
    <w:rsid w:val="008719A4"/>
    <w:rsid w:val="00871D23"/>
    <w:rsid w:val="00871E75"/>
    <w:rsid w:val="00871E80"/>
    <w:rsid w:val="00872856"/>
    <w:rsid w:val="008733F0"/>
    <w:rsid w:val="008736E7"/>
    <w:rsid w:val="00874312"/>
    <w:rsid w:val="0087437C"/>
    <w:rsid w:val="00875CD7"/>
    <w:rsid w:val="00876B4D"/>
    <w:rsid w:val="00877F18"/>
    <w:rsid w:val="008816A8"/>
    <w:rsid w:val="00886D79"/>
    <w:rsid w:val="0089362C"/>
    <w:rsid w:val="008941E3"/>
    <w:rsid w:val="008947D0"/>
    <w:rsid w:val="00894A88"/>
    <w:rsid w:val="00895386"/>
    <w:rsid w:val="00896C12"/>
    <w:rsid w:val="00897298"/>
    <w:rsid w:val="008A21FF"/>
    <w:rsid w:val="008A267A"/>
    <w:rsid w:val="008A26D8"/>
    <w:rsid w:val="008A2CE2"/>
    <w:rsid w:val="008A30AC"/>
    <w:rsid w:val="008A34CB"/>
    <w:rsid w:val="008A3B8C"/>
    <w:rsid w:val="008A44B8"/>
    <w:rsid w:val="008A51A8"/>
    <w:rsid w:val="008A54C7"/>
    <w:rsid w:val="008A62CB"/>
    <w:rsid w:val="008A6BBD"/>
    <w:rsid w:val="008A77D8"/>
    <w:rsid w:val="008B0483"/>
    <w:rsid w:val="008B120C"/>
    <w:rsid w:val="008B12AB"/>
    <w:rsid w:val="008B289A"/>
    <w:rsid w:val="008B2C5D"/>
    <w:rsid w:val="008B4E39"/>
    <w:rsid w:val="008B5069"/>
    <w:rsid w:val="008B51A0"/>
    <w:rsid w:val="008B5521"/>
    <w:rsid w:val="008B592A"/>
    <w:rsid w:val="008B66D0"/>
    <w:rsid w:val="008B7B5C"/>
    <w:rsid w:val="008C05AE"/>
    <w:rsid w:val="008C0A89"/>
    <w:rsid w:val="008C0C99"/>
    <w:rsid w:val="008C2017"/>
    <w:rsid w:val="008C2D63"/>
    <w:rsid w:val="008C45CC"/>
    <w:rsid w:val="008C4958"/>
    <w:rsid w:val="008C4BAA"/>
    <w:rsid w:val="008C6AE8"/>
    <w:rsid w:val="008C7573"/>
    <w:rsid w:val="008D0075"/>
    <w:rsid w:val="008D00A5"/>
    <w:rsid w:val="008D25B7"/>
    <w:rsid w:val="008D34F1"/>
    <w:rsid w:val="008D39D8"/>
    <w:rsid w:val="008D3CE9"/>
    <w:rsid w:val="008D493B"/>
    <w:rsid w:val="008D4A0F"/>
    <w:rsid w:val="008D5CD9"/>
    <w:rsid w:val="008D60D1"/>
    <w:rsid w:val="008D6D1A"/>
    <w:rsid w:val="008E065E"/>
    <w:rsid w:val="008E0927"/>
    <w:rsid w:val="008E1909"/>
    <w:rsid w:val="008E361C"/>
    <w:rsid w:val="008E53CC"/>
    <w:rsid w:val="008E541E"/>
    <w:rsid w:val="008E5535"/>
    <w:rsid w:val="008E5723"/>
    <w:rsid w:val="008E5973"/>
    <w:rsid w:val="008F0E9B"/>
    <w:rsid w:val="008F1EAB"/>
    <w:rsid w:val="008F33DC"/>
    <w:rsid w:val="008F477F"/>
    <w:rsid w:val="008F5CE8"/>
    <w:rsid w:val="008F63FB"/>
    <w:rsid w:val="008F7005"/>
    <w:rsid w:val="008F7280"/>
    <w:rsid w:val="00901759"/>
    <w:rsid w:val="00902350"/>
    <w:rsid w:val="0090310B"/>
    <w:rsid w:val="0090336B"/>
    <w:rsid w:val="00904EFC"/>
    <w:rsid w:val="009053AA"/>
    <w:rsid w:val="00906939"/>
    <w:rsid w:val="00910B7D"/>
    <w:rsid w:val="00910FA8"/>
    <w:rsid w:val="00911BA6"/>
    <w:rsid w:val="00911DFB"/>
    <w:rsid w:val="009125E3"/>
    <w:rsid w:val="00912E52"/>
    <w:rsid w:val="00913229"/>
    <w:rsid w:val="00913445"/>
    <w:rsid w:val="009139D9"/>
    <w:rsid w:val="00914AD8"/>
    <w:rsid w:val="00916079"/>
    <w:rsid w:val="00916175"/>
    <w:rsid w:val="00917854"/>
    <w:rsid w:val="00917CE9"/>
    <w:rsid w:val="00920BF2"/>
    <w:rsid w:val="00922010"/>
    <w:rsid w:val="00922CBC"/>
    <w:rsid w:val="00923166"/>
    <w:rsid w:val="0092367E"/>
    <w:rsid w:val="00924BDB"/>
    <w:rsid w:val="00927314"/>
    <w:rsid w:val="00927DBD"/>
    <w:rsid w:val="00931787"/>
    <w:rsid w:val="00931BD9"/>
    <w:rsid w:val="00933C11"/>
    <w:rsid w:val="009355A9"/>
    <w:rsid w:val="009368F3"/>
    <w:rsid w:val="00936A78"/>
    <w:rsid w:val="00940834"/>
    <w:rsid w:val="00940F0B"/>
    <w:rsid w:val="009413E1"/>
    <w:rsid w:val="00941636"/>
    <w:rsid w:val="009425D3"/>
    <w:rsid w:val="00943742"/>
    <w:rsid w:val="00945A1C"/>
    <w:rsid w:val="00945C05"/>
    <w:rsid w:val="00946945"/>
    <w:rsid w:val="00947713"/>
    <w:rsid w:val="00947EAF"/>
    <w:rsid w:val="00950DE7"/>
    <w:rsid w:val="0095125B"/>
    <w:rsid w:val="00953920"/>
    <w:rsid w:val="00953D47"/>
    <w:rsid w:val="0095645F"/>
    <w:rsid w:val="0095681E"/>
    <w:rsid w:val="009572D4"/>
    <w:rsid w:val="00960195"/>
    <w:rsid w:val="00961921"/>
    <w:rsid w:val="00961C82"/>
    <w:rsid w:val="0096430A"/>
    <w:rsid w:val="0096554B"/>
    <w:rsid w:val="0096584A"/>
    <w:rsid w:val="009664F1"/>
    <w:rsid w:val="00967C5E"/>
    <w:rsid w:val="00970636"/>
    <w:rsid w:val="009708E3"/>
    <w:rsid w:val="009718D6"/>
    <w:rsid w:val="00971F08"/>
    <w:rsid w:val="00974E34"/>
    <w:rsid w:val="0097540B"/>
    <w:rsid w:val="0097603D"/>
    <w:rsid w:val="00976949"/>
    <w:rsid w:val="0097694C"/>
    <w:rsid w:val="00980477"/>
    <w:rsid w:val="00983DD4"/>
    <w:rsid w:val="00985253"/>
    <w:rsid w:val="009853B3"/>
    <w:rsid w:val="00985F1E"/>
    <w:rsid w:val="00987974"/>
    <w:rsid w:val="009905A6"/>
    <w:rsid w:val="00990630"/>
    <w:rsid w:val="00991761"/>
    <w:rsid w:val="0099198A"/>
    <w:rsid w:val="00994C39"/>
    <w:rsid w:val="00994DCA"/>
    <w:rsid w:val="00995D72"/>
    <w:rsid w:val="009960EC"/>
    <w:rsid w:val="009970DD"/>
    <w:rsid w:val="00997320"/>
    <w:rsid w:val="009A0FBA"/>
    <w:rsid w:val="009A1601"/>
    <w:rsid w:val="009A3206"/>
    <w:rsid w:val="009A323B"/>
    <w:rsid w:val="009A380F"/>
    <w:rsid w:val="009A3BB6"/>
    <w:rsid w:val="009A40EE"/>
    <w:rsid w:val="009A462D"/>
    <w:rsid w:val="009A4895"/>
    <w:rsid w:val="009A5CBA"/>
    <w:rsid w:val="009A7EDA"/>
    <w:rsid w:val="009B0104"/>
    <w:rsid w:val="009B1F30"/>
    <w:rsid w:val="009B296C"/>
    <w:rsid w:val="009B2A68"/>
    <w:rsid w:val="009B3AC2"/>
    <w:rsid w:val="009B41FC"/>
    <w:rsid w:val="009B499C"/>
    <w:rsid w:val="009B4B75"/>
    <w:rsid w:val="009B4DF4"/>
    <w:rsid w:val="009B564E"/>
    <w:rsid w:val="009B6F1C"/>
    <w:rsid w:val="009B756A"/>
    <w:rsid w:val="009B7B48"/>
    <w:rsid w:val="009B7E87"/>
    <w:rsid w:val="009C0169"/>
    <w:rsid w:val="009C08B0"/>
    <w:rsid w:val="009C12F9"/>
    <w:rsid w:val="009C3E9E"/>
    <w:rsid w:val="009C403E"/>
    <w:rsid w:val="009C4AB8"/>
    <w:rsid w:val="009C5D6E"/>
    <w:rsid w:val="009C674C"/>
    <w:rsid w:val="009C6BC7"/>
    <w:rsid w:val="009C72A6"/>
    <w:rsid w:val="009C7F68"/>
    <w:rsid w:val="009D0D88"/>
    <w:rsid w:val="009D0E10"/>
    <w:rsid w:val="009D4B76"/>
    <w:rsid w:val="009D4FF0"/>
    <w:rsid w:val="009D55A7"/>
    <w:rsid w:val="009D5A78"/>
    <w:rsid w:val="009D6285"/>
    <w:rsid w:val="009D703C"/>
    <w:rsid w:val="009D718F"/>
    <w:rsid w:val="009D786B"/>
    <w:rsid w:val="009E0194"/>
    <w:rsid w:val="009E068F"/>
    <w:rsid w:val="009E14E0"/>
    <w:rsid w:val="009E1DB7"/>
    <w:rsid w:val="009E2A63"/>
    <w:rsid w:val="009E35DB"/>
    <w:rsid w:val="009E47A3"/>
    <w:rsid w:val="009E4DDE"/>
    <w:rsid w:val="009E553A"/>
    <w:rsid w:val="009E6F1B"/>
    <w:rsid w:val="009F08F3"/>
    <w:rsid w:val="009F344F"/>
    <w:rsid w:val="009F57D3"/>
    <w:rsid w:val="009F6D26"/>
    <w:rsid w:val="009F7693"/>
    <w:rsid w:val="00A02680"/>
    <w:rsid w:val="00A031D8"/>
    <w:rsid w:val="00A048A8"/>
    <w:rsid w:val="00A04F49"/>
    <w:rsid w:val="00A05BBE"/>
    <w:rsid w:val="00A0686B"/>
    <w:rsid w:val="00A100E8"/>
    <w:rsid w:val="00A13E54"/>
    <w:rsid w:val="00A15BA3"/>
    <w:rsid w:val="00A16064"/>
    <w:rsid w:val="00A16881"/>
    <w:rsid w:val="00A17326"/>
    <w:rsid w:val="00A17922"/>
    <w:rsid w:val="00A17F63"/>
    <w:rsid w:val="00A2193B"/>
    <w:rsid w:val="00A2230E"/>
    <w:rsid w:val="00A22D5F"/>
    <w:rsid w:val="00A2351A"/>
    <w:rsid w:val="00A236D1"/>
    <w:rsid w:val="00A249EA"/>
    <w:rsid w:val="00A264A9"/>
    <w:rsid w:val="00A26DCF"/>
    <w:rsid w:val="00A275DB"/>
    <w:rsid w:val="00A27785"/>
    <w:rsid w:val="00A30187"/>
    <w:rsid w:val="00A3026E"/>
    <w:rsid w:val="00A30806"/>
    <w:rsid w:val="00A30973"/>
    <w:rsid w:val="00A3448A"/>
    <w:rsid w:val="00A34AE8"/>
    <w:rsid w:val="00A36297"/>
    <w:rsid w:val="00A37D40"/>
    <w:rsid w:val="00A37E87"/>
    <w:rsid w:val="00A4004A"/>
    <w:rsid w:val="00A40860"/>
    <w:rsid w:val="00A41E2B"/>
    <w:rsid w:val="00A41EC4"/>
    <w:rsid w:val="00A45648"/>
    <w:rsid w:val="00A45B74"/>
    <w:rsid w:val="00A45C05"/>
    <w:rsid w:val="00A467EE"/>
    <w:rsid w:val="00A51068"/>
    <w:rsid w:val="00A5127D"/>
    <w:rsid w:val="00A51908"/>
    <w:rsid w:val="00A52B64"/>
    <w:rsid w:val="00A52E1D"/>
    <w:rsid w:val="00A5390F"/>
    <w:rsid w:val="00A561CF"/>
    <w:rsid w:val="00A61499"/>
    <w:rsid w:val="00A61E4A"/>
    <w:rsid w:val="00A62A77"/>
    <w:rsid w:val="00A62D9F"/>
    <w:rsid w:val="00A63483"/>
    <w:rsid w:val="00A64313"/>
    <w:rsid w:val="00A657D7"/>
    <w:rsid w:val="00A660AC"/>
    <w:rsid w:val="00A66D77"/>
    <w:rsid w:val="00A677E3"/>
    <w:rsid w:val="00A67E6C"/>
    <w:rsid w:val="00A71B99"/>
    <w:rsid w:val="00A72852"/>
    <w:rsid w:val="00A72E20"/>
    <w:rsid w:val="00A739D0"/>
    <w:rsid w:val="00A75030"/>
    <w:rsid w:val="00A75ED0"/>
    <w:rsid w:val="00A761D4"/>
    <w:rsid w:val="00A77EC4"/>
    <w:rsid w:val="00A77F95"/>
    <w:rsid w:val="00A807CA"/>
    <w:rsid w:val="00A809BA"/>
    <w:rsid w:val="00A811C0"/>
    <w:rsid w:val="00A82C41"/>
    <w:rsid w:val="00A90826"/>
    <w:rsid w:val="00A90DC6"/>
    <w:rsid w:val="00A91B3F"/>
    <w:rsid w:val="00A92328"/>
    <w:rsid w:val="00A92879"/>
    <w:rsid w:val="00A92E8C"/>
    <w:rsid w:val="00A93D6B"/>
    <w:rsid w:val="00A9442A"/>
    <w:rsid w:val="00A9619B"/>
    <w:rsid w:val="00A96EA6"/>
    <w:rsid w:val="00A978C5"/>
    <w:rsid w:val="00AA016F"/>
    <w:rsid w:val="00AA1ED6"/>
    <w:rsid w:val="00AA37BA"/>
    <w:rsid w:val="00AA51D6"/>
    <w:rsid w:val="00AA6A80"/>
    <w:rsid w:val="00AB0BC8"/>
    <w:rsid w:val="00AB0F25"/>
    <w:rsid w:val="00AB11CA"/>
    <w:rsid w:val="00AB14D9"/>
    <w:rsid w:val="00AB14E0"/>
    <w:rsid w:val="00AB1827"/>
    <w:rsid w:val="00AB3C86"/>
    <w:rsid w:val="00AB4AB8"/>
    <w:rsid w:val="00AB655E"/>
    <w:rsid w:val="00AB6FB6"/>
    <w:rsid w:val="00AC007F"/>
    <w:rsid w:val="00AC0C50"/>
    <w:rsid w:val="00AC29FD"/>
    <w:rsid w:val="00AC2ECD"/>
    <w:rsid w:val="00AC3119"/>
    <w:rsid w:val="00AC49FB"/>
    <w:rsid w:val="00AC5A10"/>
    <w:rsid w:val="00AC658E"/>
    <w:rsid w:val="00AC7397"/>
    <w:rsid w:val="00AD0AA3"/>
    <w:rsid w:val="00AD1A51"/>
    <w:rsid w:val="00AD1D6E"/>
    <w:rsid w:val="00AD1E6E"/>
    <w:rsid w:val="00AD2B8D"/>
    <w:rsid w:val="00AD3F94"/>
    <w:rsid w:val="00AD4A5A"/>
    <w:rsid w:val="00AD4D36"/>
    <w:rsid w:val="00AD4EA3"/>
    <w:rsid w:val="00AD595B"/>
    <w:rsid w:val="00AD6DDA"/>
    <w:rsid w:val="00AD6EF4"/>
    <w:rsid w:val="00AD7F73"/>
    <w:rsid w:val="00AE27AC"/>
    <w:rsid w:val="00AE3D40"/>
    <w:rsid w:val="00AE40E0"/>
    <w:rsid w:val="00AE4DBA"/>
    <w:rsid w:val="00AE4F07"/>
    <w:rsid w:val="00AE5A5C"/>
    <w:rsid w:val="00AE68FB"/>
    <w:rsid w:val="00AF18D5"/>
    <w:rsid w:val="00AF1C5D"/>
    <w:rsid w:val="00AF2514"/>
    <w:rsid w:val="00AF318C"/>
    <w:rsid w:val="00AF3F7C"/>
    <w:rsid w:val="00AF42D7"/>
    <w:rsid w:val="00B006FE"/>
    <w:rsid w:val="00B007CB"/>
    <w:rsid w:val="00B02AA9"/>
    <w:rsid w:val="00B02FA3"/>
    <w:rsid w:val="00B03149"/>
    <w:rsid w:val="00B04CAD"/>
    <w:rsid w:val="00B05084"/>
    <w:rsid w:val="00B05422"/>
    <w:rsid w:val="00B0692E"/>
    <w:rsid w:val="00B157F9"/>
    <w:rsid w:val="00B17B6A"/>
    <w:rsid w:val="00B20256"/>
    <w:rsid w:val="00B207A2"/>
    <w:rsid w:val="00B20D09"/>
    <w:rsid w:val="00B21180"/>
    <w:rsid w:val="00B21470"/>
    <w:rsid w:val="00B215F3"/>
    <w:rsid w:val="00B2485B"/>
    <w:rsid w:val="00B265B3"/>
    <w:rsid w:val="00B2763F"/>
    <w:rsid w:val="00B27AAC"/>
    <w:rsid w:val="00B30929"/>
    <w:rsid w:val="00B30D83"/>
    <w:rsid w:val="00B31B13"/>
    <w:rsid w:val="00B33803"/>
    <w:rsid w:val="00B350BE"/>
    <w:rsid w:val="00B372AA"/>
    <w:rsid w:val="00B40445"/>
    <w:rsid w:val="00B40507"/>
    <w:rsid w:val="00B405C9"/>
    <w:rsid w:val="00B409E0"/>
    <w:rsid w:val="00B41888"/>
    <w:rsid w:val="00B42049"/>
    <w:rsid w:val="00B43124"/>
    <w:rsid w:val="00B44D80"/>
    <w:rsid w:val="00B45A52"/>
    <w:rsid w:val="00B45F86"/>
    <w:rsid w:val="00B46175"/>
    <w:rsid w:val="00B47C9B"/>
    <w:rsid w:val="00B53349"/>
    <w:rsid w:val="00B548B7"/>
    <w:rsid w:val="00B55319"/>
    <w:rsid w:val="00B57764"/>
    <w:rsid w:val="00B63045"/>
    <w:rsid w:val="00B664C7"/>
    <w:rsid w:val="00B66A6B"/>
    <w:rsid w:val="00B739F6"/>
    <w:rsid w:val="00B746D4"/>
    <w:rsid w:val="00B75477"/>
    <w:rsid w:val="00B75D0E"/>
    <w:rsid w:val="00B77922"/>
    <w:rsid w:val="00B805F8"/>
    <w:rsid w:val="00B80D24"/>
    <w:rsid w:val="00B80D58"/>
    <w:rsid w:val="00B81A6C"/>
    <w:rsid w:val="00B832B9"/>
    <w:rsid w:val="00B85DE5"/>
    <w:rsid w:val="00B868DE"/>
    <w:rsid w:val="00B9044E"/>
    <w:rsid w:val="00B90F73"/>
    <w:rsid w:val="00B9387B"/>
    <w:rsid w:val="00B93B59"/>
    <w:rsid w:val="00B9406A"/>
    <w:rsid w:val="00BA043F"/>
    <w:rsid w:val="00BA0DBA"/>
    <w:rsid w:val="00BA18F7"/>
    <w:rsid w:val="00BA2280"/>
    <w:rsid w:val="00BA2A08"/>
    <w:rsid w:val="00BA38E9"/>
    <w:rsid w:val="00BA3B82"/>
    <w:rsid w:val="00BA56D2"/>
    <w:rsid w:val="00BA725A"/>
    <w:rsid w:val="00BA76E0"/>
    <w:rsid w:val="00BB131F"/>
    <w:rsid w:val="00BB202D"/>
    <w:rsid w:val="00BB2A25"/>
    <w:rsid w:val="00BB3ED8"/>
    <w:rsid w:val="00BB4A0B"/>
    <w:rsid w:val="00BB51E9"/>
    <w:rsid w:val="00BB665E"/>
    <w:rsid w:val="00BB7F3A"/>
    <w:rsid w:val="00BC01A7"/>
    <w:rsid w:val="00BC0FDC"/>
    <w:rsid w:val="00BC3053"/>
    <w:rsid w:val="00BC37C9"/>
    <w:rsid w:val="00BC4D2E"/>
    <w:rsid w:val="00BC61BB"/>
    <w:rsid w:val="00BD3B0D"/>
    <w:rsid w:val="00BD410D"/>
    <w:rsid w:val="00BD48AC"/>
    <w:rsid w:val="00BD5F1A"/>
    <w:rsid w:val="00BD69E6"/>
    <w:rsid w:val="00BD72C0"/>
    <w:rsid w:val="00BE0F4B"/>
    <w:rsid w:val="00BE1234"/>
    <w:rsid w:val="00BE1C8B"/>
    <w:rsid w:val="00BE29AA"/>
    <w:rsid w:val="00BE2FA6"/>
    <w:rsid w:val="00BE333F"/>
    <w:rsid w:val="00BE4400"/>
    <w:rsid w:val="00BE6918"/>
    <w:rsid w:val="00BE7090"/>
    <w:rsid w:val="00BE7406"/>
    <w:rsid w:val="00BE7603"/>
    <w:rsid w:val="00BF05B6"/>
    <w:rsid w:val="00BF3279"/>
    <w:rsid w:val="00BF473C"/>
    <w:rsid w:val="00BF578F"/>
    <w:rsid w:val="00BF6FC8"/>
    <w:rsid w:val="00BF74C7"/>
    <w:rsid w:val="00C015F1"/>
    <w:rsid w:val="00C01F33"/>
    <w:rsid w:val="00C02CC6"/>
    <w:rsid w:val="00C032C5"/>
    <w:rsid w:val="00C040E3"/>
    <w:rsid w:val="00C040F7"/>
    <w:rsid w:val="00C044AB"/>
    <w:rsid w:val="00C0454A"/>
    <w:rsid w:val="00C05706"/>
    <w:rsid w:val="00C07265"/>
    <w:rsid w:val="00C07377"/>
    <w:rsid w:val="00C10478"/>
    <w:rsid w:val="00C12107"/>
    <w:rsid w:val="00C122F5"/>
    <w:rsid w:val="00C12F8E"/>
    <w:rsid w:val="00C14D4B"/>
    <w:rsid w:val="00C154BB"/>
    <w:rsid w:val="00C16599"/>
    <w:rsid w:val="00C2404E"/>
    <w:rsid w:val="00C24192"/>
    <w:rsid w:val="00C246FA"/>
    <w:rsid w:val="00C257C1"/>
    <w:rsid w:val="00C26C25"/>
    <w:rsid w:val="00C279B5"/>
    <w:rsid w:val="00C27C45"/>
    <w:rsid w:val="00C36A0A"/>
    <w:rsid w:val="00C36A2F"/>
    <w:rsid w:val="00C3719D"/>
    <w:rsid w:val="00C37CB2"/>
    <w:rsid w:val="00C4009A"/>
    <w:rsid w:val="00C4189A"/>
    <w:rsid w:val="00C44AEC"/>
    <w:rsid w:val="00C473A5"/>
    <w:rsid w:val="00C473F5"/>
    <w:rsid w:val="00C47ADA"/>
    <w:rsid w:val="00C50358"/>
    <w:rsid w:val="00C505D3"/>
    <w:rsid w:val="00C50947"/>
    <w:rsid w:val="00C5217F"/>
    <w:rsid w:val="00C52309"/>
    <w:rsid w:val="00C53D19"/>
    <w:rsid w:val="00C546D5"/>
    <w:rsid w:val="00C54995"/>
    <w:rsid w:val="00C54D41"/>
    <w:rsid w:val="00C5624A"/>
    <w:rsid w:val="00C578B7"/>
    <w:rsid w:val="00C60783"/>
    <w:rsid w:val="00C60B85"/>
    <w:rsid w:val="00C639D8"/>
    <w:rsid w:val="00C64672"/>
    <w:rsid w:val="00C65418"/>
    <w:rsid w:val="00C662C7"/>
    <w:rsid w:val="00C6752D"/>
    <w:rsid w:val="00C6798A"/>
    <w:rsid w:val="00C70697"/>
    <w:rsid w:val="00C72093"/>
    <w:rsid w:val="00C72224"/>
    <w:rsid w:val="00C72C21"/>
    <w:rsid w:val="00C72EF4"/>
    <w:rsid w:val="00C73DF7"/>
    <w:rsid w:val="00C744FE"/>
    <w:rsid w:val="00C75D2F"/>
    <w:rsid w:val="00C75DEA"/>
    <w:rsid w:val="00C766FE"/>
    <w:rsid w:val="00C767BE"/>
    <w:rsid w:val="00C76E3C"/>
    <w:rsid w:val="00C81568"/>
    <w:rsid w:val="00C82D6D"/>
    <w:rsid w:val="00C86B77"/>
    <w:rsid w:val="00C87BEE"/>
    <w:rsid w:val="00C9027A"/>
    <w:rsid w:val="00C9068E"/>
    <w:rsid w:val="00C907AD"/>
    <w:rsid w:val="00C91C78"/>
    <w:rsid w:val="00C93814"/>
    <w:rsid w:val="00C93C4B"/>
    <w:rsid w:val="00C93CDB"/>
    <w:rsid w:val="00C944AB"/>
    <w:rsid w:val="00C95B40"/>
    <w:rsid w:val="00C96892"/>
    <w:rsid w:val="00CA02E5"/>
    <w:rsid w:val="00CA1229"/>
    <w:rsid w:val="00CA1B34"/>
    <w:rsid w:val="00CA1CBA"/>
    <w:rsid w:val="00CA1ED8"/>
    <w:rsid w:val="00CA25C3"/>
    <w:rsid w:val="00CA329B"/>
    <w:rsid w:val="00CA34AB"/>
    <w:rsid w:val="00CA4902"/>
    <w:rsid w:val="00CA5965"/>
    <w:rsid w:val="00CA7670"/>
    <w:rsid w:val="00CB070F"/>
    <w:rsid w:val="00CB0C8D"/>
    <w:rsid w:val="00CB1F63"/>
    <w:rsid w:val="00CB3986"/>
    <w:rsid w:val="00CB3D03"/>
    <w:rsid w:val="00CB7170"/>
    <w:rsid w:val="00CB7202"/>
    <w:rsid w:val="00CC040E"/>
    <w:rsid w:val="00CC0591"/>
    <w:rsid w:val="00CC111F"/>
    <w:rsid w:val="00CC1AFA"/>
    <w:rsid w:val="00CC2011"/>
    <w:rsid w:val="00CC2B5D"/>
    <w:rsid w:val="00CC3AD5"/>
    <w:rsid w:val="00CC3EA0"/>
    <w:rsid w:val="00CC54A2"/>
    <w:rsid w:val="00CC6974"/>
    <w:rsid w:val="00CC7B45"/>
    <w:rsid w:val="00CD1188"/>
    <w:rsid w:val="00CD1F55"/>
    <w:rsid w:val="00CD2ED1"/>
    <w:rsid w:val="00CD337B"/>
    <w:rsid w:val="00CD37AA"/>
    <w:rsid w:val="00CD6137"/>
    <w:rsid w:val="00CD6E86"/>
    <w:rsid w:val="00CD6FC6"/>
    <w:rsid w:val="00CD76BB"/>
    <w:rsid w:val="00CE0424"/>
    <w:rsid w:val="00CE35B0"/>
    <w:rsid w:val="00CE370E"/>
    <w:rsid w:val="00CE4518"/>
    <w:rsid w:val="00CE4DF3"/>
    <w:rsid w:val="00CE53D9"/>
    <w:rsid w:val="00CE56C1"/>
    <w:rsid w:val="00CE7561"/>
    <w:rsid w:val="00CE78FB"/>
    <w:rsid w:val="00CF0581"/>
    <w:rsid w:val="00CF1354"/>
    <w:rsid w:val="00CF36D0"/>
    <w:rsid w:val="00CF3B1F"/>
    <w:rsid w:val="00CF3BF6"/>
    <w:rsid w:val="00CF3D46"/>
    <w:rsid w:val="00CF4824"/>
    <w:rsid w:val="00CF48CD"/>
    <w:rsid w:val="00CF4AE1"/>
    <w:rsid w:val="00CF625B"/>
    <w:rsid w:val="00CF67D2"/>
    <w:rsid w:val="00CF687E"/>
    <w:rsid w:val="00D01B6E"/>
    <w:rsid w:val="00D0349B"/>
    <w:rsid w:val="00D03754"/>
    <w:rsid w:val="00D0604E"/>
    <w:rsid w:val="00D077A8"/>
    <w:rsid w:val="00D10249"/>
    <w:rsid w:val="00D115C3"/>
    <w:rsid w:val="00D11897"/>
    <w:rsid w:val="00D121D2"/>
    <w:rsid w:val="00D13046"/>
    <w:rsid w:val="00D13135"/>
    <w:rsid w:val="00D13E4E"/>
    <w:rsid w:val="00D1798D"/>
    <w:rsid w:val="00D20BAC"/>
    <w:rsid w:val="00D21B2A"/>
    <w:rsid w:val="00D22004"/>
    <w:rsid w:val="00D228B6"/>
    <w:rsid w:val="00D22AAE"/>
    <w:rsid w:val="00D2332F"/>
    <w:rsid w:val="00D239A7"/>
    <w:rsid w:val="00D23F47"/>
    <w:rsid w:val="00D2446B"/>
    <w:rsid w:val="00D26A26"/>
    <w:rsid w:val="00D27582"/>
    <w:rsid w:val="00D32F2E"/>
    <w:rsid w:val="00D353F2"/>
    <w:rsid w:val="00D36E71"/>
    <w:rsid w:val="00D37B55"/>
    <w:rsid w:val="00D37D87"/>
    <w:rsid w:val="00D40B33"/>
    <w:rsid w:val="00D40BDB"/>
    <w:rsid w:val="00D4151E"/>
    <w:rsid w:val="00D41774"/>
    <w:rsid w:val="00D4282B"/>
    <w:rsid w:val="00D4318F"/>
    <w:rsid w:val="00D438BF"/>
    <w:rsid w:val="00D43AD2"/>
    <w:rsid w:val="00D440F8"/>
    <w:rsid w:val="00D45D5F"/>
    <w:rsid w:val="00D4769A"/>
    <w:rsid w:val="00D5059A"/>
    <w:rsid w:val="00D50CD5"/>
    <w:rsid w:val="00D51B53"/>
    <w:rsid w:val="00D51F0F"/>
    <w:rsid w:val="00D546FF"/>
    <w:rsid w:val="00D55105"/>
    <w:rsid w:val="00D5584F"/>
    <w:rsid w:val="00D55AD5"/>
    <w:rsid w:val="00D5629D"/>
    <w:rsid w:val="00D576CA"/>
    <w:rsid w:val="00D6097A"/>
    <w:rsid w:val="00D60A8D"/>
    <w:rsid w:val="00D61428"/>
    <w:rsid w:val="00D61AF5"/>
    <w:rsid w:val="00D63D65"/>
    <w:rsid w:val="00D652B5"/>
    <w:rsid w:val="00D66155"/>
    <w:rsid w:val="00D7036D"/>
    <w:rsid w:val="00D708B0"/>
    <w:rsid w:val="00D70D1F"/>
    <w:rsid w:val="00D70E4B"/>
    <w:rsid w:val="00D72452"/>
    <w:rsid w:val="00D7311D"/>
    <w:rsid w:val="00D73E95"/>
    <w:rsid w:val="00D73FB1"/>
    <w:rsid w:val="00D77B1D"/>
    <w:rsid w:val="00D8021F"/>
    <w:rsid w:val="00D80383"/>
    <w:rsid w:val="00D808A5"/>
    <w:rsid w:val="00D81137"/>
    <w:rsid w:val="00D81E58"/>
    <w:rsid w:val="00D823C6"/>
    <w:rsid w:val="00D8327F"/>
    <w:rsid w:val="00D84D8E"/>
    <w:rsid w:val="00D851F1"/>
    <w:rsid w:val="00D86A9B"/>
    <w:rsid w:val="00D86CA3"/>
    <w:rsid w:val="00D870A6"/>
    <w:rsid w:val="00D871CE"/>
    <w:rsid w:val="00D9081C"/>
    <w:rsid w:val="00D9196D"/>
    <w:rsid w:val="00D92184"/>
    <w:rsid w:val="00D92982"/>
    <w:rsid w:val="00DA0114"/>
    <w:rsid w:val="00DA033B"/>
    <w:rsid w:val="00DA04CA"/>
    <w:rsid w:val="00DA140C"/>
    <w:rsid w:val="00DA305E"/>
    <w:rsid w:val="00DA4F8C"/>
    <w:rsid w:val="00DA5417"/>
    <w:rsid w:val="00DA56E8"/>
    <w:rsid w:val="00DA58E7"/>
    <w:rsid w:val="00DA760E"/>
    <w:rsid w:val="00DA7FBC"/>
    <w:rsid w:val="00DB0A9F"/>
    <w:rsid w:val="00DB3248"/>
    <w:rsid w:val="00DB377D"/>
    <w:rsid w:val="00DB3DB0"/>
    <w:rsid w:val="00DB4168"/>
    <w:rsid w:val="00DB4CB4"/>
    <w:rsid w:val="00DB4D10"/>
    <w:rsid w:val="00DB597E"/>
    <w:rsid w:val="00DB5983"/>
    <w:rsid w:val="00DB7AE3"/>
    <w:rsid w:val="00DC00CF"/>
    <w:rsid w:val="00DC03AC"/>
    <w:rsid w:val="00DC075D"/>
    <w:rsid w:val="00DC07F8"/>
    <w:rsid w:val="00DC16DB"/>
    <w:rsid w:val="00DC2441"/>
    <w:rsid w:val="00DC2D36"/>
    <w:rsid w:val="00DC451D"/>
    <w:rsid w:val="00DC53EF"/>
    <w:rsid w:val="00DC5923"/>
    <w:rsid w:val="00DD0E9C"/>
    <w:rsid w:val="00DD256D"/>
    <w:rsid w:val="00DD4C9A"/>
    <w:rsid w:val="00DD7D93"/>
    <w:rsid w:val="00DE0FD6"/>
    <w:rsid w:val="00DE31CE"/>
    <w:rsid w:val="00DE47FA"/>
    <w:rsid w:val="00DE5608"/>
    <w:rsid w:val="00DE58D0"/>
    <w:rsid w:val="00DE5B2F"/>
    <w:rsid w:val="00DE654F"/>
    <w:rsid w:val="00DE6BE1"/>
    <w:rsid w:val="00DE71CB"/>
    <w:rsid w:val="00DF06D6"/>
    <w:rsid w:val="00DF0B6E"/>
    <w:rsid w:val="00DF0E03"/>
    <w:rsid w:val="00DF123C"/>
    <w:rsid w:val="00DF15E0"/>
    <w:rsid w:val="00DF1EC6"/>
    <w:rsid w:val="00DF37A0"/>
    <w:rsid w:val="00DF37EE"/>
    <w:rsid w:val="00DF768C"/>
    <w:rsid w:val="00DF7D44"/>
    <w:rsid w:val="00E04172"/>
    <w:rsid w:val="00E0494A"/>
    <w:rsid w:val="00E051B8"/>
    <w:rsid w:val="00E05792"/>
    <w:rsid w:val="00E06213"/>
    <w:rsid w:val="00E06A00"/>
    <w:rsid w:val="00E07034"/>
    <w:rsid w:val="00E07AFD"/>
    <w:rsid w:val="00E110E7"/>
    <w:rsid w:val="00E11B20"/>
    <w:rsid w:val="00E12789"/>
    <w:rsid w:val="00E15225"/>
    <w:rsid w:val="00E15C61"/>
    <w:rsid w:val="00E1634F"/>
    <w:rsid w:val="00E17E28"/>
    <w:rsid w:val="00E17FA2"/>
    <w:rsid w:val="00E22330"/>
    <w:rsid w:val="00E24FC7"/>
    <w:rsid w:val="00E272F3"/>
    <w:rsid w:val="00E30297"/>
    <w:rsid w:val="00E30B5A"/>
    <w:rsid w:val="00E3123D"/>
    <w:rsid w:val="00E31461"/>
    <w:rsid w:val="00E314B7"/>
    <w:rsid w:val="00E31BA1"/>
    <w:rsid w:val="00E31D43"/>
    <w:rsid w:val="00E31F13"/>
    <w:rsid w:val="00E32608"/>
    <w:rsid w:val="00E32E56"/>
    <w:rsid w:val="00E33FEF"/>
    <w:rsid w:val="00E34188"/>
    <w:rsid w:val="00E34B6E"/>
    <w:rsid w:val="00E35559"/>
    <w:rsid w:val="00E3723A"/>
    <w:rsid w:val="00E37860"/>
    <w:rsid w:val="00E4296D"/>
    <w:rsid w:val="00E446F1"/>
    <w:rsid w:val="00E46886"/>
    <w:rsid w:val="00E46CB1"/>
    <w:rsid w:val="00E47AEF"/>
    <w:rsid w:val="00E47EC7"/>
    <w:rsid w:val="00E51088"/>
    <w:rsid w:val="00E517D5"/>
    <w:rsid w:val="00E52042"/>
    <w:rsid w:val="00E53B75"/>
    <w:rsid w:val="00E542A7"/>
    <w:rsid w:val="00E54E3B"/>
    <w:rsid w:val="00E565FA"/>
    <w:rsid w:val="00E571C1"/>
    <w:rsid w:val="00E57565"/>
    <w:rsid w:val="00E60310"/>
    <w:rsid w:val="00E62589"/>
    <w:rsid w:val="00E63838"/>
    <w:rsid w:val="00E64434"/>
    <w:rsid w:val="00E64A06"/>
    <w:rsid w:val="00E66217"/>
    <w:rsid w:val="00E67C51"/>
    <w:rsid w:val="00E72EFC"/>
    <w:rsid w:val="00E731C6"/>
    <w:rsid w:val="00E73579"/>
    <w:rsid w:val="00E75399"/>
    <w:rsid w:val="00E758EC"/>
    <w:rsid w:val="00E80338"/>
    <w:rsid w:val="00E81BA9"/>
    <w:rsid w:val="00E8234C"/>
    <w:rsid w:val="00E82DF6"/>
    <w:rsid w:val="00E83AA9"/>
    <w:rsid w:val="00E840F1"/>
    <w:rsid w:val="00E841D2"/>
    <w:rsid w:val="00E845FC"/>
    <w:rsid w:val="00E85928"/>
    <w:rsid w:val="00E869BC"/>
    <w:rsid w:val="00E87822"/>
    <w:rsid w:val="00E87CF6"/>
    <w:rsid w:val="00E90395"/>
    <w:rsid w:val="00E90E49"/>
    <w:rsid w:val="00E917F9"/>
    <w:rsid w:val="00E9291C"/>
    <w:rsid w:val="00E93001"/>
    <w:rsid w:val="00E93789"/>
    <w:rsid w:val="00E93FFE"/>
    <w:rsid w:val="00E94D93"/>
    <w:rsid w:val="00E94F8A"/>
    <w:rsid w:val="00E96387"/>
    <w:rsid w:val="00E977EC"/>
    <w:rsid w:val="00EA16D9"/>
    <w:rsid w:val="00EA1A75"/>
    <w:rsid w:val="00EA2249"/>
    <w:rsid w:val="00EA37F9"/>
    <w:rsid w:val="00EA5428"/>
    <w:rsid w:val="00EA64BB"/>
    <w:rsid w:val="00EA7A41"/>
    <w:rsid w:val="00EB077B"/>
    <w:rsid w:val="00EB1D9A"/>
    <w:rsid w:val="00EB2DE0"/>
    <w:rsid w:val="00EB4084"/>
    <w:rsid w:val="00EB4EA2"/>
    <w:rsid w:val="00EB5AC5"/>
    <w:rsid w:val="00EB730A"/>
    <w:rsid w:val="00EC24D5"/>
    <w:rsid w:val="00EC27C6"/>
    <w:rsid w:val="00EC2F24"/>
    <w:rsid w:val="00EC32D2"/>
    <w:rsid w:val="00EC3385"/>
    <w:rsid w:val="00EC3D7B"/>
    <w:rsid w:val="00EC3E8E"/>
    <w:rsid w:val="00EC4207"/>
    <w:rsid w:val="00EC4653"/>
    <w:rsid w:val="00EC5653"/>
    <w:rsid w:val="00EC71CE"/>
    <w:rsid w:val="00EC7835"/>
    <w:rsid w:val="00ED1006"/>
    <w:rsid w:val="00ED1FB5"/>
    <w:rsid w:val="00ED63FF"/>
    <w:rsid w:val="00ED7232"/>
    <w:rsid w:val="00ED7FCF"/>
    <w:rsid w:val="00EE232D"/>
    <w:rsid w:val="00EE233F"/>
    <w:rsid w:val="00EE57E6"/>
    <w:rsid w:val="00EE5A4A"/>
    <w:rsid w:val="00EE5E56"/>
    <w:rsid w:val="00EF18FE"/>
    <w:rsid w:val="00EF268E"/>
    <w:rsid w:val="00EF2FC1"/>
    <w:rsid w:val="00EF39C7"/>
    <w:rsid w:val="00EF41E8"/>
    <w:rsid w:val="00EF5787"/>
    <w:rsid w:val="00EF60D0"/>
    <w:rsid w:val="00EF6255"/>
    <w:rsid w:val="00EF6B98"/>
    <w:rsid w:val="00EF6C2A"/>
    <w:rsid w:val="00F0528D"/>
    <w:rsid w:val="00F06021"/>
    <w:rsid w:val="00F06C67"/>
    <w:rsid w:val="00F06DFD"/>
    <w:rsid w:val="00F071D1"/>
    <w:rsid w:val="00F07533"/>
    <w:rsid w:val="00F10629"/>
    <w:rsid w:val="00F10872"/>
    <w:rsid w:val="00F1250F"/>
    <w:rsid w:val="00F13706"/>
    <w:rsid w:val="00F1409F"/>
    <w:rsid w:val="00F1428B"/>
    <w:rsid w:val="00F150D8"/>
    <w:rsid w:val="00F1511E"/>
    <w:rsid w:val="00F154B8"/>
    <w:rsid w:val="00F15875"/>
    <w:rsid w:val="00F1588E"/>
    <w:rsid w:val="00F15FA5"/>
    <w:rsid w:val="00F201A0"/>
    <w:rsid w:val="00F204C4"/>
    <w:rsid w:val="00F209B7"/>
    <w:rsid w:val="00F22818"/>
    <w:rsid w:val="00F22A59"/>
    <w:rsid w:val="00F2376F"/>
    <w:rsid w:val="00F243D8"/>
    <w:rsid w:val="00F26A89"/>
    <w:rsid w:val="00F27468"/>
    <w:rsid w:val="00F27822"/>
    <w:rsid w:val="00F30828"/>
    <w:rsid w:val="00F312BE"/>
    <w:rsid w:val="00F313D6"/>
    <w:rsid w:val="00F31710"/>
    <w:rsid w:val="00F32DB3"/>
    <w:rsid w:val="00F33881"/>
    <w:rsid w:val="00F35AFC"/>
    <w:rsid w:val="00F40D24"/>
    <w:rsid w:val="00F40F0C"/>
    <w:rsid w:val="00F427E4"/>
    <w:rsid w:val="00F42A2B"/>
    <w:rsid w:val="00F43462"/>
    <w:rsid w:val="00F4367F"/>
    <w:rsid w:val="00F4457D"/>
    <w:rsid w:val="00F4766C"/>
    <w:rsid w:val="00F50423"/>
    <w:rsid w:val="00F5060E"/>
    <w:rsid w:val="00F507D1"/>
    <w:rsid w:val="00F519CE"/>
    <w:rsid w:val="00F51ADA"/>
    <w:rsid w:val="00F52E81"/>
    <w:rsid w:val="00F532F0"/>
    <w:rsid w:val="00F54BF2"/>
    <w:rsid w:val="00F60203"/>
    <w:rsid w:val="00F607C5"/>
    <w:rsid w:val="00F60989"/>
    <w:rsid w:val="00F60AB3"/>
    <w:rsid w:val="00F60CD1"/>
    <w:rsid w:val="00F60DEA"/>
    <w:rsid w:val="00F610AB"/>
    <w:rsid w:val="00F6302A"/>
    <w:rsid w:val="00F63950"/>
    <w:rsid w:val="00F64364"/>
    <w:rsid w:val="00F64C2B"/>
    <w:rsid w:val="00F651BE"/>
    <w:rsid w:val="00F67F53"/>
    <w:rsid w:val="00F703BE"/>
    <w:rsid w:val="00F70C90"/>
    <w:rsid w:val="00F71F69"/>
    <w:rsid w:val="00F7259A"/>
    <w:rsid w:val="00F72B72"/>
    <w:rsid w:val="00F74BB9"/>
    <w:rsid w:val="00F75582"/>
    <w:rsid w:val="00F75B4B"/>
    <w:rsid w:val="00F76EFA"/>
    <w:rsid w:val="00F7764F"/>
    <w:rsid w:val="00F778C3"/>
    <w:rsid w:val="00F804BE"/>
    <w:rsid w:val="00F817CE"/>
    <w:rsid w:val="00F82138"/>
    <w:rsid w:val="00F8456C"/>
    <w:rsid w:val="00F859D8"/>
    <w:rsid w:val="00F868F5"/>
    <w:rsid w:val="00F87462"/>
    <w:rsid w:val="00F87764"/>
    <w:rsid w:val="00F9056A"/>
    <w:rsid w:val="00F90F8D"/>
    <w:rsid w:val="00F911DA"/>
    <w:rsid w:val="00F923BF"/>
    <w:rsid w:val="00F92782"/>
    <w:rsid w:val="00F93AA9"/>
    <w:rsid w:val="00F96985"/>
    <w:rsid w:val="00F97838"/>
    <w:rsid w:val="00FA0381"/>
    <w:rsid w:val="00FA2BB3"/>
    <w:rsid w:val="00FA2F76"/>
    <w:rsid w:val="00FA3194"/>
    <w:rsid w:val="00FA3CE3"/>
    <w:rsid w:val="00FA6A78"/>
    <w:rsid w:val="00FA7785"/>
    <w:rsid w:val="00FA7C19"/>
    <w:rsid w:val="00FA7E87"/>
    <w:rsid w:val="00FB1747"/>
    <w:rsid w:val="00FB31E3"/>
    <w:rsid w:val="00FB3576"/>
    <w:rsid w:val="00FB4058"/>
    <w:rsid w:val="00FB491E"/>
    <w:rsid w:val="00FB4C80"/>
    <w:rsid w:val="00FB4CF4"/>
    <w:rsid w:val="00FB6A6A"/>
    <w:rsid w:val="00FB6DC4"/>
    <w:rsid w:val="00FC2E07"/>
    <w:rsid w:val="00FC5B74"/>
    <w:rsid w:val="00FC7429"/>
    <w:rsid w:val="00FC7E56"/>
    <w:rsid w:val="00FD07F6"/>
    <w:rsid w:val="00FD1EC8"/>
    <w:rsid w:val="00FD1ED6"/>
    <w:rsid w:val="00FD38E5"/>
    <w:rsid w:val="00FD47ED"/>
    <w:rsid w:val="00FD534C"/>
    <w:rsid w:val="00FD5A1C"/>
    <w:rsid w:val="00FD74DB"/>
    <w:rsid w:val="00FD7660"/>
    <w:rsid w:val="00FE01B7"/>
    <w:rsid w:val="00FE0655"/>
    <w:rsid w:val="00FE2153"/>
    <w:rsid w:val="00FE2365"/>
    <w:rsid w:val="00FE37D7"/>
    <w:rsid w:val="00FE44C8"/>
    <w:rsid w:val="00FE4C7B"/>
    <w:rsid w:val="00FE6E83"/>
    <w:rsid w:val="00FE7336"/>
    <w:rsid w:val="00FE75F6"/>
    <w:rsid w:val="00FE787C"/>
    <w:rsid w:val="00FF1192"/>
    <w:rsid w:val="00FF3033"/>
    <w:rsid w:val="00FF45A5"/>
    <w:rsid w:val="00FF5C91"/>
    <w:rsid w:val="00FF6B35"/>
    <w:rsid w:val="00FF6B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47FA"/>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DE47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47FA"/>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 w:type="character" w:customStyle="1" w:styleId="TFZchn">
    <w:name w:val="TF Zchn"/>
    <w:rsid w:val="0096019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1452168776">
          <w:marLeft w:val="547"/>
          <w:marRight w:val="0"/>
          <w:marTop w:val="60"/>
          <w:marBottom w:val="0"/>
          <w:divBdr>
            <w:top w:val="none" w:sz="0" w:space="0" w:color="auto"/>
            <w:left w:val="none" w:sz="0" w:space="0" w:color="auto"/>
            <w:bottom w:val="none" w:sz="0" w:space="0" w:color="auto"/>
            <w:right w:val="none" w:sz="0" w:space="0" w:color="auto"/>
          </w:divBdr>
        </w:div>
        <w:div w:id="32468308">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499319534">
          <w:marLeft w:val="547"/>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196549858">
          <w:marLeft w:val="2261"/>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380858419">
          <w:marLeft w:val="547"/>
          <w:marRight w:val="0"/>
          <w:marTop w:val="60"/>
          <w:marBottom w:val="0"/>
          <w:divBdr>
            <w:top w:val="none" w:sz="0" w:space="0" w:color="auto"/>
            <w:left w:val="none" w:sz="0" w:space="0" w:color="auto"/>
            <w:bottom w:val="none" w:sz="0" w:space="0" w:color="auto"/>
            <w:right w:val="none" w:sz="0" w:space="0" w:color="auto"/>
          </w:divBdr>
        </w:div>
        <w:div w:id="1139106362">
          <w:marLeft w:val="1080"/>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749380151">
          <w:marLeft w:val="547"/>
          <w:marRight w:val="0"/>
          <w:marTop w:val="60"/>
          <w:marBottom w:val="0"/>
          <w:divBdr>
            <w:top w:val="none" w:sz="0" w:space="0" w:color="auto"/>
            <w:left w:val="none" w:sz="0" w:space="0" w:color="auto"/>
            <w:bottom w:val="none" w:sz="0" w:space="0" w:color="auto"/>
            <w:right w:val="none" w:sz="0" w:space="0" w:color="auto"/>
          </w:divBdr>
        </w:div>
        <w:div w:id="1195462430">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1666323361">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sChild>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5NUHHDQN7SK2-1476151046-43504</_dlc_DocId>
    <_dlc_DocIdUrl xmlns="f166a696-7b5b-4ccd-9f0c-ffde0cceec81">
      <Url>https://ericsson.sharepoint.com/sites/star/_layouts/15/DocIdRedir.aspx?ID=5NUHHDQN7SK2-1476151046-43504</Url>
      <Description>5NUHHDQN7SK2-1476151046-43504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FF3DD-4B05-42DA-AB5D-640EDAEAD93B}">
  <ds:schemaRefs>
    <ds:schemaRef ds:uri="http://schemas.microsoft.com/sharepoint/events"/>
  </ds:schemaRefs>
</ds:datastoreItem>
</file>

<file path=customXml/itemProps2.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3.xml><?xml version="1.0" encoding="utf-8"?>
<ds:datastoreItem xmlns:ds="http://schemas.openxmlformats.org/officeDocument/2006/customXml" ds:itemID="{2065D35F-0E56-4B9C-9057-702C4BFD2D4D}">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f166a696-7b5b-4ccd-9f0c-ffde0cceec81"/>
    <ds:schemaRef ds:uri="d8762117-8292-4133-b1c7-eab5c6487cfd"/>
    <ds:schemaRef ds:uri="http://www.w3.org/XML/1998/namespace"/>
  </ds:schemaRefs>
</ds:datastoreItem>
</file>

<file path=customXml/itemProps4.xml><?xml version="1.0" encoding="utf-8"?>
<ds:datastoreItem xmlns:ds="http://schemas.openxmlformats.org/officeDocument/2006/customXml" ds:itemID="{BF7CD4B4-936C-4E40-81F8-9D3F65D85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29592D-F52F-433D-ABD0-8BF503DABF09}">
  <ds:schemaRefs>
    <ds:schemaRef ds:uri="Microsoft.SharePoint.Taxonomy.ContentTypeSync"/>
  </ds:schemaRefs>
</ds:datastoreItem>
</file>

<file path=customXml/itemProps6.xml><?xml version="1.0" encoding="utf-8"?>
<ds:datastoreItem xmlns:ds="http://schemas.openxmlformats.org/officeDocument/2006/customXml" ds:itemID="{271D7EDF-0123-D749-A1C9-338CAD434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2262</Words>
  <Characters>12226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2019-01-29T15:41:00Z</dcterms:created>
  <dcterms:modified xsi:type="dcterms:W3CDTF">2019-03-28T18:30:00Z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d60e6871-a170-4c79-9927-bf45c5d531fc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8432">
    <vt:lpwstr>297</vt:lpwstr>
  </property>
</Properties>
</file>