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1375A26C" w:rsidR="00700EF5" w:rsidRPr="00973BBC" w:rsidRDefault="00700EF5" w:rsidP="00700EF5">
      <w:pPr>
        <w:pStyle w:val="3GPPHeader"/>
        <w:spacing w:after="60"/>
        <w:rPr>
          <w:sz w:val="32"/>
          <w:szCs w:val="32"/>
          <w:lang w:val="en-US"/>
        </w:rPr>
      </w:pPr>
      <w:r w:rsidRPr="00973BBC">
        <w:rPr>
          <w:lang w:val="en-US"/>
        </w:rPr>
        <w:t>3GPP TSG-RAN WG2</w:t>
      </w:r>
      <w:r w:rsidR="002251B3">
        <w:rPr>
          <w:lang w:val="en-US"/>
        </w:rPr>
        <w:t xml:space="preserve"> #10</w:t>
      </w:r>
      <w:r w:rsidR="00456154">
        <w:rPr>
          <w:lang w:val="en-US"/>
        </w:rPr>
        <w:t>5</w:t>
      </w:r>
      <w:r w:rsidR="00610E19">
        <w:rPr>
          <w:lang w:val="en-US"/>
        </w:rPr>
        <w:t>-bis</w:t>
      </w:r>
      <w:r w:rsidRPr="00973BBC">
        <w:rPr>
          <w:lang w:val="en-US"/>
        </w:rPr>
        <w:tab/>
      </w:r>
      <w:r w:rsidRPr="007879A3">
        <w:rPr>
          <w:sz w:val="32"/>
          <w:szCs w:val="32"/>
          <w:lang w:val="en-US"/>
        </w:rPr>
        <w:t>Tdoc R2-</w:t>
      </w:r>
      <w:r w:rsidR="00EB5A66" w:rsidRPr="007879A3">
        <w:rPr>
          <w:sz w:val="32"/>
          <w:szCs w:val="32"/>
          <w:lang w:val="en-US"/>
        </w:rPr>
        <w:t>19</w:t>
      </w:r>
      <w:r w:rsidR="002222C2" w:rsidRPr="007879A3">
        <w:rPr>
          <w:sz w:val="32"/>
          <w:szCs w:val="32"/>
          <w:lang w:val="en-US"/>
        </w:rPr>
        <w:t>0</w:t>
      </w:r>
      <w:r w:rsidR="00743777" w:rsidRPr="007879A3">
        <w:rPr>
          <w:sz w:val="32"/>
          <w:szCs w:val="32"/>
          <w:lang w:val="en-US"/>
        </w:rPr>
        <w:t>03996</w:t>
      </w:r>
    </w:p>
    <w:p w14:paraId="5B9828F5" w14:textId="2C572384" w:rsidR="00700EF5" w:rsidRPr="002D0655" w:rsidRDefault="00610E19" w:rsidP="00700EF5">
      <w:pPr>
        <w:pStyle w:val="3GPPHeader"/>
        <w:rPr>
          <w:lang w:val="en-US"/>
        </w:rPr>
      </w:pPr>
      <w:r w:rsidRPr="00610E19">
        <w:rPr>
          <w:lang w:val="en-US"/>
        </w:rPr>
        <w:t xml:space="preserve">Xi'an, China, 8 – 12 </w:t>
      </w:r>
      <w:proofErr w:type="gramStart"/>
      <w:r w:rsidRPr="00610E19">
        <w:rPr>
          <w:lang w:val="en-US"/>
        </w:rPr>
        <w:t>April,</w:t>
      </w:r>
      <w:proofErr w:type="gramEnd"/>
      <w:r w:rsidRPr="00610E19">
        <w:rPr>
          <w:lang w:val="en-US"/>
        </w:rPr>
        <w:t xml:space="preserve"> 2019</w:t>
      </w:r>
      <w:r w:rsidR="00585642">
        <w:rPr>
          <w:lang w:val="en-US"/>
        </w:rPr>
        <w:t xml:space="preserve"> </w:t>
      </w:r>
      <w:r w:rsidR="00585642" w:rsidRPr="00585642">
        <w:rPr>
          <w:rFonts w:ascii="Arial" w:hAnsi="Arial"/>
          <w:b w:val="0"/>
          <w:noProof/>
          <w:lang w:val="en-US" w:eastAsia="ko-KR"/>
        </w:rPr>
        <w:t xml:space="preserve">  </w:t>
      </w:r>
      <w:r w:rsidR="00EB5A66">
        <w:rPr>
          <w:rFonts w:ascii="Arial" w:hAnsi="Arial"/>
          <w:b w:val="0"/>
          <w:noProof/>
          <w:lang w:val="en-US" w:eastAsia="ko-KR"/>
        </w:rPr>
        <w:tab/>
      </w:r>
      <w:r w:rsidR="00ED2FE2">
        <w:rPr>
          <w:lang w:val="en-US"/>
        </w:rPr>
        <w:t xml:space="preserve"> </w:t>
      </w:r>
      <w:r w:rsidR="00585642" w:rsidRPr="00EB5A66">
        <w:rPr>
          <w:lang w:val="en-US"/>
        </w:rPr>
        <w:tab/>
      </w:r>
    </w:p>
    <w:p w14:paraId="77681C10" w14:textId="77777777" w:rsidR="00E90E49" w:rsidRPr="002D0655" w:rsidRDefault="00E90E49" w:rsidP="00357380">
      <w:pPr>
        <w:pStyle w:val="3GPPHeader"/>
        <w:rPr>
          <w:lang w:val="en-US"/>
        </w:rPr>
      </w:pPr>
    </w:p>
    <w:p w14:paraId="70098294" w14:textId="608E3FFE" w:rsidR="00E90E49" w:rsidRPr="00AE162E" w:rsidRDefault="00E90E49" w:rsidP="00311702">
      <w:pPr>
        <w:pStyle w:val="3GPPHeader"/>
        <w:rPr>
          <w:lang w:val="en-US"/>
        </w:rPr>
      </w:pPr>
      <w:r w:rsidRPr="00AE162E">
        <w:rPr>
          <w:lang w:val="en-US"/>
        </w:rPr>
        <w:t>Agenda Item:</w:t>
      </w:r>
      <w:r w:rsidRPr="00AE162E">
        <w:rPr>
          <w:lang w:val="en-US"/>
        </w:rPr>
        <w:tab/>
      </w:r>
      <w:r w:rsidR="00D043A0" w:rsidRPr="000341BE">
        <w:rPr>
          <w:lang w:val="en-US"/>
        </w:rPr>
        <w:t>11.5</w:t>
      </w:r>
      <w:r w:rsidR="00973BBC" w:rsidRPr="000341BE">
        <w:rPr>
          <w:lang w:val="en-US"/>
        </w:rPr>
        <w:t>.</w:t>
      </w:r>
      <w:r w:rsidR="00AC4E44" w:rsidRPr="000341BE">
        <w:rPr>
          <w:lang w:val="en-US"/>
        </w:rPr>
        <w:t>2</w:t>
      </w:r>
      <w:r w:rsidR="00526182">
        <w:rPr>
          <w:lang w:val="en-US"/>
        </w:rPr>
        <w:t xml:space="preserve"> </w:t>
      </w:r>
      <w:r w:rsidR="001D4828">
        <w:rPr>
          <w:lang w:val="en-US"/>
        </w:rPr>
        <w:t xml:space="preserve"> </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45D1FD92"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ED2FE2">
        <w:rPr>
          <w:lang w:val="en-US"/>
        </w:rPr>
        <w:t xml:space="preserve">Further </w:t>
      </w:r>
      <w:r w:rsidR="00253EFD">
        <w:rPr>
          <w:lang w:val="en-US"/>
        </w:rPr>
        <w:t xml:space="preserve">Aspects on </w:t>
      </w:r>
      <w:r w:rsidR="00ED2FE2">
        <w:rPr>
          <w:lang w:val="en-US"/>
        </w:rPr>
        <w:t xml:space="preserve">filtering </w:t>
      </w:r>
      <w:r w:rsidR="001B797B">
        <w:rPr>
          <w:lang w:val="en-US"/>
        </w:rPr>
        <w:t xml:space="preserve">and implications for </w:t>
      </w:r>
      <w:r w:rsidR="00E0259A">
        <w:rPr>
          <w:lang w:val="en-US"/>
        </w:rPr>
        <w:t>UCMF</w:t>
      </w:r>
    </w:p>
    <w:p w14:paraId="509CF5AB" w14:textId="4CC6A76A" w:rsidR="00E90E49" w:rsidRDefault="00E90E49" w:rsidP="00D546FF">
      <w:pPr>
        <w:pStyle w:val="3GPPHeader"/>
        <w:rPr>
          <w:lang w:val="en-US"/>
        </w:rPr>
      </w:pPr>
      <w:r w:rsidRPr="00412035">
        <w:rPr>
          <w:lang w:val="en-US"/>
        </w:rPr>
        <w:t>Document for:</w:t>
      </w:r>
      <w:r w:rsidRPr="00412035">
        <w:rPr>
          <w:lang w:val="en-US"/>
        </w:rPr>
        <w:tab/>
      </w:r>
      <w:r w:rsidR="00130B2C">
        <w:rPr>
          <w:lang w:val="en-US"/>
        </w:rPr>
        <w:t>Discussion</w:t>
      </w:r>
      <w:r w:rsidR="00434079">
        <w:rPr>
          <w:lang w:val="en-US"/>
        </w:rPr>
        <w:t>, Decision</w:t>
      </w:r>
    </w:p>
    <w:p w14:paraId="6FC759A0" w14:textId="77777777" w:rsidR="00434079" w:rsidRDefault="00434079" w:rsidP="00434079">
      <w:pPr>
        <w:pStyle w:val="Heading1"/>
      </w:pPr>
      <w:r w:rsidRPr="00CE0424">
        <w:t>Introduction</w:t>
      </w:r>
    </w:p>
    <w:p w14:paraId="3431A6F8" w14:textId="658CE843" w:rsidR="00524362" w:rsidRDefault="00524362" w:rsidP="00D3495E">
      <w:pPr>
        <w:jc w:val="both"/>
        <w:rPr>
          <w:lang w:val="en-US"/>
        </w:rPr>
      </w:pPr>
      <w:r>
        <w:rPr>
          <w:lang w:val="en-US"/>
        </w:rPr>
        <w:t>In the LS S</w:t>
      </w:r>
      <w:r w:rsidR="00D30142">
        <w:rPr>
          <w:lang w:val="en-US"/>
        </w:rPr>
        <w:t>2</w:t>
      </w:r>
      <w:r>
        <w:rPr>
          <w:lang w:val="en-US"/>
        </w:rPr>
        <w:t>-19</w:t>
      </w:r>
      <w:r w:rsidR="00D30142">
        <w:rPr>
          <w:lang w:val="en-US"/>
        </w:rPr>
        <w:t>02903, it is stated:</w:t>
      </w:r>
    </w:p>
    <w:p w14:paraId="69B743EE" w14:textId="77777777" w:rsidR="00190D76" w:rsidRDefault="00190D76" w:rsidP="00D3495E">
      <w:pPr>
        <w:jc w:val="both"/>
        <w:rPr>
          <w:lang w:val="en-US"/>
        </w:rPr>
      </w:pPr>
    </w:p>
    <w:p w14:paraId="50E75F08" w14:textId="16FD47CB" w:rsidR="00994B87" w:rsidRDefault="00994B87" w:rsidP="00D3495E">
      <w:pPr>
        <w:jc w:val="both"/>
        <w:rPr>
          <w:i/>
          <w:lang w:val="en-US"/>
        </w:rPr>
      </w:pPr>
      <w:r w:rsidRPr="00044BAA">
        <w:rPr>
          <w:i/>
          <w:lang w:val="en-US"/>
        </w:rPr>
        <w:t xml:space="preserve">In </w:t>
      </w:r>
      <w:proofErr w:type="gramStart"/>
      <w:r w:rsidRPr="00044BAA">
        <w:rPr>
          <w:i/>
          <w:lang w:val="en-US"/>
        </w:rPr>
        <w:t>addition</w:t>
      </w:r>
      <w:proofErr w:type="gramEnd"/>
      <w:r w:rsidRPr="00044BAA">
        <w:rPr>
          <w:i/>
          <w:lang w:val="en-US"/>
        </w:rPr>
        <w:t xml:space="preserve"> SA2 would like to inform that a decision has been taken to introduce a new NF for the allocation and management of the UE capability ID called UE Capability Management Function (UCMF). This assigns the PLMN-Specific UE capability IDs and also allows the provisioning in AMFs and MMEs and resolution of the mapping of the IDs to the associated UE Radio Capabilities. In SA2 it was proposed that this function can also help in the provisioning of PLMN-Wide filters (if used in a PLMN) to RAN nodes in that the UCMF could distribute this to the AMFs/MMEs and the AMFs/MMEs could provision this in the RAN using NG-AP/S1-AP. SA2 would like to understand whether this could be a reasonable approach to distribution and update of these PLMN-Wide filters to the RAN.</w:t>
      </w:r>
    </w:p>
    <w:p w14:paraId="0DB7F70A" w14:textId="77777777" w:rsidR="00190D76" w:rsidRPr="00044BAA" w:rsidRDefault="00190D76" w:rsidP="00D3495E">
      <w:pPr>
        <w:jc w:val="both"/>
        <w:rPr>
          <w:rFonts w:ascii="Times New Roman" w:eastAsia="Times New Roman" w:hAnsi="Times New Roman" w:cs="Times New Roman"/>
          <w:i/>
          <w:sz w:val="20"/>
          <w:szCs w:val="20"/>
          <w:lang w:val="en-GB"/>
        </w:rPr>
      </w:pPr>
    </w:p>
    <w:p w14:paraId="60577A3D" w14:textId="4E4A3814" w:rsidR="00961FFA" w:rsidRDefault="00961FFA" w:rsidP="00D3495E">
      <w:pPr>
        <w:jc w:val="both"/>
        <w:rPr>
          <w:lang w:val="en-US"/>
        </w:rPr>
      </w:pPr>
      <w:r>
        <w:rPr>
          <w:lang w:val="en-US"/>
        </w:rPr>
        <w:t xml:space="preserve">This contribution is discussing </w:t>
      </w:r>
      <w:r w:rsidR="00AD18FC">
        <w:rPr>
          <w:lang w:val="en-US"/>
        </w:rPr>
        <w:t xml:space="preserve">how </w:t>
      </w:r>
      <w:r w:rsidR="008B64A9">
        <w:rPr>
          <w:lang w:val="en-US"/>
        </w:rPr>
        <w:t xml:space="preserve">the filtering functionality relates to the UCMF, </w:t>
      </w:r>
      <w:r w:rsidR="00044BAA">
        <w:rPr>
          <w:lang w:val="en-US"/>
        </w:rPr>
        <w:t xml:space="preserve">and </w:t>
      </w:r>
      <w:r w:rsidR="004F08F1">
        <w:rPr>
          <w:lang w:val="en-US"/>
        </w:rPr>
        <w:t>the two types of UE capability ID.</w:t>
      </w:r>
    </w:p>
    <w:p w14:paraId="16CA1E67" w14:textId="41A53195" w:rsidR="00907414" w:rsidRDefault="00907414" w:rsidP="00D3495E">
      <w:pPr>
        <w:jc w:val="both"/>
        <w:rPr>
          <w:lang w:val="en-US"/>
        </w:rPr>
      </w:pPr>
    </w:p>
    <w:p w14:paraId="7ED6FC43" w14:textId="702289CE" w:rsidR="004000E8" w:rsidRDefault="004000E8" w:rsidP="00D3495E">
      <w:pPr>
        <w:pStyle w:val="Heading1"/>
        <w:jc w:val="both"/>
      </w:pPr>
      <w:bookmarkStart w:id="0" w:name="_Ref178064866"/>
      <w:r w:rsidRPr="00CE0424">
        <w:t>Discussion</w:t>
      </w:r>
      <w:bookmarkEnd w:id="0"/>
    </w:p>
    <w:p w14:paraId="521782D7" w14:textId="77777777" w:rsidR="00FD4F1B" w:rsidRDefault="00FD4F1B" w:rsidP="00D3495E">
      <w:pPr>
        <w:pStyle w:val="Heading2"/>
        <w:jc w:val="both"/>
      </w:pPr>
      <w:r>
        <w:t>Definitions - Full and Filtered capability information</w:t>
      </w:r>
    </w:p>
    <w:p w14:paraId="6B034E44" w14:textId="36B5E963" w:rsidR="00FD4F1B" w:rsidRDefault="00FD4F1B" w:rsidP="00D3495E">
      <w:pPr>
        <w:jc w:val="both"/>
        <w:rPr>
          <w:lang w:val="en-GB" w:eastAsia="zh-CN"/>
        </w:rPr>
      </w:pPr>
      <w:r>
        <w:rPr>
          <w:lang w:val="en-GB" w:eastAsia="zh-CN"/>
        </w:rPr>
        <w:t xml:space="preserve">For this analysis, we make the following definitions of terminology: </w:t>
      </w:r>
    </w:p>
    <w:p w14:paraId="7BC75254" w14:textId="77777777" w:rsidR="00190D76" w:rsidRDefault="00190D76" w:rsidP="00D3495E">
      <w:pPr>
        <w:jc w:val="both"/>
        <w:rPr>
          <w:lang w:val="en-GB" w:eastAsia="zh-CN"/>
        </w:rPr>
      </w:pPr>
    </w:p>
    <w:p w14:paraId="78DE7093" w14:textId="28AE58C7" w:rsidR="00FD4F1B" w:rsidRDefault="00FD4F1B" w:rsidP="00D3495E">
      <w:pPr>
        <w:jc w:val="both"/>
        <w:rPr>
          <w:lang w:val="en-GB" w:eastAsia="zh-CN"/>
        </w:rPr>
      </w:pPr>
      <w:r w:rsidRPr="003576D2">
        <w:rPr>
          <w:b/>
          <w:lang w:val="en-GB" w:eastAsia="zh-CN"/>
        </w:rPr>
        <w:t xml:space="preserve">Full capability information – </w:t>
      </w:r>
      <w:r w:rsidRPr="00FD52F5">
        <w:rPr>
          <w:lang w:val="en-GB" w:eastAsia="zh-CN"/>
        </w:rPr>
        <w:t>has not been subject to any filtering. This is t</w:t>
      </w:r>
      <w:r w:rsidRPr="00F36A91">
        <w:rPr>
          <w:lang w:val="en-GB" w:eastAsia="zh-CN"/>
        </w:rPr>
        <w:t>he</w:t>
      </w:r>
      <w:r>
        <w:rPr>
          <w:lang w:val="en-GB" w:eastAsia="zh-CN"/>
        </w:rPr>
        <w:t xml:space="preserve"> aggregated set of information that corresponds to a UE’s capabilities </w:t>
      </w:r>
      <w:r w:rsidRPr="003576D2">
        <w:rPr>
          <w:i/>
          <w:lang w:val="en-GB" w:eastAsia="zh-CN"/>
        </w:rPr>
        <w:t>at any given point in time</w:t>
      </w:r>
      <w:r>
        <w:rPr>
          <w:lang w:val="en-GB" w:eastAsia="zh-CN"/>
        </w:rPr>
        <w:t xml:space="preserve">. </w:t>
      </w:r>
    </w:p>
    <w:p w14:paraId="4390924D" w14:textId="77777777" w:rsidR="00190D76" w:rsidRDefault="00190D76" w:rsidP="00D3495E">
      <w:pPr>
        <w:jc w:val="both"/>
        <w:rPr>
          <w:lang w:val="en-GB" w:eastAsia="zh-CN"/>
        </w:rPr>
      </w:pPr>
    </w:p>
    <w:p w14:paraId="0891AA92" w14:textId="77777777" w:rsidR="00FD4F1B" w:rsidRDefault="00FD4F1B" w:rsidP="00D3495E">
      <w:pPr>
        <w:jc w:val="both"/>
        <w:rPr>
          <w:lang w:val="en-GB" w:eastAsia="zh-CN"/>
        </w:rPr>
      </w:pPr>
      <w:r w:rsidRPr="003576D2">
        <w:rPr>
          <w:b/>
          <w:lang w:val="en-GB" w:eastAsia="zh-CN"/>
        </w:rPr>
        <w:t xml:space="preserve">Filtered capability information – </w:t>
      </w:r>
      <w:r w:rsidRPr="00E67E79">
        <w:rPr>
          <w:lang w:val="en-GB" w:eastAsia="zh-CN"/>
        </w:rPr>
        <w:t xml:space="preserve">A partial capability set that is derived based on a filter provided by the </w:t>
      </w:r>
      <w:proofErr w:type="spellStart"/>
      <w:r w:rsidRPr="00A95A59">
        <w:rPr>
          <w:lang w:val="en-GB" w:eastAsia="zh-CN"/>
        </w:rPr>
        <w:t>gNB</w:t>
      </w:r>
      <w:proofErr w:type="spellEnd"/>
      <w:r>
        <w:rPr>
          <w:lang w:val="en-GB" w:eastAsia="zh-CN"/>
        </w:rPr>
        <w:t>. The filter will define what capabilities the UE will need to report. For example, this can be that it doesn’t need to report its capabilities for a certain frequency band, or some features. It should be noted that in NR, all requests for UE capabilities will include a filter, as defined in 38.331.</w:t>
      </w:r>
    </w:p>
    <w:p w14:paraId="57495D8F" w14:textId="77777777" w:rsidR="00FD4F1B" w:rsidRDefault="00FD4F1B" w:rsidP="00D3495E">
      <w:pPr>
        <w:jc w:val="both"/>
        <w:rPr>
          <w:lang w:val="en-GB" w:eastAsia="zh-CN"/>
        </w:rPr>
      </w:pPr>
      <w:r>
        <w:rPr>
          <w:lang w:val="en-GB" w:eastAsia="zh-CN"/>
        </w:rPr>
        <w:t>The used filter is included in the signalled UE capabilities, and is needed to correctly interpret the information.</w:t>
      </w:r>
    </w:p>
    <w:p w14:paraId="34970B78" w14:textId="1C495CCE" w:rsidR="00FD4F1B" w:rsidRDefault="00FD4F1B" w:rsidP="00D3495E">
      <w:pPr>
        <w:jc w:val="both"/>
        <w:rPr>
          <w:lang w:val="en-GB" w:eastAsia="zh-CN"/>
        </w:rPr>
      </w:pPr>
      <w:proofErr w:type="spellStart"/>
      <w:r>
        <w:rPr>
          <w:lang w:val="en-GB" w:eastAsia="zh-CN"/>
        </w:rPr>
        <w:lastRenderedPageBreak/>
        <w:t>Signaling</w:t>
      </w:r>
      <w:proofErr w:type="spellEnd"/>
      <w:r>
        <w:rPr>
          <w:lang w:val="en-GB" w:eastAsia="zh-CN"/>
        </w:rPr>
        <w:t xml:space="preserve"> of the full capabilities is not feasible. It would be extremely large messages, and often the UE would not be able to index all </w:t>
      </w:r>
      <w:proofErr w:type="spellStart"/>
      <w:r>
        <w:rPr>
          <w:lang w:val="en-GB" w:eastAsia="zh-CN"/>
        </w:rPr>
        <w:t>it’s</w:t>
      </w:r>
      <w:proofErr w:type="spellEnd"/>
      <w:r>
        <w:rPr>
          <w:lang w:val="en-GB" w:eastAsia="zh-CN"/>
        </w:rPr>
        <w:t xml:space="preserve"> capabilities in order to compose a full capability.</w:t>
      </w:r>
    </w:p>
    <w:p w14:paraId="457A1397" w14:textId="77777777" w:rsidR="00190D76" w:rsidRDefault="00190D76" w:rsidP="00D3495E">
      <w:pPr>
        <w:jc w:val="both"/>
        <w:rPr>
          <w:lang w:val="en-GB" w:eastAsia="zh-CN"/>
        </w:rPr>
      </w:pPr>
    </w:p>
    <w:p w14:paraId="219FD03D" w14:textId="77777777" w:rsidR="00FD4F1B" w:rsidRPr="00075735" w:rsidRDefault="00FD4F1B" w:rsidP="00D3495E">
      <w:pPr>
        <w:pStyle w:val="Observation"/>
        <w:ind w:left="1701" w:hanging="1701"/>
        <w:jc w:val="both"/>
        <w:rPr>
          <w:lang w:val="en-US"/>
        </w:rPr>
      </w:pPr>
      <w:bookmarkStart w:id="1" w:name="_Toc785652"/>
      <w:bookmarkStart w:id="2" w:name="_Toc1056544"/>
      <w:bookmarkStart w:id="3" w:name="_Toc1080805"/>
      <w:bookmarkStart w:id="4" w:name="_Toc3892576"/>
      <w:bookmarkStart w:id="5" w:name="_Toc3897968"/>
      <w:bookmarkStart w:id="6" w:name="_Toc4588950"/>
      <w:bookmarkStart w:id="7" w:name="_Toc4695342"/>
      <w:r>
        <w:rPr>
          <w:lang w:val="en-US"/>
        </w:rPr>
        <w:t>It is not possible to transfer full capability information in NR in an enquiry-information procedure. This is irrespective of any potential limit to amount of capability information that can be transferred.</w:t>
      </w:r>
      <w:bookmarkEnd w:id="1"/>
      <w:bookmarkEnd w:id="2"/>
      <w:bookmarkEnd w:id="3"/>
      <w:bookmarkEnd w:id="4"/>
      <w:bookmarkEnd w:id="5"/>
      <w:bookmarkEnd w:id="6"/>
      <w:bookmarkEnd w:id="7"/>
      <w:r>
        <w:rPr>
          <w:lang w:val="en-US"/>
        </w:rPr>
        <w:t xml:space="preserve"> </w:t>
      </w:r>
    </w:p>
    <w:p w14:paraId="172BC2A3" w14:textId="77777777" w:rsidR="00190D76" w:rsidRDefault="00190D76" w:rsidP="00D3495E">
      <w:pPr>
        <w:jc w:val="both"/>
        <w:rPr>
          <w:b/>
          <w:lang w:val="en-GB" w:eastAsia="zh-CN"/>
        </w:rPr>
      </w:pPr>
    </w:p>
    <w:p w14:paraId="0B047F3E" w14:textId="774E7001" w:rsidR="00FD4F1B" w:rsidRDefault="00FD4F1B" w:rsidP="00D3495E">
      <w:pPr>
        <w:jc w:val="both"/>
        <w:rPr>
          <w:lang w:val="en-GB" w:eastAsia="zh-CN"/>
        </w:rPr>
      </w:pPr>
      <w:proofErr w:type="spellStart"/>
      <w:r>
        <w:rPr>
          <w:b/>
          <w:lang w:val="en-GB" w:eastAsia="zh-CN"/>
        </w:rPr>
        <w:t>gNB</w:t>
      </w:r>
      <w:proofErr w:type="spellEnd"/>
      <w:r>
        <w:rPr>
          <w:b/>
          <w:lang w:val="en-GB" w:eastAsia="zh-CN"/>
        </w:rPr>
        <w:t>-local</w:t>
      </w:r>
      <w:r w:rsidRPr="00D6441A">
        <w:rPr>
          <w:b/>
          <w:lang w:val="en-GB" w:eastAsia="zh-CN"/>
        </w:rPr>
        <w:t xml:space="preserve"> filter -</w:t>
      </w:r>
      <w:r>
        <w:rPr>
          <w:lang w:val="en-GB" w:eastAsia="zh-CN"/>
        </w:rPr>
        <w:t xml:space="preserve"> When filtered capabilities are used, the filter may be either </w:t>
      </w:r>
      <w:proofErr w:type="spellStart"/>
      <w:r>
        <w:rPr>
          <w:lang w:val="en-GB" w:eastAsia="zh-CN"/>
        </w:rPr>
        <w:t>gNB</w:t>
      </w:r>
      <w:proofErr w:type="spellEnd"/>
      <w:r>
        <w:rPr>
          <w:lang w:val="en-GB" w:eastAsia="zh-CN"/>
        </w:rPr>
        <w:t xml:space="preserve">-local, only covering capabilities that is needed in the specific </w:t>
      </w:r>
      <w:proofErr w:type="spellStart"/>
      <w:r>
        <w:rPr>
          <w:lang w:val="en-GB" w:eastAsia="zh-CN"/>
        </w:rPr>
        <w:t>gNB</w:t>
      </w:r>
      <w:proofErr w:type="spellEnd"/>
      <w:r>
        <w:rPr>
          <w:lang w:val="en-GB" w:eastAsia="zh-CN"/>
        </w:rPr>
        <w:t xml:space="preserve">, or it could also cover capabilities needed in other parts of the network. </w:t>
      </w:r>
    </w:p>
    <w:p w14:paraId="3AB0EAAD" w14:textId="77777777" w:rsidR="00190D76" w:rsidRDefault="00190D76" w:rsidP="00D3495E">
      <w:pPr>
        <w:jc w:val="both"/>
        <w:rPr>
          <w:b/>
          <w:lang w:val="en-GB" w:eastAsia="zh-CN"/>
        </w:rPr>
      </w:pPr>
    </w:p>
    <w:p w14:paraId="0E3CFCFC" w14:textId="04D6ACD4" w:rsidR="00BD2DF7" w:rsidRPr="00BD2DF7" w:rsidRDefault="00BD2DF7" w:rsidP="00D3495E">
      <w:pPr>
        <w:jc w:val="both"/>
        <w:rPr>
          <w:lang w:val="en-US"/>
        </w:rPr>
      </w:pPr>
      <w:r>
        <w:rPr>
          <w:b/>
          <w:lang w:val="en-GB" w:eastAsia="zh-CN"/>
        </w:rPr>
        <w:t>Regional</w:t>
      </w:r>
      <w:r w:rsidRPr="00D6441A">
        <w:rPr>
          <w:b/>
          <w:lang w:val="en-GB" w:eastAsia="zh-CN"/>
        </w:rPr>
        <w:t xml:space="preserve"> filter </w:t>
      </w:r>
      <w:r>
        <w:rPr>
          <w:lang w:val="en-GB" w:eastAsia="zh-CN"/>
        </w:rPr>
        <w:t>– A filter that is covering all capability information relevant in a geographical region.</w:t>
      </w:r>
    </w:p>
    <w:p w14:paraId="013F5A21" w14:textId="77777777" w:rsidR="00190D76" w:rsidRDefault="00190D76" w:rsidP="00D3495E">
      <w:pPr>
        <w:jc w:val="both"/>
        <w:rPr>
          <w:b/>
          <w:lang w:val="en-GB" w:eastAsia="zh-CN"/>
        </w:rPr>
      </w:pPr>
    </w:p>
    <w:p w14:paraId="46922126" w14:textId="3027C863" w:rsidR="00FD4F1B" w:rsidRPr="00E67E79" w:rsidRDefault="00FD4F1B" w:rsidP="00D3495E">
      <w:pPr>
        <w:jc w:val="both"/>
        <w:rPr>
          <w:lang w:val="en-US"/>
        </w:rPr>
      </w:pPr>
      <w:r w:rsidRPr="00D6441A">
        <w:rPr>
          <w:b/>
          <w:lang w:val="en-GB" w:eastAsia="zh-CN"/>
        </w:rPr>
        <w:t xml:space="preserve">PLMN wide filter </w:t>
      </w:r>
      <w:r>
        <w:rPr>
          <w:lang w:val="en-GB" w:eastAsia="zh-CN"/>
        </w:rPr>
        <w:t>– A filter that is covering all capability information relevant in any cell in the network.</w:t>
      </w:r>
    </w:p>
    <w:p w14:paraId="779C663A" w14:textId="77777777" w:rsidR="00190D76" w:rsidRDefault="00190D76" w:rsidP="00D3495E">
      <w:pPr>
        <w:jc w:val="both"/>
        <w:rPr>
          <w:lang w:val="en-GB" w:eastAsia="zh-CN"/>
        </w:rPr>
      </w:pPr>
    </w:p>
    <w:p w14:paraId="6F0E8E69" w14:textId="460AA473" w:rsidR="00FD4F1B" w:rsidRDefault="00FD4F1B" w:rsidP="00D3495E">
      <w:pPr>
        <w:jc w:val="both"/>
        <w:rPr>
          <w:lang w:val="en-GB" w:eastAsia="zh-CN"/>
        </w:rPr>
      </w:pPr>
      <w:r>
        <w:rPr>
          <w:lang w:val="en-GB" w:eastAsia="zh-CN"/>
        </w:rPr>
        <w:t xml:space="preserve">A </w:t>
      </w:r>
      <w:proofErr w:type="spellStart"/>
      <w:r>
        <w:rPr>
          <w:lang w:val="en-GB" w:eastAsia="zh-CN"/>
        </w:rPr>
        <w:t>gNB</w:t>
      </w:r>
      <w:proofErr w:type="spellEnd"/>
      <w:r>
        <w:rPr>
          <w:lang w:val="en-GB" w:eastAsia="zh-CN"/>
        </w:rPr>
        <w:t>-local filter will limit the size of the capability data, but when the UE moves to other cells, the capability information included in the UE context may not cover all relevant information, and the new cell may have to upload the capabilities from the UE again.</w:t>
      </w:r>
    </w:p>
    <w:p w14:paraId="2153A07A" w14:textId="77777777" w:rsidR="00190D76" w:rsidRPr="00075735" w:rsidRDefault="00190D76" w:rsidP="00D3495E">
      <w:pPr>
        <w:jc w:val="both"/>
        <w:rPr>
          <w:lang w:val="en-GB" w:eastAsia="zh-CN"/>
        </w:rPr>
      </w:pPr>
    </w:p>
    <w:p w14:paraId="187D6F94" w14:textId="7C2EC2F2" w:rsidR="006C1F2E" w:rsidRDefault="00FD4F1B" w:rsidP="00D3495E">
      <w:pPr>
        <w:jc w:val="both"/>
        <w:rPr>
          <w:lang w:val="en-GB" w:eastAsia="zh-CN"/>
        </w:rPr>
      </w:pPr>
      <w:r>
        <w:rPr>
          <w:lang w:val="en-GB" w:eastAsia="zh-CN"/>
        </w:rPr>
        <w:t>A PLMN wide filter on the other hand, may be much larger if there are large differences of capability information needed in different parts of the network.  However, the capabilities included in the UE context will be complete, and there will be no need to upload more if the UE moves.</w:t>
      </w:r>
    </w:p>
    <w:p w14:paraId="28F9B7AD" w14:textId="77777777" w:rsidR="00190D76" w:rsidRDefault="00190D76" w:rsidP="00D3495E">
      <w:pPr>
        <w:jc w:val="both"/>
        <w:rPr>
          <w:lang w:val="en-GB" w:eastAsia="zh-CN"/>
        </w:rPr>
      </w:pPr>
    </w:p>
    <w:p w14:paraId="194C35F4" w14:textId="38EF5585" w:rsidR="00BD2DF7" w:rsidRDefault="00BD2DF7" w:rsidP="00D3495E">
      <w:pPr>
        <w:jc w:val="both"/>
        <w:rPr>
          <w:lang w:val="en-GB" w:eastAsia="zh-CN"/>
        </w:rPr>
      </w:pPr>
      <w:r>
        <w:rPr>
          <w:lang w:val="en-GB" w:eastAsia="zh-CN"/>
        </w:rPr>
        <w:t xml:space="preserve">A regional </w:t>
      </w:r>
      <w:r w:rsidR="00AC2B85">
        <w:rPr>
          <w:lang w:val="en-GB" w:eastAsia="zh-CN"/>
        </w:rPr>
        <w:t xml:space="preserve">filter may be a trade-off, since it covers the features that is needed in a larger </w:t>
      </w:r>
      <w:proofErr w:type="gramStart"/>
      <w:r w:rsidR="00AC2B85">
        <w:rPr>
          <w:lang w:val="en-GB" w:eastAsia="zh-CN"/>
        </w:rPr>
        <w:t>area, but</w:t>
      </w:r>
      <w:proofErr w:type="gramEnd"/>
      <w:r w:rsidR="00AC2B85">
        <w:rPr>
          <w:lang w:val="en-GB" w:eastAsia="zh-CN"/>
        </w:rPr>
        <w:t xml:space="preserve"> may be smaller than the PLMN wide filter.</w:t>
      </w:r>
    </w:p>
    <w:p w14:paraId="528E190B" w14:textId="1D7CAFD4" w:rsidR="002F013C" w:rsidRDefault="00D24776" w:rsidP="00D3495E">
      <w:pPr>
        <w:pStyle w:val="Heading2"/>
        <w:jc w:val="both"/>
      </w:pPr>
      <w:r>
        <w:t xml:space="preserve">Format of the </w:t>
      </w:r>
      <w:r w:rsidR="002F013C">
        <w:t>UE manufacturer-specific identity.</w:t>
      </w:r>
    </w:p>
    <w:p w14:paraId="3063A6D2" w14:textId="0F0821C5" w:rsidR="002F013C" w:rsidRDefault="002F013C" w:rsidP="00D3495E">
      <w:pPr>
        <w:pStyle w:val="BodyText"/>
        <w:jc w:val="both"/>
        <w:rPr>
          <w:lang w:val="en-US"/>
        </w:rPr>
      </w:pPr>
      <w:r>
        <w:rPr>
          <w:lang w:val="en-US"/>
        </w:rPr>
        <w:t>When the UE manufacturer assigns an ID, this ID can correspond to all the capabilities that a UE can have at any given point in time, i.e., to the “full capability information”. Also, we note that it is not really an option to have the UE manufacturer-specific identity be dependent on a request, as the UE does not in advance know exactly how enquiries will be filtered.</w:t>
      </w:r>
    </w:p>
    <w:p w14:paraId="460445B4" w14:textId="77777777" w:rsidR="00190D76" w:rsidRDefault="00190D76" w:rsidP="00D3495E">
      <w:pPr>
        <w:pStyle w:val="BodyText"/>
        <w:jc w:val="both"/>
        <w:rPr>
          <w:lang w:val="en-US"/>
        </w:rPr>
      </w:pPr>
    </w:p>
    <w:p w14:paraId="60538484" w14:textId="77777777" w:rsidR="002F013C" w:rsidRDefault="002F013C" w:rsidP="00D3495E">
      <w:pPr>
        <w:pStyle w:val="Observation"/>
        <w:ind w:left="1701" w:hanging="1701"/>
        <w:jc w:val="both"/>
        <w:rPr>
          <w:lang w:val="en-US"/>
        </w:rPr>
      </w:pPr>
      <w:bookmarkStart w:id="8" w:name="_Toc785658"/>
      <w:bookmarkStart w:id="9" w:name="_Toc1056552"/>
      <w:bookmarkStart w:id="10" w:name="_Toc1080813"/>
      <w:bookmarkStart w:id="11" w:name="_Toc3892577"/>
      <w:bookmarkStart w:id="12" w:name="_Toc3897969"/>
      <w:bookmarkStart w:id="13" w:name="_Toc4588951"/>
      <w:bookmarkStart w:id="14" w:name="_Toc4695343"/>
      <w:r>
        <w:rPr>
          <w:lang w:val="en-US"/>
        </w:rPr>
        <w:t>A UE-manufacturer-specific identity will describe the full capability information, even though this may not be possible to signal.</w:t>
      </w:r>
      <w:bookmarkEnd w:id="8"/>
      <w:bookmarkEnd w:id="9"/>
      <w:bookmarkEnd w:id="10"/>
      <w:bookmarkEnd w:id="11"/>
      <w:bookmarkEnd w:id="12"/>
      <w:bookmarkEnd w:id="13"/>
      <w:bookmarkEnd w:id="14"/>
    </w:p>
    <w:p w14:paraId="68EB9081" w14:textId="77777777" w:rsidR="00190D76" w:rsidRDefault="00190D76" w:rsidP="00D3495E">
      <w:pPr>
        <w:pStyle w:val="BodyText"/>
        <w:jc w:val="both"/>
        <w:rPr>
          <w:lang w:val="en-US"/>
        </w:rPr>
      </w:pPr>
    </w:p>
    <w:p w14:paraId="55536FF7" w14:textId="3013897E" w:rsidR="00027600" w:rsidRDefault="002F013C" w:rsidP="00D3495E">
      <w:pPr>
        <w:pStyle w:val="BodyText"/>
        <w:jc w:val="both"/>
        <w:rPr>
          <w:bCs/>
          <w:lang w:val="en-US"/>
        </w:rPr>
      </w:pPr>
      <w:r>
        <w:rPr>
          <w:lang w:val="en-US"/>
        </w:rPr>
        <w:t xml:space="preserve">However, </w:t>
      </w:r>
      <w:r w:rsidR="00C47057">
        <w:rPr>
          <w:lang w:val="en-US"/>
        </w:rPr>
        <w:t xml:space="preserve">when signaling and storing the UE capabilities in the network, the format defined in 38.331 should be used, which mandates that a filter is included. </w:t>
      </w:r>
      <w:r w:rsidR="00AC4E44">
        <w:rPr>
          <w:lang w:val="en-US"/>
        </w:rPr>
        <w:t xml:space="preserve">Theoretically, it could be an empty filter, so that </w:t>
      </w:r>
      <w:r w:rsidR="0026312E">
        <w:rPr>
          <w:lang w:val="en-US"/>
        </w:rPr>
        <w:t>the full capabilities are signaled, but as described in section 2.1, that may not be possible since it is not possible to index all capabilities. Also, the full capabilities normally include a lot of information that is not useful for a particular PLMN, so the use of filter</w:t>
      </w:r>
      <w:r w:rsidR="008763EE">
        <w:rPr>
          <w:lang w:val="en-US"/>
        </w:rPr>
        <w:t>ed capabilities</w:t>
      </w:r>
      <w:r w:rsidR="0026312E">
        <w:rPr>
          <w:lang w:val="en-US"/>
        </w:rPr>
        <w:t xml:space="preserve"> would limit storage need and signaling load within the network</w:t>
      </w:r>
      <w:r w:rsidR="00027600">
        <w:rPr>
          <w:lang w:val="en-US"/>
        </w:rPr>
        <w:t>.</w:t>
      </w:r>
      <w:r w:rsidR="00027600" w:rsidRPr="00027600">
        <w:rPr>
          <w:bCs/>
          <w:lang w:val="en-US"/>
        </w:rPr>
        <w:t xml:space="preserve"> </w:t>
      </w:r>
    </w:p>
    <w:p w14:paraId="788E7E70" w14:textId="77777777" w:rsidR="00190D76" w:rsidRDefault="00190D76" w:rsidP="00D3495E">
      <w:pPr>
        <w:pStyle w:val="BodyText"/>
        <w:jc w:val="both"/>
        <w:rPr>
          <w:bCs/>
          <w:lang w:val="en-US"/>
        </w:rPr>
      </w:pPr>
    </w:p>
    <w:p w14:paraId="6530BF23" w14:textId="033530A9" w:rsidR="00866421" w:rsidRDefault="00866421" w:rsidP="00D3495E">
      <w:pPr>
        <w:pStyle w:val="BodyText"/>
        <w:jc w:val="both"/>
        <w:rPr>
          <w:lang w:val="en-US"/>
        </w:rPr>
      </w:pPr>
      <w:r>
        <w:rPr>
          <w:lang w:val="en-US"/>
        </w:rPr>
        <w:t xml:space="preserve">Also, since the AMF is </w:t>
      </w:r>
      <w:proofErr w:type="gramStart"/>
      <w:r>
        <w:rPr>
          <w:lang w:val="en-US"/>
        </w:rPr>
        <w:t>basically only</w:t>
      </w:r>
      <w:proofErr w:type="gramEnd"/>
      <w:r>
        <w:rPr>
          <w:lang w:val="en-US"/>
        </w:rPr>
        <w:t xml:space="preserve"> storing UE capabilities for the </w:t>
      </w:r>
      <w:proofErr w:type="spellStart"/>
      <w:r>
        <w:rPr>
          <w:lang w:val="en-US"/>
        </w:rPr>
        <w:t>gNB</w:t>
      </w:r>
      <w:proofErr w:type="spellEnd"/>
      <w:r>
        <w:rPr>
          <w:lang w:val="en-US"/>
        </w:rPr>
        <w:t>, for simplicity the AMF should store and signal only filtered UE capabilities.</w:t>
      </w:r>
    </w:p>
    <w:p w14:paraId="2A987E11" w14:textId="77777777" w:rsidR="00190D76" w:rsidRDefault="00190D76" w:rsidP="00D3495E">
      <w:pPr>
        <w:pStyle w:val="BodyText"/>
        <w:jc w:val="both"/>
        <w:rPr>
          <w:bCs/>
          <w:lang w:val="en-US"/>
        </w:rPr>
      </w:pPr>
    </w:p>
    <w:p w14:paraId="79ADEC62" w14:textId="4CBB45EF" w:rsidR="00FA16D6" w:rsidRPr="00FA16D6" w:rsidRDefault="00FA16D6" w:rsidP="00D3495E">
      <w:pPr>
        <w:pStyle w:val="Observation"/>
        <w:ind w:left="1701" w:hanging="1701"/>
        <w:jc w:val="both"/>
        <w:rPr>
          <w:lang w:val="en-US"/>
        </w:rPr>
      </w:pPr>
      <w:bookmarkStart w:id="15" w:name="_Toc4695344"/>
      <w:r>
        <w:rPr>
          <w:lang w:val="en-US"/>
        </w:rPr>
        <w:t xml:space="preserve">All UE capabilities signaled to and stored in the </w:t>
      </w:r>
      <w:proofErr w:type="spellStart"/>
      <w:r>
        <w:rPr>
          <w:lang w:val="en-US"/>
        </w:rPr>
        <w:t>gNB</w:t>
      </w:r>
      <w:proofErr w:type="spellEnd"/>
      <w:r w:rsidR="00866421">
        <w:rPr>
          <w:lang w:val="en-US"/>
        </w:rPr>
        <w:t xml:space="preserve"> and the AMF</w:t>
      </w:r>
      <w:r>
        <w:rPr>
          <w:lang w:val="en-US"/>
        </w:rPr>
        <w:t xml:space="preserve"> should</w:t>
      </w:r>
      <w:r w:rsidR="007D6862">
        <w:rPr>
          <w:lang w:val="en-US"/>
        </w:rPr>
        <w:t xml:space="preserve"> </w:t>
      </w:r>
      <w:r w:rsidR="00213C87">
        <w:rPr>
          <w:lang w:val="en-US"/>
        </w:rPr>
        <w:t xml:space="preserve">be of the same format as described in </w:t>
      </w:r>
      <w:proofErr w:type="gramStart"/>
      <w:r w:rsidR="00213C87">
        <w:rPr>
          <w:lang w:val="en-US"/>
        </w:rPr>
        <w:t>38.331, and</w:t>
      </w:r>
      <w:proofErr w:type="gramEnd"/>
      <w:r w:rsidR="00213C87">
        <w:rPr>
          <w:lang w:val="en-US"/>
        </w:rPr>
        <w:t xml:space="preserve"> </w:t>
      </w:r>
      <w:r w:rsidR="00B1098A">
        <w:rPr>
          <w:lang w:val="en-US"/>
        </w:rPr>
        <w:t>will thus be filtered capabilities.</w:t>
      </w:r>
      <w:bookmarkEnd w:id="15"/>
      <w:r>
        <w:rPr>
          <w:lang w:val="en-US"/>
        </w:rPr>
        <w:t xml:space="preserve"> </w:t>
      </w:r>
    </w:p>
    <w:p w14:paraId="3D196B0E" w14:textId="7D6E8C76" w:rsidR="000C35C8" w:rsidRPr="00FD53F0" w:rsidRDefault="000C35C8" w:rsidP="00D3495E">
      <w:pPr>
        <w:pStyle w:val="Observation"/>
        <w:numPr>
          <w:ilvl w:val="0"/>
          <w:numId w:val="0"/>
        </w:numPr>
        <w:jc w:val="both"/>
        <w:rPr>
          <w:lang w:val="en-US"/>
        </w:rPr>
      </w:pPr>
    </w:p>
    <w:p w14:paraId="23002498" w14:textId="4504AEB4" w:rsidR="00AC2B85" w:rsidRDefault="00BF5700" w:rsidP="00D3495E">
      <w:pPr>
        <w:pStyle w:val="Heading2"/>
        <w:jc w:val="both"/>
      </w:pPr>
      <w:r>
        <w:t>Format of UE Capabilities in UCMF</w:t>
      </w:r>
    </w:p>
    <w:p w14:paraId="6F6ED7A4" w14:textId="2E60EA6A" w:rsidR="00FD53F0" w:rsidRDefault="00BF5700" w:rsidP="00D3495E">
      <w:pPr>
        <w:pStyle w:val="BodyText"/>
        <w:jc w:val="both"/>
        <w:rPr>
          <w:lang w:val="en-US"/>
        </w:rPr>
      </w:pPr>
      <w:r>
        <w:rPr>
          <w:lang w:val="en-US"/>
        </w:rPr>
        <w:t>There are different alternatives as to what format to use for the UE Capabilities signaled to/from and stored in the UCMF.</w:t>
      </w:r>
    </w:p>
    <w:p w14:paraId="4A8EDE99" w14:textId="425D0AF8" w:rsidR="00BA360F" w:rsidRDefault="00BA360F" w:rsidP="00D3495E">
      <w:pPr>
        <w:pStyle w:val="BodyText"/>
        <w:numPr>
          <w:ilvl w:val="0"/>
          <w:numId w:val="37"/>
        </w:numPr>
        <w:jc w:val="both"/>
        <w:rPr>
          <w:lang w:val="en-US"/>
        </w:rPr>
      </w:pPr>
      <w:r>
        <w:rPr>
          <w:lang w:val="en-US"/>
        </w:rPr>
        <w:t xml:space="preserve">UE </w:t>
      </w:r>
      <w:r w:rsidR="00BF5700">
        <w:rPr>
          <w:lang w:val="en-US"/>
        </w:rPr>
        <w:t xml:space="preserve">Vendors will provide full capabilities to the PLMN. The UCMF will filter the UE capabilities with a pre-provisioned filter and </w:t>
      </w:r>
      <w:r>
        <w:rPr>
          <w:lang w:val="en-US"/>
        </w:rPr>
        <w:t xml:space="preserve">provide filtered capability ID mappings to the AMF. </w:t>
      </w:r>
    </w:p>
    <w:p w14:paraId="5F42169F" w14:textId="067A94B4" w:rsidR="00EE2734" w:rsidRPr="004A0696" w:rsidRDefault="00BA360F" w:rsidP="00D3495E">
      <w:pPr>
        <w:pStyle w:val="BodyText"/>
        <w:numPr>
          <w:ilvl w:val="0"/>
          <w:numId w:val="37"/>
        </w:numPr>
        <w:jc w:val="both"/>
        <w:rPr>
          <w:lang w:val="en-US"/>
        </w:rPr>
      </w:pPr>
      <w:r>
        <w:rPr>
          <w:lang w:val="en-US"/>
        </w:rPr>
        <w:t>The UE Vendor will be provided with a filter by the PLMN and provide the PLMN with filtered UE capabilities</w:t>
      </w:r>
      <w:r w:rsidR="007274E5">
        <w:rPr>
          <w:lang w:val="en-US"/>
        </w:rPr>
        <w:t xml:space="preserve"> for used Capability ID’s,</w:t>
      </w:r>
      <w:r>
        <w:rPr>
          <w:lang w:val="en-US"/>
        </w:rPr>
        <w:t xml:space="preserve"> using the standardized format.</w:t>
      </w:r>
      <w:r w:rsidR="0090651B">
        <w:rPr>
          <w:lang w:val="en-US"/>
        </w:rPr>
        <w:t xml:space="preserve"> </w:t>
      </w:r>
    </w:p>
    <w:p w14:paraId="3D155179" w14:textId="77777777" w:rsidR="00190D76" w:rsidRDefault="00190D76" w:rsidP="00D3495E">
      <w:pPr>
        <w:pStyle w:val="BodyText"/>
        <w:jc w:val="both"/>
        <w:rPr>
          <w:lang w:val="en-US"/>
        </w:rPr>
      </w:pPr>
    </w:p>
    <w:p w14:paraId="04B80A38" w14:textId="69567538" w:rsidR="002800C9" w:rsidRDefault="002800C9" w:rsidP="00D3495E">
      <w:pPr>
        <w:jc w:val="both"/>
        <w:rPr>
          <w:lang w:val="en-US"/>
        </w:rPr>
      </w:pPr>
    </w:p>
    <w:p w14:paraId="04E462E2" w14:textId="77777777" w:rsidR="005008C4" w:rsidRDefault="005008C4" w:rsidP="00D3495E">
      <w:pPr>
        <w:pStyle w:val="Heading2"/>
        <w:jc w:val="both"/>
      </w:pPr>
      <w:r>
        <w:t>Selection of filter</w:t>
      </w:r>
    </w:p>
    <w:p w14:paraId="73E5D977" w14:textId="60B0A760" w:rsidR="005008C4" w:rsidRDefault="005008C4" w:rsidP="00D3495E">
      <w:pPr>
        <w:pStyle w:val="BodyText"/>
        <w:jc w:val="both"/>
        <w:rPr>
          <w:lang w:val="en-US"/>
        </w:rPr>
      </w:pPr>
      <w:r>
        <w:rPr>
          <w:lang w:val="en-US"/>
        </w:rPr>
        <w:t xml:space="preserve">There is nothing that prevents the use of different filters for representing the </w:t>
      </w:r>
      <w:proofErr w:type="gramStart"/>
      <w:r>
        <w:rPr>
          <w:lang w:val="en-US"/>
        </w:rPr>
        <w:t>manufacturer based</w:t>
      </w:r>
      <w:proofErr w:type="gramEnd"/>
      <w:r>
        <w:rPr>
          <w:lang w:val="en-US"/>
        </w:rPr>
        <w:t xml:space="preserve"> UE capabilities in the network. If different sets of frequencies are used in different regions, different filters could be used to store and signal the UE capabilities in the different regions. </w:t>
      </w:r>
      <w:r w:rsidR="00F03DEE">
        <w:rPr>
          <w:lang w:val="en-US"/>
        </w:rPr>
        <w:t>This may save</w:t>
      </w:r>
      <w:r w:rsidR="00A11734">
        <w:rPr>
          <w:lang w:val="en-US"/>
        </w:rPr>
        <w:t xml:space="preserve"> memory and capacity on internal interfaces. </w:t>
      </w:r>
      <w:r>
        <w:rPr>
          <w:lang w:val="en-US"/>
        </w:rPr>
        <w:t>However, this will make database provisioning more complex to manage.</w:t>
      </w:r>
    </w:p>
    <w:p w14:paraId="7411EB15" w14:textId="77777777" w:rsidR="00190D76" w:rsidRDefault="00190D76" w:rsidP="00D3495E">
      <w:pPr>
        <w:pStyle w:val="BodyText"/>
        <w:jc w:val="both"/>
        <w:rPr>
          <w:lang w:val="en-US"/>
        </w:rPr>
      </w:pPr>
    </w:p>
    <w:p w14:paraId="0CF33586" w14:textId="77777777" w:rsidR="005C1C3E" w:rsidRDefault="00DD7C75" w:rsidP="00D3495E">
      <w:pPr>
        <w:pStyle w:val="Observation"/>
        <w:ind w:left="1701" w:hanging="1701"/>
        <w:jc w:val="both"/>
        <w:textAlignment w:val="baseline"/>
        <w:rPr>
          <w:lang w:val="en-US"/>
        </w:rPr>
      </w:pPr>
      <w:bookmarkStart w:id="16" w:name="_Toc4695347"/>
      <w:r>
        <w:rPr>
          <w:lang w:val="en-US"/>
        </w:rPr>
        <w:t>The filter that is used with UE manufacturer-specific capability IDs may be a PLMN wide filter, or</w:t>
      </w:r>
      <w:r w:rsidR="005C1C3E">
        <w:rPr>
          <w:lang w:val="en-US"/>
        </w:rPr>
        <w:t xml:space="preserve"> regional filters.</w:t>
      </w:r>
      <w:bookmarkEnd w:id="16"/>
    </w:p>
    <w:p w14:paraId="2A1C4178" w14:textId="77777777" w:rsidR="00190D76" w:rsidRDefault="00190D76" w:rsidP="00D3495E">
      <w:pPr>
        <w:pStyle w:val="BodyText"/>
        <w:jc w:val="both"/>
        <w:rPr>
          <w:lang w:val="en-US"/>
        </w:rPr>
      </w:pPr>
    </w:p>
    <w:p w14:paraId="736D3BB3" w14:textId="3BCFB33F" w:rsidR="00AD7CFC" w:rsidRDefault="00E14100" w:rsidP="00D3495E">
      <w:pPr>
        <w:pStyle w:val="BodyText"/>
        <w:jc w:val="both"/>
        <w:rPr>
          <w:lang w:val="en-US"/>
        </w:rPr>
      </w:pPr>
      <w:r>
        <w:rPr>
          <w:lang w:val="en-US"/>
        </w:rPr>
        <w:t xml:space="preserve">If different Regional filters are used in different parts of the network, </w:t>
      </w:r>
      <w:r w:rsidR="00AD7CFC">
        <w:rPr>
          <w:lang w:val="en-US"/>
        </w:rPr>
        <w:t xml:space="preserve">different UCMF’s could be used in the different regions, </w:t>
      </w:r>
      <w:r w:rsidR="00DF64F7">
        <w:rPr>
          <w:lang w:val="en-US"/>
        </w:rPr>
        <w:t xml:space="preserve">each </w:t>
      </w:r>
      <w:r w:rsidR="00AD7CFC">
        <w:rPr>
          <w:lang w:val="en-US"/>
        </w:rPr>
        <w:t xml:space="preserve">with different versions of the </w:t>
      </w:r>
      <w:r w:rsidR="0062395F">
        <w:rPr>
          <w:lang w:val="en-US"/>
        </w:rPr>
        <w:t>filtered capability ID mappings.</w:t>
      </w:r>
    </w:p>
    <w:p w14:paraId="3ED6BC18" w14:textId="5791DA04" w:rsidR="00DD7C75" w:rsidRDefault="00DD7C75" w:rsidP="00D3495E">
      <w:pPr>
        <w:pStyle w:val="BodyText"/>
        <w:jc w:val="both"/>
        <w:rPr>
          <w:lang w:val="en-US"/>
        </w:rPr>
      </w:pPr>
    </w:p>
    <w:p w14:paraId="3C89B6C3" w14:textId="39B656C3" w:rsidR="00FD4476" w:rsidRDefault="00B97A22" w:rsidP="00D3495E">
      <w:pPr>
        <w:pStyle w:val="Heading2"/>
        <w:jc w:val="both"/>
      </w:pPr>
      <w:r>
        <w:t>Relation to PLMN based Capability ID</w:t>
      </w:r>
    </w:p>
    <w:p w14:paraId="1D623B1D" w14:textId="19085A4F" w:rsidR="005008C4" w:rsidRDefault="005008C4" w:rsidP="00D3495E">
      <w:pPr>
        <w:pStyle w:val="BodyText"/>
        <w:jc w:val="both"/>
        <w:rPr>
          <w:bCs/>
          <w:lang w:val="en-US"/>
        </w:rPr>
      </w:pPr>
      <w:r>
        <w:rPr>
          <w:bCs/>
          <w:lang w:val="en-US"/>
        </w:rPr>
        <w:t xml:space="preserve">In the case when both Vendor based and PLMN based ID’s are used in a PLMN, it will probably be usual that the same filter is used for both type of ID’s. In that case, the </w:t>
      </w:r>
      <w:proofErr w:type="spellStart"/>
      <w:r>
        <w:rPr>
          <w:bCs/>
          <w:lang w:val="en-US"/>
        </w:rPr>
        <w:t>gNB</w:t>
      </w:r>
      <w:proofErr w:type="spellEnd"/>
      <w:r>
        <w:rPr>
          <w:bCs/>
          <w:lang w:val="en-US"/>
        </w:rPr>
        <w:t xml:space="preserve"> could </w:t>
      </w:r>
      <w:r w:rsidR="0091372F">
        <w:rPr>
          <w:bCs/>
          <w:lang w:val="en-US"/>
        </w:rPr>
        <w:t xml:space="preserve">be configured to </w:t>
      </w:r>
      <w:r>
        <w:rPr>
          <w:bCs/>
          <w:lang w:val="en-US"/>
        </w:rPr>
        <w:t xml:space="preserve">copy the filter from Vendor based Capability ID </w:t>
      </w:r>
      <w:proofErr w:type="gramStart"/>
      <w:r>
        <w:rPr>
          <w:bCs/>
          <w:lang w:val="en-US"/>
        </w:rPr>
        <w:t>mappings, and</w:t>
      </w:r>
      <w:proofErr w:type="gramEnd"/>
      <w:r>
        <w:rPr>
          <w:bCs/>
          <w:lang w:val="en-US"/>
        </w:rPr>
        <w:t xml:space="preserve"> use it when requesting capabilities</w:t>
      </w:r>
      <w:r w:rsidR="007C2AE4">
        <w:rPr>
          <w:bCs/>
          <w:lang w:val="en-US"/>
        </w:rPr>
        <w:t xml:space="preserve"> to be used</w:t>
      </w:r>
      <w:r>
        <w:rPr>
          <w:bCs/>
          <w:lang w:val="en-US"/>
        </w:rPr>
        <w:t xml:space="preserve"> for assigning PLMN based capability ID’s.</w:t>
      </w:r>
    </w:p>
    <w:p w14:paraId="707D47A3" w14:textId="77777777" w:rsidR="00190D76" w:rsidRDefault="00190D76" w:rsidP="00D3495E">
      <w:pPr>
        <w:pStyle w:val="BodyText"/>
        <w:jc w:val="both"/>
        <w:rPr>
          <w:bCs/>
          <w:lang w:val="en-US"/>
        </w:rPr>
      </w:pPr>
    </w:p>
    <w:p w14:paraId="4FA307C2" w14:textId="0D585F60" w:rsidR="008173A8" w:rsidRDefault="00446D8A" w:rsidP="00D3495E">
      <w:pPr>
        <w:pStyle w:val="BodyText"/>
        <w:jc w:val="both"/>
        <w:rPr>
          <w:bCs/>
          <w:lang w:val="en-US"/>
        </w:rPr>
      </w:pPr>
      <w:r>
        <w:rPr>
          <w:bCs/>
          <w:lang w:val="en-US"/>
        </w:rPr>
        <w:t>However</w:t>
      </w:r>
      <w:r w:rsidR="008173A8">
        <w:rPr>
          <w:bCs/>
          <w:lang w:val="en-US"/>
        </w:rPr>
        <w:t xml:space="preserve">, there is no need for special </w:t>
      </w:r>
      <w:r w:rsidR="00CC65AF">
        <w:rPr>
          <w:bCs/>
          <w:lang w:val="en-US"/>
        </w:rPr>
        <w:t>functionality to be standardized</w:t>
      </w:r>
      <w:r w:rsidR="00116849">
        <w:rPr>
          <w:bCs/>
          <w:lang w:val="en-US"/>
        </w:rPr>
        <w:t xml:space="preserve">, since </w:t>
      </w:r>
      <w:r w:rsidR="004E59DA">
        <w:rPr>
          <w:bCs/>
          <w:lang w:val="en-US"/>
        </w:rPr>
        <w:t xml:space="preserve">the filter is already part of </w:t>
      </w:r>
      <w:r w:rsidR="00AF64C4">
        <w:rPr>
          <w:bCs/>
          <w:lang w:val="en-US"/>
        </w:rPr>
        <w:t xml:space="preserve">the </w:t>
      </w:r>
      <w:r w:rsidR="007F03FD">
        <w:rPr>
          <w:bCs/>
          <w:lang w:val="en-US"/>
        </w:rPr>
        <w:t>signaled capabilities.</w:t>
      </w:r>
    </w:p>
    <w:p w14:paraId="124FABC9" w14:textId="77777777" w:rsidR="00190D76" w:rsidRDefault="00190D76" w:rsidP="00D3495E">
      <w:pPr>
        <w:pStyle w:val="BodyText"/>
        <w:jc w:val="both"/>
        <w:rPr>
          <w:bCs/>
          <w:lang w:val="en-US"/>
        </w:rPr>
      </w:pPr>
    </w:p>
    <w:p w14:paraId="6C3F52B0" w14:textId="77777777" w:rsidR="000E5FE9" w:rsidRDefault="006D402F" w:rsidP="00190D76">
      <w:pPr>
        <w:pStyle w:val="Observation"/>
        <w:ind w:left="1701" w:hanging="1701"/>
        <w:jc w:val="both"/>
        <w:rPr>
          <w:lang w:val="en-US"/>
        </w:rPr>
      </w:pPr>
      <w:bookmarkStart w:id="17" w:name="_Toc4695348"/>
      <w:r>
        <w:rPr>
          <w:lang w:val="en-US"/>
        </w:rPr>
        <w:t xml:space="preserve">There is no need to standardize extra functionality </w:t>
      </w:r>
      <w:r w:rsidR="000E5FE9">
        <w:rPr>
          <w:lang w:val="en-US"/>
        </w:rPr>
        <w:t xml:space="preserve">for provisioning of filters in the </w:t>
      </w:r>
      <w:proofErr w:type="spellStart"/>
      <w:r w:rsidR="000E5FE9">
        <w:rPr>
          <w:lang w:val="en-US"/>
        </w:rPr>
        <w:t>gNB</w:t>
      </w:r>
      <w:proofErr w:type="spellEnd"/>
      <w:r w:rsidR="000E5FE9">
        <w:rPr>
          <w:lang w:val="en-US"/>
        </w:rPr>
        <w:t>.</w:t>
      </w:r>
      <w:bookmarkEnd w:id="17"/>
    </w:p>
    <w:p w14:paraId="5C829A68" w14:textId="77777777" w:rsidR="005008C4" w:rsidRPr="00495AFB" w:rsidRDefault="005008C4" w:rsidP="00D3495E">
      <w:pPr>
        <w:pStyle w:val="BodyText"/>
        <w:jc w:val="both"/>
        <w:rPr>
          <w:bCs/>
          <w:lang w:val="en-US"/>
        </w:rPr>
      </w:pPr>
    </w:p>
    <w:p w14:paraId="737B5D85" w14:textId="0A86FEC2" w:rsidR="009F3C87" w:rsidRPr="009F3C87" w:rsidRDefault="006F3440" w:rsidP="00D3495E">
      <w:pPr>
        <w:pStyle w:val="Proposal"/>
        <w:jc w:val="both"/>
        <w:rPr>
          <w:lang w:val="en-US"/>
        </w:rPr>
      </w:pPr>
      <w:bookmarkStart w:id="18" w:name="_Toc4695385"/>
      <w:r>
        <w:rPr>
          <w:lang w:val="en-US"/>
        </w:rPr>
        <w:t xml:space="preserve">A reply LS is sent to SA2, clarifying that </w:t>
      </w:r>
      <w:r w:rsidR="00D262B5">
        <w:rPr>
          <w:lang w:val="en-US"/>
        </w:rPr>
        <w:t>no extra functionality is needed for</w:t>
      </w:r>
      <w:r w:rsidR="00525E95">
        <w:rPr>
          <w:lang w:val="en-US"/>
        </w:rPr>
        <w:t xml:space="preserve"> </w:t>
      </w:r>
      <w:r w:rsidR="00393572">
        <w:rPr>
          <w:lang w:val="en-US"/>
        </w:rPr>
        <w:t>p</w:t>
      </w:r>
      <w:r w:rsidR="008F2657">
        <w:rPr>
          <w:lang w:val="en-US"/>
        </w:rPr>
        <w:t xml:space="preserve">rovisioning of filters in </w:t>
      </w:r>
      <w:proofErr w:type="spellStart"/>
      <w:r w:rsidR="008F2657">
        <w:rPr>
          <w:lang w:val="en-US"/>
        </w:rPr>
        <w:t>gNB</w:t>
      </w:r>
      <w:proofErr w:type="spellEnd"/>
      <w:r w:rsidR="0026479E">
        <w:rPr>
          <w:lang w:val="en-US"/>
        </w:rPr>
        <w:t xml:space="preserve"> but for the </w:t>
      </w:r>
      <w:r w:rsidR="009F3C87" w:rsidRPr="00CD38AA">
        <w:rPr>
          <w:lang w:val="en-US"/>
        </w:rPr>
        <w:t xml:space="preserve">capability information from UCMF to be usable by </w:t>
      </w:r>
      <w:proofErr w:type="spellStart"/>
      <w:r w:rsidR="009F3C87" w:rsidRPr="00CD38AA">
        <w:rPr>
          <w:lang w:val="en-US"/>
        </w:rPr>
        <w:t>gNB</w:t>
      </w:r>
      <w:proofErr w:type="spellEnd"/>
      <w:r w:rsidR="009F3C87" w:rsidRPr="00CD38AA">
        <w:rPr>
          <w:lang w:val="en-US"/>
        </w:rPr>
        <w:t xml:space="preserve">, it needs to be stored together with a capability filter in the same format as in the </w:t>
      </w:r>
      <w:proofErr w:type="spellStart"/>
      <w:r w:rsidR="009F3C87" w:rsidRPr="00CD38AA">
        <w:rPr>
          <w:lang w:val="en-US"/>
        </w:rPr>
        <w:t>UECapabilityInfoIndication</w:t>
      </w:r>
      <w:proofErr w:type="spellEnd"/>
      <w:r w:rsidR="009F3C87" w:rsidRPr="00CD38AA">
        <w:rPr>
          <w:lang w:val="en-US"/>
        </w:rPr>
        <w:t xml:space="preserve"> message.</w:t>
      </w:r>
      <w:r w:rsidR="009F3C87" w:rsidRPr="009F3C87">
        <w:rPr>
          <w:rFonts w:ascii="Arial" w:hAnsi="Arial" w:cs="Arial"/>
          <w:lang w:val="en-US"/>
        </w:rPr>
        <w:t xml:space="preserve"> </w:t>
      </w:r>
    </w:p>
    <w:bookmarkEnd w:id="18"/>
    <w:p w14:paraId="0CA354A3" w14:textId="77777777" w:rsidR="00B40394" w:rsidRDefault="00B40394" w:rsidP="001B0C83">
      <w:pPr>
        <w:rPr>
          <w:lang w:val="en-US"/>
        </w:rPr>
      </w:pPr>
    </w:p>
    <w:p w14:paraId="3D75FA9F" w14:textId="77777777" w:rsidR="00C01F33" w:rsidRPr="00CE0424" w:rsidRDefault="00C01F33" w:rsidP="00CE0424">
      <w:pPr>
        <w:pStyle w:val="Heading1"/>
      </w:pPr>
      <w:r w:rsidRPr="00CE0424">
        <w:lastRenderedPageBreak/>
        <w:t>Conclusion</w:t>
      </w:r>
    </w:p>
    <w:p w14:paraId="015398DC" w14:textId="77777777" w:rsidR="009618C9" w:rsidRDefault="008E065E">
      <w:pPr>
        <w:pStyle w:val="TOC1"/>
      </w:pPr>
      <w:r w:rsidRPr="002D0655">
        <w:t xml:space="preserve">In section </w:t>
      </w:r>
      <w:r w:rsidRPr="00CE0424">
        <w:rPr>
          <w:highlight w:val="cyan"/>
        </w:rPr>
        <w:fldChar w:fldCharType="begin"/>
      </w:r>
      <w:r w:rsidRPr="002D0655">
        <w:instrText xml:space="preserve"> REF _Ref178064866 \r \h </w:instrText>
      </w:r>
      <w:r w:rsidRPr="00CE0424">
        <w:rPr>
          <w:highlight w:val="cyan"/>
        </w:rPr>
      </w:r>
      <w:r w:rsidRPr="00CE0424">
        <w:rPr>
          <w:highlight w:val="cyan"/>
        </w:rPr>
        <w:fldChar w:fldCharType="separate"/>
      </w:r>
      <w:r w:rsidR="00C549A5" w:rsidRPr="002D0655">
        <w:t>2</w:t>
      </w:r>
      <w:r w:rsidRPr="00CE0424">
        <w:fldChar w:fldCharType="end"/>
      </w:r>
      <w:r w:rsidRPr="002D0655">
        <w:t xml:space="preserve"> we made the following observations:</w:t>
      </w:r>
      <w:bookmarkStart w:id="19" w:name="_Hlk528836488"/>
    </w:p>
    <w:p w14:paraId="3E7C2BF2" w14:textId="55ED07DD" w:rsidR="009618C9" w:rsidRDefault="008E065E">
      <w:pPr>
        <w:pStyle w:val="TOC1"/>
        <w:rPr>
          <w:rFonts w:asciiTheme="minorHAnsi" w:eastAsiaTheme="minorEastAsia" w:hAnsiTheme="minorHAnsi" w:cstheme="minorBidi"/>
          <w:b w:val="0"/>
          <w:sz w:val="22"/>
          <w:lang w:eastAsia="en-US"/>
        </w:rPr>
      </w:pPr>
      <w:r w:rsidRPr="00F23A71">
        <w:rPr>
          <w:b w:val="0"/>
          <w:bCs/>
        </w:rPr>
        <w:fldChar w:fldCharType="begin"/>
      </w:r>
      <w:r w:rsidRPr="002D0655">
        <w:rPr>
          <w:bCs/>
        </w:rPr>
        <w:instrText xml:space="preserve"> TOC \f \n \t "Observation;1" </w:instrText>
      </w:r>
      <w:r w:rsidRPr="00F23A71">
        <w:rPr>
          <w:b w:val="0"/>
          <w:bCs/>
        </w:rPr>
        <w:fldChar w:fldCharType="separate"/>
      </w:r>
      <w:r w:rsidR="009618C9" w:rsidRPr="00DC51BB">
        <w:t>Observation 1</w:t>
      </w:r>
      <w:r w:rsidR="009618C9">
        <w:rPr>
          <w:rFonts w:asciiTheme="minorHAnsi" w:eastAsiaTheme="minorEastAsia" w:hAnsiTheme="minorHAnsi" w:cstheme="minorBidi"/>
          <w:b w:val="0"/>
          <w:sz w:val="22"/>
          <w:lang w:eastAsia="en-US"/>
        </w:rPr>
        <w:tab/>
      </w:r>
      <w:r w:rsidR="009618C9" w:rsidRPr="00DC51BB">
        <w:t>It is not possible to transfer full capability information in NR in an enquiry-information procedure. This is irrespective of any potential limit to amount of capability information that can be transferred.</w:t>
      </w:r>
    </w:p>
    <w:p w14:paraId="3CAEBD21" w14:textId="77777777" w:rsidR="009618C9" w:rsidRDefault="009618C9">
      <w:pPr>
        <w:pStyle w:val="TOC1"/>
        <w:rPr>
          <w:rFonts w:asciiTheme="minorHAnsi" w:eastAsiaTheme="minorEastAsia" w:hAnsiTheme="minorHAnsi" w:cstheme="minorBidi"/>
          <w:b w:val="0"/>
          <w:sz w:val="22"/>
          <w:lang w:eastAsia="en-US"/>
        </w:rPr>
      </w:pPr>
      <w:r w:rsidRPr="00DC51BB">
        <w:t>Observation 2</w:t>
      </w:r>
      <w:r>
        <w:rPr>
          <w:rFonts w:asciiTheme="minorHAnsi" w:eastAsiaTheme="minorEastAsia" w:hAnsiTheme="minorHAnsi" w:cstheme="minorBidi"/>
          <w:b w:val="0"/>
          <w:sz w:val="22"/>
          <w:lang w:eastAsia="en-US"/>
        </w:rPr>
        <w:tab/>
      </w:r>
      <w:r w:rsidRPr="00DC51BB">
        <w:t>A UE-manufacturer-specific identity will describe the full capability information, even though this may not be possible to signal.</w:t>
      </w:r>
    </w:p>
    <w:p w14:paraId="169A6924" w14:textId="77777777" w:rsidR="009618C9" w:rsidRDefault="009618C9">
      <w:pPr>
        <w:pStyle w:val="TOC1"/>
        <w:rPr>
          <w:rFonts w:asciiTheme="minorHAnsi" w:eastAsiaTheme="minorEastAsia" w:hAnsiTheme="minorHAnsi" w:cstheme="minorBidi"/>
          <w:b w:val="0"/>
          <w:sz w:val="22"/>
          <w:lang w:eastAsia="en-US"/>
        </w:rPr>
      </w:pPr>
      <w:r w:rsidRPr="00DC51BB">
        <w:t>Observation 3</w:t>
      </w:r>
      <w:r>
        <w:rPr>
          <w:rFonts w:asciiTheme="minorHAnsi" w:eastAsiaTheme="minorEastAsia" w:hAnsiTheme="minorHAnsi" w:cstheme="minorBidi"/>
          <w:b w:val="0"/>
          <w:sz w:val="22"/>
          <w:lang w:eastAsia="en-US"/>
        </w:rPr>
        <w:tab/>
      </w:r>
      <w:r w:rsidRPr="00DC51BB">
        <w:t>All UE capabilities signaled to and stored in the gNB and the AMF should be of the same format as described in 38.331, and will thus be filtered capabilities.</w:t>
      </w:r>
    </w:p>
    <w:p w14:paraId="389E4462" w14:textId="62CEF3F5" w:rsidR="009618C9" w:rsidRDefault="009618C9">
      <w:pPr>
        <w:pStyle w:val="TOC1"/>
        <w:rPr>
          <w:rFonts w:asciiTheme="minorHAnsi" w:eastAsiaTheme="minorEastAsia" w:hAnsiTheme="minorHAnsi" w:cstheme="minorBidi"/>
          <w:b w:val="0"/>
          <w:sz w:val="22"/>
          <w:lang w:eastAsia="en-US"/>
        </w:rPr>
      </w:pPr>
      <w:r w:rsidRPr="00DC51BB">
        <w:t xml:space="preserve">Observation </w:t>
      </w:r>
      <w:r w:rsidR="00CD38AA">
        <w:t>4</w:t>
      </w:r>
      <w:r>
        <w:rPr>
          <w:rFonts w:asciiTheme="minorHAnsi" w:eastAsiaTheme="minorEastAsia" w:hAnsiTheme="minorHAnsi" w:cstheme="minorBidi"/>
          <w:b w:val="0"/>
          <w:sz w:val="22"/>
          <w:lang w:eastAsia="en-US"/>
        </w:rPr>
        <w:tab/>
      </w:r>
      <w:r w:rsidRPr="00DC51BB">
        <w:t>The filter that is used with UE manufacturer-specific capability IDs may be a PLMN wide filter, or regional filters.</w:t>
      </w:r>
    </w:p>
    <w:p w14:paraId="2AB2441C" w14:textId="07B66E7E" w:rsidR="009618C9" w:rsidRDefault="009618C9">
      <w:pPr>
        <w:pStyle w:val="TOC1"/>
        <w:rPr>
          <w:rFonts w:asciiTheme="minorHAnsi" w:eastAsiaTheme="minorEastAsia" w:hAnsiTheme="minorHAnsi" w:cstheme="minorBidi"/>
          <w:b w:val="0"/>
          <w:sz w:val="22"/>
          <w:lang w:eastAsia="en-US"/>
        </w:rPr>
      </w:pPr>
      <w:r w:rsidRPr="00DC51BB">
        <w:t xml:space="preserve">Observation </w:t>
      </w:r>
      <w:r w:rsidR="00CD38AA">
        <w:t>5</w:t>
      </w:r>
      <w:r>
        <w:rPr>
          <w:rFonts w:asciiTheme="minorHAnsi" w:eastAsiaTheme="minorEastAsia" w:hAnsiTheme="minorHAnsi" w:cstheme="minorBidi"/>
          <w:b w:val="0"/>
          <w:sz w:val="22"/>
          <w:lang w:eastAsia="en-US"/>
        </w:rPr>
        <w:tab/>
      </w:r>
      <w:r w:rsidRPr="00DC51BB">
        <w:t>There is no need to standardize extra functionality for provisioning of filters in the gNB.</w:t>
      </w:r>
    </w:p>
    <w:p w14:paraId="13EBBE37" w14:textId="77777777" w:rsidR="009618C9" w:rsidRDefault="009618C9">
      <w:pPr>
        <w:pStyle w:val="TOC1"/>
        <w:rPr>
          <w:b w:val="0"/>
        </w:rPr>
      </w:pPr>
      <w:r w:rsidRPr="00DC51BB">
        <w:rPr>
          <w:b w:val="0"/>
        </w:rPr>
        <w:t>Based on the discussion in section 2 we propose the following:</w:t>
      </w:r>
    </w:p>
    <w:p w14:paraId="53EF2E73" w14:textId="77777777" w:rsidR="00CD38AA" w:rsidRDefault="00CD38AA">
      <w:pPr>
        <w:pStyle w:val="TOC1"/>
        <w:rPr>
          <w:rFonts w:asciiTheme="minorHAnsi" w:eastAsiaTheme="minorEastAsia" w:hAnsiTheme="minorHAnsi" w:cstheme="minorBidi"/>
          <w:b w:val="0"/>
          <w:sz w:val="22"/>
          <w:lang w:eastAsia="en-US"/>
        </w:rPr>
      </w:pPr>
    </w:p>
    <w:p w14:paraId="7B2DC625" w14:textId="6A21A909" w:rsidR="00CD38AA" w:rsidRPr="009F3C87" w:rsidRDefault="008E065E" w:rsidP="00CD38AA">
      <w:pPr>
        <w:pStyle w:val="Proposal"/>
        <w:numPr>
          <w:ilvl w:val="0"/>
          <w:numId w:val="38"/>
        </w:numPr>
        <w:rPr>
          <w:lang w:val="en-US"/>
        </w:rPr>
      </w:pPr>
      <w:r w:rsidRPr="00F23A71">
        <w:fldChar w:fldCharType="end"/>
      </w:r>
      <w:bookmarkStart w:id="20" w:name="_GoBack"/>
      <w:bookmarkEnd w:id="19"/>
      <w:bookmarkEnd w:id="20"/>
      <w:r w:rsidR="00CD38AA" w:rsidRPr="00CD38AA">
        <w:rPr>
          <w:lang w:val="en-US"/>
        </w:rPr>
        <w:t xml:space="preserve"> </w:t>
      </w:r>
      <w:r w:rsidR="00CD38AA">
        <w:rPr>
          <w:lang w:val="en-US"/>
        </w:rPr>
        <w:t xml:space="preserve">A reply LS is sent to SA2, clarifying that no extra functionality is needed for provisioning of filters in </w:t>
      </w:r>
      <w:proofErr w:type="spellStart"/>
      <w:r w:rsidR="00CD38AA">
        <w:rPr>
          <w:lang w:val="en-US"/>
        </w:rPr>
        <w:t>gNB</w:t>
      </w:r>
      <w:proofErr w:type="spellEnd"/>
      <w:r w:rsidR="00CD38AA">
        <w:rPr>
          <w:lang w:val="en-US"/>
        </w:rPr>
        <w:t xml:space="preserve"> but for the </w:t>
      </w:r>
      <w:r w:rsidR="00CD38AA" w:rsidRPr="00CD38AA">
        <w:rPr>
          <w:lang w:val="en-US"/>
        </w:rPr>
        <w:t xml:space="preserve">capability information from UCMF to be usable by </w:t>
      </w:r>
      <w:proofErr w:type="spellStart"/>
      <w:r w:rsidR="00CD38AA" w:rsidRPr="00CD38AA">
        <w:rPr>
          <w:lang w:val="en-US"/>
        </w:rPr>
        <w:t>gNB</w:t>
      </w:r>
      <w:proofErr w:type="spellEnd"/>
      <w:r w:rsidR="00CD38AA" w:rsidRPr="00CD38AA">
        <w:rPr>
          <w:lang w:val="en-US"/>
        </w:rPr>
        <w:t xml:space="preserve">, it needs to be stored together with a capability filter in the same format as in the </w:t>
      </w:r>
      <w:proofErr w:type="spellStart"/>
      <w:r w:rsidR="00CD38AA" w:rsidRPr="00CD38AA">
        <w:rPr>
          <w:lang w:val="en-US"/>
        </w:rPr>
        <w:t>UECapabilityInfoIndication</w:t>
      </w:r>
      <w:proofErr w:type="spellEnd"/>
      <w:r w:rsidR="00CD38AA" w:rsidRPr="00CD38AA">
        <w:rPr>
          <w:lang w:val="en-US"/>
        </w:rPr>
        <w:t xml:space="preserve"> message.</w:t>
      </w:r>
      <w:r w:rsidR="00CD38AA" w:rsidRPr="009F3C87">
        <w:rPr>
          <w:rFonts w:ascii="Arial" w:hAnsi="Arial" w:cs="Arial"/>
          <w:lang w:val="en-US"/>
        </w:rPr>
        <w:t xml:space="preserve"> </w:t>
      </w:r>
    </w:p>
    <w:p w14:paraId="754C8778" w14:textId="696EDB0A" w:rsidR="00C01F33" w:rsidRPr="00412035" w:rsidRDefault="00C01F33" w:rsidP="00CD38AA">
      <w:pPr>
        <w:pStyle w:val="TOC1"/>
      </w:pPr>
    </w:p>
    <w:p w14:paraId="13F6084C" w14:textId="77777777" w:rsidR="00F507D1" w:rsidRPr="00CE0424" w:rsidRDefault="00F507D1" w:rsidP="00CE0424">
      <w:pPr>
        <w:pStyle w:val="Heading1"/>
      </w:pPr>
      <w:bookmarkStart w:id="21" w:name="_In-sequence_SDU_delivery"/>
      <w:bookmarkEnd w:id="21"/>
      <w:r w:rsidRPr="00CE0424">
        <w:t>References</w:t>
      </w:r>
    </w:p>
    <w:p w14:paraId="4E4363FE" w14:textId="1F4D9A63" w:rsidR="005841DA" w:rsidRPr="007B7746" w:rsidRDefault="005841DA">
      <w:pPr>
        <w:pStyle w:val="Reference"/>
        <w:rPr>
          <w:lang w:val="en-US"/>
        </w:rPr>
      </w:pPr>
      <w:r w:rsidRPr="007B7746">
        <w:rPr>
          <w:lang w:val="en-US"/>
        </w:rPr>
        <w:t>S2-1902903</w:t>
      </w:r>
    </w:p>
    <w:p w14:paraId="49AB6B88" w14:textId="77777777" w:rsidR="003A7EF3" w:rsidRPr="00140A6B" w:rsidRDefault="003A7EF3" w:rsidP="00CE0424">
      <w:pPr>
        <w:pStyle w:val="BodyText"/>
        <w:rPr>
          <w:lang w:val="en-US"/>
        </w:rPr>
      </w:pPr>
    </w:p>
    <w:sectPr w:rsidR="003A7EF3" w:rsidRPr="00140A6B" w:rsidSect="001863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27408" w14:textId="77777777" w:rsidR="00DE22C4" w:rsidRDefault="00DE22C4">
      <w:r>
        <w:separator/>
      </w:r>
    </w:p>
  </w:endnote>
  <w:endnote w:type="continuationSeparator" w:id="0">
    <w:p w14:paraId="15816194" w14:textId="77777777" w:rsidR="00DE22C4" w:rsidRDefault="00DE22C4">
      <w:r>
        <w:continuationSeparator/>
      </w:r>
    </w:p>
  </w:endnote>
  <w:endnote w:type="continuationNotice" w:id="1">
    <w:p w14:paraId="6CC12684" w14:textId="77777777" w:rsidR="00DE22C4" w:rsidRDefault="00DE22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9D788" w14:textId="77777777" w:rsidR="00DE22C4" w:rsidRDefault="00DE22C4">
      <w:r>
        <w:separator/>
      </w:r>
    </w:p>
  </w:footnote>
  <w:footnote w:type="continuationSeparator" w:id="0">
    <w:p w14:paraId="4E6FB678" w14:textId="77777777" w:rsidR="00DE22C4" w:rsidRDefault="00DE22C4">
      <w:r>
        <w:continuationSeparator/>
      </w:r>
    </w:p>
  </w:footnote>
  <w:footnote w:type="continuationNotice" w:id="1">
    <w:p w14:paraId="658392A5" w14:textId="77777777" w:rsidR="00DE22C4" w:rsidRDefault="00DE22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6B6BCD"/>
    <w:multiLevelType w:val="hybridMultilevel"/>
    <w:tmpl w:val="ABDA6AB0"/>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69137A"/>
    <w:multiLevelType w:val="hybridMultilevel"/>
    <w:tmpl w:val="D986A17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AC55C2"/>
    <w:multiLevelType w:val="hybridMultilevel"/>
    <w:tmpl w:val="7E84F804"/>
    <w:lvl w:ilvl="0" w:tplc="041D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2"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0"/>
  </w:num>
  <w:num w:numId="3">
    <w:abstractNumId w:val="16"/>
  </w:num>
  <w:num w:numId="4">
    <w:abstractNumId w:val="17"/>
  </w:num>
  <w:num w:numId="5">
    <w:abstractNumId w:val="13"/>
  </w:num>
  <w:num w:numId="6">
    <w:abstractNumId w:val="18"/>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6"/>
  </w:num>
  <w:num w:numId="16">
    <w:abstractNumId w:val="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1"/>
  </w:num>
  <w:num w:numId="24">
    <w:abstractNumId w:val="27"/>
  </w:num>
  <w:num w:numId="25">
    <w:abstractNumId w:val="32"/>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4"/>
  </w:num>
  <w:num w:numId="28">
    <w:abstractNumId w:val="8"/>
  </w:num>
  <w:num w:numId="29">
    <w:abstractNumId w:val="8"/>
  </w:num>
  <w:num w:numId="30">
    <w:abstractNumId w:val="22"/>
  </w:num>
  <w:num w:numId="31">
    <w:abstractNumId w:val="10"/>
  </w:num>
  <w:num w:numId="32">
    <w:abstractNumId w:val="7"/>
  </w:num>
  <w:num w:numId="33">
    <w:abstractNumId w:val="11"/>
  </w:num>
  <w:num w:numId="34">
    <w:abstractNumId w:val="23"/>
    <w:lvlOverride w:ilvl="0">
      <w:startOverride w:val="3"/>
    </w:lvlOverride>
  </w:num>
  <w:num w:numId="35">
    <w:abstractNumId w:val="28"/>
  </w:num>
  <w:num w:numId="36">
    <w:abstractNumId w:val="21"/>
  </w:num>
  <w:num w:numId="37">
    <w:abstractNumId w:val="19"/>
  </w:num>
  <w:num w:numId="38">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92C"/>
    <w:rsid w:val="00002A37"/>
    <w:rsid w:val="000039F4"/>
    <w:rsid w:val="00006446"/>
    <w:rsid w:val="00006896"/>
    <w:rsid w:val="00007CDC"/>
    <w:rsid w:val="00011B28"/>
    <w:rsid w:val="000151AE"/>
    <w:rsid w:val="00015D15"/>
    <w:rsid w:val="0002564D"/>
    <w:rsid w:val="00025ECA"/>
    <w:rsid w:val="00026025"/>
    <w:rsid w:val="00027600"/>
    <w:rsid w:val="000325B8"/>
    <w:rsid w:val="000341BE"/>
    <w:rsid w:val="00034BC3"/>
    <w:rsid w:val="00034C15"/>
    <w:rsid w:val="00036BA1"/>
    <w:rsid w:val="000422E2"/>
    <w:rsid w:val="00042F22"/>
    <w:rsid w:val="000444EF"/>
    <w:rsid w:val="00044BAA"/>
    <w:rsid w:val="00044C53"/>
    <w:rsid w:val="00045A2A"/>
    <w:rsid w:val="00046E11"/>
    <w:rsid w:val="000478CD"/>
    <w:rsid w:val="00052711"/>
    <w:rsid w:val="00052A07"/>
    <w:rsid w:val="000534E3"/>
    <w:rsid w:val="0005606A"/>
    <w:rsid w:val="00057117"/>
    <w:rsid w:val="000616E7"/>
    <w:rsid w:val="0006202E"/>
    <w:rsid w:val="0006487E"/>
    <w:rsid w:val="00065A74"/>
    <w:rsid w:val="00065E1A"/>
    <w:rsid w:val="000741CE"/>
    <w:rsid w:val="00075302"/>
    <w:rsid w:val="00077E5F"/>
    <w:rsid w:val="0008036A"/>
    <w:rsid w:val="00081AE6"/>
    <w:rsid w:val="00082AAE"/>
    <w:rsid w:val="000839FB"/>
    <w:rsid w:val="00084149"/>
    <w:rsid w:val="000855EB"/>
    <w:rsid w:val="00085B52"/>
    <w:rsid w:val="000866F2"/>
    <w:rsid w:val="0009009F"/>
    <w:rsid w:val="00091557"/>
    <w:rsid w:val="000924C1"/>
    <w:rsid w:val="000924F0"/>
    <w:rsid w:val="00093474"/>
    <w:rsid w:val="0009510F"/>
    <w:rsid w:val="00095E82"/>
    <w:rsid w:val="000A050C"/>
    <w:rsid w:val="000A1B7B"/>
    <w:rsid w:val="000A1D80"/>
    <w:rsid w:val="000A3629"/>
    <w:rsid w:val="000A376A"/>
    <w:rsid w:val="000A55F7"/>
    <w:rsid w:val="000A56F2"/>
    <w:rsid w:val="000A7232"/>
    <w:rsid w:val="000B10E0"/>
    <w:rsid w:val="000B2719"/>
    <w:rsid w:val="000B3A8F"/>
    <w:rsid w:val="000B4AB9"/>
    <w:rsid w:val="000B58C3"/>
    <w:rsid w:val="000B61E9"/>
    <w:rsid w:val="000B6965"/>
    <w:rsid w:val="000C165A"/>
    <w:rsid w:val="000C2E19"/>
    <w:rsid w:val="000C35C8"/>
    <w:rsid w:val="000C6CB0"/>
    <w:rsid w:val="000C76E6"/>
    <w:rsid w:val="000D0594"/>
    <w:rsid w:val="000D0D07"/>
    <w:rsid w:val="000D4797"/>
    <w:rsid w:val="000E0527"/>
    <w:rsid w:val="000E1E92"/>
    <w:rsid w:val="000E24ED"/>
    <w:rsid w:val="000E37F3"/>
    <w:rsid w:val="000E406B"/>
    <w:rsid w:val="000E5FE9"/>
    <w:rsid w:val="000F06D6"/>
    <w:rsid w:val="000F0EB1"/>
    <w:rsid w:val="000F1106"/>
    <w:rsid w:val="000F3BE9"/>
    <w:rsid w:val="000F3F6C"/>
    <w:rsid w:val="000F6DF3"/>
    <w:rsid w:val="001005FF"/>
    <w:rsid w:val="00102CE9"/>
    <w:rsid w:val="001062FB"/>
    <w:rsid w:val="001063E6"/>
    <w:rsid w:val="00113A66"/>
    <w:rsid w:val="00113CF4"/>
    <w:rsid w:val="001153EA"/>
    <w:rsid w:val="00115643"/>
    <w:rsid w:val="0011625D"/>
    <w:rsid w:val="00116765"/>
    <w:rsid w:val="00116849"/>
    <w:rsid w:val="0012002D"/>
    <w:rsid w:val="001219F5"/>
    <w:rsid w:val="00121A20"/>
    <w:rsid w:val="00122C35"/>
    <w:rsid w:val="00122CEB"/>
    <w:rsid w:val="00122F80"/>
    <w:rsid w:val="0012377F"/>
    <w:rsid w:val="00124314"/>
    <w:rsid w:val="00126B4A"/>
    <w:rsid w:val="00130B2C"/>
    <w:rsid w:val="00132FD0"/>
    <w:rsid w:val="001344C0"/>
    <w:rsid w:val="001346FA"/>
    <w:rsid w:val="00135252"/>
    <w:rsid w:val="00135D4C"/>
    <w:rsid w:val="0013764A"/>
    <w:rsid w:val="00137AB5"/>
    <w:rsid w:val="00137F0B"/>
    <w:rsid w:val="00140A6B"/>
    <w:rsid w:val="001477D6"/>
    <w:rsid w:val="00151E23"/>
    <w:rsid w:val="001526E0"/>
    <w:rsid w:val="00154A11"/>
    <w:rsid w:val="001551B5"/>
    <w:rsid w:val="00161D73"/>
    <w:rsid w:val="001659C1"/>
    <w:rsid w:val="00166154"/>
    <w:rsid w:val="00166E17"/>
    <w:rsid w:val="00170054"/>
    <w:rsid w:val="00173A8E"/>
    <w:rsid w:val="00176FB0"/>
    <w:rsid w:val="00177795"/>
    <w:rsid w:val="001810F2"/>
    <w:rsid w:val="0018143F"/>
    <w:rsid w:val="0018634E"/>
    <w:rsid w:val="00186FC6"/>
    <w:rsid w:val="001902B2"/>
    <w:rsid w:val="00190AC1"/>
    <w:rsid w:val="00190D76"/>
    <w:rsid w:val="0019341A"/>
    <w:rsid w:val="00195247"/>
    <w:rsid w:val="00197DF9"/>
    <w:rsid w:val="001A0A97"/>
    <w:rsid w:val="001A1987"/>
    <w:rsid w:val="001A20E8"/>
    <w:rsid w:val="001A2564"/>
    <w:rsid w:val="001A5625"/>
    <w:rsid w:val="001A6173"/>
    <w:rsid w:val="001A6CBA"/>
    <w:rsid w:val="001B0C83"/>
    <w:rsid w:val="001B0D97"/>
    <w:rsid w:val="001B288C"/>
    <w:rsid w:val="001B474E"/>
    <w:rsid w:val="001B5A5D"/>
    <w:rsid w:val="001B797B"/>
    <w:rsid w:val="001C1CE5"/>
    <w:rsid w:val="001C3D2A"/>
    <w:rsid w:val="001D036A"/>
    <w:rsid w:val="001D0791"/>
    <w:rsid w:val="001D3950"/>
    <w:rsid w:val="001D4828"/>
    <w:rsid w:val="001D51BA"/>
    <w:rsid w:val="001D6342"/>
    <w:rsid w:val="001D6D53"/>
    <w:rsid w:val="001D6E0C"/>
    <w:rsid w:val="001E0220"/>
    <w:rsid w:val="001E0C7B"/>
    <w:rsid w:val="001E58E2"/>
    <w:rsid w:val="001E752E"/>
    <w:rsid w:val="001E7AED"/>
    <w:rsid w:val="001F09E9"/>
    <w:rsid w:val="001F1E16"/>
    <w:rsid w:val="001F1EA9"/>
    <w:rsid w:val="001F3916"/>
    <w:rsid w:val="001F3E33"/>
    <w:rsid w:val="001F4E27"/>
    <w:rsid w:val="001F54C5"/>
    <w:rsid w:val="001F662C"/>
    <w:rsid w:val="001F7074"/>
    <w:rsid w:val="001F7227"/>
    <w:rsid w:val="001F786A"/>
    <w:rsid w:val="00200490"/>
    <w:rsid w:val="00200810"/>
    <w:rsid w:val="00201F3A"/>
    <w:rsid w:val="00202AD5"/>
    <w:rsid w:val="00203170"/>
    <w:rsid w:val="00203F96"/>
    <w:rsid w:val="00204885"/>
    <w:rsid w:val="002058B8"/>
    <w:rsid w:val="002069B2"/>
    <w:rsid w:val="00207FA3"/>
    <w:rsid w:val="00213C87"/>
    <w:rsid w:val="00214DA8"/>
    <w:rsid w:val="00215423"/>
    <w:rsid w:val="002158FA"/>
    <w:rsid w:val="00220600"/>
    <w:rsid w:val="00221157"/>
    <w:rsid w:val="002222C2"/>
    <w:rsid w:val="002224DB"/>
    <w:rsid w:val="00223FCB"/>
    <w:rsid w:val="00224F8A"/>
    <w:rsid w:val="002251B3"/>
    <w:rsid w:val="002252C3"/>
    <w:rsid w:val="00225C54"/>
    <w:rsid w:val="00230765"/>
    <w:rsid w:val="0023156A"/>
    <w:rsid w:val="002319E4"/>
    <w:rsid w:val="00232FE1"/>
    <w:rsid w:val="00233AD9"/>
    <w:rsid w:val="00235632"/>
    <w:rsid w:val="00235872"/>
    <w:rsid w:val="0023743E"/>
    <w:rsid w:val="00240CBB"/>
    <w:rsid w:val="00241559"/>
    <w:rsid w:val="00242E35"/>
    <w:rsid w:val="002435B3"/>
    <w:rsid w:val="002452FE"/>
    <w:rsid w:val="002458EB"/>
    <w:rsid w:val="002500C8"/>
    <w:rsid w:val="00252840"/>
    <w:rsid w:val="00253EFD"/>
    <w:rsid w:val="00253F15"/>
    <w:rsid w:val="00256492"/>
    <w:rsid w:val="00257543"/>
    <w:rsid w:val="002617E7"/>
    <w:rsid w:val="0026312E"/>
    <w:rsid w:val="00264228"/>
    <w:rsid w:val="00264334"/>
    <w:rsid w:val="0026473E"/>
    <w:rsid w:val="0026479E"/>
    <w:rsid w:val="00266214"/>
    <w:rsid w:val="00267C83"/>
    <w:rsid w:val="00271401"/>
    <w:rsid w:val="0027144F"/>
    <w:rsid w:val="00271F3A"/>
    <w:rsid w:val="00273278"/>
    <w:rsid w:val="002737F4"/>
    <w:rsid w:val="00275DDF"/>
    <w:rsid w:val="002800C9"/>
    <w:rsid w:val="002805F5"/>
    <w:rsid w:val="00280751"/>
    <w:rsid w:val="0028280A"/>
    <w:rsid w:val="00283DBF"/>
    <w:rsid w:val="00286ACD"/>
    <w:rsid w:val="00287838"/>
    <w:rsid w:val="00290336"/>
    <w:rsid w:val="002904C3"/>
    <w:rsid w:val="002907B5"/>
    <w:rsid w:val="00292EB7"/>
    <w:rsid w:val="0029400B"/>
    <w:rsid w:val="00296227"/>
    <w:rsid w:val="00296F44"/>
    <w:rsid w:val="0029777D"/>
    <w:rsid w:val="002A055E"/>
    <w:rsid w:val="002A1D4E"/>
    <w:rsid w:val="002A2869"/>
    <w:rsid w:val="002A3757"/>
    <w:rsid w:val="002A5CA4"/>
    <w:rsid w:val="002A7F60"/>
    <w:rsid w:val="002B0518"/>
    <w:rsid w:val="002B24D6"/>
    <w:rsid w:val="002B3BBC"/>
    <w:rsid w:val="002B58C2"/>
    <w:rsid w:val="002B60B3"/>
    <w:rsid w:val="002C41E6"/>
    <w:rsid w:val="002D0655"/>
    <w:rsid w:val="002D071A"/>
    <w:rsid w:val="002D074E"/>
    <w:rsid w:val="002D1346"/>
    <w:rsid w:val="002D34B2"/>
    <w:rsid w:val="002D7637"/>
    <w:rsid w:val="002E0B60"/>
    <w:rsid w:val="002E17F2"/>
    <w:rsid w:val="002E4BEB"/>
    <w:rsid w:val="002E5439"/>
    <w:rsid w:val="002E7CAE"/>
    <w:rsid w:val="002F013C"/>
    <w:rsid w:val="002F2771"/>
    <w:rsid w:val="002F33EF"/>
    <w:rsid w:val="002F37A9"/>
    <w:rsid w:val="002F5AD1"/>
    <w:rsid w:val="003018FE"/>
    <w:rsid w:val="00301CE6"/>
    <w:rsid w:val="0030256B"/>
    <w:rsid w:val="003038C9"/>
    <w:rsid w:val="00304A60"/>
    <w:rsid w:val="0030501F"/>
    <w:rsid w:val="00307220"/>
    <w:rsid w:val="00307BA1"/>
    <w:rsid w:val="00311702"/>
    <w:rsid w:val="00311E82"/>
    <w:rsid w:val="00313FD6"/>
    <w:rsid w:val="003143BD"/>
    <w:rsid w:val="003154BD"/>
    <w:rsid w:val="00315948"/>
    <w:rsid w:val="0031733E"/>
    <w:rsid w:val="00317A53"/>
    <w:rsid w:val="003203ED"/>
    <w:rsid w:val="00322AAA"/>
    <w:rsid w:val="00322C9F"/>
    <w:rsid w:val="00324D23"/>
    <w:rsid w:val="00327826"/>
    <w:rsid w:val="00331751"/>
    <w:rsid w:val="00334579"/>
    <w:rsid w:val="00335858"/>
    <w:rsid w:val="0033608D"/>
    <w:rsid w:val="003366EA"/>
    <w:rsid w:val="00336BDA"/>
    <w:rsid w:val="00340B2F"/>
    <w:rsid w:val="00342BD7"/>
    <w:rsid w:val="00343A07"/>
    <w:rsid w:val="00346DB5"/>
    <w:rsid w:val="003477B1"/>
    <w:rsid w:val="00351204"/>
    <w:rsid w:val="0035246E"/>
    <w:rsid w:val="0035491B"/>
    <w:rsid w:val="00357380"/>
    <w:rsid w:val="003602D9"/>
    <w:rsid w:val="003604CE"/>
    <w:rsid w:val="00364CF8"/>
    <w:rsid w:val="00366BF0"/>
    <w:rsid w:val="00370E47"/>
    <w:rsid w:val="003742AC"/>
    <w:rsid w:val="00374BAF"/>
    <w:rsid w:val="003754B1"/>
    <w:rsid w:val="00376F0F"/>
    <w:rsid w:val="003774EE"/>
    <w:rsid w:val="00377CE1"/>
    <w:rsid w:val="0038020D"/>
    <w:rsid w:val="00380963"/>
    <w:rsid w:val="0038297A"/>
    <w:rsid w:val="00385BF0"/>
    <w:rsid w:val="00391FC0"/>
    <w:rsid w:val="00392347"/>
    <w:rsid w:val="00392916"/>
    <w:rsid w:val="003930C1"/>
    <w:rsid w:val="00393572"/>
    <w:rsid w:val="003939FF"/>
    <w:rsid w:val="003965B6"/>
    <w:rsid w:val="00396700"/>
    <w:rsid w:val="00397066"/>
    <w:rsid w:val="003A2223"/>
    <w:rsid w:val="003A2A0F"/>
    <w:rsid w:val="003A45A1"/>
    <w:rsid w:val="003A5B0A"/>
    <w:rsid w:val="003A6BAC"/>
    <w:rsid w:val="003A7EF3"/>
    <w:rsid w:val="003B159C"/>
    <w:rsid w:val="003B369F"/>
    <w:rsid w:val="003B36A3"/>
    <w:rsid w:val="003B3810"/>
    <w:rsid w:val="003B460B"/>
    <w:rsid w:val="003B7FE5"/>
    <w:rsid w:val="003C01D0"/>
    <w:rsid w:val="003C11C8"/>
    <w:rsid w:val="003C2702"/>
    <w:rsid w:val="003C7806"/>
    <w:rsid w:val="003D109F"/>
    <w:rsid w:val="003D2478"/>
    <w:rsid w:val="003D383E"/>
    <w:rsid w:val="003D3C45"/>
    <w:rsid w:val="003D5B1F"/>
    <w:rsid w:val="003E04E8"/>
    <w:rsid w:val="003E1007"/>
    <w:rsid w:val="003E15FA"/>
    <w:rsid w:val="003E25B3"/>
    <w:rsid w:val="003E55E4"/>
    <w:rsid w:val="003E74E3"/>
    <w:rsid w:val="003F05C7"/>
    <w:rsid w:val="003F2CD4"/>
    <w:rsid w:val="003F5CD2"/>
    <w:rsid w:val="003F6BBE"/>
    <w:rsid w:val="004000E8"/>
    <w:rsid w:val="0040148A"/>
    <w:rsid w:val="00401A8C"/>
    <w:rsid w:val="00402CFD"/>
    <w:rsid w:val="00402E2B"/>
    <w:rsid w:val="0040512B"/>
    <w:rsid w:val="00405CA5"/>
    <w:rsid w:val="004064EA"/>
    <w:rsid w:val="00407CA9"/>
    <w:rsid w:val="00407CD3"/>
    <w:rsid w:val="00407D23"/>
    <w:rsid w:val="00410134"/>
    <w:rsid w:val="00410B72"/>
    <w:rsid w:val="00410F18"/>
    <w:rsid w:val="00412035"/>
    <w:rsid w:val="0041263E"/>
    <w:rsid w:val="00413AAC"/>
    <w:rsid w:val="004155E9"/>
    <w:rsid w:val="00415ABA"/>
    <w:rsid w:val="00421105"/>
    <w:rsid w:val="004242F4"/>
    <w:rsid w:val="00424807"/>
    <w:rsid w:val="00427248"/>
    <w:rsid w:val="00431CB3"/>
    <w:rsid w:val="004322AE"/>
    <w:rsid w:val="00434079"/>
    <w:rsid w:val="00434B93"/>
    <w:rsid w:val="00436CAD"/>
    <w:rsid w:val="004370C8"/>
    <w:rsid w:val="00437447"/>
    <w:rsid w:val="00441A92"/>
    <w:rsid w:val="004429A3"/>
    <w:rsid w:val="00444F56"/>
    <w:rsid w:val="00446488"/>
    <w:rsid w:val="00446D8A"/>
    <w:rsid w:val="004477A8"/>
    <w:rsid w:val="00450F3C"/>
    <w:rsid w:val="004517AA"/>
    <w:rsid w:val="00452CAC"/>
    <w:rsid w:val="00456154"/>
    <w:rsid w:val="00456BB7"/>
    <w:rsid w:val="00457565"/>
    <w:rsid w:val="00457B71"/>
    <w:rsid w:val="004624C8"/>
    <w:rsid w:val="00462DBE"/>
    <w:rsid w:val="00466002"/>
    <w:rsid w:val="004669E2"/>
    <w:rsid w:val="00470C31"/>
    <w:rsid w:val="0047277F"/>
    <w:rsid w:val="004734D0"/>
    <w:rsid w:val="00474506"/>
    <w:rsid w:val="0047556B"/>
    <w:rsid w:val="004774D4"/>
    <w:rsid w:val="00477768"/>
    <w:rsid w:val="004806D6"/>
    <w:rsid w:val="0048334F"/>
    <w:rsid w:val="00483D2F"/>
    <w:rsid w:val="0048543D"/>
    <w:rsid w:val="00486082"/>
    <w:rsid w:val="00491893"/>
    <w:rsid w:val="00492BC5"/>
    <w:rsid w:val="00493E80"/>
    <w:rsid w:val="004958EC"/>
    <w:rsid w:val="00495AFB"/>
    <w:rsid w:val="00495B16"/>
    <w:rsid w:val="004964F1"/>
    <w:rsid w:val="004A0696"/>
    <w:rsid w:val="004A0B92"/>
    <w:rsid w:val="004A16BC"/>
    <w:rsid w:val="004A2B94"/>
    <w:rsid w:val="004A53E6"/>
    <w:rsid w:val="004A7161"/>
    <w:rsid w:val="004B16C5"/>
    <w:rsid w:val="004B7C0C"/>
    <w:rsid w:val="004C0C61"/>
    <w:rsid w:val="004C1170"/>
    <w:rsid w:val="004C2DB9"/>
    <w:rsid w:val="004C3898"/>
    <w:rsid w:val="004C628D"/>
    <w:rsid w:val="004C7043"/>
    <w:rsid w:val="004D1FEA"/>
    <w:rsid w:val="004D238F"/>
    <w:rsid w:val="004D36B1"/>
    <w:rsid w:val="004D7EBD"/>
    <w:rsid w:val="004E242A"/>
    <w:rsid w:val="004E2680"/>
    <w:rsid w:val="004E28F9"/>
    <w:rsid w:val="004E462E"/>
    <w:rsid w:val="004E56DC"/>
    <w:rsid w:val="004E59DA"/>
    <w:rsid w:val="004E76F4"/>
    <w:rsid w:val="004F08F1"/>
    <w:rsid w:val="004F0B4E"/>
    <w:rsid w:val="004F0B6C"/>
    <w:rsid w:val="004F2078"/>
    <w:rsid w:val="004F31E4"/>
    <w:rsid w:val="004F4586"/>
    <w:rsid w:val="004F4DA3"/>
    <w:rsid w:val="004F566A"/>
    <w:rsid w:val="004F5F02"/>
    <w:rsid w:val="004F6197"/>
    <w:rsid w:val="004F673B"/>
    <w:rsid w:val="004F6D93"/>
    <w:rsid w:val="005008C4"/>
    <w:rsid w:val="00503930"/>
    <w:rsid w:val="00504693"/>
    <w:rsid w:val="00506557"/>
    <w:rsid w:val="0050677A"/>
    <w:rsid w:val="00507252"/>
    <w:rsid w:val="005108D8"/>
    <w:rsid w:val="005116F9"/>
    <w:rsid w:val="00514DEA"/>
    <w:rsid w:val="005153A7"/>
    <w:rsid w:val="005177AA"/>
    <w:rsid w:val="00517D81"/>
    <w:rsid w:val="005209EB"/>
    <w:rsid w:val="005219CF"/>
    <w:rsid w:val="00522546"/>
    <w:rsid w:val="00524362"/>
    <w:rsid w:val="00525E95"/>
    <w:rsid w:val="00526182"/>
    <w:rsid w:val="0053101D"/>
    <w:rsid w:val="00534B59"/>
    <w:rsid w:val="00536759"/>
    <w:rsid w:val="005368F4"/>
    <w:rsid w:val="00536B01"/>
    <w:rsid w:val="00537C62"/>
    <w:rsid w:val="005404E3"/>
    <w:rsid w:val="0054163D"/>
    <w:rsid w:val="0054213C"/>
    <w:rsid w:val="00542BAE"/>
    <w:rsid w:val="00545023"/>
    <w:rsid w:val="00546970"/>
    <w:rsid w:val="00552DEA"/>
    <w:rsid w:val="00553DE6"/>
    <w:rsid w:val="00554E19"/>
    <w:rsid w:val="0056121F"/>
    <w:rsid w:val="00564B51"/>
    <w:rsid w:val="00572505"/>
    <w:rsid w:val="00572B66"/>
    <w:rsid w:val="005760D9"/>
    <w:rsid w:val="00582809"/>
    <w:rsid w:val="0058365D"/>
    <w:rsid w:val="005841DA"/>
    <w:rsid w:val="0058504D"/>
    <w:rsid w:val="00585342"/>
    <w:rsid w:val="00585642"/>
    <w:rsid w:val="0058798C"/>
    <w:rsid w:val="005900AE"/>
    <w:rsid w:val="005900FA"/>
    <w:rsid w:val="00591433"/>
    <w:rsid w:val="005935A4"/>
    <w:rsid w:val="005948C2"/>
    <w:rsid w:val="00595C18"/>
    <w:rsid w:val="00595DCA"/>
    <w:rsid w:val="00596C5F"/>
    <w:rsid w:val="0059779B"/>
    <w:rsid w:val="005A209A"/>
    <w:rsid w:val="005A662D"/>
    <w:rsid w:val="005B327A"/>
    <w:rsid w:val="005B35D7"/>
    <w:rsid w:val="005B392A"/>
    <w:rsid w:val="005B3AA3"/>
    <w:rsid w:val="005B591A"/>
    <w:rsid w:val="005B6F83"/>
    <w:rsid w:val="005C12AE"/>
    <w:rsid w:val="005C1C3E"/>
    <w:rsid w:val="005C288D"/>
    <w:rsid w:val="005C4211"/>
    <w:rsid w:val="005C74FB"/>
    <w:rsid w:val="005D1602"/>
    <w:rsid w:val="005D2BDF"/>
    <w:rsid w:val="005D5FF7"/>
    <w:rsid w:val="005D717E"/>
    <w:rsid w:val="005E03C7"/>
    <w:rsid w:val="005E0984"/>
    <w:rsid w:val="005E35C1"/>
    <w:rsid w:val="005E385F"/>
    <w:rsid w:val="005E5B81"/>
    <w:rsid w:val="005F2CB1"/>
    <w:rsid w:val="005F3025"/>
    <w:rsid w:val="005F444B"/>
    <w:rsid w:val="005F618C"/>
    <w:rsid w:val="005F66F0"/>
    <w:rsid w:val="005F70BD"/>
    <w:rsid w:val="006016BD"/>
    <w:rsid w:val="0060283C"/>
    <w:rsid w:val="00604F14"/>
    <w:rsid w:val="0061065C"/>
    <w:rsid w:val="00610E19"/>
    <w:rsid w:val="00611B83"/>
    <w:rsid w:val="00613257"/>
    <w:rsid w:val="00613F29"/>
    <w:rsid w:val="00620A71"/>
    <w:rsid w:val="00620D80"/>
    <w:rsid w:val="00623083"/>
    <w:rsid w:val="006234A6"/>
    <w:rsid w:val="00623516"/>
    <w:rsid w:val="0062395F"/>
    <w:rsid w:val="006255EB"/>
    <w:rsid w:val="00630001"/>
    <w:rsid w:val="006311B3"/>
    <w:rsid w:val="00631CA0"/>
    <w:rsid w:val="0063284C"/>
    <w:rsid w:val="006342A1"/>
    <w:rsid w:val="0063545E"/>
    <w:rsid w:val="0063636E"/>
    <w:rsid w:val="00636398"/>
    <w:rsid w:val="006368D3"/>
    <w:rsid w:val="006377EC"/>
    <w:rsid w:val="0064151F"/>
    <w:rsid w:val="00641533"/>
    <w:rsid w:val="0064208D"/>
    <w:rsid w:val="00643475"/>
    <w:rsid w:val="0064396A"/>
    <w:rsid w:val="00644868"/>
    <w:rsid w:val="0064624E"/>
    <w:rsid w:val="006504D0"/>
    <w:rsid w:val="00650AB9"/>
    <w:rsid w:val="0065289B"/>
    <w:rsid w:val="006556B0"/>
    <w:rsid w:val="00655733"/>
    <w:rsid w:val="00655ACD"/>
    <w:rsid w:val="00655BE8"/>
    <w:rsid w:val="0065676F"/>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22C6"/>
    <w:rsid w:val="006741F2"/>
    <w:rsid w:val="00674CC3"/>
    <w:rsid w:val="00675C72"/>
    <w:rsid w:val="0067693C"/>
    <w:rsid w:val="006771F9"/>
    <w:rsid w:val="006776D7"/>
    <w:rsid w:val="00677988"/>
    <w:rsid w:val="00677CB8"/>
    <w:rsid w:val="00681003"/>
    <w:rsid w:val="006817C9"/>
    <w:rsid w:val="00683ECE"/>
    <w:rsid w:val="006955D1"/>
    <w:rsid w:val="006957EF"/>
    <w:rsid w:val="00695FC2"/>
    <w:rsid w:val="00696949"/>
    <w:rsid w:val="00697052"/>
    <w:rsid w:val="006A0274"/>
    <w:rsid w:val="006A118C"/>
    <w:rsid w:val="006A1F5D"/>
    <w:rsid w:val="006A21CB"/>
    <w:rsid w:val="006A26DC"/>
    <w:rsid w:val="006A46FB"/>
    <w:rsid w:val="006A4EA6"/>
    <w:rsid w:val="006A54EB"/>
    <w:rsid w:val="006A5E28"/>
    <w:rsid w:val="006A697B"/>
    <w:rsid w:val="006A7AFF"/>
    <w:rsid w:val="006B1816"/>
    <w:rsid w:val="006B2099"/>
    <w:rsid w:val="006B3049"/>
    <w:rsid w:val="006B50CF"/>
    <w:rsid w:val="006C03B8"/>
    <w:rsid w:val="006C1F2E"/>
    <w:rsid w:val="006C5EC9"/>
    <w:rsid w:val="006C6059"/>
    <w:rsid w:val="006C7522"/>
    <w:rsid w:val="006D0BCE"/>
    <w:rsid w:val="006D1E26"/>
    <w:rsid w:val="006D2EB7"/>
    <w:rsid w:val="006D32A2"/>
    <w:rsid w:val="006D3C13"/>
    <w:rsid w:val="006D402F"/>
    <w:rsid w:val="006D6F08"/>
    <w:rsid w:val="006D7D96"/>
    <w:rsid w:val="006E062C"/>
    <w:rsid w:val="006E28B7"/>
    <w:rsid w:val="006E32EA"/>
    <w:rsid w:val="006E3310"/>
    <w:rsid w:val="006E397A"/>
    <w:rsid w:val="006E4E39"/>
    <w:rsid w:val="006E565E"/>
    <w:rsid w:val="006E568A"/>
    <w:rsid w:val="006E578A"/>
    <w:rsid w:val="006E673D"/>
    <w:rsid w:val="006E780A"/>
    <w:rsid w:val="006E7D3B"/>
    <w:rsid w:val="006F1B70"/>
    <w:rsid w:val="006F341D"/>
    <w:rsid w:val="006F3440"/>
    <w:rsid w:val="006F3CDE"/>
    <w:rsid w:val="006F58D4"/>
    <w:rsid w:val="006F6083"/>
    <w:rsid w:val="006F7EDE"/>
    <w:rsid w:val="00700EF5"/>
    <w:rsid w:val="007013BB"/>
    <w:rsid w:val="0070346E"/>
    <w:rsid w:val="00704541"/>
    <w:rsid w:val="00704EDB"/>
    <w:rsid w:val="00706101"/>
    <w:rsid w:val="00706BA7"/>
    <w:rsid w:val="00706F31"/>
    <w:rsid w:val="00707072"/>
    <w:rsid w:val="00707D61"/>
    <w:rsid w:val="00712287"/>
    <w:rsid w:val="00712772"/>
    <w:rsid w:val="007148D3"/>
    <w:rsid w:val="00715B9A"/>
    <w:rsid w:val="00724524"/>
    <w:rsid w:val="00726EA6"/>
    <w:rsid w:val="00727208"/>
    <w:rsid w:val="0072740B"/>
    <w:rsid w:val="007274E5"/>
    <w:rsid w:val="00727680"/>
    <w:rsid w:val="00733765"/>
    <w:rsid w:val="007348B1"/>
    <w:rsid w:val="007362A6"/>
    <w:rsid w:val="007365F7"/>
    <w:rsid w:val="00736D7D"/>
    <w:rsid w:val="00740E58"/>
    <w:rsid w:val="00742E20"/>
    <w:rsid w:val="00743777"/>
    <w:rsid w:val="007445A0"/>
    <w:rsid w:val="0074461F"/>
    <w:rsid w:val="0074524B"/>
    <w:rsid w:val="00747D8B"/>
    <w:rsid w:val="00751228"/>
    <w:rsid w:val="00756673"/>
    <w:rsid w:val="007571E1"/>
    <w:rsid w:val="00757546"/>
    <w:rsid w:val="007604B2"/>
    <w:rsid w:val="00762893"/>
    <w:rsid w:val="00765281"/>
    <w:rsid w:val="00766BAD"/>
    <w:rsid w:val="00766BC0"/>
    <w:rsid w:val="007706DE"/>
    <w:rsid w:val="007730BD"/>
    <w:rsid w:val="007755F2"/>
    <w:rsid w:val="00776910"/>
    <w:rsid w:val="00776971"/>
    <w:rsid w:val="00781302"/>
    <w:rsid w:val="0078177E"/>
    <w:rsid w:val="0078304C"/>
    <w:rsid w:val="007835D0"/>
    <w:rsid w:val="00783673"/>
    <w:rsid w:val="00785490"/>
    <w:rsid w:val="007879A3"/>
    <w:rsid w:val="007925EA"/>
    <w:rsid w:val="00793CD8"/>
    <w:rsid w:val="00794271"/>
    <w:rsid w:val="00795C92"/>
    <w:rsid w:val="00796231"/>
    <w:rsid w:val="007A147F"/>
    <w:rsid w:val="007A1CB3"/>
    <w:rsid w:val="007A306F"/>
    <w:rsid w:val="007A43A6"/>
    <w:rsid w:val="007A58A6"/>
    <w:rsid w:val="007A5B76"/>
    <w:rsid w:val="007A6084"/>
    <w:rsid w:val="007A7383"/>
    <w:rsid w:val="007B3D2D"/>
    <w:rsid w:val="007B50AE"/>
    <w:rsid w:val="007B51DF"/>
    <w:rsid w:val="007B5333"/>
    <w:rsid w:val="007B572F"/>
    <w:rsid w:val="007B7746"/>
    <w:rsid w:val="007C05DD"/>
    <w:rsid w:val="007C16FF"/>
    <w:rsid w:val="007C2AE4"/>
    <w:rsid w:val="007C3D18"/>
    <w:rsid w:val="007C60BF"/>
    <w:rsid w:val="007C6A07"/>
    <w:rsid w:val="007C70AF"/>
    <w:rsid w:val="007C75A1"/>
    <w:rsid w:val="007C77A5"/>
    <w:rsid w:val="007C7CEE"/>
    <w:rsid w:val="007D04E5"/>
    <w:rsid w:val="007D1047"/>
    <w:rsid w:val="007D12CC"/>
    <w:rsid w:val="007D1934"/>
    <w:rsid w:val="007D2DEC"/>
    <w:rsid w:val="007D5901"/>
    <w:rsid w:val="007D59AA"/>
    <w:rsid w:val="007D6862"/>
    <w:rsid w:val="007D6A19"/>
    <w:rsid w:val="007D712E"/>
    <w:rsid w:val="007D7526"/>
    <w:rsid w:val="007E1EDF"/>
    <w:rsid w:val="007E4610"/>
    <w:rsid w:val="007E4715"/>
    <w:rsid w:val="007E505B"/>
    <w:rsid w:val="007E6063"/>
    <w:rsid w:val="007E7091"/>
    <w:rsid w:val="007F03FD"/>
    <w:rsid w:val="007F1B7C"/>
    <w:rsid w:val="007F54E6"/>
    <w:rsid w:val="00800088"/>
    <w:rsid w:val="0080371C"/>
    <w:rsid w:val="00803FAE"/>
    <w:rsid w:val="0080605F"/>
    <w:rsid w:val="00807786"/>
    <w:rsid w:val="00810701"/>
    <w:rsid w:val="0081165D"/>
    <w:rsid w:val="008118DA"/>
    <w:rsid w:val="00811FCB"/>
    <w:rsid w:val="008147FF"/>
    <w:rsid w:val="008158D6"/>
    <w:rsid w:val="00817196"/>
    <w:rsid w:val="008173A8"/>
    <w:rsid w:val="008208EC"/>
    <w:rsid w:val="008212A8"/>
    <w:rsid w:val="008225C2"/>
    <w:rsid w:val="008228A0"/>
    <w:rsid w:val="008235DB"/>
    <w:rsid w:val="00824AB4"/>
    <w:rsid w:val="00825C42"/>
    <w:rsid w:val="00825D25"/>
    <w:rsid w:val="00827D6F"/>
    <w:rsid w:val="0083148C"/>
    <w:rsid w:val="00832916"/>
    <w:rsid w:val="008370CB"/>
    <w:rsid w:val="008373D5"/>
    <w:rsid w:val="008376AC"/>
    <w:rsid w:val="008407A6"/>
    <w:rsid w:val="00842B25"/>
    <w:rsid w:val="008444E8"/>
    <w:rsid w:val="00844E80"/>
    <w:rsid w:val="00846FE7"/>
    <w:rsid w:val="00850B96"/>
    <w:rsid w:val="00850CB1"/>
    <w:rsid w:val="00852403"/>
    <w:rsid w:val="00854F97"/>
    <w:rsid w:val="00856911"/>
    <w:rsid w:val="008605C4"/>
    <w:rsid w:val="0086244A"/>
    <w:rsid w:val="00862B31"/>
    <w:rsid w:val="008638FD"/>
    <w:rsid w:val="00866421"/>
    <w:rsid w:val="008677FD"/>
    <w:rsid w:val="008706D4"/>
    <w:rsid w:val="00870F8A"/>
    <w:rsid w:val="008719A4"/>
    <w:rsid w:val="00871D23"/>
    <w:rsid w:val="008728F0"/>
    <w:rsid w:val="00874312"/>
    <w:rsid w:val="0087437C"/>
    <w:rsid w:val="00875065"/>
    <w:rsid w:val="008751AD"/>
    <w:rsid w:val="00875CD7"/>
    <w:rsid w:val="008763EE"/>
    <w:rsid w:val="00876B4D"/>
    <w:rsid w:val="00877F18"/>
    <w:rsid w:val="00881DA6"/>
    <w:rsid w:val="008846FA"/>
    <w:rsid w:val="00886BBD"/>
    <w:rsid w:val="00894A88"/>
    <w:rsid w:val="00895386"/>
    <w:rsid w:val="00896241"/>
    <w:rsid w:val="008A096A"/>
    <w:rsid w:val="008A21FF"/>
    <w:rsid w:val="008A2CE2"/>
    <w:rsid w:val="008A30AC"/>
    <w:rsid w:val="008A44B8"/>
    <w:rsid w:val="008A51A8"/>
    <w:rsid w:val="008A54C7"/>
    <w:rsid w:val="008A77D8"/>
    <w:rsid w:val="008B0483"/>
    <w:rsid w:val="008B120C"/>
    <w:rsid w:val="008B51A0"/>
    <w:rsid w:val="008B592A"/>
    <w:rsid w:val="008B64A9"/>
    <w:rsid w:val="008B7B5C"/>
    <w:rsid w:val="008C0C99"/>
    <w:rsid w:val="008C176A"/>
    <w:rsid w:val="008C2017"/>
    <w:rsid w:val="008C4958"/>
    <w:rsid w:val="008C4BAA"/>
    <w:rsid w:val="008C578D"/>
    <w:rsid w:val="008C5F49"/>
    <w:rsid w:val="008C6AE8"/>
    <w:rsid w:val="008C7573"/>
    <w:rsid w:val="008D34F1"/>
    <w:rsid w:val="008D39D8"/>
    <w:rsid w:val="008D4B2B"/>
    <w:rsid w:val="008D6575"/>
    <w:rsid w:val="008D6D1A"/>
    <w:rsid w:val="008E065E"/>
    <w:rsid w:val="008E0927"/>
    <w:rsid w:val="008E1909"/>
    <w:rsid w:val="008E1C34"/>
    <w:rsid w:val="008E4028"/>
    <w:rsid w:val="008E5614"/>
    <w:rsid w:val="008E5D82"/>
    <w:rsid w:val="008F1EAB"/>
    <w:rsid w:val="008F2657"/>
    <w:rsid w:val="008F33DC"/>
    <w:rsid w:val="008F477F"/>
    <w:rsid w:val="008F51BE"/>
    <w:rsid w:val="008F5ED3"/>
    <w:rsid w:val="00902350"/>
    <w:rsid w:val="0090336B"/>
    <w:rsid w:val="009053AA"/>
    <w:rsid w:val="0090651B"/>
    <w:rsid w:val="00906939"/>
    <w:rsid w:val="00907414"/>
    <w:rsid w:val="00910B7D"/>
    <w:rsid w:val="00911DFB"/>
    <w:rsid w:val="00912678"/>
    <w:rsid w:val="009136BF"/>
    <w:rsid w:val="0091372F"/>
    <w:rsid w:val="009139D9"/>
    <w:rsid w:val="00914AD8"/>
    <w:rsid w:val="00914DB8"/>
    <w:rsid w:val="00916079"/>
    <w:rsid w:val="00917CE9"/>
    <w:rsid w:val="009209FD"/>
    <w:rsid w:val="00920BF2"/>
    <w:rsid w:val="0092131B"/>
    <w:rsid w:val="00922010"/>
    <w:rsid w:val="009225EE"/>
    <w:rsid w:val="00922B54"/>
    <w:rsid w:val="009275A7"/>
    <w:rsid w:val="0093145F"/>
    <w:rsid w:val="00931BD9"/>
    <w:rsid w:val="00932142"/>
    <w:rsid w:val="00932D3E"/>
    <w:rsid w:val="00932E30"/>
    <w:rsid w:val="00933637"/>
    <w:rsid w:val="009368F3"/>
    <w:rsid w:val="009407B1"/>
    <w:rsid w:val="00941636"/>
    <w:rsid w:val="00943742"/>
    <w:rsid w:val="00945C05"/>
    <w:rsid w:val="00946945"/>
    <w:rsid w:val="00947713"/>
    <w:rsid w:val="00950DE7"/>
    <w:rsid w:val="00950EF3"/>
    <w:rsid w:val="00952B04"/>
    <w:rsid w:val="00953920"/>
    <w:rsid w:val="00953D47"/>
    <w:rsid w:val="00953D58"/>
    <w:rsid w:val="00954D86"/>
    <w:rsid w:val="0095681E"/>
    <w:rsid w:val="00956877"/>
    <w:rsid w:val="009572D4"/>
    <w:rsid w:val="00960DDC"/>
    <w:rsid w:val="009618C9"/>
    <w:rsid w:val="00961921"/>
    <w:rsid w:val="00961FFA"/>
    <w:rsid w:val="0096430A"/>
    <w:rsid w:val="00964CD9"/>
    <w:rsid w:val="0096533F"/>
    <w:rsid w:val="0096554B"/>
    <w:rsid w:val="0096584A"/>
    <w:rsid w:val="00971F08"/>
    <w:rsid w:val="00973BBC"/>
    <w:rsid w:val="00975F91"/>
    <w:rsid w:val="0097603D"/>
    <w:rsid w:val="00976949"/>
    <w:rsid w:val="009802CB"/>
    <w:rsid w:val="00980477"/>
    <w:rsid w:val="0098360F"/>
    <w:rsid w:val="00985253"/>
    <w:rsid w:val="009853B3"/>
    <w:rsid w:val="00990630"/>
    <w:rsid w:val="009911C2"/>
    <w:rsid w:val="009911FC"/>
    <w:rsid w:val="00991761"/>
    <w:rsid w:val="00994B87"/>
    <w:rsid w:val="00994DCA"/>
    <w:rsid w:val="009960EC"/>
    <w:rsid w:val="009970DD"/>
    <w:rsid w:val="009A0FBA"/>
    <w:rsid w:val="009A1444"/>
    <w:rsid w:val="009A1601"/>
    <w:rsid w:val="009A462D"/>
    <w:rsid w:val="009A5CBA"/>
    <w:rsid w:val="009A7349"/>
    <w:rsid w:val="009B1F30"/>
    <w:rsid w:val="009B3AC2"/>
    <w:rsid w:val="009B4DF4"/>
    <w:rsid w:val="009B564E"/>
    <w:rsid w:val="009B763E"/>
    <w:rsid w:val="009B7E87"/>
    <w:rsid w:val="009C3A0B"/>
    <w:rsid w:val="009C403E"/>
    <w:rsid w:val="009C6D44"/>
    <w:rsid w:val="009C7448"/>
    <w:rsid w:val="009D0702"/>
    <w:rsid w:val="009D2132"/>
    <w:rsid w:val="009D490C"/>
    <w:rsid w:val="009D4FF0"/>
    <w:rsid w:val="009D5F2E"/>
    <w:rsid w:val="009D703C"/>
    <w:rsid w:val="009D718F"/>
    <w:rsid w:val="009E068F"/>
    <w:rsid w:val="009E06BD"/>
    <w:rsid w:val="009E14E0"/>
    <w:rsid w:val="009E35DB"/>
    <w:rsid w:val="009E4136"/>
    <w:rsid w:val="009E47A3"/>
    <w:rsid w:val="009E6EC5"/>
    <w:rsid w:val="009F0791"/>
    <w:rsid w:val="009F08F3"/>
    <w:rsid w:val="009F344F"/>
    <w:rsid w:val="009F3C87"/>
    <w:rsid w:val="009F4B8D"/>
    <w:rsid w:val="009F5D92"/>
    <w:rsid w:val="009F7CB6"/>
    <w:rsid w:val="009F7E05"/>
    <w:rsid w:val="00A02C3F"/>
    <w:rsid w:val="00A04585"/>
    <w:rsid w:val="00A048A8"/>
    <w:rsid w:val="00A04F49"/>
    <w:rsid w:val="00A07D32"/>
    <w:rsid w:val="00A11734"/>
    <w:rsid w:val="00A13E54"/>
    <w:rsid w:val="00A159D5"/>
    <w:rsid w:val="00A17F63"/>
    <w:rsid w:val="00A2052C"/>
    <w:rsid w:val="00A2193B"/>
    <w:rsid w:val="00A2351A"/>
    <w:rsid w:val="00A24D49"/>
    <w:rsid w:val="00A264A9"/>
    <w:rsid w:val="00A27785"/>
    <w:rsid w:val="00A30184"/>
    <w:rsid w:val="00A30187"/>
    <w:rsid w:val="00A3448A"/>
    <w:rsid w:val="00A36297"/>
    <w:rsid w:val="00A4088A"/>
    <w:rsid w:val="00A41E2B"/>
    <w:rsid w:val="00A45B74"/>
    <w:rsid w:val="00A52E1D"/>
    <w:rsid w:val="00A5467D"/>
    <w:rsid w:val="00A54BE2"/>
    <w:rsid w:val="00A56549"/>
    <w:rsid w:val="00A61499"/>
    <w:rsid w:val="00A61D36"/>
    <w:rsid w:val="00A62A77"/>
    <w:rsid w:val="00A63483"/>
    <w:rsid w:val="00A657D7"/>
    <w:rsid w:val="00A660AC"/>
    <w:rsid w:val="00A66F55"/>
    <w:rsid w:val="00A67E6C"/>
    <w:rsid w:val="00A701E0"/>
    <w:rsid w:val="00A702D5"/>
    <w:rsid w:val="00A708F9"/>
    <w:rsid w:val="00A7112F"/>
    <w:rsid w:val="00A71B99"/>
    <w:rsid w:val="00A739D0"/>
    <w:rsid w:val="00A75317"/>
    <w:rsid w:val="00A761D4"/>
    <w:rsid w:val="00A77EC4"/>
    <w:rsid w:val="00A850AC"/>
    <w:rsid w:val="00A867AA"/>
    <w:rsid w:val="00A922C7"/>
    <w:rsid w:val="00A92879"/>
    <w:rsid w:val="00A92B9A"/>
    <w:rsid w:val="00A9327F"/>
    <w:rsid w:val="00A9442A"/>
    <w:rsid w:val="00A95470"/>
    <w:rsid w:val="00A95B40"/>
    <w:rsid w:val="00AA016F"/>
    <w:rsid w:val="00AA1ED6"/>
    <w:rsid w:val="00AA51D6"/>
    <w:rsid w:val="00AB0BC8"/>
    <w:rsid w:val="00AB11CA"/>
    <w:rsid w:val="00AB14D9"/>
    <w:rsid w:val="00AB1991"/>
    <w:rsid w:val="00AB4AB8"/>
    <w:rsid w:val="00AB655E"/>
    <w:rsid w:val="00AC007F"/>
    <w:rsid w:val="00AC17EF"/>
    <w:rsid w:val="00AC2A7E"/>
    <w:rsid w:val="00AC2B85"/>
    <w:rsid w:val="00AC2ECD"/>
    <w:rsid w:val="00AC3119"/>
    <w:rsid w:val="00AC3464"/>
    <w:rsid w:val="00AC49FB"/>
    <w:rsid w:val="00AC4E44"/>
    <w:rsid w:val="00AC5A10"/>
    <w:rsid w:val="00AD012A"/>
    <w:rsid w:val="00AD0AA3"/>
    <w:rsid w:val="00AD0EE6"/>
    <w:rsid w:val="00AD18FC"/>
    <w:rsid w:val="00AD3F94"/>
    <w:rsid w:val="00AD417E"/>
    <w:rsid w:val="00AD4A5A"/>
    <w:rsid w:val="00AD606A"/>
    <w:rsid w:val="00AD7CFC"/>
    <w:rsid w:val="00AE1256"/>
    <w:rsid w:val="00AE162E"/>
    <w:rsid w:val="00AE27AC"/>
    <w:rsid w:val="00AE36C6"/>
    <w:rsid w:val="00AE3743"/>
    <w:rsid w:val="00AE40E0"/>
    <w:rsid w:val="00AE4DBA"/>
    <w:rsid w:val="00AE4F07"/>
    <w:rsid w:val="00AF1C5D"/>
    <w:rsid w:val="00AF42D7"/>
    <w:rsid w:val="00AF5EF0"/>
    <w:rsid w:val="00AF64C4"/>
    <w:rsid w:val="00AF6A94"/>
    <w:rsid w:val="00B006FE"/>
    <w:rsid w:val="00B007CB"/>
    <w:rsid w:val="00B013CD"/>
    <w:rsid w:val="00B024BD"/>
    <w:rsid w:val="00B02AA9"/>
    <w:rsid w:val="00B02E8C"/>
    <w:rsid w:val="00B02FA3"/>
    <w:rsid w:val="00B037B9"/>
    <w:rsid w:val="00B0506A"/>
    <w:rsid w:val="00B05084"/>
    <w:rsid w:val="00B05133"/>
    <w:rsid w:val="00B05A44"/>
    <w:rsid w:val="00B05AFC"/>
    <w:rsid w:val="00B1098A"/>
    <w:rsid w:val="00B1392C"/>
    <w:rsid w:val="00B157F9"/>
    <w:rsid w:val="00B1647A"/>
    <w:rsid w:val="00B20256"/>
    <w:rsid w:val="00B2084D"/>
    <w:rsid w:val="00B20B7C"/>
    <w:rsid w:val="00B20D09"/>
    <w:rsid w:val="00B222D3"/>
    <w:rsid w:val="00B249A0"/>
    <w:rsid w:val="00B2763F"/>
    <w:rsid w:val="00B27AAC"/>
    <w:rsid w:val="00B30929"/>
    <w:rsid w:val="00B34996"/>
    <w:rsid w:val="00B354E4"/>
    <w:rsid w:val="00B372AA"/>
    <w:rsid w:val="00B40394"/>
    <w:rsid w:val="00B40445"/>
    <w:rsid w:val="00B41888"/>
    <w:rsid w:val="00B42D0F"/>
    <w:rsid w:val="00B45A52"/>
    <w:rsid w:val="00B46175"/>
    <w:rsid w:val="00B52304"/>
    <w:rsid w:val="00B56CA9"/>
    <w:rsid w:val="00B60526"/>
    <w:rsid w:val="00B60D9D"/>
    <w:rsid w:val="00B6188F"/>
    <w:rsid w:val="00B62357"/>
    <w:rsid w:val="00B64246"/>
    <w:rsid w:val="00B664C7"/>
    <w:rsid w:val="00B739F6"/>
    <w:rsid w:val="00B74510"/>
    <w:rsid w:val="00B753A2"/>
    <w:rsid w:val="00B75EBE"/>
    <w:rsid w:val="00B81A6C"/>
    <w:rsid w:val="00B823DA"/>
    <w:rsid w:val="00B83F28"/>
    <w:rsid w:val="00B844B9"/>
    <w:rsid w:val="00B85DE5"/>
    <w:rsid w:val="00B90F73"/>
    <w:rsid w:val="00B93B59"/>
    <w:rsid w:val="00B9406A"/>
    <w:rsid w:val="00B97A22"/>
    <w:rsid w:val="00BA2280"/>
    <w:rsid w:val="00BA2A08"/>
    <w:rsid w:val="00BA360F"/>
    <w:rsid w:val="00BA3866"/>
    <w:rsid w:val="00BA3B4B"/>
    <w:rsid w:val="00BA56D2"/>
    <w:rsid w:val="00BA76E0"/>
    <w:rsid w:val="00BB0DE6"/>
    <w:rsid w:val="00BB20C6"/>
    <w:rsid w:val="00BB2A25"/>
    <w:rsid w:val="00BB3D16"/>
    <w:rsid w:val="00BB51E9"/>
    <w:rsid w:val="00BB6155"/>
    <w:rsid w:val="00BC0A09"/>
    <w:rsid w:val="00BC0FDC"/>
    <w:rsid w:val="00BC219A"/>
    <w:rsid w:val="00BC3053"/>
    <w:rsid w:val="00BC4A4A"/>
    <w:rsid w:val="00BC4D2E"/>
    <w:rsid w:val="00BC5665"/>
    <w:rsid w:val="00BD0BA8"/>
    <w:rsid w:val="00BD2C89"/>
    <w:rsid w:val="00BD2DF7"/>
    <w:rsid w:val="00BD46E0"/>
    <w:rsid w:val="00BD48AC"/>
    <w:rsid w:val="00BD53CA"/>
    <w:rsid w:val="00BD54A0"/>
    <w:rsid w:val="00BD5F1A"/>
    <w:rsid w:val="00BD645E"/>
    <w:rsid w:val="00BD6ABF"/>
    <w:rsid w:val="00BD7914"/>
    <w:rsid w:val="00BE1234"/>
    <w:rsid w:val="00BE1252"/>
    <w:rsid w:val="00BE21B9"/>
    <w:rsid w:val="00BE2FA6"/>
    <w:rsid w:val="00BE333F"/>
    <w:rsid w:val="00BE7406"/>
    <w:rsid w:val="00BE7603"/>
    <w:rsid w:val="00BE7932"/>
    <w:rsid w:val="00BE7AB0"/>
    <w:rsid w:val="00BF3279"/>
    <w:rsid w:val="00BF3919"/>
    <w:rsid w:val="00BF3B64"/>
    <w:rsid w:val="00BF5700"/>
    <w:rsid w:val="00BF74C7"/>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2107"/>
    <w:rsid w:val="00C12211"/>
    <w:rsid w:val="00C128B2"/>
    <w:rsid w:val="00C14153"/>
    <w:rsid w:val="00C14D4B"/>
    <w:rsid w:val="00C154BB"/>
    <w:rsid w:val="00C1748D"/>
    <w:rsid w:val="00C20F12"/>
    <w:rsid w:val="00C21F6A"/>
    <w:rsid w:val="00C21FF1"/>
    <w:rsid w:val="00C24345"/>
    <w:rsid w:val="00C2546B"/>
    <w:rsid w:val="00C279B5"/>
    <w:rsid w:val="00C27C45"/>
    <w:rsid w:val="00C342BD"/>
    <w:rsid w:val="00C35B86"/>
    <w:rsid w:val="00C3719D"/>
    <w:rsid w:val="00C43957"/>
    <w:rsid w:val="00C44AA0"/>
    <w:rsid w:val="00C4576A"/>
    <w:rsid w:val="00C45AD6"/>
    <w:rsid w:val="00C47057"/>
    <w:rsid w:val="00C54995"/>
    <w:rsid w:val="00C549A5"/>
    <w:rsid w:val="00C54D41"/>
    <w:rsid w:val="00C57B8C"/>
    <w:rsid w:val="00C60486"/>
    <w:rsid w:val="00C60783"/>
    <w:rsid w:val="00C62568"/>
    <w:rsid w:val="00C64672"/>
    <w:rsid w:val="00C661D4"/>
    <w:rsid w:val="00C70697"/>
    <w:rsid w:val="00C72EF4"/>
    <w:rsid w:val="00C75D2F"/>
    <w:rsid w:val="00C767BE"/>
    <w:rsid w:val="00C76E3C"/>
    <w:rsid w:val="00C81568"/>
    <w:rsid w:val="00C845AC"/>
    <w:rsid w:val="00C85F58"/>
    <w:rsid w:val="00C85F5C"/>
    <w:rsid w:val="00C87725"/>
    <w:rsid w:val="00C9027A"/>
    <w:rsid w:val="00C9068E"/>
    <w:rsid w:val="00C93C4B"/>
    <w:rsid w:val="00C944AB"/>
    <w:rsid w:val="00C95B40"/>
    <w:rsid w:val="00C95F97"/>
    <w:rsid w:val="00CA1E19"/>
    <w:rsid w:val="00CA1ED8"/>
    <w:rsid w:val="00CB1F63"/>
    <w:rsid w:val="00CB26EA"/>
    <w:rsid w:val="00CB2CCF"/>
    <w:rsid w:val="00CB32CB"/>
    <w:rsid w:val="00CB7170"/>
    <w:rsid w:val="00CC040E"/>
    <w:rsid w:val="00CC111F"/>
    <w:rsid w:val="00CC2011"/>
    <w:rsid w:val="00CC3EA0"/>
    <w:rsid w:val="00CC4F62"/>
    <w:rsid w:val="00CC5154"/>
    <w:rsid w:val="00CC65AF"/>
    <w:rsid w:val="00CC693C"/>
    <w:rsid w:val="00CC6A92"/>
    <w:rsid w:val="00CC7B45"/>
    <w:rsid w:val="00CD0BB0"/>
    <w:rsid w:val="00CD1188"/>
    <w:rsid w:val="00CD16F9"/>
    <w:rsid w:val="00CD18EF"/>
    <w:rsid w:val="00CD2ED1"/>
    <w:rsid w:val="00CD337B"/>
    <w:rsid w:val="00CD38AA"/>
    <w:rsid w:val="00CD3959"/>
    <w:rsid w:val="00CD72BB"/>
    <w:rsid w:val="00CD7B87"/>
    <w:rsid w:val="00CE0424"/>
    <w:rsid w:val="00CE1DD9"/>
    <w:rsid w:val="00CE7561"/>
    <w:rsid w:val="00CF1354"/>
    <w:rsid w:val="00CF3B1F"/>
    <w:rsid w:val="00CF3BF6"/>
    <w:rsid w:val="00CF4B51"/>
    <w:rsid w:val="00CF625B"/>
    <w:rsid w:val="00CF62D1"/>
    <w:rsid w:val="00CF687E"/>
    <w:rsid w:val="00D00F7B"/>
    <w:rsid w:val="00D0349B"/>
    <w:rsid w:val="00D043A0"/>
    <w:rsid w:val="00D10249"/>
    <w:rsid w:val="00D115C3"/>
    <w:rsid w:val="00D11897"/>
    <w:rsid w:val="00D13135"/>
    <w:rsid w:val="00D13E4E"/>
    <w:rsid w:val="00D20300"/>
    <w:rsid w:val="00D209E3"/>
    <w:rsid w:val="00D20CFF"/>
    <w:rsid w:val="00D22BEF"/>
    <w:rsid w:val="00D239A7"/>
    <w:rsid w:val="00D23F47"/>
    <w:rsid w:val="00D24776"/>
    <w:rsid w:val="00D262B5"/>
    <w:rsid w:val="00D27659"/>
    <w:rsid w:val="00D30142"/>
    <w:rsid w:val="00D32193"/>
    <w:rsid w:val="00D323F0"/>
    <w:rsid w:val="00D3495E"/>
    <w:rsid w:val="00D36E71"/>
    <w:rsid w:val="00D37D87"/>
    <w:rsid w:val="00D40B33"/>
    <w:rsid w:val="00D4318F"/>
    <w:rsid w:val="00D438BF"/>
    <w:rsid w:val="00D440F8"/>
    <w:rsid w:val="00D4683E"/>
    <w:rsid w:val="00D50109"/>
    <w:rsid w:val="00D50F97"/>
    <w:rsid w:val="00D546FF"/>
    <w:rsid w:val="00D5494C"/>
    <w:rsid w:val="00D55AD5"/>
    <w:rsid w:val="00D576CA"/>
    <w:rsid w:val="00D6166C"/>
    <w:rsid w:val="00D61AF5"/>
    <w:rsid w:val="00D622D7"/>
    <w:rsid w:val="00D652B5"/>
    <w:rsid w:val="00D66155"/>
    <w:rsid w:val="00D708B0"/>
    <w:rsid w:val="00D72131"/>
    <w:rsid w:val="00D74363"/>
    <w:rsid w:val="00D7714E"/>
    <w:rsid w:val="00D77B1D"/>
    <w:rsid w:val="00D800BF"/>
    <w:rsid w:val="00D8021F"/>
    <w:rsid w:val="00D80383"/>
    <w:rsid w:val="00D806E8"/>
    <w:rsid w:val="00D8234C"/>
    <w:rsid w:val="00D823C6"/>
    <w:rsid w:val="00D86A63"/>
    <w:rsid w:val="00D86CA3"/>
    <w:rsid w:val="00D871CE"/>
    <w:rsid w:val="00D9196D"/>
    <w:rsid w:val="00D92982"/>
    <w:rsid w:val="00D95659"/>
    <w:rsid w:val="00DA14DE"/>
    <w:rsid w:val="00DA305E"/>
    <w:rsid w:val="00DA5417"/>
    <w:rsid w:val="00DA56E8"/>
    <w:rsid w:val="00DA7E95"/>
    <w:rsid w:val="00DB0A9F"/>
    <w:rsid w:val="00DB377D"/>
    <w:rsid w:val="00DB4437"/>
    <w:rsid w:val="00DB492C"/>
    <w:rsid w:val="00DC1F36"/>
    <w:rsid w:val="00DC2D36"/>
    <w:rsid w:val="00DC3899"/>
    <w:rsid w:val="00DC53EF"/>
    <w:rsid w:val="00DC5452"/>
    <w:rsid w:val="00DD474C"/>
    <w:rsid w:val="00DD6667"/>
    <w:rsid w:val="00DD6960"/>
    <w:rsid w:val="00DD7C75"/>
    <w:rsid w:val="00DE22C4"/>
    <w:rsid w:val="00DE5608"/>
    <w:rsid w:val="00DE58D0"/>
    <w:rsid w:val="00DE654F"/>
    <w:rsid w:val="00DF0B6E"/>
    <w:rsid w:val="00DF15E0"/>
    <w:rsid w:val="00DF37A0"/>
    <w:rsid w:val="00DF4A46"/>
    <w:rsid w:val="00DF64F7"/>
    <w:rsid w:val="00DF6577"/>
    <w:rsid w:val="00E0259A"/>
    <w:rsid w:val="00E106D3"/>
    <w:rsid w:val="00E110E7"/>
    <w:rsid w:val="00E11B20"/>
    <w:rsid w:val="00E11B7C"/>
    <w:rsid w:val="00E13A10"/>
    <w:rsid w:val="00E14100"/>
    <w:rsid w:val="00E17FA2"/>
    <w:rsid w:val="00E20881"/>
    <w:rsid w:val="00E20B8C"/>
    <w:rsid w:val="00E22330"/>
    <w:rsid w:val="00E25E8C"/>
    <w:rsid w:val="00E306A3"/>
    <w:rsid w:val="00E30B5A"/>
    <w:rsid w:val="00E3123D"/>
    <w:rsid w:val="00E31461"/>
    <w:rsid w:val="00E31D43"/>
    <w:rsid w:val="00E31F1B"/>
    <w:rsid w:val="00E32608"/>
    <w:rsid w:val="00E34188"/>
    <w:rsid w:val="00E34B6E"/>
    <w:rsid w:val="00E35559"/>
    <w:rsid w:val="00E3723A"/>
    <w:rsid w:val="00E37860"/>
    <w:rsid w:val="00E4125A"/>
    <w:rsid w:val="00E446F1"/>
    <w:rsid w:val="00E45670"/>
    <w:rsid w:val="00E46886"/>
    <w:rsid w:val="00E47AEF"/>
    <w:rsid w:val="00E50931"/>
    <w:rsid w:val="00E53B75"/>
    <w:rsid w:val="00E54E3B"/>
    <w:rsid w:val="00E57565"/>
    <w:rsid w:val="00E635EE"/>
    <w:rsid w:val="00E63838"/>
    <w:rsid w:val="00E64434"/>
    <w:rsid w:val="00E6464B"/>
    <w:rsid w:val="00E651D8"/>
    <w:rsid w:val="00E67C51"/>
    <w:rsid w:val="00E72EFC"/>
    <w:rsid w:val="00E738F8"/>
    <w:rsid w:val="00E7391A"/>
    <w:rsid w:val="00E74A4B"/>
    <w:rsid w:val="00E74BFE"/>
    <w:rsid w:val="00E758EC"/>
    <w:rsid w:val="00E77A3E"/>
    <w:rsid w:val="00E77BA2"/>
    <w:rsid w:val="00E81AC2"/>
    <w:rsid w:val="00E81F2F"/>
    <w:rsid w:val="00E8234C"/>
    <w:rsid w:val="00E83AA9"/>
    <w:rsid w:val="00E85138"/>
    <w:rsid w:val="00E85928"/>
    <w:rsid w:val="00E86232"/>
    <w:rsid w:val="00E87822"/>
    <w:rsid w:val="00E90395"/>
    <w:rsid w:val="00E909DF"/>
    <w:rsid w:val="00E90E49"/>
    <w:rsid w:val="00E917F9"/>
    <w:rsid w:val="00E9291C"/>
    <w:rsid w:val="00E92D4E"/>
    <w:rsid w:val="00E93A9A"/>
    <w:rsid w:val="00E93FFE"/>
    <w:rsid w:val="00E94F8A"/>
    <w:rsid w:val="00E959ED"/>
    <w:rsid w:val="00EA35A8"/>
    <w:rsid w:val="00EA3FE6"/>
    <w:rsid w:val="00EA55B7"/>
    <w:rsid w:val="00EA7A41"/>
    <w:rsid w:val="00EB05B9"/>
    <w:rsid w:val="00EB077B"/>
    <w:rsid w:val="00EB3B5B"/>
    <w:rsid w:val="00EB4EA2"/>
    <w:rsid w:val="00EB5A66"/>
    <w:rsid w:val="00EB6404"/>
    <w:rsid w:val="00EC27C6"/>
    <w:rsid w:val="00EC289F"/>
    <w:rsid w:val="00EC4207"/>
    <w:rsid w:val="00EC5653"/>
    <w:rsid w:val="00EC71CE"/>
    <w:rsid w:val="00ED1006"/>
    <w:rsid w:val="00ED2E88"/>
    <w:rsid w:val="00ED2FE2"/>
    <w:rsid w:val="00ED44AD"/>
    <w:rsid w:val="00ED67DA"/>
    <w:rsid w:val="00EE2734"/>
    <w:rsid w:val="00EE428A"/>
    <w:rsid w:val="00EE64D2"/>
    <w:rsid w:val="00EF18FE"/>
    <w:rsid w:val="00EF5787"/>
    <w:rsid w:val="00EF60D0"/>
    <w:rsid w:val="00EF6FE8"/>
    <w:rsid w:val="00F023D8"/>
    <w:rsid w:val="00F03DEE"/>
    <w:rsid w:val="00F0528D"/>
    <w:rsid w:val="00F06C67"/>
    <w:rsid w:val="00F06DFD"/>
    <w:rsid w:val="00F071D1"/>
    <w:rsid w:val="00F07533"/>
    <w:rsid w:val="00F10629"/>
    <w:rsid w:val="00F12DDE"/>
    <w:rsid w:val="00F15FA5"/>
    <w:rsid w:val="00F206A2"/>
    <w:rsid w:val="00F209B7"/>
    <w:rsid w:val="00F2376F"/>
    <w:rsid w:val="00F23A71"/>
    <w:rsid w:val="00F243D8"/>
    <w:rsid w:val="00F30828"/>
    <w:rsid w:val="00F313D6"/>
    <w:rsid w:val="00F36CE7"/>
    <w:rsid w:val="00F400D3"/>
    <w:rsid w:val="00F40A2A"/>
    <w:rsid w:val="00F40F0C"/>
    <w:rsid w:val="00F44473"/>
    <w:rsid w:val="00F4766C"/>
    <w:rsid w:val="00F507D1"/>
    <w:rsid w:val="00F519CE"/>
    <w:rsid w:val="00F51ADA"/>
    <w:rsid w:val="00F53494"/>
    <w:rsid w:val="00F546EA"/>
    <w:rsid w:val="00F549BE"/>
    <w:rsid w:val="00F55D95"/>
    <w:rsid w:val="00F607C5"/>
    <w:rsid w:val="00F60DEA"/>
    <w:rsid w:val="00F60E89"/>
    <w:rsid w:val="00F6302A"/>
    <w:rsid w:val="00F64C2B"/>
    <w:rsid w:val="00F64E01"/>
    <w:rsid w:val="00F651BE"/>
    <w:rsid w:val="00F67F53"/>
    <w:rsid w:val="00F701DF"/>
    <w:rsid w:val="00F703BE"/>
    <w:rsid w:val="00F71F69"/>
    <w:rsid w:val="00F72B72"/>
    <w:rsid w:val="00F74537"/>
    <w:rsid w:val="00F74BB9"/>
    <w:rsid w:val="00F74E92"/>
    <w:rsid w:val="00F75582"/>
    <w:rsid w:val="00F76EFA"/>
    <w:rsid w:val="00F804BE"/>
    <w:rsid w:val="00F817CE"/>
    <w:rsid w:val="00F83D7E"/>
    <w:rsid w:val="00F8456C"/>
    <w:rsid w:val="00F859D8"/>
    <w:rsid w:val="00F868F5"/>
    <w:rsid w:val="00F9056A"/>
    <w:rsid w:val="00F90F8D"/>
    <w:rsid w:val="00F92782"/>
    <w:rsid w:val="00F93AA9"/>
    <w:rsid w:val="00F9564A"/>
    <w:rsid w:val="00F96985"/>
    <w:rsid w:val="00F97838"/>
    <w:rsid w:val="00FA031C"/>
    <w:rsid w:val="00FA16D6"/>
    <w:rsid w:val="00FA273F"/>
    <w:rsid w:val="00FA2BB3"/>
    <w:rsid w:val="00FA438D"/>
    <w:rsid w:val="00FA47AE"/>
    <w:rsid w:val="00FA696E"/>
    <w:rsid w:val="00FB0C35"/>
    <w:rsid w:val="00FB23F6"/>
    <w:rsid w:val="00FB4C80"/>
    <w:rsid w:val="00FB505C"/>
    <w:rsid w:val="00FB6240"/>
    <w:rsid w:val="00FB6A6A"/>
    <w:rsid w:val="00FC25D1"/>
    <w:rsid w:val="00FC2C3F"/>
    <w:rsid w:val="00FC6964"/>
    <w:rsid w:val="00FC7429"/>
    <w:rsid w:val="00FD07F6"/>
    <w:rsid w:val="00FD1EC8"/>
    <w:rsid w:val="00FD21CE"/>
    <w:rsid w:val="00FD4476"/>
    <w:rsid w:val="00FD47ED"/>
    <w:rsid w:val="00FD4F1B"/>
    <w:rsid w:val="00FD53F0"/>
    <w:rsid w:val="00FD707D"/>
    <w:rsid w:val="00FD74DB"/>
    <w:rsid w:val="00FD7660"/>
    <w:rsid w:val="00FE0655"/>
    <w:rsid w:val="00FE2365"/>
    <w:rsid w:val="00FE3485"/>
    <w:rsid w:val="00FE4C7B"/>
    <w:rsid w:val="00FE7336"/>
    <w:rsid w:val="00FE787C"/>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95E"/>
    <w:rPr>
      <w:rFonts w:asciiTheme="minorHAnsi" w:eastAsiaTheme="minorHAnsi" w:hAnsiTheme="minorHAnsi" w:cstheme="minorBidi"/>
      <w:sz w:val="24"/>
      <w:szCs w:val="24"/>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D349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495E"/>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link w:val="HeaderChar"/>
    <w:qFormat/>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erChar">
    <w:name w:val="Header Char"/>
    <w:basedOn w:val="DefaultParagraphFont"/>
    <w:link w:val="Header"/>
    <w:qFormat/>
    <w:rsid w:val="00B4039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08354069">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63325246">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5NUHHDQN7SK2-1476151046-43760</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https://ericsson.sharepoint.com/sites/star/_layouts/15/DocIdRedir.aspx?ID=5NUHHDQN7SK2-1476151046-43760</Url>
      <Description>5NUHHDQN7SK2-1476151046-43760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80DC7-5441-4342-A359-C7A209D95D21}">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68F4FD3F-18CF-4AF3-96AC-2073E30511D6}">
  <ds:schemaRefs>
    <ds:schemaRef ds:uri="http://schemas.microsoft.com/sharepoint/events"/>
  </ds:schemaRefs>
</ds:datastoreItem>
</file>

<file path=customXml/itemProps4.xml><?xml version="1.0" encoding="utf-8"?>
<ds:datastoreItem xmlns:ds="http://schemas.openxmlformats.org/officeDocument/2006/customXml" ds:itemID="{538360D7-DE3F-4A40-A17D-90A10C69EDAE}">
  <ds:schemaRefs>
    <ds:schemaRef ds:uri="Microsoft.SharePoint.Taxonomy.ContentTypeSync"/>
  </ds:schemaRefs>
</ds:datastoreItem>
</file>

<file path=customXml/itemProps5.xml><?xml version="1.0" encoding="utf-8"?>
<ds:datastoreItem xmlns:ds="http://schemas.openxmlformats.org/officeDocument/2006/customXml" ds:itemID="{665BFA34-C31E-46AE-ADD2-12A1677F0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7.xml><?xml version="1.0" encoding="utf-8"?>
<ds:datastoreItem xmlns:ds="http://schemas.openxmlformats.org/officeDocument/2006/customXml" ds:itemID="{1F482DCB-B09A-7B4C-BB82-9FB12401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1774</TotalTime>
  <Pages>4</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133</cp:revision>
  <cp:lastPrinted>2008-01-31T16:09:00Z</cp:lastPrinted>
  <dcterms:created xsi:type="dcterms:W3CDTF">2019-03-18T13:57:00Z</dcterms:created>
  <dcterms:modified xsi:type="dcterms:W3CDTF">2019-03-28T23:18:00Z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bee03d2d-36b2-4586-9d65-9223ee82cd3a</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Customer">
    <vt:lpwstr/>
  </property>
  <property fmtid="{D5CDD505-2E9C-101B-9397-08002B2CF9AE}" pid="10" name="EriCOLLProducts">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AuthorIds_UIVersion_6656">
    <vt:lpwstr>301</vt:lpwstr>
  </property>
  <property fmtid="{D5CDD505-2E9C-101B-9397-08002B2CF9AE}" pid="14" name="AuthorIds_UIVersion_9216">
    <vt:lpwstr>100</vt:lpwstr>
  </property>
  <property fmtid="{D5CDD505-2E9C-101B-9397-08002B2CF9AE}" pid="15" name="AuthorIds_UIVersion_10240">
    <vt:lpwstr>100</vt:lpwstr>
  </property>
  <property fmtid="{D5CDD505-2E9C-101B-9397-08002B2CF9AE}" pid="16" name="TaxKeyword">
    <vt:lpwstr/>
  </property>
  <property fmtid="{D5CDD505-2E9C-101B-9397-08002B2CF9AE}" pid="17" name="AuthorIds_UIVersion_13312">
    <vt:lpwstr>301</vt:lpwstr>
  </property>
  <property fmtid="{D5CDD505-2E9C-101B-9397-08002B2CF9AE}" pid="18" name="AuthorIds_UIVersion_13824">
    <vt:lpwstr>149</vt:lpwstr>
  </property>
  <property fmtid="{D5CDD505-2E9C-101B-9397-08002B2CF9AE}" pid="19" name="AuthorIds_UIVersion_14848">
    <vt:lpwstr>301</vt:lpwstr>
  </property>
</Properties>
</file>