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28157F" w14:textId="598E49F8" w:rsidR="00330A64" w:rsidRPr="004F506B" w:rsidRDefault="00330A64" w:rsidP="00330A64">
      <w:pPr>
        <w:pStyle w:val="3GPPHeader"/>
        <w:spacing w:after="60"/>
        <w:rPr>
          <w:sz w:val="32"/>
          <w:szCs w:val="32"/>
          <w:highlight w:val="yellow"/>
        </w:rPr>
      </w:pPr>
      <w:r w:rsidRPr="004F506B">
        <w:t>3GPP TSG-RAN WG2#10</w:t>
      </w:r>
      <w:r>
        <w:t>5bis</w:t>
      </w:r>
      <w:r w:rsidRPr="004F506B">
        <w:tab/>
      </w:r>
      <w:proofErr w:type="spellStart"/>
      <w:r w:rsidRPr="004F506B">
        <w:rPr>
          <w:sz w:val="32"/>
          <w:szCs w:val="32"/>
        </w:rPr>
        <w:t>Tdoc</w:t>
      </w:r>
      <w:proofErr w:type="spellEnd"/>
      <w:r w:rsidRPr="004F506B">
        <w:rPr>
          <w:sz w:val="32"/>
          <w:szCs w:val="32"/>
        </w:rPr>
        <w:t xml:space="preserve"> </w:t>
      </w:r>
      <w:r w:rsidRPr="0058767A">
        <w:rPr>
          <w:sz w:val="32"/>
          <w:szCs w:val="32"/>
        </w:rPr>
        <w:t>R2-1</w:t>
      </w:r>
      <w:r>
        <w:rPr>
          <w:sz w:val="32"/>
          <w:szCs w:val="32"/>
        </w:rPr>
        <w:t>9</w:t>
      </w:r>
      <w:r w:rsidR="00A71F08">
        <w:rPr>
          <w:sz w:val="32"/>
          <w:szCs w:val="32"/>
        </w:rPr>
        <w:t>03478</w:t>
      </w:r>
    </w:p>
    <w:p w14:paraId="0ECD77AA" w14:textId="77777777" w:rsidR="00330A64" w:rsidRPr="004F506B" w:rsidRDefault="00330A64" w:rsidP="00330A64">
      <w:pPr>
        <w:pStyle w:val="3GPPHeader"/>
      </w:pPr>
      <w:r>
        <w:t>Xi’an</w:t>
      </w:r>
      <w:r w:rsidRPr="001B17E3">
        <w:t>, China, 8</w:t>
      </w:r>
      <w:r w:rsidRPr="00524F33">
        <w:rPr>
          <w:vertAlign w:val="superscript"/>
        </w:rPr>
        <w:t>th</w:t>
      </w:r>
      <w:r>
        <w:t xml:space="preserve"> </w:t>
      </w:r>
      <w:r w:rsidRPr="001B17E3">
        <w:t>– 12</w:t>
      </w:r>
      <w:r w:rsidRPr="00524F33">
        <w:rPr>
          <w:vertAlign w:val="superscript"/>
        </w:rPr>
        <w:t>th</w:t>
      </w:r>
      <w:r>
        <w:t xml:space="preserve"> April</w:t>
      </w:r>
      <w:r w:rsidRPr="001B17E3">
        <w:t xml:space="preserve"> 201</w:t>
      </w:r>
      <w:r>
        <w:t>9</w:t>
      </w:r>
    </w:p>
    <w:p w14:paraId="7B747604" w14:textId="77777777" w:rsidR="00330A64" w:rsidRPr="00CE0424" w:rsidRDefault="00330A64" w:rsidP="00330A64">
      <w:pPr>
        <w:pStyle w:val="3GPPHeader"/>
      </w:pPr>
    </w:p>
    <w:p w14:paraId="3DE07FAC" w14:textId="1763082E" w:rsidR="00330A64" w:rsidRPr="001E3AEE" w:rsidRDefault="00330A64" w:rsidP="00330A64">
      <w:pPr>
        <w:pStyle w:val="3GPPHeader"/>
        <w:rPr>
          <w:sz w:val="22"/>
          <w:szCs w:val="22"/>
          <w:lang w:val="sv-SE"/>
        </w:rPr>
      </w:pPr>
      <w:r w:rsidRPr="00D5443F">
        <w:rPr>
          <w:sz w:val="22"/>
          <w:szCs w:val="22"/>
          <w:lang w:val="sv-SE"/>
        </w:rPr>
        <w:t>Agenda Item:</w:t>
      </w:r>
      <w:r w:rsidRPr="00D5443F">
        <w:rPr>
          <w:sz w:val="22"/>
          <w:szCs w:val="22"/>
          <w:lang w:val="sv-SE"/>
        </w:rPr>
        <w:tab/>
        <w:t>10.</w:t>
      </w:r>
      <w:r w:rsidR="00A71F08" w:rsidRPr="00D5443F">
        <w:rPr>
          <w:sz w:val="22"/>
          <w:szCs w:val="22"/>
          <w:lang w:val="sv-SE"/>
        </w:rPr>
        <w:t>4.1.4.1</w:t>
      </w:r>
    </w:p>
    <w:p w14:paraId="688ECC03" w14:textId="77777777" w:rsidR="00330A64" w:rsidRPr="00CE0424" w:rsidRDefault="00330A64" w:rsidP="00330A64">
      <w:pPr>
        <w:pStyle w:val="3GPPHeader"/>
        <w:rPr>
          <w:sz w:val="22"/>
          <w:szCs w:val="22"/>
        </w:rPr>
      </w:pPr>
      <w:r>
        <w:rPr>
          <w:sz w:val="22"/>
          <w:szCs w:val="22"/>
        </w:rPr>
        <w:t>Source:</w:t>
      </w:r>
      <w:r w:rsidRPr="00CE0424">
        <w:rPr>
          <w:sz w:val="22"/>
          <w:szCs w:val="22"/>
        </w:rPr>
        <w:tab/>
        <w:t>Ericsson</w:t>
      </w:r>
    </w:p>
    <w:p w14:paraId="493589D2" w14:textId="77777777" w:rsidR="00330A64" w:rsidRPr="00CE0424" w:rsidRDefault="00330A64" w:rsidP="00330A64">
      <w:pPr>
        <w:pStyle w:val="3GPPHeader"/>
        <w:rPr>
          <w:sz w:val="22"/>
          <w:szCs w:val="22"/>
        </w:rPr>
      </w:pPr>
      <w:r w:rsidRPr="00AE1D85">
        <w:rPr>
          <w:sz w:val="22"/>
          <w:szCs w:val="22"/>
        </w:rPr>
        <w:t>Title:</w:t>
      </w:r>
      <w:r w:rsidRPr="00AE1D85">
        <w:rPr>
          <w:sz w:val="22"/>
          <w:szCs w:val="22"/>
        </w:rPr>
        <w:tab/>
      </w:r>
      <w:r>
        <w:rPr>
          <w:sz w:val="22"/>
          <w:szCs w:val="22"/>
        </w:rPr>
        <w:t>On serving cell measurements’ open issues</w:t>
      </w:r>
      <w:bookmarkStart w:id="0" w:name="_GoBack"/>
      <w:bookmarkEnd w:id="0"/>
    </w:p>
    <w:p w14:paraId="25F52B5C" w14:textId="77777777" w:rsidR="00330A64" w:rsidRPr="00AE1D85" w:rsidRDefault="00330A64" w:rsidP="00330A64">
      <w:pPr>
        <w:pStyle w:val="3GPPHeader"/>
        <w:rPr>
          <w:sz w:val="22"/>
          <w:szCs w:val="22"/>
        </w:rPr>
      </w:pPr>
      <w:r w:rsidRPr="00AE1D85">
        <w:rPr>
          <w:sz w:val="22"/>
          <w:szCs w:val="22"/>
        </w:rPr>
        <w:t>Document for:</w:t>
      </w:r>
      <w:r w:rsidRPr="00AE1D85">
        <w:rPr>
          <w:sz w:val="22"/>
          <w:szCs w:val="22"/>
        </w:rPr>
        <w:tab/>
        <w:t>Discussion, Decision</w:t>
      </w:r>
    </w:p>
    <w:p w14:paraId="4E57AC1A" w14:textId="77777777" w:rsidR="00E90E49" w:rsidRPr="00CE0424" w:rsidRDefault="00230D18" w:rsidP="00CE0424">
      <w:pPr>
        <w:pStyle w:val="Heading1"/>
      </w:pPr>
      <w:r>
        <w:t>1</w:t>
      </w:r>
      <w:r>
        <w:tab/>
      </w:r>
      <w:r w:rsidR="00E90E49" w:rsidRPr="00CE0424">
        <w:t>Introduction</w:t>
      </w:r>
    </w:p>
    <w:p w14:paraId="4A39C143" w14:textId="271E3940" w:rsidR="00330A64" w:rsidRPr="00CE0424" w:rsidRDefault="00330A64" w:rsidP="00330A64">
      <w:pPr>
        <w:pStyle w:val="BodyText"/>
      </w:pPr>
      <w:bookmarkStart w:id="1" w:name="_Ref178064866"/>
      <w:r w:rsidRPr="001C16A2">
        <w:t>I</w:t>
      </w:r>
      <w:r>
        <w:t xml:space="preserve">t has been agreed that the UE shall include the serving cell measurements in all measurement reports i.e., in event triggered measurement reports, periodical measurement reports and/or on shot measurement reports like CGI reporting. This is captured in the RRC specification </w:t>
      </w:r>
      <w:r>
        <w:fldChar w:fldCharType="begin"/>
      </w:r>
      <w:r>
        <w:instrText xml:space="preserve"> REF _Ref3787671 \r \h </w:instrText>
      </w:r>
      <w:r>
        <w:fldChar w:fldCharType="separate"/>
      </w:r>
      <w:r>
        <w:t>[1]</w:t>
      </w:r>
      <w:r>
        <w:fldChar w:fldCharType="end"/>
      </w:r>
      <w:r>
        <w:t xml:space="preserve"> for most cases. In this contribution, we discuss the open issues associated to serving cell measurements that has not been addressed in the specification thus far. </w:t>
      </w:r>
    </w:p>
    <w:p w14:paraId="6C1C3658" w14:textId="0B602597" w:rsidR="006038B9" w:rsidRPr="006038B9" w:rsidRDefault="00230D18" w:rsidP="00C745BF">
      <w:pPr>
        <w:pStyle w:val="Heading1"/>
      </w:pPr>
      <w:r>
        <w:t>2</w:t>
      </w:r>
      <w:r>
        <w:tab/>
      </w:r>
      <w:r w:rsidR="004000E8" w:rsidRPr="00CE0424">
        <w:t>Discussion</w:t>
      </w:r>
      <w:bookmarkEnd w:id="1"/>
    </w:p>
    <w:p w14:paraId="0571700C" w14:textId="70F37B6C" w:rsidR="002D07D2" w:rsidRDefault="00330A64" w:rsidP="002D07D2">
      <w:pPr>
        <w:pStyle w:val="BodyText"/>
      </w:pPr>
      <w:r>
        <w:t xml:space="preserve">In the current version of the RRS specification </w:t>
      </w:r>
      <w:r>
        <w:fldChar w:fldCharType="begin"/>
      </w:r>
      <w:r>
        <w:instrText xml:space="preserve"> REF _Ref3787671 \r \h </w:instrText>
      </w:r>
      <w:r>
        <w:fldChar w:fldCharType="separate"/>
      </w:r>
      <w:r>
        <w:t>[1]</w:t>
      </w:r>
      <w:r>
        <w:fldChar w:fldCharType="end"/>
      </w:r>
      <w:r>
        <w:t xml:space="preserve">, the performing measurement related section specifies when the UE shall perform serving cell measurements. In this section it is stated that the UE shall perform serving cell measurements based on SSBs only when there is at least one reporting configuration in which the UE is configured with SSB as the </w:t>
      </w:r>
      <w:proofErr w:type="spellStart"/>
      <w:r w:rsidRPr="00D73D3C">
        <w:rPr>
          <w:i/>
        </w:rPr>
        <w:t>rsType</w:t>
      </w:r>
      <w:proofErr w:type="spellEnd"/>
      <w:r>
        <w:t xml:space="preserve"> and the UE shall perform serving cell measurements based on CSI-RSs only when there is at least one reporting configuration in which the UE is configured with CSI-RS as the </w:t>
      </w:r>
      <w:proofErr w:type="spellStart"/>
      <w:r w:rsidRPr="00D73D3C">
        <w:rPr>
          <w:i/>
        </w:rPr>
        <w:t>rsType</w:t>
      </w:r>
      <w:proofErr w:type="spellEnd"/>
      <w:r>
        <w:t>.</w:t>
      </w:r>
    </w:p>
    <w:p w14:paraId="4480DCF7" w14:textId="6F22472C" w:rsidR="002F03B8" w:rsidRDefault="00330A64" w:rsidP="002F03B8">
      <w:pPr>
        <w:pStyle w:val="Observation"/>
      </w:pPr>
      <w:bookmarkStart w:id="2" w:name="_Toc3796274"/>
      <w:r>
        <w:t>T</w:t>
      </w:r>
      <w:r>
        <w:rPr>
          <w:rStyle w:val="IvDbodytextChar"/>
        </w:rPr>
        <w:t xml:space="preserve">he procedural text in performing measurements section states that the UE </w:t>
      </w:r>
      <w:r>
        <w:t xml:space="preserve">shall perform serving cells’ measurements based on SSBs only when there is at least one reporting configuration in which the UE is configured with SSB as the </w:t>
      </w:r>
      <w:proofErr w:type="spellStart"/>
      <w:r w:rsidRPr="00D73D3C">
        <w:rPr>
          <w:i/>
        </w:rPr>
        <w:t>rsType</w:t>
      </w:r>
      <w:proofErr w:type="spellEnd"/>
      <w:r>
        <w:t xml:space="preserve"> and the UE shall perform serving cells’ measurements based on CSI-RSs only when there is at least one reporting configuration in which the UE is configured with CSI-RS as the </w:t>
      </w:r>
      <w:proofErr w:type="spellStart"/>
      <w:r w:rsidRPr="00D73D3C">
        <w:rPr>
          <w:i/>
        </w:rPr>
        <w:t>rsType</w:t>
      </w:r>
      <w:proofErr w:type="spellEnd"/>
      <w:r>
        <w:rPr>
          <w:rStyle w:val="IvDbodytextChar"/>
        </w:rPr>
        <w:t>.</w:t>
      </w:r>
      <w:bookmarkEnd w:id="2"/>
    </w:p>
    <w:p w14:paraId="66A6E6EE" w14:textId="77777777" w:rsidR="00330A64" w:rsidRDefault="00330A64" w:rsidP="002D07D2">
      <w:pPr>
        <w:pStyle w:val="BodyText"/>
      </w:pPr>
    </w:p>
    <w:p w14:paraId="1D73D95C" w14:textId="77777777" w:rsidR="00330A64" w:rsidRDefault="00330A64" w:rsidP="00330A64">
      <w:pPr>
        <w:pStyle w:val="BodyText"/>
      </w:pPr>
    </w:p>
    <w:p w14:paraId="00667079" w14:textId="77777777" w:rsidR="00330A64" w:rsidRDefault="00330A64" w:rsidP="00330A64">
      <w:pPr>
        <w:pStyle w:val="BodyText"/>
      </w:pPr>
    </w:p>
    <w:p w14:paraId="74F58175" w14:textId="77777777" w:rsidR="00330A64" w:rsidRPr="00D73D3C" w:rsidRDefault="00330A64" w:rsidP="00330A64">
      <w:pPr>
        <w:pStyle w:val="BodyText"/>
        <w:rPr>
          <w:rFonts w:cs="Arial"/>
          <w:spacing w:val="2"/>
        </w:rPr>
        <w:sectPr w:rsidR="00330A64" w:rsidRPr="00D73D3C" w:rsidSect="00330A64">
          <w:headerReference w:type="even" r:id="rId13"/>
          <w:footerReference w:type="default" r:id="rId14"/>
          <w:footnotePr>
            <w:numRestart w:val="eachSect"/>
          </w:footnotePr>
          <w:pgSz w:w="11907" w:h="16840" w:code="9"/>
          <w:pgMar w:top="1134" w:right="1134" w:bottom="1134" w:left="1134" w:header="680" w:footer="567" w:gutter="0"/>
          <w:cols w:space="720"/>
          <w:docGrid w:linePitch="272"/>
        </w:sectPr>
      </w:pPr>
      <w:r>
        <w:rPr>
          <w:noProof/>
        </w:rPr>
        <w:lastRenderedPageBreak/>
        <mc:AlternateContent>
          <mc:Choice Requires="wps">
            <w:drawing>
              <wp:anchor distT="0" distB="0" distL="114300" distR="114300" simplePos="0" relativeHeight="251659264" behindDoc="0" locked="0" layoutInCell="1" allowOverlap="1" wp14:anchorId="769F25A8" wp14:editId="52749DEF">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1C9C82" w14:textId="77777777" w:rsidR="00330A64" w:rsidRPr="001A63EF" w:rsidRDefault="00330A64" w:rsidP="00330A64">
                            <w:pPr>
                              <w:keepNext/>
                              <w:keepLines/>
                              <w:spacing w:before="120"/>
                              <w:ind w:left="1134" w:hanging="1134"/>
                              <w:outlineLvl w:val="2"/>
                              <w:rPr>
                                <w:rFonts w:ascii="Arial" w:hAnsi="Arial"/>
                                <w:sz w:val="24"/>
                                <w:lang w:eastAsia="x-none"/>
                              </w:rPr>
                            </w:pPr>
                            <w:r w:rsidRPr="001A63EF">
                              <w:rPr>
                                <w:rFonts w:ascii="Arial" w:hAnsi="Arial"/>
                                <w:sz w:val="24"/>
                                <w:lang w:eastAsia="x-none"/>
                              </w:rPr>
                              <w:t>5.5.3</w:t>
                            </w:r>
                            <w:r w:rsidRPr="001A63EF">
                              <w:rPr>
                                <w:rFonts w:ascii="Arial" w:hAnsi="Arial"/>
                                <w:sz w:val="24"/>
                                <w:lang w:eastAsia="x-none"/>
                              </w:rPr>
                              <w:tab/>
                              <w:t>Performing measurements</w:t>
                            </w:r>
                          </w:p>
                          <w:p w14:paraId="6AACFD9E" w14:textId="77777777" w:rsidR="00330A64" w:rsidRPr="001A63EF" w:rsidRDefault="00330A64" w:rsidP="00330A64">
                            <w:pPr>
                              <w:keepNext/>
                              <w:keepLines/>
                              <w:spacing w:before="120"/>
                              <w:ind w:left="1418" w:hanging="1418"/>
                              <w:outlineLvl w:val="3"/>
                              <w:rPr>
                                <w:rFonts w:ascii="Arial" w:hAnsi="Arial"/>
                                <w:sz w:val="22"/>
                                <w:lang w:eastAsia="x-none"/>
                              </w:rPr>
                            </w:pPr>
                            <w:r w:rsidRPr="001A63EF">
                              <w:rPr>
                                <w:rFonts w:ascii="Arial" w:hAnsi="Arial"/>
                                <w:sz w:val="22"/>
                                <w:lang w:eastAsia="x-none"/>
                              </w:rPr>
                              <w:t>5.5.3.1</w:t>
                            </w:r>
                            <w:r w:rsidRPr="001A63EF">
                              <w:rPr>
                                <w:rFonts w:ascii="Arial" w:hAnsi="Arial"/>
                                <w:sz w:val="22"/>
                                <w:lang w:eastAsia="x-none"/>
                              </w:rPr>
                              <w:tab/>
                              <w:t>General</w:t>
                            </w:r>
                          </w:p>
                          <w:p w14:paraId="098A80CD" w14:textId="77777777" w:rsidR="00330A64" w:rsidRPr="001A63EF" w:rsidRDefault="00330A64" w:rsidP="00330A64">
                            <w:pPr>
                              <w:rPr>
                                <w:sz w:val="18"/>
                              </w:rPr>
                            </w:pPr>
                            <w:r w:rsidRPr="001A63EF">
                              <w:rPr>
                                <w:sz w:val="18"/>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any combination of quantities (i.e. RSRP and RSRQ; RSRP and SINR; RSRQ and SINR; RSRP, RSRQ and SINR), irrespective of the trigger quantity.</w:t>
                            </w:r>
                          </w:p>
                          <w:p w14:paraId="217BE941" w14:textId="77777777" w:rsidR="00330A64" w:rsidRPr="001A63EF" w:rsidRDefault="00330A64" w:rsidP="00330A64">
                            <w:pPr>
                              <w:rPr>
                                <w:sz w:val="18"/>
                              </w:rPr>
                            </w:pPr>
                            <w:r w:rsidRPr="001A63EF">
                              <w:rPr>
                                <w:sz w:val="18"/>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9B01F9B" w14:textId="77777777" w:rsidR="00330A64" w:rsidRPr="001A63EF" w:rsidRDefault="00330A64" w:rsidP="00330A64">
                            <w:pPr>
                              <w:rPr>
                                <w:sz w:val="18"/>
                              </w:rPr>
                            </w:pPr>
                            <w:r w:rsidRPr="001A63EF">
                              <w:rPr>
                                <w:sz w:val="18"/>
                              </w:rPr>
                              <w:t>The UE shall:</w:t>
                            </w:r>
                          </w:p>
                          <w:p w14:paraId="64B9519A" w14:textId="77777777" w:rsidR="00330A64" w:rsidRPr="001A63EF" w:rsidRDefault="00330A64" w:rsidP="00330A64">
                            <w:pPr>
                              <w:ind w:left="568" w:hanging="284"/>
                              <w:rPr>
                                <w:sz w:val="18"/>
                                <w:lang w:eastAsia="x-none"/>
                              </w:rPr>
                            </w:pPr>
                            <w:r w:rsidRPr="001A63EF">
                              <w:rPr>
                                <w:sz w:val="18"/>
                                <w:lang w:eastAsia="x-none"/>
                              </w:rPr>
                              <w:t>1&gt;</w:t>
                            </w:r>
                            <w:r w:rsidRPr="001A63EF">
                              <w:rPr>
                                <w:sz w:val="18"/>
                                <w:lang w:eastAsia="x-none"/>
                              </w:rPr>
                              <w:tab/>
                              <w:t xml:space="preserve">whenever the UE has a </w:t>
                            </w:r>
                            <w:proofErr w:type="spellStart"/>
                            <w:r w:rsidRPr="001A63EF">
                              <w:rPr>
                                <w:i/>
                                <w:sz w:val="18"/>
                                <w:lang w:eastAsia="x-none"/>
                              </w:rPr>
                              <w:t>measConfig</w:t>
                            </w:r>
                            <w:proofErr w:type="spellEnd"/>
                            <w:r w:rsidRPr="001A63EF">
                              <w:rPr>
                                <w:sz w:val="18"/>
                                <w:lang w:eastAsia="x-none"/>
                              </w:rPr>
                              <w:t xml:space="preserve">, perform RSRP and RSRQ measurements for each serving cell for which </w:t>
                            </w:r>
                            <w:proofErr w:type="spellStart"/>
                            <w:r w:rsidRPr="001A63EF">
                              <w:rPr>
                                <w:i/>
                                <w:sz w:val="18"/>
                                <w:lang w:eastAsia="x-none"/>
                              </w:rPr>
                              <w:t>servingCellMO</w:t>
                            </w:r>
                            <w:proofErr w:type="spellEnd"/>
                            <w:r w:rsidRPr="001A63EF">
                              <w:rPr>
                                <w:sz w:val="18"/>
                                <w:lang w:eastAsia="x-none"/>
                              </w:rPr>
                              <w:t xml:space="preserve"> is configured as follows:</w:t>
                            </w:r>
                          </w:p>
                          <w:p w14:paraId="347C680C"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associated with at least one </w:t>
                            </w:r>
                            <w:proofErr w:type="spellStart"/>
                            <w:r w:rsidRPr="001A63EF">
                              <w:rPr>
                                <w:i/>
                                <w:sz w:val="18"/>
                                <w:highlight w:val="yellow"/>
                                <w:lang w:eastAsia="x-none"/>
                              </w:rPr>
                              <w:t>measId</w:t>
                            </w:r>
                            <w:proofErr w:type="spellEnd"/>
                            <w:r w:rsidRPr="001A63EF">
                              <w:rPr>
                                <w:sz w:val="18"/>
                                <w:highlight w:val="yellow"/>
                                <w:lang w:eastAsia="x-none"/>
                              </w:rPr>
                              <w:t xml:space="preserve"> included in the </w:t>
                            </w:r>
                            <w:proofErr w:type="spellStart"/>
                            <w:r w:rsidRPr="001A63EF">
                              <w:rPr>
                                <w:i/>
                                <w:sz w:val="18"/>
                                <w:highlight w:val="yellow"/>
                                <w:lang w:eastAsia="x-none"/>
                              </w:rPr>
                              <w:t>measIdList</w:t>
                            </w:r>
                            <w:proofErr w:type="spellEnd"/>
                            <w:r w:rsidRPr="001A63EF">
                              <w:rPr>
                                <w:sz w:val="18"/>
                                <w:highlight w:val="yellow"/>
                                <w:lang w:eastAsia="x-none"/>
                              </w:rPr>
                              <w:t xml:space="preserve"> within </w:t>
                            </w:r>
                            <w:proofErr w:type="spellStart"/>
                            <w:r w:rsidRPr="001A63EF">
                              <w:rPr>
                                <w:i/>
                                <w:sz w:val="18"/>
                                <w:highlight w:val="yellow"/>
                                <w:lang w:eastAsia="x-none"/>
                              </w:rPr>
                              <w:t>VarMeasConfig</w:t>
                            </w:r>
                            <w:proofErr w:type="spellEnd"/>
                            <w:r w:rsidRPr="001A63EF">
                              <w:rPr>
                                <w:sz w:val="18"/>
                                <w:highlight w:val="yellow"/>
                                <w:lang w:eastAsia="x-none"/>
                              </w:rPr>
                              <w:t xml:space="preserve"> contains an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ssb</w:t>
                            </w:r>
                            <w:proofErr w:type="spellEnd"/>
                            <w:r w:rsidRPr="001A63EF">
                              <w:rPr>
                                <w:sz w:val="18"/>
                                <w:lang w:val="x-none"/>
                              </w:rPr>
                              <w:t xml:space="preserve"> and </w:t>
                            </w:r>
                            <w:r w:rsidRPr="001A63EF">
                              <w:rPr>
                                <w:i/>
                                <w:sz w:val="18"/>
                                <w:lang w:val="x-none"/>
                              </w:rPr>
                              <w:t>ssb-ConfigMobility</w:t>
                            </w:r>
                            <w:r w:rsidRPr="001A63EF">
                              <w:rPr>
                                <w:sz w:val="18"/>
                                <w:lang w:val="x-none"/>
                              </w:rPr>
                              <w:t xml:space="preserve"> is configured in the </w:t>
                            </w:r>
                            <w:r w:rsidRPr="001A63EF">
                              <w:rPr>
                                <w:i/>
                                <w:sz w:val="18"/>
                                <w:lang w:val="x-none"/>
                              </w:rPr>
                              <w:t>measObject</w:t>
                            </w:r>
                            <w:r w:rsidRPr="001A63EF">
                              <w:rPr>
                                <w:sz w:val="18"/>
                                <w:lang w:val="x-none"/>
                              </w:rPr>
                              <w:t xml:space="preserve"> indicated by the </w:t>
                            </w:r>
                            <w:r w:rsidRPr="001A63EF">
                              <w:rPr>
                                <w:i/>
                                <w:sz w:val="18"/>
                                <w:lang w:val="x-none"/>
                              </w:rPr>
                              <w:t>servingCellMO</w:t>
                            </w:r>
                            <w:r w:rsidRPr="001A63EF">
                              <w:rPr>
                                <w:sz w:val="18"/>
                                <w:lang w:eastAsia="x-none"/>
                              </w:rPr>
                              <w:t>:</w:t>
                            </w:r>
                          </w:p>
                          <w:p w14:paraId="23B06BCE"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proofErr w:type="spellEnd"/>
                            <w:r w:rsidRPr="001A63EF">
                              <w:rPr>
                                <w:sz w:val="18"/>
                                <w:lang w:eastAsia="x-none"/>
                              </w:rPr>
                              <w:t xml:space="preserve"> associated with at least one </w:t>
                            </w:r>
                            <w:proofErr w:type="spellStart"/>
                            <w:r w:rsidRPr="001A63EF">
                              <w:rPr>
                                <w:i/>
                                <w:sz w:val="18"/>
                                <w:lang w:eastAsia="x-none"/>
                              </w:rPr>
                              <w:t>measId</w:t>
                            </w:r>
                            <w:proofErr w:type="spellEnd"/>
                            <w:r w:rsidRPr="001A63EF">
                              <w:rPr>
                                <w:sz w:val="18"/>
                                <w:lang w:eastAsia="x-none"/>
                              </w:rPr>
                              <w:t xml:space="preserve"> included in the </w:t>
                            </w:r>
                            <w:proofErr w:type="spellStart"/>
                            <w:r w:rsidRPr="001A63EF">
                              <w:rPr>
                                <w:i/>
                                <w:sz w:val="18"/>
                                <w:lang w:eastAsia="x-none"/>
                              </w:rPr>
                              <w:t>measIdList</w:t>
                            </w:r>
                            <w:proofErr w:type="spellEnd"/>
                            <w:r w:rsidRPr="001A63EF">
                              <w:rPr>
                                <w:sz w:val="18"/>
                                <w:lang w:eastAsia="x-none"/>
                              </w:rPr>
                              <w:t xml:space="preserve"> within </w:t>
                            </w:r>
                            <w:proofErr w:type="spellStart"/>
                            <w:r w:rsidRPr="001A63EF">
                              <w:rPr>
                                <w:i/>
                                <w:sz w:val="18"/>
                                <w:lang w:eastAsia="x-none"/>
                              </w:rPr>
                              <w:t>VarMeasConfig</w:t>
                            </w:r>
                            <w:proofErr w:type="spellEnd"/>
                            <w:r w:rsidRPr="001A63EF">
                              <w:rPr>
                                <w:sz w:val="18"/>
                                <w:lang w:eastAsia="x-none"/>
                              </w:rPr>
                              <w:t xml:space="preserve"> contains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 xml:space="preserve"> and contains an </w:t>
                            </w:r>
                            <w:proofErr w:type="spellStart"/>
                            <w:r w:rsidRPr="001A63EF">
                              <w:rPr>
                                <w:i/>
                                <w:sz w:val="18"/>
                                <w:lang w:eastAsia="x-none"/>
                              </w:rPr>
                              <w:t>rsType</w:t>
                            </w:r>
                            <w:proofErr w:type="spellEnd"/>
                            <w:r w:rsidRPr="001A63EF">
                              <w:rPr>
                                <w:sz w:val="18"/>
                                <w:lang w:eastAsia="x-none"/>
                              </w:rPr>
                              <w:t xml:space="preserve"> set to </w:t>
                            </w:r>
                            <w:proofErr w:type="spellStart"/>
                            <w:r w:rsidRPr="001A63EF">
                              <w:rPr>
                                <w:i/>
                                <w:sz w:val="18"/>
                                <w:lang w:eastAsia="x-none"/>
                              </w:rPr>
                              <w:t>ssb</w:t>
                            </w:r>
                            <w:proofErr w:type="spellEnd"/>
                            <w:r w:rsidRPr="001A63EF">
                              <w:rPr>
                                <w:sz w:val="18"/>
                                <w:lang w:eastAsia="x-none"/>
                              </w:rPr>
                              <w:t>:</w:t>
                            </w:r>
                          </w:p>
                          <w:p w14:paraId="42247056"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RSRP and RSRQ per beam for the serving cell based on SS/PBCH block, as described in 5.5.3.3a;</w:t>
                            </w:r>
                          </w:p>
                          <w:p w14:paraId="0AF67D6B"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derive serving cell measurement results based on SS/PBCH block, as described in 5.5.3.3;</w:t>
                            </w:r>
                          </w:p>
                          <w:p w14:paraId="2D36341C"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associated with at least one </w:t>
                            </w:r>
                            <w:proofErr w:type="spellStart"/>
                            <w:r w:rsidRPr="001A63EF">
                              <w:rPr>
                                <w:i/>
                                <w:sz w:val="18"/>
                                <w:highlight w:val="yellow"/>
                                <w:lang w:eastAsia="x-none"/>
                              </w:rPr>
                              <w:t>measId</w:t>
                            </w:r>
                            <w:proofErr w:type="spellEnd"/>
                            <w:r w:rsidRPr="001A63EF">
                              <w:rPr>
                                <w:sz w:val="18"/>
                                <w:highlight w:val="yellow"/>
                                <w:lang w:eastAsia="x-none"/>
                              </w:rPr>
                              <w:t xml:space="preserve"> included in the </w:t>
                            </w:r>
                            <w:proofErr w:type="spellStart"/>
                            <w:r w:rsidRPr="001A63EF">
                              <w:rPr>
                                <w:i/>
                                <w:sz w:val="18"/>
                                <w:highlight w:val="yellow"/>
                                <w:lang w:eastAsia="x-none"/>
                              </w:rPr>
                              <w:t>measIdList</w:t>
                            </w:r>
                            <w:proofErr w:type="spellEnd"/>
                            <w:r w:rsidRPr="001A63EF">
                              <w:rPr>
                                <w:sz w:val="18"/>
                                <w:highlight w:val="yellow"/>
                                <w:lang w:eastAsia="x-none"/>
                              </w:rPr>
                              <w:t xml:space="preserve"> within </w:t>
                            </w:r>
                            <w:proofErr w:type="spellStart"/>
                            <w:r w:rsidRPr="001A63EF">
                              <w:rPr>
                                <w:i/>
                                <w:sz w:val="18"/>
                                <w:highlight w:val="yellow"/>
                                <w:lang w:eastAsia="x-none"/>
                              </w:rPr>
                              <w:t>VarMeasConfig</w:t>
                            </w:r>
                            <w:proofErr w:type="spellEnd"/>
                            <w:r w:rsidRPr="001A63EF">
                              <w:rPr>
                                <w:sz w:val="18"/>
                                <w:highlight w:val="yellow"/>
                                <w:lang w:eastAsia="x-none"/>
                              </w:rPr>
                              <w:t xml:space="preserve"> contains an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csi-rs</w:t>
                            </w:r>
                            <w:proofErr w:type="spellEnd"/>
                            <w:r w:rsidRPr="001A63EF">
                              <w:rPr>
                                <w:sz w:val="18"/>
                                <w:lang w:val="x-none"/>
                              </w:rPr>
                              <w:t xml:space="preserve"> and </w:t>
                            </w:r>
                            <w:r w:rsidRPr="001A63EF">
                              <w:rPr>
                                <w:i/>
                                <w:sz w:val="18"/>
                                <w:lang w:val="x-none"/>
                              </w:rPr>
                              <w:t>CSI-RS-ResourceConfigMobility</w:t>
                            </w:r>
                            <w:r w:rsidRPr="001A63EF">
                              <w:rPr>
                                <w:sz w:val="18"/>
                                <w:lang w:val="x-none"/>
                              </w:rPr>
                              <w:t xml:space="preserve"> is configured in the </w:t>
                            </w:r>
                            <w:r w:rsidRPr="001A63EF">
                              <w:rPr>
                                <w:i/>
                                <w:sz w:val="18"/>
                                <w:lang w:val="x-none"/>
                              </w:rPr>
                              <w:t>measObject</w:t>
                            </w:r>
                            <w:r w:rsidRPr="001A63EF">
                              <w:rPr>
                                <w:sz w:val="18"/>
                                <w:lang w:val="x-none"/>
                              </w:rPr>
                              <w:t xml:space="preserve"> indicated by the </w:t>
                            </w:r>
                            <w:r w:rsidRPr="001A63EF">
                              <w:rPr>
                                <w:i/>
                                <w:sz w:val="18"/>
                                <w:lang w:val="x-none"/>
                              </w:rPr>
                              <w:t>servingCellMO</w:t>
                            </w:r>
                            <w:r w:rsidRPr="001A63EF">
                              <w:rPr>
                                <w:sz w:val="18"/>
                                <w:lang w:eastAsia="x-none"/>
                              </w:rPr>
                              <w:t>:</w:t>
                            </w:r>
                          </w:p>
                          <w:p w14:paraId="1379DF88"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proofErr w:type="spellEnd"/>
                            <w:r w:rsidRPr="001A63EF">
                              <w:rPr>
                                <w:sz w:val="18"/>
                                <w:lang w:eastAsia="x-none"/>
                              </w:rPr>
                              <w:t xml:space="preserve"> associated with at least one </w:t>
                            </w:r>
                            <w:proofErr w:type="spellStart"/>
                            <w:r w:rsidRPr="001A63EF">
                              <w:rPr>
                                <w:i/>
                                <w:sz w:val="18"/>
                                <w:lang w:eastAsia="x-none"/>
                              </w:rPr>
                              <w:t>measId</w:t>
                            </w:r>
                            <w:proofErr w:type="spellEnd"/>
                            <w:r w:rsidRPr="001A63EF">
                              <w:rPr>
                                <w:sz w:val="18"/>
                                <w:lang w:eastAsia="x-none"/>
                              </w:rPr>
                              <w:t xml:space="preserve"> included in the </w:t>
                            </w:r>
                            <w:proofErr w:type="spellStart"/>
                            <w:r w:rsidRPr="001A63EF">
                              <w:rPr>
                                <w:i/>
                                <w:sz w:val="18"/>
                                <w:lang w:eastAsia="x-none"/>
                              </w:rPr>
                              <w:t>measIdList</w:t>
                            </w:r>
                            <w:proofErr w:type="spellEnd"/>
                            <w:r w:rsidRPr="001A63EF">
                              <w:rPr>
                                <w:sz w:val="18"/>
                                <w:lang w:eastAsia="x-none"/>
                              </w:rPr>
                              <w:t xml:space="preserve"> within </w:t>
                            </w:r>
                            <w:proofErr w:type="spellStart"/>
                            <w:r w:rsidRPr="001A63EF">
                              <w:rPr>
                                <w:i/>
                                <w:sz w:val="18"/>
                                <w:lang w:eastAsia="x-none"/>
                              </w:rPr>
                              <w:t>VarMeasConfig</w:t>
                            </w:r>
                            <w:proofErr w:type="spellEnd"/>
                            <w:r w:rsidRPr="001A63EF">
                              <w:rPr>
                                <w:sz w:val="18"/>
                                <w:lang w:eastAsia="x-none"/>
                              </w:rPr>
                              <w:t xml:space="preserve"> contains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 xml:space="preserve"> and contains an </w:t>
                            </w:r>
                            <w:proofErr w:type="spellStart"/>
                            <w:r w:rsidRPr="001A63EF">
                              <w:rPr>
                                <w:i/>
                                <w:sz w:val="18"/>
                                <w:lang w:eastAsia="x-none"/>
                              </w:rPr>
                              <w:t>rsType</w:t>
                            </w:r>
                            <w:proofErr w:type="spellEnd"/>
                            <w:r w:rsidRPr="001A63EF">
                              <w:rPr>
                                <w:sz w:val="18"/>
                                <w:lang w:eastAsia="x-none"/>
                              </w:rPr>
                              <w:t xml:space="preserve"> set to </w:t>
                            </w:r>
                            <w:proofErr w:type="spellStart"/>
                            <w:r w:rsidRPr="001A63EF">
                              <w:rPr>
                                <w:i/>
                                <w:sz w:val="18"/>
                                <w:lang w:eastAsia="x-none"/>
                              </w:rPr>
                              <w:t>csi-rs</w:t>
                            </w:r>
                            <w:proofErr w:type="spellEnd"/>
                            <w:r w:rsidRPr="001A63EF">
                              <w:rPr>
                                <w:sz w:val="18"/>
                                <w:lang w:eastAsia="x-none"/>
                              </w:rPr>
                              <w:t>:</w:t>
                            </w:r>
                          </w:p>
                          <w:p w14:paraId="45811137"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RSRP and RSRQ per beam for the serving cell based on CSI-RS, as described in 5.5.3.3a;</w:t>
                            </w:r>
                          </w:p>
                          <w:p w14:paraId="037E364A"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derive serving cell measurement results based on CSI-RS, as described in 5.5.3.3;</w:t>
                            </w:r>
                          </w:p>
                          <w:p w14:paraId="1BF5570D" w14:textId="77777777" w:rsidR="00330A64" w:rsidRPr="001A63EF" w:rsidRDefault="00330A64" w:rsidP="00330A64">
                            <w:pPr>
                              <w:ind w:left="568" w:hanging="284"/>
                              <w:rPr>
                                <w:sz w:val="18"/>
                                <w:lang w:eastAsia="x-none"/>
                              </w:rPr>
                            </w:pPr>
                            <w:r w:rsidRPr="001A63EF">
                              <w:rPr>
                                <w:sz w:val="18"/>
                                <w:lang w:eastAsia="x-none"/>
                              </w:rPr>
                              <w:t>1&gt;</w:t>
                            </w:r>
                            <w:r w:rsidRPr="001A63EF">
                              <w:rPr>
                                <w:sz w:val="18"/>
                                <w:lang w:eastAsia="x-none"/>
                              </w:rPr>
                              <w:tab/>
                            </w:r>
                            <w:r w:rsidRPr="001A63EF">
                              <w:rPr>
                                <w:sz w:val="18"/>
                                <w:lang w:val="x-none"/>
                              </w:rPr>
                              <w:t xml:space="preserve">for each serving cell for which </w:t>
                            </w:r>
                            <w:r w:rsidRPr="001A63EF">
                              <w:rPr>
                                <w:i/>
                                <w:sz w:val="18"/>
                                <w:lang w:val="x-none"/>
                              </w:rPr>
                              <w:t>servingCellMO</w:t>
                            </w:r>
                            <w:r w:rsidRPr="001A63EF">
                              <w:rPr>
                                <w:sz w:val="18"/>
                                <w:lang w:val="x-none"/>
                              </w:rPr>
                              <w:t xml:space="preserve"> is configured, </w:t>
                            </w:r>
                            <w:r w:rsidRPr="001A63EF">
                              <w:rPr>
                                <w:sz w:val="18"/>
                                <w:lang w:eastAsia="x-none"/>
                              </w:rPr>
                              <w:t xml:space="preserve">if the </w:t>
                            </w:r>
                            <w:proofErr w:type="spellStart"/>
                            <w:r w:rsidRPr="001A63EF">
                              <w:rPr>
                                <w:i/>
                                <w:sz w:val="18"/>
                                <w:lang w:eastAsia="x-none"/>
                              </w:rPr>
                              <w:t>reportConfig</w:t>
                            </w:r>
                            <w:proofErr w:type="spellEnd"/>
                            <w:r w:rsidRPr="001A63EF">
                              <w:rPr>
                                <w:sz w:val="18"/>
                                <w:lang w:eastAsia="x-none"/>
                              </w:rPr>
                              <w:t xml:space="preserve"> associated with at least one </w:t>
                            </w:r>
                            <w:proofErr w:type="spellStart"/>
                            <w:r w:rsidRPr="001A63EF">
                              <w:rPr>
                                <w:i/>
                                <w:sz w:val="18"/>
                                <w:lang w:eastAsia="x-none"/>
                              </w:rPr>
                              <w:t>measId</w:t>
                            </w:r>
                            <w:proofErr w:type="spellEnd"/>
                            <w:r w:rsidRPr="001A63EF">
                              <w:rPr>
                                <w:sz w:val="18"/>
                                <w:lang w:eastAsia="x-none"/>
                              </w:rPr>
                              <w:t xml:space="preserve"> included in the </w:t>
                            </w:r>
                            <w:proofErr w:type="spellStart"/>
                            <w:r w:rsidRPr="001A63EF">
                              <w:rPr>
                                <w:i/>
                                <w:sz w:val="18"/>
                                <w:lang w:eastAsia="x-none"/>
                              </w:rPr>
                              <w:t>measIdList</w:t>
                            </w:r>
                            <w:proofErr w:type="spellEnd"/>
                            <w:r w:rsidRPr="001A63EF">
                              <w:rPr>
                                <w:sz w:val="18"/>
                                <w:lang w:eastAsia="x-none"/>
                              </w:rPr>
                              <w:t xml:space="preserve"> within </w:t>
                            </w:r>
                            <w:proofErr w:type="spellStart"/>
                            <w:r w:rsidRPr="001A63EF">
                              <w:rPr>
                                <w:i/>
                                <w:sz w:val="18"/>
                                <w:lang w:eastAsia="x-none"/>
                              </w:rPr>
                              <w:t>VarMeasConfig</w:t>
                            </w:r>
                            <w:proofErr w:type="spellEnd"/>
                            <w:r w:rsidRPr="001A63EF">
                              <w:rPr>
                                <w:i/>
                                <w:sz w:val="18"/>
                                <w:lang w:eastAsia="x-none"/>
                              </w:rPr>
                              <w:t xml:space="preserve"> </w:t>
                            </w:r>
                            <w:r w:rsidRPr="001A63EF">
                              <w:rPr>
                                <w:sz w:val="18"/>
                                <w:lang w:eastAsia="x-none"/>
                              </w:rPr>
                              <w:t>contains SINR as trigger quantity and/or reporting quantity:</w:t>
                            </w:r>
                          </w:p>
                          <w:p w14:paraId="2E1960F8"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contains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ssb</w:t>
                            </w:r>
                            <w:proofErr w:type="spellEnd"/>
                            <w:r w:rsidRPr="001A63EF">
                              <w:rPr>
                                <w:sz w:val="18"/>
                                <w:lang w:val="x-none"/>
                              </w:rPr>
                              <w:t xml:space="preserve"> and </w:t>
                            </w:r>
                            <w:r w:rsidRPr="001A63EF">
                              <w:rPr>
                                <w:i/>
                                <w:sz w:val="18"/>
                                <w:lang w:val="x-none"/>
                              </w:rPr>
                              <w:t>ssb-ConfigMobility</w:t>
                            </w:r>
                            <w:r w:rsidRPr="001A63EF">
                              <w:rPr>
                                <w:sz w:val="18"/>
                                <w:lang w:val="x-none"/>
                              </w:rPr>
                              <w:t xml:space="preserve"> is configured in the </w:t>
                            </w:r>
                            <w:r w:rsidRPr="001A63EF">
                              <w:rPr>
                                <w:i/>
                                <w:sz w:val="18"/>
                                <w:lang w:val="x-none"/>
                              </w:rPr>
                              <w:t>servingCellMO</w:t>
                            </w:r>
                            <w:r w:rsidRPr="001A63EF">
                              <w:rPr>
                                <w:sz w:val="18"/>
                                <w:lang w:eastAsia="x-none"/>
                              </w:rPr>
                              <w:t>:</w:t>
                            </w:r>
                          </w:p>
                          <w:p w14:paraId="1EA9DC5E"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r w:rsidRPr="001A63EF">
                              <w:rPr>
                                <w:sz w:val="18"/>
                                <w:lang w:eastAsia="x-none"/>
                              </w:rPr>
                              <w:t>contains</w:t>
                            </w:r>
                            <w:proofErr w:type="spellEnd"/>
                            <w:r w:rsidRPr="001A63EF">
                              <w:rPr>
                                <w:sz w:val="18"/>
                                <w:lang w:eastAsia="x-none"/>
                              </w:rPr>
                              <w:t xml:space="preserve">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w:t>
                            </w:r>
                          </w:p>
                          <w:p w14:paraId="7577C68E"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SINR per beam for the serving cell based on SS/PBCH block, as described in 5.5.3.3a;</w:t>
                            </w:r>
                          </w:p>
                          <w:p w14:paraId="0F092F93"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derive serving cell SINR based on SS/PBCH block, as described in 5.5.3.3;</w:t>
                            </w:r>
                          </w:p>
                          <w:p w14:paraId="6E72C2C9"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contains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csi-rs</w:t>
                            </w:r>
                            <w:proofErr w:type="spellEnd"/>
                            <w:r w:rsidRPr="001A63EF">
                              <w:rPr>
                                <w:sz w:val="18"/>
                                <w:lang w:val="x-none"/>
                              </w:rPr>
                              <w:t xml:space="preserve"> and </w:t>
                            </w:r>
                            <w:r w:rsidRPr="001A63EF">
                              <w:rPr>
                                <w:i/>
                                <w:sz w:val="18"/>
                                <w:lang w:val="x-none"/>
                              </w:rPr>
                              <w:t>CSI-RS-ResourceConfigMobility</w:t>
                            </w:r>
                            <w:r w:rsidRPr="001A63EF">
                              <w:rPr>
                                <w:sz w:val="18"/>
                                <w:lang w:val="x-none"/>
                              </w:rPr>
                              <w:t xml:space="preserve"> is configured in the </w:t>
                            </w:r>
                            <w:r w:rsidRPr="001A63EF">
                              <w:rPr>
                                <w:i/>
                                <w:sz w:val="18"/>
                                <w:lang w:val="x-none"/>
                              </w:rPr>
                              <w:t>servingCellMO</w:t>
                            </w:r>
                            <w:r w:rsidRPr="001A63EF">
                              <w:rPr>
                                <w:sz w:val="18"/>
                                <w:lang w:eastAsia="x-none"/>
                              </w:rPr>
                              <w:t>:</w:t>
                            </w:r>
                          </w:p>
                          <w:p w14:paraId="43A7958D"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r w:rsidRPr="001A63EF">
                              <w:rPr>
                                <w:sz w:val="18"/>
                                <w:lang w:eastAsia="x-none"/>
                              </w:rPr>
                              <w:t>contains</w:t>
                            </w:r>
                            <w:proofErr w:type="spellEnd"/>
                            <w:r w:rsidRPr="001A63EF">
                              <w:rPr>
                                <w:sz w:val="18"/>
                                <w:lang w:eastAsia="x-none"/>
                              </w:rPr>
                              <w:t xml:space="preserve">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w:t>
                            </w:r>
                          </w:p>
                          <w:p w14:paraId="0F2117DE"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SINR per beam for the serving cell based on CSI-RS, as described in 5.5.3.3a;</w:t>
                            </w:r>
                          </w:p>
                          <w:p w14:paraId="039D6ABB" w14:textId="77777777" w:rsidR="00330A64" w:rsidRPr="000E7CD3" w:rsidRDefault="00330A64" w:rsidP="00330A64">
                            <w:pPr>
                              <w:ind w:left="1135" w:hanging="284"/>
                              <w:rPr>
                                <w:sz w:val="18"/>
                                <w:lang w:eastAsia="x-none"/>
                              </w:rPr>
                            </w:pPr>
                            <w:r w:rsidRPr="001A63EF">
                              <w:rPr>
                                <w:sz w:val="18"/>
                                <w:lang w:eastAsia="x-none"/>
                              </w:rPr>
                              <w:t>3&gt;</w:t>
                            </w:r>
                            <w:r w:rsidRPr="001A63EF">
                              <w:rPr>
                                <w:sz w:val="18"/>
                                <w:lang w:eastAsia="x-none"/>
                              </w:rPr>
                              <w:tab/>
                              <w:t>derive serving cell SINR based on CSI-RS, as described in 5.5.3.3;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69F25A8"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3E1C9C82" w14:textId="77777777" w:rsidR="00330A64" w:rsidRPr="001A63EF" w:rsidRDefault="00330A64" w:rsidP="00330A64">
                      <w:pPr>
                        <w:keepNext/>
                        <w:keepLines/>
                        <w:spacing w:before="120"/>
                        <w:ind w:left="1134" w:hanging="1134"/>
                        <w:outlineLvl w:val="2"/>
                        <w:rPr>
                          <w:rFonts w:ascii="Arial" w:hAnsi="Arial"/>
                          <w:sz w:val="24"/>
                          <w:lang w:eastAsia="x-none"/>
                        </w:rPr>
                      </w:pPr>
                      <w:r w:rsidRPr="001A63EF">
                        <w:rPr>
                          <w:rFonts w:ascii="Arial" w:hAnsi="Arial"/>
                          <w:sz w:val="24"/>
                          <w:lang w:eastAsia="x-none"/>
                        </w:rPr>
                        <w:t>5.5.3</w:t>
                      </w:r>
                      <w:r w:rsidRPr="001A63EF">
                        <w:rPr>
                          <w:rFonts w:ascii="Arial" w:hAnsi="Arial"/>
                          <w:sz w:val="24"/>
                          <w:lang w:eastAsia="x-none"/>
                        </w:rPr>
                        <w:tab/>
                        <w:t>Performing measurements</w:t>
                      </w:r>
                    </w:p>
                    <w:p w14:paraId="6AACFD9E" w14:textId="77777777" w:rsidR="00330A64" w:rsidRPr="001A63EF" w:rsidRDefault="00330A64" w:rsidP="00330A64">
                      <w:pPr>
                        <w:keepNext/>
                        <w:keepLines/>
                        <w:spacing w:before="120"/>
                        <w:ind w:left="1418" w:hanging="1418"/>
                        <w:outlineLvl w:val="3"/>
                        <w:rPr>
                          <w:rFonts w:ascii="Arial" w:hAnsi="Arial"/>
                          <w:sz w:val="22"/>
                          <w:lang w:eastAsia="x-none"/>
                        </w:rPr>
                      </w:pPr>
                      <w:r w:rsidRPr="001A63EF">
                        <w:rPr>
                          <w:rFonts w:ascii="Arial" w:hAnsi="Arial"/>
                          <w:sz w:val="22"/>
                          <w:lang w:eastAsia="x-none"/>
                        </w:rPr>
                        <w:t>5.5.3.1</w:t>
                      </w:r>
                      <w:r w:rsidRPr="001A63EF">
                        <w:rPr>
                          <w:rFonts w:ascii="Arial" w:hAnsi="Arial"/>
                          <w:sz w:val="22"/>
                          <w:lang w:eastAsia="x-none"/>
                        </w:rPr>
                        <w:tab/>
                        <w:t>General</w:t>
                      </w:r>
                    </w:p>
                    <w:p w14:paraId="098A80CD" w14:textId="77777777" w:rsidR="00330A64" w:rsidRPr="001A63EF" w:rsidRDefault="00330A64" w:rsidP="00330A64">
                      <w:pPr>
                        <w:rPr>
                          <w:sz w:val="18"/>
                        </w:rPr>
                      </w:pPr>
                      <w:r w:rsidRPr="001A63EF">
                        <w:rPr>
                          <w:sz w:val="18"/>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any combination of quantities (i.e. RSRP and RSRQ; RSRP and SINR; RSRQ and SINR; RSRP, RSRQ and SINR), irrespective of the trigger quantity.</w:t>
                      </w:r>
                    </w:p>
                    <w:p w14:paraId="217BE941" w14:textId="77777777" w:rsidR="00330A64" w:rsidRPr="001A63EF" w:rsidRDefault="00330A64" w:rsidP="00330A64">
                      <w:pPr>
                        <w:rPr>
                          <w:sz w:val="18"/>
                        </w:rPr>
                      </w:pPr>
                      <w:r w:rsidRPr="001A63EF">
                        <w:rPr>
                          <w:sz w:val="18"/>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9B01F9B" w14:textId="77777777" w:rsidR="00330A64" w:rsidRPr="001A63EF" w:rsidRDefault="00330A64" w:rsidP="00330A64">
                      <w:pPr>
                        <w:rPr>
                          <w:sz w:val="18"/>
                        </w:rPr>
                      </w:pPr>
                      <w:r w:rsidRPr="001A63EF">
                        <w:rPr>
                          <w:sz w:val="18"/>
                        </w:rPr>
                        <w:t>The UE shall:</w:t>
                      </w:r>
                    </w:p>
                    <w:p w14:paraId="64B9519A" w14:textId="77777777" w:rsidR="00330A64" w:rsidRPr="001A63EF" w:rsidRDefault="00330A64" w:rsidP="00330A64">
                      <w:pPr>
                        <w:ind w:left="568" w:hanging="284"/>
                        <w:rPr>
                          <w:sz w:val="18"/>
                          <w:lang w:eastAsia="x-none"/>
                        </w:rPr>
                      </w:pPr>
                      <w:r w:rsidRPr="001A63EF">
                        <w:rPr>
                          <w:sz w:val="18"/>
                          <w:lang w:eastAsia="x-none"/>
                        </w:rPr>
                        <w:t>1&gt;</w:t>
                      </w:r>
                      <w:r w:rsidRPr="001A63EF">
                        <w:rPr>
                          <w:sz w:val="18"/>
                          <w:lang w:eastAsia="x-none"/>
                        </w:rPr>
                        <w:tab/>
                        <w:t xml:space="preserve">whenever the UE has a </w:t>
                      </w:r>
                      <w:proofErr w:type="spellStart"/>
                      <w:r w:rsidRPr="001A63EF">
                        <w:rPr>
                          <w:i/>
                          <w:sz w:val="18"/>
                          <w:lang w:eastAsia="x-none"/>
                        </w:rPr>
                        <w:t>measConfig</w:t>
                      </w:r>
                      <w:proofErr w:type="spellEnd"/>
                      <w:r w:rsidRPr="001A63EF">
                        <w:rPr>
                          <w:sz w:val="18"/>
                          <w:lang w:eastAsia="x-none"/>
                        </w:rPr>
                        <w:t xml:space="preserve">, perform RSRP and RSRQ measurements for each serving cell for which </w:t>
                      </w:r>
                      <w:proofErr w:type="spellStart"/>
                      <w:r w:rsidRPr="001A63EF">
                        <w:rPr>
                          <w:i/>
                          <w:sz w:val="18"/>
                          <w:lang w:eastAsia="x-none"/>
                        </w:rPr>
                        <w:t>servingCellMO</w:t>
                      </w:r>
                      <w:proofErr w:type="spellEnd"/>
                      <w:r w:rsidRPr="001A63EF">
                        <w:rPr>
                          <w:sz w:val="18"/>
                          <w:lang w:eastAsia="x-none"/>
                        </w:rPr>
                        <w:t xml:space="preserve"> is configured as follows:</w:t>
                      </w:r>
                    </w:p>
                    <w:p w14:paraId="347C680C"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associated with at least one </w:t>
                      </w:r>
                      <w:proofErr w:type="spellStart"/>
                      <w:r w:rsidRPr="001A63EF">
                        <w:rPr>
                          <w:i/>
                          <w:sz w:val="18"/>
                          <w:highlight w:val="yellow"/>
                          <w:lang w:eastAsia="x-none"/>
                        </w:rPr>
                        <w:t>measId</w:t>
                      </w:r>
                      <w:proofErr w:type="spellEnd"/>
                      <w:r w:rsidRPr="001A63EF">
                        <w:rPr>
                          <w:sz w:val="18"/>
                          <w:highlight w:val="yellow"/>
                          <w:lang w:eastAsia="x-none"/>
                        </w:rPr>
                        <w:t xml:space="preserve"> included in the </w:t>
                      </w:r>
                      <w:proofErr w:type="spellStart"/>
                      <w:r w:rsidRPr="001A63EF">
                        <w:rPr>
                          <w:i/>
                          <w:sz w:val="18"/>
                          <w:highlight w:val="yellow"/>
                          <w:lang w:eastAsia="x-none"/>
                        </w:rPr>
                        <w:t>measIdList</w:t>
                      </w:r>
                      <w:proofErr w:type="spellEnd"/>
                      <w:r w:rsidRPr="001A63EF">
                        <w:rPr>
                          <w:sz w:val="18"/>
                          <w:highlight w:val="yellow"/>
                          <w:lang w:eastAsia="x-none"/>
                        </w:rPr>
                        <w:t xml:space="preserve"> within </w:t>
                      </w:r>
                      <w:proofErr w:type="spellStart"/>
                      <w:r w:rsidRPr="001A63EF">
                        <w:rPr>
                          <w:i/>
                          <w:sz w:val="18"/>
                          <w:highlight w:val="yellow"/>
                          <w:lang w:eastAsia="x-none"/>
                        </w:rPr>
                        <w:t>VarMeasConfig</w:t>
                      </w:r>
                      <w:proofErr w:type="spellEnd"/>
                      <w:r w:rsidRPr="001A63EF">
                        <w:rPr>
                          <w:sz w:val="18"/>
                          <w:highlight w:val="yellow"/>
                          <w:lang w:eastAsia="x-none"/>
                        </w:rPr>
                        <w:t xml:space="preserve"> contains an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ssb</w:t>
                      </w:r>
                      <w:proofErr w:type="spellEnd"/>
                      <w:r w:rsidRPr="001A63EF">
                        <w:rPr>
                          <w:sz w:val="18"/>
                          <w:lang w:val="x-none"/>
                        </w:rPr>
                        <w:t xml:space="preserve"> and </w:t>
                      </w:r>
                      <w:r w:rsidRPr="001A63EF">
                        <w:rPr>
                          <w:i/>
                          <w:sz w:val="18"/>
                          <w:lang w:val="x-none"/>
                        </w:rPr>
                        <w:t>ssb-ConfigMobility</w:t>
                      </w:r>
                      <w:r w:rsidRPr="001A63EF">
                        <w:rPr>
                          <w:sz w:val="18"/>
                          <w:lang w:val="x-none"/>
                        </w:rPr>
                        <w:t xml:space="preserve"> is configured in the </w:t>
                      </w:r>
                      <w:r w:rsidRPr="001A63EF">
                        <w:rPr>
                          <w:i/>
                          <w:sz w:val="18"/>
                          <w:lang w:val="x-none"/>
                        </w:rPr>
                        <w:t>measObject</w:t>
                      </w:r>
                      <w:r w:rsidRPr="001A63EF">
                        <w:rPr>
                          <w:sz w:val="18"/>
                          <w:lang w:val="x-none"/>
                        </w:rPr>
                        <w:t xml:space="preserve"> indicated by the </w:t>
                      </w:r>
                      <w:r w:rsidRPr="001A63EF">
                        <w:rPr>
                          <w:i/>
                          <w:sz w:val="18"/>
                          <w:lang w:val="x-none"/>
                        </w:rPr>
                        <w:t>servingCellMO</w:t>
                      </w:r>
                      <w:r w:rsidRPr="001A63EF">
                        <w:rPr>
                          <w:sz w:val="18"/>
                          <w:lang w:eastAsia="x-none"/>
                        </w:rPr>
                        <w:t>:</w:t>
                      </w:r>
                    </w:p>
                    <w:p w14:paraId="23B06BCE"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proofErr w:type="spellEnd"/>
                      <w:r w:rsidRPr="001A63EF">
                        <w:rPr>
                          <w:sz w:val="18"/>
                          <w:lang w:eastAsia="x-none"/>
                        </w:rPr>
                        <w:t xml:space="preserve"> associated with at least one </w:t>
                      </w:r>
                      <w:proofErr w:type="spellStart"/>
                      <w:r w:rsidRPr="001A63EF">
                        <w:rPr>
                          <w:i/>
                          <w:sz w:val="18"/>
                          <w:lang w:eastAsia="x-none"/>
                        </w:rPr>
                        <w:t>measId</w:t>
                      </w:r>
                      <w:proofErr w:type="spellEnd"/>
                      <w:r w:rsidRPr="001A63EF">
                        <w:rPr>
                          <w:sz w:val="18"/>
                          <w:lang w:eastAsia="x-none"/>
                        </w:rPr>
                        <w:t xml:space="preserve"> included in the </w:t>
                      </w:r>
                      <w:proofErr w:type="spellStart"/>
                      <w:r w:rsidRPr="001A63EF">
                        <w:rPr>
                          <w:i/>
                          <w:sz w:val="18"/>
                          <w:lang w:eastAsia="x-none"/>
                        </w:rPr>
                        <w:t>measIdList</w:t>
                      </w:r>
                      <w:proofErr w:type="spellEnd"/>
                      <w:r w:rsidRPr="001A63EF">
                        <w:rPr>
                          <w:sz w:val="18"/>
                          <w:lang w:eastAsia="x-none"/>
                        </w:rPr>
                        <w:t xml:space="preserve"> within </w:t>
                      </w:r>
                      <w:proofErr w:type="spellStart"/>
                      <w:r w:rsidRPr="001A63EF">
                        <w:rPr>
                          <w:i/>
                          <w:sz w:val="18"/>
                          <w:lang w:eastAsia="x-none"/>
                        </w:rPr>
                        <w:t>VarMeasConfig</w:t>
                      </w:r>
                      <w:proofErr w:type="spellEnd"/>
                      <w:r w:rsidRPr="001A63EF">
                        <w:rPr>
                          <w:sz w:val="18"/>
                          <w:lang w:eastAsia="x-none"/>
                        </w:rPr>
                        <w:t xml:space="preserve"> contains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 xml:space="preserve"> and contains an </w:t>
                      </w:r>
                      <w:proofErr w:type="spellStart"/>
                      <w:r w:rsidRPr="001A63EF">
                        <w:rPr>
                          <w:i/>
                          <w:sz w:val="18"/>
                          <w:lang w:eastAsia="x-none"/>
                        </w:rPr>
                        <w:t>rsType</w:t>
                      </w:r>
                      <w:proofErr w:type="spellEnd"/>
                      <w:r w:rsidRPr="001A63EF">
                        <w:rPr>
                          <w:sz w:val="18"/>
                          <w:lang w:eastAsia="x-none"/>
                        </w:rPr>
                        <w:t xml:space="preserve"> set to </w:t>
                      </w:r>
                      <w:proofErr w:type="spellStart"/>
                      <w:r w:rsidRPr="001A63EF">
                        <w:rPr>
                          <w:i/>
                          <w:sz w:val="18"/>
                          <w:lang w:eastAsia="x-none"/>
                        </w:rPr>
                        <w:t>ssb</w:t>
                      </w:r>
                      <w:proofErr w:type="spellEnd"/>
                      <w:r w:rsidRPr="001A63EF">
                        <w:rPr>
                          <w:sz w:val="18"/>
                          <w:lang w:eastAsia="x-none"/>
                        </w:rPr>
                        <w:t>:</w:t>
                      </w:r>
                    </w:p>
                    <w:p w14:paraId="42247056"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RSRP and RSRQ per beam for the serving cell based on SS/PBCH block, as described in 5.5.3.3a;</w:t>
                      </w:r>
                    </w:p>
                    <w:p w14:paraId="0AF67D6B"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derive serving cell measurement results based on SS/PBCH block, as described in 5.5.3.3;</w:t>
                      </w:r>
                    </w:p>
                    <w:p w14:paraId="2D36341C"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associated with at least one </w:t>
                      </w:r>
                      <w:proofErr w:type="spellStart"/>
                      <w:r w:rsidRPr="001A63EF">
                        <w:rPr>
                          <w:i/>
                          <w:sz w:val="18"/>
                          <w:highlight w:val="yellow"/>
                          <w:lang w:eastAsia="x-none"/>
                        </w:rPr>
                        <w:t>measId</w:t>
                      </w:r>
                      <w:proofErr w:type="spellEnd"/>
                      <w:r w:rsidRPr="001A63EF">
                        <w:rPr>
                          <w:sz w:val="18"/>
                          <w:highlight w:val="yellow"/>
                          <w:lang w:eastAsia="x-none"/>
                        </w:rPr>
                        <w:t xml:space="preserve"> included in the </w:t>
                      </w:r>
                      <w:proofErr w:type="spellStart"/>
                      <w:r w:rsidRPr="001A63EF">
                        <w:rPr>
                          <w:i/>
                          <w:sz w:val="18"/>
                          <w:highlight w:val="yellow"/>
                          <w:lang w:eastAsia="x-none"/>
                        </w:rPr>
                        <w:t>measIdList</w:t>
                      </w:r>
                      <w:proofErr w:type="spellEnd"/>
                      <w:r w:rsidRPr="001A63EF">
                        <w:rPr>
                          <w:sz w:val="18"/>
                          <w:highlight w:val="yellow"/>
                          <w:lang w:eastAsia="x-none"/>
                        </w:rPr>
                        <w:t xml:space="preserve"> within </w:t>
                      </w:r>
                      <w:proofErr w:type="spellStart"/>
                      <w:r w:rsidRPr="001A63EF">
                        <w:rPr>
                          <w:i/>
                          <w:sz w:val="18"/>
                          <w:highlight w:val="yellow"/>
                          <w:lang w:eastAsia="x-none"/>
                        </w:rPr>
                        <w:t>VarMeasConfig</w:t>
                      </w:r>
                      <w:proofErr w:type="spellEnd"/>
                      <w:r w:rsidRPr="001A63EF">
                        <w:rPr>
                          <w:sz w:val="18"/>
                          <w:highlight w:val="yellow"/>
                          <w:lang w:eastAsia="x-none"/>
                        </w:rPr>
                        <w:t xml:space="preserve"> contains an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csi-rs</w:t>
                      </w:r>
                      <w:proofErr w:type="spellEnd"/>
                      <w:r w:rsidRPr="001A63EF">
                        <w:rPr>
                          <w:sz w:val="18"/>
                          <w:lang w:val="x-none"/>
                        </w:rPr>
                        <w:t xml:space="preserve"> and </w:t>
                      </w:r>
                      <w:r w:rsidRPr="001A63EF">
                        <w:rPr>
                          <w:i/>
                          <w:sz w:val="18"/>
                          <w:lang w:val="x-none"/>
                        </w:rPr>
                        <w:t>CSI-RS-ResourceConfigMobility</w:t>
                      </w:r>
                      <w:r w:rsidRPr="001A63EF">
                        <w:rPr>
                          <w:sz w:val="18"/>
                          <w:lang w:val="x-none"/>
                        </w:rPr>
                        <w:t xml:space="preserve"> is configured in the </w:t>
                      </w:r>
                      <w:r w:rsidRPr="001A63EF">
                        <w:rPr>
                          <w:i/>
                          <w:sz w:val="18"/>
                          <w:lang w:val="x-none"/>
                        </w:rPr>
                        <w:t>measObject</w:t>
                      </w:r>
                      <w:r w:rsidRPr="001A63EF">
                        <w:rPr>
                          <w:sz w:val="18"/>
                          <w:lang w:val="x-none"/>
                        </w:rPr>
                        <w:t xml:space="preserve"> indicated by the </w:t>
                      </w:r>
                      <w:r w:rsidRPr="001A63EF">
                        <w:rPr>
                          <w:i/>
                          <w:sz w:val="18"/>
                          <w:lang w:val="x-none"/>
                        </w:rPr>
                        <w:t>servingCellMO</w:t>
                      </w:r>
                      <w:r w:rsidRPr="001A63EF">
                        <w:rPr>
                          <w:sz w:val="18"/>
                          <w:lang w:eastAsia="x-none"/>
                        </w:rPr>
                        <w:t>:</w:t>
                      </w:r>
                    </w:p>
                    <w:p w14:paraId="1379DF88"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proofErr w:type="spellEnd"/>
                      <w:r w:rsidRPr="001A63EF">
                        <w:rPr>
                          <w:sz w:val="18"/>
                          <w:lang w:eastAsia="x-none"/>
                        </w:rPr>
                        <w:t xml:space="preserve"> associated with at least one </w:t>
                      </w:r>
                      <w:proofErr w:type="spellStart"/>
                      <w:r w:rsidRPr="001A63EF">
                        <w:rPr>
                          <w:i/>
                          <w:sz w:val="18"/>
                          <w:lang w:eastAsia="x-none"/>
                        </w:rPr>
                        <w:t>measId</w:t>
                      </w:r>
                      <w:proofErr w:type="spellEnd"/>
                      <w:r w:rsidRPr="001A63EF">
                        <w:rPr>
                          <w:sz w:val="18"/>
                          <w:lang w:eastAsia="x-none"/>
                        </w:rPr>
                        <w:t xml:space="preserve"> included in the </w:t>
                      </w:r>
                      <w:proofErr w:type="spellStart"/>
                      <w:r w:rsidRPr="001A63EF">
                        <w:rPr>
                          <w:i/>
                          <w:sz w:val="18"/>
                          <w:lang w:eastAsia="x-none"/>
                        </w:rPr>
                        <w:t>measIdList</w:t>
                      </w:r>
                      <w:proofErr w:type="spellEnd"/>
                      <w:r w:rsidRPr="001A63EF">
                        <w:rPr>
                          <w:sz w:val="18"/>
                          <w:lang w:eastAsia="x-none"/>
                        </w:rPr>
                        <w:t xml:space="preserve"> within </w:t>
                      </w:r>
                      <w:proofErr w:type="spellStart"/>
                      <w:r w:rsidRPr="001A63EF">
                        <w:rPr>
                          <w:i/>
                          <w:sz w:val="18"/>
                          <w:lang w:eastAsia="x-none"/>
                        </w:rPr>
                        <w:t>VarMeasConfig</w:t>
                      </w:r>
                      <w:proofErr w:type="spellEnd"/>
                      <w:r w:rsidRPr="001A63EF">
                        <w:rPr>
                          <w:sz w:val="18"/>
                          <w:lang w:eastAsia="x-none"/>
                        </w:rPr>
                        <w:t xml:space="preserve"> contains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 xml:space="preserve"> and contains an </w:t>
                      </w:r>
                      <w:proofErr w:type="spellStart"/>
                      <w:r w:rsidRPr="001A63EF">
                        <w:rPr>
                          <w:i/>
                          <w:sz w:val="18"/>
                          <w:lang w:eastAsia="x-none"/>
                        </w:rPr>
                        <w:t>rsType</w:t>
                      </w:r>
                      <w:proofErr w:type="spellEnd"/>
                      <w:r w:rsidRPr="001A63EF">
                        <w:rPr>
                          <w:sz w:val="18"/>
                          <w:lang w:eastAsia="x-none"/>
                        </w:rPr>
                        <w:t xml:space="preserve"> set to </w:t>
                      </w:r>
                      <w:proofErr w:type="spellStart"/>
                      <w:r w:rsidRPr="001A63EF">
                        <w:rPr>
                          <w:i/>
                          <w:sz w:val="18"/>
                          <w:lang w:eastAsia="x-none"/>
                        </w:rPr>
                        <w:t>csi-rs</w:t>
                      </w:r>
                      <w:proofErr w:type="spellEnd"/>
                      <w:r w:rsidRPr="001A63EF">
                        <w:rPr>
                          <w:sz w:val="18"/>
                          <w:lang w:eastAsia="x-none"/>
                        </w:rPr>
                        <w:t>:</w:t>
                      </w:r>
                    </w:p>
                    <w:p w14:paraId="45811137"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RSRP and RSRQ per beam for the serving cell based on CSI-RS, as described in 5.5.3.3a;</w:t>
                      </w:r>
                    </w:p>
                    <w:p w14:paraId="037E364A"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derive serving cell measurement results based on CSI-RS, as described in 5.5.3.3;</w:t>
                      </w:r>
                    </w:p>
                    <w:p w14:paraId="1BF5570D" w14:textId="77777777" w:rsidR="00330A64" w:rsidRPr="001A63EF" w:rsidRDefault="00330A64" w:rsidP="00330A64">
                      <w:pPr>
                        <w:ind w:left="568" w:hanging="284"/>
                        <w:rPr>
                          <w:sz w:val="18"/>
                          <w:lang w:eastAsia="x-none"/>
                        </w:rPr>
                      </w:pPr>
                      <w:r w:rsidRPr="001A63EF">
                        <w:rPr>
                          <w:sz w:val="18"/>
                          <w:lang w:eastAsia="x-none"/>
                        </w:rPr>
                        <w:t>1&gt;</w:t>
                      </w:r>
                      <w:r w:rsidRPr="001A63EF">
                        <w:rPr>
                          <w:sz w:val="18"/>
                          <w:lang w:eastAsia="x-none"/>
                        </w:rPr>
                        <w:tab/>
                      </w:r>
                      <w:r w:rsidRPr="001A63EF">
                        <w:rPr>
                          <w:sz w:val="18"/>
                          <w:lang w:val="x-none"/>
                        </w:rPr>
                        <w:t xml:space="preserve">for each serving cell for which </w:t>
                      </w:r>
                      <w:r w:rsidRPr="001A63EF">
                        <w:rPr>
                          <w:i/>
                          <w:sz w:val="18"/>
                          <w:lang w:val="x-none"/>
                        </w:rPr>
                        <w:t>servingCellMO</w:t>
                      </w:r>
                      <w:r w:rsidRPr="001A63EF">
                        <w:rPr>
                          <w:sz w:val="18"/>
                          <w:lang w:val="x-none"/>
                        </w:rPr>
                        <w:t xml:space="preserve"> is configured, </w:t>
                      </w:r>
                      <w:r w:rsidRPr="001A63EF">
                        <w:rPr>
                          <w:sz w:val="18"/>
                          <w:lang w:eastAsia="x-none"/>
                        </w:rPr>
                        <w:t xml:space="preserve">if the </w:t>
                      </w:r>
                      <w:proofErr w:type="spellStart"/>
                      <w:r w:rsidRPr="001A63EF">
                        <w:rPr>
                          <w:i/>
                          <w:sz w:val="18"/>
                          <w:lang w:eastAsia="x-none"/>
                        </w:rPr>
                        <w:t>reportConfig</w:t>
                      </w:r>
                      <w:proofErr w:type="spellEnd"/>
                      <w:r w:rsidRPr="001A63EF">
                        <w:rPr>
                          <w:sz w:val="18"/>
                          <w:lang w:eastAsia="x-none"/>
                        </w:rPr>
                        <w:t xml:space="preserve"> associated with at least one </w:t>
                      </w:r>
                      <w:proofErr w:type="spellStart"/>
                      <w:r w:rsidRPr="001A63EF">
                        <w:rPr>
                          <w:i/>
                          <w:sz w:val="18"/>
                          <w:lang w:eastAsia="x-none"/>
                        </w:rPr>
                        <w:t>measId</w:t>
                      </w:r>
                      <w:proofErr w:type="spellEnd"/>
                      <w:r w:rsidRPr="001A63EF">
                        <w:rPr>
                          <w:sz w:val="18"/>
                          <w:lang w:eastAsia="x-none"/>
                        </w:rPr>
                        <w:t xml:space="preserve"> included in the </w:t>
                      </w:r>
                      <w:proofErr w:type="spellStart"/>
                      <w:r w:rsidRPr="001A63EF">
                        <w:rPr>
                          <w:i/>
                          <w:sz w:val="18"/>
                          <w:lang w:eastAsia="x-none"/>
                        </w:rPr>
                        <w:t>measIdList</w:t>
                      </w:r>
                      <w:proofErr w:type="spellEnd"/>
                      <w:r w:rsidRPr="001A63EF">
                        <w:rPr>
                          <w:sz w:val="18"/>
                          <w:lang w:eastAsia="x-none"/>
                        </w:rPr>
                        <w:t xml:space="preserve"> within </w:t>
                      </w:r>
                      <w:proofErr w:type="spellStart"/>
                      <w:r w:rsidRPr="001A63EF">
                        <w:rPr>
                          <w:i/>
                          <w:sz w:val="18"/>
                          <w:lang w:eastAsia="x-none"/>
                        </w:rPr>
                        <w:t>VarMeasConfig</w:t>
                      </w:r>
                      <w:proofErr w:type="spellEnd"/>
                      <w:r w:rsidRPr="001A63EF">
                        <w:rPr>
                          <w:i/>
                          <w:sz w:val="18"/>
                          <w:lang w:eastAsia="x-none"/>
                        </w:rPr>
                        <w:t xml:space="preserve"> </w:t>
                      </w:r>
                      <w:r w:rsidRPr="001A63EF">
                        <w:rPr>
                          <w:sz w:val="18"/>
                          <w:lang w:eastAsia="x-none"/>
                        </w:rPr>
                        <w:t>contains SINR as trigger quantity and/or reporting quantity:</w:t>
                      </w:r>
                    </w:p>
                    <w:p w14:paraId="2E1960F8"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contains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ssb</w:t>
                      </w:r>
                      <w:proofErr w:type="spellEnd"/>
                      <w:r w:rsidRPr="001A63EF">
                        <w:rPr>
                          <w:sz w:val="18"/>
                          <w:lang w:val="x-none"/>
                        </w:rPr>
                        <w:t xml:space="preserve"> and </w:t>
                      </w:r>
                      <w:r w:rsidRPr="001A63EF">
                        <w:rPr>
                          <w:i/>
                          <w:sz w:val="18"/>
                          <w:lang w:val="x-none"/>
                        </w:rPr>
                        <w:t>ssb-ConfigMobility</w:t>
                      </w:r>
                      <w:r w:rsidRPr="001A63EF">
                        <w:rPr>
                          <w:sz w:val="18"/>
                          <w:lang w:val="x-none"/>
                        </w:rPr>
                        <w:t xml:space="preserve"> is configured in the </w:t>
                      </w:r>
                      <w:r w:rsidRPr="001A63EF">
                        <w:rPr>
                          <w:i/>
                          <w:sz w:val="18"/>
                          <w:lang w:val="x-none"/>
                        </w:rPr>
                        <w:t>servingCellMO</w:t>
                      </w:r>
                      <w:r w:rsidRPr="001A63EF">
                        <w:rPr>
                          <w:sz w:val="18"/>
                          <w:lang w:eastAsia="x-none"/>
                        </w:rPr>
                        <w:t>:</w:t>
                      </w:r>
                    </w:p>
                    <w:p w14:paraId="1EA9DC5E"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r w:rsidRPr="001A63EF">
                        <w:rPr>
                          <w:sz w:val="18"/>
                          <w:lang w:eastAsia="x-none"/>
                        </w:rPr>
                        <w:t>contains</w:t>
                      </w:r>
                      <w:proofErr w:type="spellEnd"/>
                      <w:r w:rsidRPr="001A63EF">
                        <w:rPr>
                          <w:sz w:val="18"/>
                          <w:lang w:eastAsia="x-none"/>
                        </w:rPr>
                        <w:t xml:space="preserve">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w:t>
                      </w:r>
                    </w:p>
                    <w:p w14:paraId="7577C68E"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SINR per beam for the serving cell based on SS/PBCH block, as described in 5.5.3.3a;</w:t>
                      </w:r>
                    </w:p>
                    <w:p w14:paraId="0F092F93"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derive serving cell SINR based on SS/PBCH block, as described in 5.5.3.3;</w:t>
                      </w:r>
                    </w:p>
                    <w:p w14:paraId="6E72C2C9" w14:textId="77777777" w:rsidR="00330A64" w:rsidRPr="001A63EF" w:rsidRDefault="00330A64" w:rsidP="00330A64">
                      <w:pPr>
                        <w:ind w:left="851" w:hanging="284"/>
                        <w:rPr>
                          <w:sz w:val="18"/>
                          <w:lang w:eastAsia="x-none"/>
                        </w:rPr>
                      </w:pPr>
                      <w:r w:rsidRPr="001A63EF">
                        <w:rPr>
                          <w:sz w:val="18"/>
                          <w:lang w:eastAsia="x-none"/>
                        </w:rPr>
                        <w:t>2&gt;</w:t>
                      </w:r>
                      <w:r w:rsidRPr="001A63EF">
                        <w:rPr>
                          <w:sz w:val="18"/>
                          <w:lang w:eastAsia="x-none"/>
                        </w:rPr>
                        <w:tab/>
                      </w:r>
                      <w:r w:rsidRPr="001A63EF">
                        <w:rPr>
                          <w:sz w:val="18"/>
                          <w:highlight w:val="yellow"/>
                          <w:lang w:eastAsia="x-none"/>
                        </w:rPr>
                        <w:t xml:space="preserve">if the </w:t>
                      </w:r>
                      <w:proofErr w:type="spellStart"/>
                      <w:r w:rsidRPr="001A63EF">
                        <w:rPr>
                          <w:i/>
                          <w:sz w:val="18"/>
                          <w:highlight w:val="yellow"/>
                          <w:lang w:eastAsia="x-none"/>
                        </w:rPr>
                        <w:t>reportConfig</w:t>
                      </w:r>
                      <w:proofErr w:type="spellEnd"/>
                      <w:r w:rsidRPr="001A63EF">
                        <w:rPr>
                          <w:sz w:val="18"/>
                          <w:highlight w:val="yellow"/>
                          <w:lang w:eastAsia="x-none"/>
                        </w:rPr>
                        <w:t xml:space="preserve"> contains </w:t>
                      </w:r>
                      <w:proofErr w:type="spellStart"/>
                      <w:r w:rsidRPr="001A63EF">
                        <w:rPr>
                          <w:i/>
                          <w:sz w:val="18"/>
                          <w:highlight w:val="yellow"/>
                          <w:lang w:eastAsia="x-none"/>
                        </w:rPr>
                        <w:t>rsType</w:t>
                      </w:r>
                      <w:proofErr w:type="spellEnd"/>
                      <w:r w:rsidRPr="001A63EF">
                        <w:rPr>
                          <w:sz w:val="18"/>
                          <w:highlight w:val="yellow"/>
                          <w:lang w:eastAsia="x-none"/>
                        </w:rPr>
                        <w:t xml:space="preserve"> set to </w:t>
                      </w:r>
                      <w:proofErr w:type="spellStart"/>
                      <w:r w:rsidRPr="001A63EF">
                        <w:rPr>
                          <w:i/>
                          <w:sz w:val="18"/>
                          <w:highlight w:val="yellow"/>
                          <w:lang w:eastAsia="x-none"/>
                        </w:rPr>
                        <w:t>csi-rs</w:t>
                      </w:r>
                      <w:proofErr w:type="spellEnd"/>
                      <w:r w:rsidRPr="001A63EF">
                        <w:rPr>
                          <w:sz w:val="18"/>
                          <w:lang w:val="x-none"/>
                        </w:rPr>
                        <w:t xml:space="preserve"> and </w:t>
                      </w:r>
                      <w:r w:rsidRPr="001A63EF">
                        <w:rPr>
                          <w:i/>
                          <w:sz w:val="18"/>
                          <w:lang w:val="x-none"/>
                        </w:rPr>
                        <w:t>CSI-RS-ResourceConfigMobility</w:t>
                      </w:r>
                      <w:r w:rsidRPr="001A63EF">
                        <w:rPr>
                          <w:sz w:val="18"/>
                          <w:lang w:val="x-none"/>
                        </w:rPr>
                        <w:t xml:space="preserve"> is configured in the </w:t>
                      </w:r>
                      <w:r w:rsidRPr="001A63EF">
                        <w:rPr>
                          <w:i/>
                          <w:sz w:val="18"/>
                          <w:lang w:val="x-none"/>
                        </w:rPr>
                        <w:t>servingCellMO</w:t>
                      </w:r>
                      <w:r w:rsidRPr="001A63EF">
                        <w:rPr>
                          <w:sz w:val="18"/>
                          <w:lang w:eastAsia="x-none"/>
                        </w:rPr>
                        <w:t>:</w:t>
                      </w:r>
                    </w:p>
                    <w:p w14:paraId="43A7958D" w14:textId="77777777" w:rsidR="00330A64" w:rsidRPr="001A63EF" w:rsidRDefault="00330A64" w:rsidP="00330A64">
                      <w:pPr>
                        <w:ind w:left="1135" w:hanging="284"/>
                        <w:rPr>
                          <w:sz w:val="18"/>
                          <w:lang w:eastAsia="x-none"/>
                        </w:rPr>
                      </w:pPr>
                      <w:r w:rsidRPr="001A63EF">
                        <w:rPr>
                          <w:sz w:val="18"/>
                          <w:lang w:eastAsia="x-none"/>
                        </w:rPr>
                        <w:t>3&gt;</w:t>
                      </w:r>
                      <w:r w:rsidRPr="001A63EF">
                        <w:rPr>
                          <w:sz w:val="18"/>
                          <w:lang w:eastAsia="x-none"/>
                        </w:rPr>
                        <w:tab/>
                        <w:t xml:space="preserve">if the </w:t>
                      </w:r>
                      <w:proofErr w:type="spellStart"/>
                      <w:r w:rsidRPr="001A63EF">
                        <w:rPr>
                          <w:i/>
                          <w:sz w:val="18"/>
                          <w:lang w:eastAsia="x-none"/>
                        </w:rPr>
                        <w:t>reportConfig</w:t>
                      </w:r>
                      <w:r w:rsidRPr="001A63EF">
                        <w:rPr>
                          <w:sz w:val="18"/>
                          <w:lang w:eastAsia="x-none"/>
                        </w:rPr>
                        <w:t>contains</w:t>
                      </w:r>
                      <w:proofErr w:type="spellEnd"/>
                      <w:r w:rsidRPr="001A63EF">
                        <w:rPr>
                          <w:sz w:val="18"/>
                          <w:lang w:eastAsia="x-none"/>
                        </w:rPr>
                        <w:t xml:space="preserve"> a </w:t>
                      </w:r>
                      <w:proofErr w:type="spellStart"/>
                      <w:r w:rsidRPr="001A63EF">
                        <w:rPr>
                          <w:i/>
                          <w:sz w:val="18"/>
                          <w:lang w:eastAsia="x-none"/>
                        </w:rPr>
                        <w:t>reportQuantityRS</w:t>
                      </w:r>
                      <w:proofErr w:type="spellEnd"/>
                      <w:r w:rsidRPr="001A63EF">
                        <w:rPr>
                          <w:i/>
                          <w:sz w:val="18"/>
                          <w:lang w:eastAsia="x-none"/>
                        </w:rPr>
                        <w:t>-Indexes</w:t>
                      </w:r>
                      <w:r w:rsidRPr="001A63EF">
                        <w:rPr>
                          <w:sz w:val="18"/>
                          <w:lang w:eastAsia="x-none"/>
                        </w:rPr>
                        <w:t xml:space="preserve"> and </w:t>
                      </w:r>
                      <w:proofErr w:type="spellStart"/>
                      <w:r w:rsidRPr="001A63EF">
                        <w:rPr>
                          <w:i/>
                          <w:sz w:val="18"/>
                          <w:lang w:eastAsia="x-none"/>
                        </w:rPr>
                        <w:t>maxNrofRS-IndexesToReport</w:t>
                      </w:r>
                      <w:proofErr w:type="spellEnd"/>
                      <w:r w:rsidRPr="001A63EF">
                        <w:rPr>
                          <w:sz w:val="18"/>
                          <w:lang w:eastAsia="x-none"/>
                        </w:rPr>
                        <w:t>:</w:t>
                      </w:r>
                    </w:p>
                    <w:p w14:paraId="0F2117DE" w14:textId="77777777" w:rsidR="00330A64" w:rsidRPr="001A63EF" w:rsidRDefault="00330A64" w:rsidP="00330A64">
                      <w:pPr>
                        <w:ind w:left="1418" w:hanging="284"/>
                        <w:rPr>
                          <w:sz w:val="18"/>
                          <w:lang w:eastAsia="x-none"/>
                        </w:rPr>
                      </w:pPr>
                      <w:r w:rsidRPr="001A63EF">
                        <w:rPr>
                          <w:sz w:val="18"/>
                          <w:lang w:eastAsia="x-none"/>
                        </w:rPr>
                        <w:t>4&gt;</w:t>
                      </w:r>
                      <w:r w:rsidRPr="001A63EF">
                        <w:rPr>
                          <w:sz w:val="18"/>
                          <w:lang w:eastAsia="x-none"/>
                        </w:rPr>
                        <w:tab/>
                        <w:t>derive layer 3 filtered SINR per beam for the serving cell based on CSI-RS, as described in 5.5.3.3a;</w:t>
                      </w:r>
                    </w:p>
                    <w:p w14:paraId="039D6ABB" w14:textId="77777777" w:rsidR="00330A64" w:rsidRPr="000E7CD3" w:rsidRDefault="00330A64" w:rsidP="00330A64">
                      <w:pPr>
                        <w:ind w:left="1135" w:hanging="284"/>
                        <w:rPr>
                          <w:sz w:val="18"/>
                          <w:lang w:eastAsia="x-none"/>
                        </w:rPr>
                      </w:pPr>
                      <w:r w:rsidRPr="001A63EF">
                        <w:rPr>
                          <w:sz w:val="18"/>
                          <w:lang w:eastAsia="x-none"/>
                        </w:rPr>
                        <w:t>3&gt;</w:t>
                      </w:r>
                      <w:r w:rsidRPr="001A63EF">
                        <w:rPr>
                          <w:sz w:val="18"/>
                          <w:lang w:eastAsia="x-none"/>
                        </w:rPr>
                        <w:tab/>
                        <w:t>derive serving cell SINR based on CSI-RS, as described in 5.5.3.3;</w:t>
                      </w:r>
                    </w:p>
                  </w:txbxContent>
                </v:textbox>
                <w10:wrap type="square"/>
              </v:shape>
            </w:pict>
          </mc:Fallback>
        </mc:AlternateContent>
      </w:r>
    </w:p>
    <w:p w14:paraId="09746BDB" w14:textId="77777777" w:rsidR="00330A64" w:rsidRDefault="00330A64" w:rsidP="00330A64">
      <w:pPr>
        <w:pStyle w:val="BodyText"/>
      </w:pPr>
      <w:r>
        <w:lastRenderedPageBreak/>
        <w:t>In the current RRC specification, it has included that the UE shall include the serving cell measurements as part of the measurement report. The reference signals used for serving cell measurements to be included in the measurement report is the same as the one used in reporting configuration that triggered the measurement report. If no, such reference signal is indicated in the reporting configuration then the serving cells’ measurements are based on SSBs if available otherwise CSI-RS.</w:t>
      </w:r>
    </w:p>
    <w:p w14:paraId="525A6648" w14:textId="77777777" w:rsidR="00330A64" w:rsidRDefault="00330A64" w:rsidP="00330A64">
      <w:pPr>
        <w:pStyle w:val="BodyText"/>
      </w:pPr>
      <w:r>
        <w:rPr>
          <w:noProof/>
        </w:rPr>
        <mc:AlternateContent>
          <mc:Choice Requires="wps">
            <w:drawing>
              <wp:anchor distT="0" distB="0" distL="114300" distR="114300" simplePos="0" relativeHeight="251660288" behindDoc="0" locked="0" layoutInCell="1" allowOverlap="1" wp14:anchorId="5EDBB60F" wp14:editId="2DE44E4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3DBC8F" w14:textId="77777777" w:rsidR="00330A64" w:rsidRPr="00524F33" w:rsidRDefault="00330A64" w:rsidP="00330A64">
                            <w:pPr>
                              <w:keepNext/>
                              <w:keepLines/>
                              <w:spacing w:before="120"/>
                              <w:ind w:left="1134" w:hanging="1134"/>
                              <w:outlineLvl w:val="2"/>
                              <w:rPr>
                                <w:rFonts w:ascii="Arial" w:hAnsi="Arial"/>
                                <w:sz w:val="24"/>
                                <w:lang w:eastAsia="x-none"/>
                              </w:rPr>
                            </w:pPr>
                            <w:r w:rsidRPr="00524F33">
                              <w:rPr>
                                <w:rFonts w:ascii="Arial" w:hAnsi="Arial"/>
                                <w:sz w:val="24"/>
                                <w:lang w:eastAsia="x-none"/>
                              </w:rPr>
                              <w:t>5.5.5</w:t>
                            </w:r>
                            <w:r w:rsidRPr="00524F33">
                              <w:rPr>
                                <w:rFonts w:ascii="Arial" w:hAnsi="Arial"/>
                                <w:sz w:val="24"/>
                                <w:lang w:eastAsia="x-none"/>
                              </w:rPr>
                              <w:tab/>
                              <w:t>Measurement reporting</w:t>
                            </w:r>
                          </w:p>
                          <w:p w14:paraId="63778B18" w14:textId="77777777" w:rsidR="00330A64" w:rsidRPr="00524F33" w:rsidRDefault="00330A64" w:rsidP="00330A64">
                            <w:pPr>
                              <w:keepNext/>
                              <w:keepLines/>
                              <w:spacing w:before="120"/>
                              <w:ind w:left="1418" w:hanging="1418"/>
                              <w:outlineLvl w:val="3"/>
                              <w:rPr>
                                <w:rFonts w:ascii="Arial" w:hAnsi="Arial"/>
                                <w:sz w:val="22"/>
                                <w:lang w:eastAsia="x-none"/>
                              </w:rPr>
                            </w:pPr>
                            <w:r w:rsidRPr="00524F33">
                              <w:rPr>
                                <w:rFonts w:ascii="Arial" w:hAnsi="Arial"/>
                                <w:sz w:val="22"/>
                                <w:lang w:eastAsia="x-none"/>
                              </w:rPr>
                              <w:t>5.5.5.1</w:t>
                            </w:r>
                            <w:r w:rsidRPr="00524F33">
                              <w:rPr>
                                <w:rFonts w:ascii="Arial" w:hAnsi="Arial"/>
                                <w:sz w:val="22"/>
                                <w:lang w:eastAsia="x-none"/>
                              </w:rPr>
                              <w:tab/>
                              <w:t>General</w:t>
                            </w:r>
                          </w:p>
                          <w:p w14:paraId="7C200D0E" w14:textId="77777777" w:rsidR="00330A64" w:rsidRPr="00524F33" w:rsidRDefault="00330A64" w:rsidP="00330A64">
                            <w:pPr>
                              <w:keepNext/>
                              <w:keepLines/>
                              <w:numPr>
                                <w:ilvl w:val="0"/>
                                <w:numId w:val="34"/>
                              </w:numPr>
                              <w:spacing w:before="60"/>
                              <w:ind w:left="0" w:firstLine="0"/>
                              <w:jc w:val="center"/>
                              <w:rPr>
                                <w:rFonts w:ascii="Arial" w:hAnsi="Arial"/>
                                <w:b/>
                                <w:sz w:val="18"/>
                                <w:lang w:eastAsia="x-none"/>
                              </w:rPr>
                            </w:pPr>
                            <w:r w:rsidRPr="00524F33">
                              <w:rPr>
                                <w:rFonts w:ascii="Arial" w:hAnsi="Arial"/>
                                <w:b/>
                                <w:noProof/>
                                <w:sz w:val="18"/>
                                <w:lang w:eastAsia="x-none"/>
                              </w:rPr>
                              <w:object w:dxaOrig="3450" w:dyaOrig="1590" w14:anchorId="49143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2.5pt;height:79.5pt">
                                  <v:imagedata r:id="rId15" o:title=""/>
                                </v:shape>
                                <o:OLEObject Type="Embed" ProgID="Mscgen.Chart" ShapeID="_x0000_i1026" DrawAspect="Content" ObjectID="_1615221641" r:id="rId16"/>
                              </w:object>
                            </w:r>
                          </w:p>
                          <w:p w14:paraId="74A1BD28" w14:textId="77777777" w:rsidR="00330A64" w:rsidRPr="00524F33" w:rsidRDefault="00330A64" w:rsidP="00330A64">
                            <w:pPr>
                              <w:keepLines/>
                              <w:spacing w:after="240"/>
                              <w:jc w:val="center"/>
                              <w:rPr>
                                <w:rFonts w:ascii="Arial" w:hAnsi="Arial"/>
                                <w:b/>
                                <w:sz w:val="18"/>
                                <w:lang w:eastAsia="x-none"/>
                              </w:rPr>
                            </w:pPr>
                            <w:r w:rsidRPr="00524F33">
                              <w:rPr>
                                <w:rFonts w:ascii="Arial" w:hAnsi="Arial"/>
                                <w:b/>
                                <w:sz w:val="18"/>
                                <w:lang w:eastAsia="x-none"/>
                              </w:rPr>
                              <w:t>Figure 5.5.5.1-1: Measurement reporting</w:t>
                            </w:r>
                          </w:p>
                          <w:p w14:paraId="7BE29719" w14:textId="77777777" w:rsidR="00330A64" w:rsidRPr="00524F33" w:rsidRDefault="00330A64" w:rsidP="00330A64">
                            <w:pPr>
                              <w:rPr>
                                <w:sz w:val="18"/>
                              </w:rPr>
                            </w:pPr>
                            <w:r w:rsidRPr="00524F33">
                              <w:rPr>
                                <w:sz w:val="18"/>
                              </w:rPr>
                              <w:t>The purpose of this procedure is to transfer measurement results from the UE to the network. The UE shall initiate this procedure only after successful AS security activation.</w:t>
                            </w:r>
                          </w:p>
                          <w:p w14:paraId="3ECB85C1" w14:textId="77777777" w:rsidR="00330A64" w:rsidRPr="00524F33" w:rsidRDefault="00330A64" w:rsidP="00330A64">
                            <w:pPr>
                              <w:rPr>
                                <w:sz w:val="18"/>
                              </w:rPr>
                            </w:pPr>
                            <w:r w:rsidRPr="00524F33">
                              <w:rPr>
                                <w:sz w:val="18"/>
                              </w:rPr>
                              <w:t xml:space="preserve">For the </w:t>
                            </w:r>
                            <w:proofErr w:type="spellStart"/>
                            <w:r w:rsidRPr="00524F33">
                              <w:rPr>
                                <w:i/>
                                <w:sz w:val="18"/>
                              </w:rPr>
                              <w:t>measId</w:t>
                            </w:r>
                            <w:proofErr w:type="spellEnd"/>
                            <w:r w:rsidRPr="00524F33">
                              <w:rPr>
                                <w:sz w:val="18"/>
                              </w:rPr>
                              <w:t xml:space="preserve"> for which the measurement reporting procedure was triggered, the UE shall set the </w:t>
                            </w:r>
                            <w:proofErr w:type="spellStart"/>
                            <w:r w:rsidRPr="00524F33">
                              <w:rPr>
                                <w:i/>
                                <w:sz w:val="18"/>
                              </w:rPr>
                              <w:t>measResults</w:t>
                            </w:r>
                            <w:proofErr w:type="spellEnd"/>
                            <w:r w:rsidRPr="00524F33">
                              <w:rPr>
                                <w:sz w:val="18"/>
                              </w:rPr>
                              <w:t xml:space="preserve"> within the </w:t>
                            </w:r>
                            <w:proofErr w:type="spellStart"/>
                            <w:r w:rsidRPr="00524F33">
                              <w:rPr>
                                <w:i/>
                                <w:sz w:val="18"/>
                              </w:rPr>
                              <w:t>MeasurementReport</w:t>
                            </w:r>
                            <w:proofErr w:type="spellEnd"/>
                            <w:r w:rsidRPr="00524F33">
                              <w:rPr>
                                <w:sz w:val="18"/>
                              </w:rPr>
                              <w:t xml:space="preserve"> message as follows:</w:t>
                            </w:r>
                          </w:p>
                          <w:p w14:paraId="20D717B4" w14:textId="77777777" w:rsidR="00330A64" w:rsidRPr="00524F33" w:rsidRDefault="00330A64" w:rsidP="00330A64">
                            <w:pPr>
                              <w:ind w:left="568" w:hanging="284"/>
                              <w:rPr>
                                <w:sz w:val="18"/>
                                <w:lang w:eastAsia="x-none"/>
                              </w:rPr>
                            </w:pPr>
                            <w:r w:rsidRPr="00524F33">
                              <w:rPr>
                                <w:sz w:val="18"/>
                                <w:lang w:eastAsia="x-none"/>
                              </w:rPr>
                              <w:t>1&gt;</w:t>
                            </w:r>
                            <w:r w:rsidRPr="00524F33">
                              <w:rPr>
                                <w:sz w:val="18"/>
                                <w:lang w:eastAsia="x-none"/>
                              </w:rPr>
                              <w:tab/>
                              <w:t xml:space="preserve">set the </w:t>
                            </w:r>
                            <w:proofErr w:type="spellStart"/>
                            <w:r w:rsidRPr="00524F33">
                              <w:rPr>
                                <w:i/>
                                <w:sz w:val="18"/>
                                <w:lang w:eastAsia="x-none"/>
                              </w:rPr>
                              <w:t>measId</w:t>
                            </w:r>
                            <w:proofErr w:type="spellEnd"/>
                            <w:r w:rsidRPr="00524F33">
                              <w:rPr>
                                <w:sz w:val="18"/>
                                <w:lang w:eastAsia="x-none"/>
                              </w:rPr>
                              <w:t xml:space="preserve"> to the measurement identity that triggered the measurement reporting;</w:t>
                            </w:r>
                          </w:p>
                          <w:p w14:paraId="76B51F04" w14:textId="77777777" w:rsidR="00330A64" w:rsidRPr="000E7CD3" w:rsidRDefault="00330A64" w:rsidP="00330A64">
                            <w:pPr>
                              <w:ind w:left="568" w:hanging="284"/>
                              <w:rPr>
                                <w:sz w:val="18"/>
                                <w:lang w:eastAsia="x-none"/>
                              </w:rPr>
                            </w:pPr>
                            <w:r w:rsidRPr="00524F33">
                              <w:rPr>
                                <w:sz w:val="18"/>
                                <w:highlight w:val="yellow"/>
                                <w:lang w:eastAsia="x-none"/>
                              </w:rPr>
                              <w:t>1&gt;</w:t>
                            </w:r>
                            <w:r w:rsidRPr="00524F33">
                              <w:rPr>
                                <w:sz w:val="18"/>
                                <w:highlight w:val="yellow"/>
                                <w:lang w:eastAsia="x-none"/>
                              </w:rPr>
                              <w:tab/>
                              <w:t xml:space="preserve">set the </w:t>
                            </w:r>
                            <w:proofErr w:type="spellStart"/>
                            <w:r w:rsidRPr="00524F33">
                              <w:rPr>
                                <w:i/>
                                <w:sz w:val="18"/>
                                <w:highlight w:val="yellow"/>
                                <w:lang w:eastAsia="x-none"/>
                              </w:rPr>
                              <w:t>measResultServingCell</w:t>
                            </w:r>
                            <w:proofErr w:type="spellEnd"/>
                            <w:r w:rsidRPr="00524F33">
                              <w:rPr>
                                <w:sz w:val="18"/>
                                <w:highlight w:val="yellow"/>
                                <w:lang w:eastAsia="x-none"/>
                              </w:rPr>
                              <w:t xml:space="preserve"> within </w:t>
                            </w:r>
                            <w:proofErr w:type="spellStart"/>
                            <w:r w:rsidRPr="00524F33">
                              <w:rPr>
                                <w:i/>
                                <w:sz w:val="18"/>
                                <w:highlight w:val="yellow"/>
                                <w:lang w:eastAsia="x-none"/>
                              </w:rPr>
                              <w:t>measResultServingMOList</w:t>
                            </w:r>
                            <w:proofErr w:type="spellEnd"/>
                            <w:r w:rsidRPr="00524F33">
                              <w:rPr>
                                <w:sz w:val="18"/>
                                <w:highlight w:val="yellow"/>
                                <w:lang w:eastAsia="x-none"/>
                              </w:rPr>
                              <w:t xml:space="preserve"> to include, for each NR serving cell that is configured with </w:t>
                            </w:r>
                            <w:proofErr w:type="spellStart"/>
                            <w:r w:rsidRPr="00524F33">
                              <w:rPr>
                                <w:i/>
                                <w:sz w:val="18"/>
                                <w:highlight w:val="yellow"/>
                                <w:lang w:eastAsia="x-none"/>
                              </w:rPr>
                              <w:t>servingCellMO</w:t>
                            </w:r>
                            <w:proofErr w:type="spellEnd"/>
                            <w:r w:rsidRPr="00524F33">
                              <w:rPr>
                                <w:sz w:val="18"/>
                                <w:highlight w:val="yellow"/>
                                <w:lang w:eastAsia="x-none"/>
                              </w:rPr>
                              <w:t xml:space="preserve">, RSRP, RSRQ and the available SINR, derived based on the </w:t>
                            </w:r>
                            <w:proofErr w:type="spellStart"/>
                            <w:r w:rsidRPr="00524F33">
                              <w:rPr>
                                <w:i/>
                                <w:sz w:val="18"/>
                                <w:highlight w:val="yellow"/>
                                <w:lang w:eastAsia="x-none"/>
                              </w:rPr>
                              <w:t>rsType</w:t>
                            </w:r>
                            <w:proofErr w:type="spellEnd"/>
                            <w:r w:rsidRPr="00524F33">
                              <w:rPr>
                                <w:sz w:val="18"/>
                                <w:highlight w:val="yellow"/>
                                <w:lang w:eastAsia="x-none"/>
                              </w:rPr>
                              <w:t xml:space="preserve"> if indicated in the associated </w:t>
                            </w:r>
                            <w:proofErr w:type="spellStart"/>
                            <w:r w:rsidRPr="00524F33">
                              <w:rPr>
                                <w:i/>
                                <w:sz w:val="18"/>
                                <w:highlight w:val="yellow"/>
                                <w:lang w:eastAsia="x-none"/>
                              </w:rPr>
                              <w:t>reportConfig</w:t>
                            </w:r>
                            <w:proofErr w:type="spellEnd"/>
                            <w:r w:rsidRPr="00524F33">
                              <w:rPr>
                                <w:i/>
                                <w:sz w:val="18"/>
                                <w:highlight w:val="yellow"/>
                                <w:lang w:eastAsia="x-none"/>
                              </w:rPr>
                              <w:t>,</w:t>
                            </w:r>
                            <w:r w:rsidRPr="00524F33">
                              <w:rPr>
                                <w:sz w:val="18"/>
                                <w:highlight w:val="yellow"/>
                                <w:lang w:eastAsia="x-none"/>
                              </w:rPr>
                              <w:t xml:space="preserve"> otherwise based on SSB if available, otherwise based on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DBB60F" id="Text Box 1" o:sp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283DBC8F" w14:textId="77777777" w:rsidR="00330A64" w:rsidRPr="00524F33" w:rsidRDefault="00330A64" w:rsidP="00330A64">
                      <w:pPr>
                        <w:keepNext/>
                        <w:keepLines/>
                        <w:spacing w:before="120"/>
                        <w:ind w:left="1134" w:hanging="1134"/>
                        <w:outlineLvl w:val="2"/>
                        <w:rPr>
                          <w:rFonts w:ascii="Arial" w:hAnsi="Arial"/>
                          <w:sz w:val="24"/>
                          <w:lang w:eastAsia="x-none"/>
                        </w:rPr>
                      </w:pPr>
                      <w:r w:rsidRPr="00524F33">
                        <w:rPr>
                          <w:rFonts w:ascii="Arial" w:hAnsi="Arial"/>
                          <w:sz w:val="24"/>
                          <w:lang w:eastAsia="x-none"/>
                        </w:rPr>
                        <w:t>5.5.5</w:t>
                      </w:r>
                      <w:r w:rsidRPr="00524F33">
                        <w:rPr>
                          <w:rFonts w:ascii="Arial" w:hAnsi="Arial"/>
                          <w:sz w:val="24"/>
                          <w:lang w:eastAsia="x-none"/>
                        </w:rPr>
                        <w:tab/>
                        <w:t>Measurement reporting</w:t>
                      </w:r>
                    </w:p>
                    <w:p w14:paraId="63778B18" w14:textId="77777777" w:rsidR="00330A64" w:rsidRPr="00524F33" w:rsidRDefault="00330A64" w:rsidP="00330A64">
                      <w:pPr>
                        <w:keepNext/>
                        <w:keepLines/>
                        <w:spacing w:before="120"/>
                        <w:ind w:left="1418" w:hanging="1418"/>
                        <w:outlineLvl w:val="3"/>
                        <w:rPr>
                          <w:rFonts w:ascii="Arial" w:hAnsi="Arial"/>
                          <w:sz w:val="22"/>
                          <w:lang w:eastAsia="x-none"/>
                        </w:rPr>
                      </w:pPr>
                      <w:r w:rsidRPr="00524F33">
                        <w:rPr>
                          <w:rFonts w:ascii="Arial" w:hAnsi="Arial"/>
                          <w:sz w:val="22"/>
                          <w:lang w:eastAsia="x-none"/>
                        </w:rPr>
                        <w:t>5.5.5.1</w:t>
                      </w:r>
                      <w:r w:rsidRPr="00524F33">
                        <w:rPr>
                          <w:rFonts w:ascii="Arial" w:hAnsi="Arial"/>
                          <w:sz w:val="22"/>
                          <w:lang w:eastAsia="x-none"/>
                        </w:rPr>
                        <w:tab/>
                        <w:t>General</w:t>
                      </w:r>
                    </w:p>
                    <w:p w14:paraId="7C200D0E" w14:textId="77777777" w:rsidR="00330A64" w:rsidRPr="00524F33" w:rsidRDefault="00330A64" w:rsidP="00330A64">
                      <w:pPr>
                        <w:keepNext/>
                        <w:keepLines/>
                        <w:numPr>
                          <w:ilvl w:val="0"/>
                          <w:numId w:val="34"/>
                        </w:numPr>
                        <w:spacing w:before="60"/>
                        <w:ind w:left="0" w:firstLine="0"/>
                        <w:jc w:val="center"/>
                        <w:rPr>
                          <w:rFonts w:ascii="Arial" w:hAnsi="Arial"/>
                          <w:b/>
                          <w:sz w:val="18"/>
                          <w:lang w:eastAsia="x-none"/>
                        </w:rPr>
                      </w:pPr>
                      <w:r w:rsidRPr="00524F33">
                        <w:rPr>
                          <w:rFonts w:ascii="Arial" w:hAnsi="Arial"/>
                          <w:b/>
                          <w:noProof/>
                          <w:sz w:val="18"/>
                          <w:lang w:eastAsia="x-none"/>
                        </w:rPr>
                        <w:object w:dxaOrig="3450" w:dyaOrig="1590" w14:anchorId="49143B8F">
                          <v:shape id="_x0000_i1026" type="#_x0000_t75" style="width:172.5pt;height:79.5pt">
                            <v:imagedata r:id="rId15" o:title=""/>
                          </v:shape>
                          <o:OLEObject Type="Embed" ProgID="Mscgen.Chart" ShapeID="_x0000_i1026" DrawAspect="Content" ObjectID="_1615221641" r:id="rId17"/>
                        </w:object>
                      </w:r>
                    </w:p>
                    <w:p w14:paraId="74A1BD28" w14:textId="77777777" w:rsidR="00330A64" w:rsidRPr="00524F33" w:rsidRDefault="00330A64" w:rsidP="00330A64">
                      <w:pPr>
                        <w:keepLines/>
                        <w:spacing w:after="240"/>
                        <w:jc w:val="center"/>
                        <w:rPr>
                          <w:rFonts w:ascii="Arial" w:hAnsi="Arial"/>
                          <w:b/>
                          <w:sz w:val="18"/>
                          <w:lang w:eastAsia="x-none"/>
                        </w:rPr>
                      </w:pPr>
                      <w:r w:rsidRPr="00524F33">
                        <w:rPr>
                          <w:rFonts w:ascii="Arial" w:hAnsi="Arial"/>
                          <w:b/>
                          <w:sz w:val="18"/>
                          <w:lang w:eastAsia="x-none"/>
                        </w:rPr>
                        <w:t>Figure 5.5.5.1-1: Measurement reporting</w:t>
                      </w:r>
                    </w:p>
                    <w:p w14:paraId="7BE29719" w14:textId="77777777" w:rsidR="00330A64" w:rsidRPr="00524F33" w:rsidRDefault="00330A64" w:rsidP="00330A64">
                      <w:pPr>
                        <w:rPr>
                          <w:sz w:val="18"/>
                        </w:rPr>
                      </w:pPr>
                      <w:r w:rsidRPr="00524F33">
                        <w:rPr>
                          <w:sz w:val="18"/>
                        </w:rPr>
                        <w:t>The purpose of this procedure is to transfer measurement results from the UE to the network. The UE shall initiate this procedure only after successful AS security activation.</w:t>
                      </w:r>
                    </w:p>
                    <w:p w14:paraId="3ECB85C1" w14:textId="77777777" w:rsidR="00330A64" w:rsidRPr="00524F33" w:rsidRDefault="00330A64" w:rsidP="00330A64">
                      <w:pPr>
                        <w:rPr>
                          <w:sz w:val="18"/>
                        </w:rPr>
                      </w:pPr>
                      <w:r w:rsidRPr="00524F33">
                        <w:rPr>
                          <w:sz w:val="18"/>
                        </w:rPr>
                        <w:t xml:space="preserve">For the </w:t>
                      </w:r>
                      <w:proofErr w:type="spellStart"/>
                      <w:r w:rsidRPr="00524F33">
                        <w:rPr>
                          <w:i/>
                          <w:sz w:val="18"/>
                        </w:rPr>
                        <w:t>measId</w:t>
                      </w:r>
                      <w:proofErr w:type="spellEnd"/>
                      <w:r w:rsidRPr="00524F33">
                        <w:rPr>
                          <w:sz w:val="18"/>
                        </w:rPr>
                        <w:t xml:space="preserve"> for which the measurement reporting procedure was triggered, the UE shall set the </w:t>
                      </w:r>
                      <w:proofErr w:type="spellStart"/>
                      <w:r w:rsidRPr="00524F33">
                        <w:rPr>
                          <w:i/>
                          <w:sz w:val="18"/>
                        </w:rPr>
                        <w:t>measResults</w:t>
                      </w:r>
                      <w:proofErr w:type="spellEnd"/>
                      <w:r w:rsidRPr="00524F33">
                        <w:rPr>
                          <w:sz w:val="18"/>
                        </w:rPr>
                        <w:t xml:space="preserve"> within the </w:t>
                      </w:r>
                      <w:proofErr w:type="spellStart"/>
                      <w:r w:rsidRPr="00524F33">
                        <w:rPr>
                          <w:i/>
                          <w:sz w:val="18"/>
                        </w:rPr>
                        <w:t>MeasurementReport</w:t>
                      </w:r>
                      <w:proofErr w:type="spellEnd"/>
                      <w:r w:rsidRPr="00524F33">
                        <w:rPr>
                          <w:sz w:val="18"/>
                        </w:rPr>
                        <w:t xml:space="preserve"> message as follows:</w:t>
                      </w:r>
                    </w:p>
                    <w:p w14:paraId="20D717B4" w14:textId="77777777" w:rsidR="00330A64" w:rsidRPr="00524F33" w:rsidRDefault="00330A64" w:rsidP="00330A64">
                      <w:pPr>
                        <w:ind w:left="568" w:hanging="284"/>
                        <w:rPr>
                          <w:sz w:val="18"/>
                          <w:lang w:eastAsia="x-none"/>
                        </w:rPr>
                      </w:pPr>
                      <w:r w:rsidRPr="00524F33">
                        <w:rPr>
                          <w:sz w:val="18"/>
                          <w:lang w:eastAsia="x-none"/>
                        </w:rPr>
                        <w:t>1&gt;</w:t>
                      </w:r>
                      <w:r w:rsidRPr="00524F33">
                        <w:rPr>
                          <w:sz w:val="18"/>
                          <w:lang w:eastAsia="x-none"/>
                        </w:rPr>
                        <w:tab/>
                        <w:t xml:space="preserve">set the </w:t>
                      </w:r>
                      <w:proofErr w:type="spellStart"/>
                      <w:r w:rsidRPr="00524F33">
                        <w:rPr>
                          <w:i/>
                          <w:sz w:val="18"/>
                          <w:lang w:eastAsia="x-none"/>
                        </w:rPr>
                        <w:t>measId</w:t>
                      </w:r>
                      <w:proofErr w:type="spellEnd"/>
                      <w:r w:rsidRPr="00524F33">
                        <w:rPr>
                          <w:sz w:val="18"/>
                          <w:lang w:eastAsia="x-none"/>
                        </w:rPr>
                        <w:t xml:space="preserve"> to the measurement identity that triggered the measurement reporting;</w:t>
                      </w:r>
                    </w:p>
                    <w:p w14:paraId="76B51F04" w14:textId="77777777" w:rsidR="00330A64" w:rsidRPr="000E7CD3" w:rsidRDefault="00330A64" w:rsidP="00330A64">
                      <w:pPr>
                        <w:ind w:left="568" w:hanging="284"/>
                        <w:rPr>
                          <w:sz w:val="18"/>
                          <w:lang w:eastAsia="x-none"/>
                        </w:rPr>
                      </w:pPr>
                      <w:r w:rsidRPr="00524F33">
                        <w:rPr>
                          <w:sz w:val="18"/>
                          <w:highlight w:val="yellow"/>
                          <w:lang w:eastAsia="x-none"/>
                        </w:rPr>
                        <w:t>1&gt;</w:t>
                      </w:r>
                      <w:r w:rsidRPr="00524F33">
                        <w:rPr>
                          <w:sz w:val="18"/>
                          <w:highlight w:val="yellow"/>
                          <w:lang w:eastAsia="x-none"/>
                        </w:rPr>
                        <w:tab/>
                        <w:t xml:space="preserve">set the </w:t>
                      </w:r>
                      <w:proofErr w:type="spellStart"/>
                      <w:r w:rsidRPr="00524F33">
                        <w:rPr>
                          <w:i/>
                          <w:sz w:val="18"/>
                          <w:highlight w:val="yellow"/>
                          <w:lang w:eastAsia="x-none"/>
                        </w:rPr>
                        <w:t>measResultServingCell</w:t>
                      </w:r>
                      <w:proofErr w:type="spellEnd"/>
                      <w:r w:rsidRPr="00524F33">
                        <w:rPr>
                          <w:sz w:val="18"/>
                          <w:highlight w:val="yellow"/>
                          <w:lang w:eastAsia="x-none"/>
                        </w:rPr>
                        <w:t xml:space="preserve"> within </w:t>
                      </w:r>
                      <w:proofErr w:type="spellStart"/>
                      <w:r w:rsidRPr="00524F33">
                        <w:rPr>
                          <w:i/>
                          <w:sz w:val="18"/>
                          <w:highlight w:val="yellow"/>
                          <w:lang w:eastAsia="x-none"/>
                        </w:rPr>
                        <w:t>measResultServingMOList</w:t>
                      </w:r>
                      <w:proofErr w:type="spellEnd"/>
                      <w:r w:rsidRPr="00524F33">
                        <w:rPr>
                          <w:sz w:val="18"/>
                          <w:highlight w:val="yellow"/>
                          <w:lang w:eastAsia="x-none"/>
                        </w:rPr>
                        <w:t xml:space="preserve"> to include, for each NR serving cell that is configured with </w:t>
                      </w:r>
                      <w:proofErr w:type="spellStart"/>
                      <w:r w:rsidRPr="00524F33">
                        <w:rPr>
                          <w:i/>
                          <w:sz w:val="18"/>
                          <w:highlight w:val="yellow"/>
                          <w:lang w:eastAsia="x-none"/>
                        </w:rPr>
                        <w:t>servingCellMO</w:t>
                      </w:r>
                      <w:proofErr w:type="spellEnd"/>
                      <w:r w:rsidRPr="00524F33">
                        <w:rPr>
                          <w:sz w:val="18"/>
                          <w:highlight w:val="yellow"/>
                          <w:lang w:eastAsia="x-none"/>
                        </w:rPr>
                        <w:t xml:space="preserve">, RSRP, RSRQ and the available SINR, derived based on the </w:t>
                      </w:r>
                      <w:proofErr w:type="spellStart"/>
                      <w:r w:rsidRPr="00524F33">
                        <w:rPr>
                          <w:i/>
                          <w:sz w:val="18"/>
                          <w:highlight w:val="yellow"/>
                          <w:lang w:eastAsia="x-none"/>
                        </w:rPr>
                        <w:t>rsType</w:t>
                      </w:r>
                      <w:proofErr w:type="spellEnd"/>
                      <w:r w:rsidRPr="00524F33">
                        <w:rPr>
                          <w:sz w:val="18"/>
                          <w:highlight w:val="yellow"/>
                          <w:lang w:eastAsia="x-none"/>
                        </w:rPr>
                        <w:t xml:space="preserve"> if indicated in the associated </w:t>
                      </w:r>
                      <w:proofErr w:type="spellStart"/>
                      <w:r w:rsidRPr="00524F33">
                        <w:rPr>
                          <w:i/>
                          <w:sz w:val="18"/>
                          <w:highlight w:val="yellow"/>
                          <w:lang w:eastAsia="x-none"/>
                        </w:rPr>
                        <w:t>reportConfig</w:t>
                      </w:r>
                      <w:proofErr w:type="spellEnd"/>
                      <w:r w:rsidRPr="00524F33">
                        <w:rPr>
                          <w:i/>
                          <w:sz w:val="18"/>
                          <w:highlight w:val="yellow"/>
                          <w:lang w:eastAsia="x-none"/>
                        </w:rPr>
                        <w:t>,</w:t>
                      </w:r>
                      <w:r w:rsidRPr="00524F33">
                        <w:rPr>
                          <w:sz w:val="18"/>
                          <w:highlight w:val="yellow"/>
                          <w:lang w:eastAsia="x-none"/>
                        </w:rPr>
                        <w:t xml:space="preserve"> otherwise based on SSB if available, otherwise based on CSI-RS;</w:t>
                      </w:r>
                    </w:p>
                  </w:txbxContent>
                </v:textbox>
                <w10:wrap type="square"/>
              </v:shape>
            </w:pict>
          </mc:Fallback>
        </mc:AlternateContent>
      </w:r>
    </w:p>
    <w:p w14:paraId="7112BB0F" w14:textId="2B994A8F" w:rsidR="00330A64" w:rsidRDefault="00330A64" w:rsidP="00330A64">
      <w:pPr>
        <w:pStyle w:val="BodyText"/>
      </w:pPr>
      <w:r>
        <w:t>The procedural text on reporting assumes that the serving cell measurements are available either based on the SSBs or based on CSI-RSs.</w:t>
      </w:r>
    </w:p>
    <w:p w14:paraId="32CE2A3D" w14:textId="77777777" w:rsidR="00330A64" w:rsidRDefault="00330A64" w:rsidP="00330A64">
      <w:pPr>
        <w:pStyle w:val="BodyText"/>
      </w:pPr>
    </w:p>
    <w:p w14:paraId="58C8A2A5" w14:textId="1945F373" w:rsidR="00840F87" w:rsidRDefault="00330A64" w:rsidP="00F5261C">
      <w:pPr>
        <w:pStyle w:val="Observation"/>
      </w:pPr>
      <w:bookmarkStart w:id="3" w:name="_Toc3796275"/>
      <w:r>
        <w:t>T</w:t>
      </w:r>
      <w:r>
        <w:rPr>
          <w:rStyle w:val="IvDbodytextChar"/>
        </w:rPr>
        <w:t>he procedural text in measurement reporting section assumes that the UE always has serving cells’ measurements based on the SSBs and/or CSI-RSs.</w:t>
      </w:r>
      <w:bookmarkEnd w:id="3"/>
    </w:p>
    <w:p w14:paraId="66DE2E3F" w14:textId="77777777" w:rsidR="00330A64" w:rsidRDefault="00330A64" w:rsidP="00330A64">
      <w:pPr>
        <w:pStyle w:val="BodyText"/>
      </w:pPr>
      <w:r>
        <w:t xml:space="preserve">In the reporting configuration, the network can configure the UE with three different reporting types, namely event driven reporting, periodical reporting and CGI reporting. Of these three, only event-driven and periodical reporting contain an </w:t>
      </w:r>
      <w:proofErr w:type="spellStart"/>
      <w:r w:rsidRPr="000552BA">
        <w:rPr>
          <w:i/>
        </w:rPr>
        <w:t>rsType</w:t>
      </w:r>
      <w:proofErr w:type="spellEnd"/>
      <w:r>
        <w:t xml:space="preserve"> as part of the reporting configurations.   </w:t>
      </w:r>
    </w:p>
    <w:p w14:paraId="6DF8F038" w14:textId="069012CF" w:rsidR="00F5261C" w:rsidRDefault="00330A64" w:rsidP="00F5261C">
      <w:pPr>
        <w:pStyle w:val="Observation"/>
      </w:pPr>
      <w:bookmarkStart w:id="4" w:name="_Toc3796276"/>
      <w:r>
        <w:rPr>
          <w:rStyle w:val="IvDbodytextChar"/>
        </w:rPr>
        <w:t xml:space="preserve">A UE can be configured with event driven reporting configuration, periodical reporting configuration and/or a CGI reporting configuration. Of these three types of reporting configurations, only event-driven and periodical reporting configurations have a </w:t>
      </w:r>
      <w:proofErr w:type="spellStart"/>
      <w:r w:rsidRPr="000552BA">
        <w:rPr>
          <w:rStyle w:val="IvDbodytextChar"/>
          <w:i/>
        </w:rPr>
        <w:t>rsType</w:t>
      </w:r>
      <w:proofErr w:type="spellEnd"/>
      <w:r>
        <w:rPr>
          <w:rStyle w:val="IvDbodytextChar"/>
        </w:rPr>
        <w:t xml:space="preserve"> configured as part of the reporting configuration</w:t>
      </w:r>
      <w:r w:rsidR="00763795">
        <w:t>.</w:t>
      </w:r>
      <w:bookmarkEnd w:id="4"/>
      <w:r w:rsidR="008D7A5D">
        <w:t xml:space="preserve"> </w:t>
      </w:r>
    </w:p>
    <w:p w14:paraId="02661218" w14:textId="77777777" w:rsidR="00330A64" w:rsidRDefault="00330A64" w:rsidP="002D07D2">
      <w:pPr>
        <w:pStyle w:val="BodyText"/>
      </w:pPr>
    </w:p>
    <w:p w14:paraId="20D0C783" w14:textId="77777777" w:rsidR="00330A64" w:rsidRDefault="00330A64" w:rsidP="00330A64">
      <w:pPr>
        <w:pStyle w:val="BodyText"/>
      </w:pPr>
      <w:r>
        <w:t xml:space="preserve">This leads to a possible scenario wherein a UE is not configured with any reporting configurations that include a </w:t>
      </w:r>
      <w:proofErr w:type="spellStart"/>
      <w:r w:rsidRPr="00E205FB">
        <w:rPr>
          <w:i/>
        </w:rPr>
        <w:t>rsType</w:t>
      </w:r>
      <w:proofErr w:type="spellEnd"/>
      <w:r>
        <w:t xml:space="preserve"> field but the UE is configured with a CGI reporting procedure. In such a scenario, the measurement reporting section (section 5.5.5) states that the UE shall report the serving cell measurements based on the CSI-RSs despite not requiring to perform CSI-RS based measurements as per performing measurement section (section 5.5.3).</w:t>
      </w:r>
    </w:p>
    <w:p w14:paraId="54396A93" w14:textId="7CB12558" w:rsidR="00B125A7" w:rsidRDefault="00330A64" w:rsidP="00B125A7">
      <w:pPr>
        <w:pStyle w:val="Observation"/>
      </w:pPr>
      <w:bookmarkStart w:id="5" w:name="_Toc3796277"/>
      <w:r>
        <w:t>I</w:t>
      </w:r>
      <w:r>
        <w:rPr>
          <w:rStyle w:val="IvDbodytextChar"/>
        </w:rPr>
        <w:t xml:space="preserve">f the UE is configured with only CGI reporting configuration, </w:t>
      </w:r>
      <w:r>
        <w:t>the measurement reporting section (section 5.5.5) states that the UE shall report the serving cell measurements based on the CSI-RSs despite not requiring to perform CSI-RS based measurements as per performing measurement section (section 5.5.3)</w:t>
      </w:r>
      <w:r w:rsidR="004B0BA1">
        <w:t>.</w:t>
      </w:r>
      <w:bookmarkEnd w:id="5"/>
    </w:p>
    <w:p w14:paraId="6CFE1845" w14:textId="77777777" w:rsidR="00330A64" w:rsidRDefault="00330A64" w:rsidP="004B0BA1">
      <w:pPr>
        <w:pStyle w:val="BodyText"/>
      </w:pPr>
    </w:p>
    <w:p w14:paraId="6AF5F14C" w14:textId="77777777" w:rsidR="00330A64" w:rsidRDefault="00330A64" w:rsidP="00330A64">
      <w:pPr>
        <w:pStyle w:val="BodyText"/>
      </w:pPr>
      <w:r>
        <w:t xml:space="preserve">This issue can be resolved in two ways. </w:t>
      </w:r>
    </w:p>
    <w:p w14:paraId="7836CF8A" w14:textId="77777777" w:rsidR="00330A64" w:rsidRDefault="00330A64" w:rsidP="00330A64">
      <w:pPr>
        <w:pStyle w:val="BodyText"/>
      </w:pPr>
      <w:r w:rsidRPr="0090602D">
        <w:rPr>
          <w:b/>
          <w:u w:val="single"/>
        </w:rPr>
        <w:lastRenderedPageBreak/>
        <w:t>Alternative solution-1</w:t>
      </w:r>
      <w:r>
        <w:t xml:space="preserve">: The UE shall perform SSB or CSI-RS based measurements of serving cells when the UE is configured with CGI reporting procedure even if the UE do not have any reporting configurations with </w:t>
      </w:r>
      <w:proofErr w:type="spellStart"/>
      <w:r w:rsidRPr="008F723F">
        <w:rPr>
          <w:i/>
        </w:rPr>
        <w:t>rsType</w:t>
      </w:r>
      <w:proofErr w:type="spellEnd"/>
      <w:r>
        <w:t xml:space="preserve"> set to SSB or CSI-RS. A CR based on this alternative is provided in </w:t>
      </w:r>
      <w:r>
        <w:fldChar w:fldCharType="begin"/>
      </w:r>
      <w:r>
        <w:instrText xml:space="preserve"> REF _Ref3793694 \r \h </w:instrText>
      </w:r>
      <w:r>
        <w:fldChar w:fldCharType="separate"/>
      </w:r>
      <w:r>
        <w:t>[2]</w:t>
      </w:r>
      <w:r>
        <w:fldChar w:fldCharType="end"/>
      </w:r>
      <w:r>
        <w:t>. This can be further enhanced if the companies wants to also include beam level measurements associated to the serving cells.</w:t>
      </w:r>
    </w:p>
    <w:p w14:paraId="0CC09F66" w14:textId="6F063CD7" w:rsidR="00330A64" w:rsidRDefault="00330A64" w:rsidP="00330A64">
      <w:pPr>
        <w:pStyle w:val="BodyText"/>
      </w:pPr>
      <w:r w:rsidRPr="0090602D">
        <w:rPr>
          <w:b/>
          <w:u w:val="single"/>
        </w:rPr>
        <w:t>Alternative solution-</w:t>
      </w:r>
      <w:r>
        <w:rPr>
          <w:b/>
          <w:u w:val="single"/>
        </w:rPr>
        <w:t>2</w:t>
      </w:r>
      <w:r>
        <w:t xml:space="preserve">: The UE does not include any serving cell measurements when the UE is configured with CGI reporting configuration but no other reporting configurations with </w:t>
      </w:r>
      <w:proofErr w:type="spellStart"/>
      <w:r w:rsidRPr="008F723F">
        <w:rPr>
          <w:i/>
        </w:rPr>
        <w:t>rsType</w:t>
      </w:r>
      <w:proofErr w:type="spellEnd"/>
      <w:r>
        <w:t xml:space="preserve"> set to either SSB or CSI-RS. A CR based on this alternative is provided in </w:t>
      </w:r>
      <w:r>
        <w:fldChar w:fldCharType="begin"/>
      </w:r>
      <w:r>
        <w:instrText xml:space="preserve"> REF _Ref3793702 \r \h </w:instrText>
      </w:r>
      <w:r>
        <w:fldChar w:fldCharType="separate"/>
      </w:r>
      <w:r>
        <w:t>[3]</w:t>
      </w:r>
      <w:r>
        <w:fldChar w:fldCharType="end"/>
      </w:r>
      <w:r>
        <w:t>.</w:t>
      </w:r>
    </w:p>
    <w:p w14:paraId="7702C2AD" w14:textId="77777777" w:rsidR="00330A64" w:rsidRDefault="00330A64" w:rsidP="00330A64">
      <w:pPr>
        <w:pStyle w:val="BodyText"/>
      </w:pPr>
    </w:p>
    <w:p w14:paraId="58E44996" w14:textId="763BAE56" w:rsidR="0042463B" w:rsidRDefault="00330A64" w:rsidP="00FA2D70">
      <w:pPr>
        <w:pStyle w:val="Proposal"/>
        <w:jc w:val="left"/>
      </w:pPr>
      <w:bookmarkStart w:id="6" w:name="_Toc3796278"/>
      <w:r>
        <w:t>RAN2 to discuss the above alternatives regarding how to resolve the scenario of configuring the UE with only one reporting configurations which happens to be CGI reporting.</w:t>
      </w:r>
      <w:bookmarkEnd w:id="6"/>
      <w:r w:rsidR="00FF717E">
        <w:t xml:space="preserve"> </w:t>
      </w:r>
    </w:p>
    <w:p w14:paraId="3518A6CF" w14:textId="2ACAE080" w:rsidR="00A97CB6" w:rsidRDefault="00330A64" w:rsidP="0042463B">
      <w:pPr>
        <w:pStyle w:val="Proposal"/>
      </w:pPr>
      <w:bookmarkStart w:id="7" w:name="_Toc3796279"/>
      <w:r>
        <w:t xml:space="preserve">Based on the discussion, RAN2 to agree on the either the alternative-1 </w:t>
      </w:r>
      <w:r>
        <w:fldChar w:fldCharType="begin"/>
      </w:r>
      <w:r>
        <w:instrText xml:space="preserve"> REF _Ref3793694 \r \h </w:instrText>
      </w:r>
      <w:r>
        <w:fldChar w:fldCharType="separate"/>
      </w:r>
      <w:r>
        <w:t>[2]</w:t>
      </w:r>
      <w:r>
        <w:fldChar w:fldCharType="end"/>
      </w:r>
      <w:r>
        <w:t xml:space="preserve"> related CR or alternative-2 </w:t>
      </w:r>
      <w:r>
        <w:fldChar w:fldCharType="begin"/>
      </w:r>
      <w:r>
        <w:instrText xml:space="preserve"> REF _Ref3793702 \r \h </w:instrText>
      </w:r>
      <w:r>
        <w:fldChar w:fldCharType="separate"/>
      </w:r>
      <w:r>
        <w:t>[3]</w:t>
      </w:r>
      <w:r>
        <w:fldChar w:fldCharType="end"/>
      </w:r>
      <w:r>
        <w:t xml:space="preserve"> related CR.</w:t>
      </w:r>
      <w:bookmarkEnd w:id="7"/>
      <w:r w:rsidR="00485C94">
        <w:t xml:space="preserve"> </w:t>
      </w:r>
    </w:p>
    <w:p w14:paraId="4A90EC01" w14:textId="5BFC884A" w:rsidR="0065330F" w:rsidRDefault="0065330F" w:rsidP="0065330F">
      <w:pPr>
        <w:pStyle w:val="Heading1"/>
      </w:pPr>
      <w:r>
        <w:t>3.</w:t>
      </w:r>
      <w:r>
        <w:tab/>
        <w:t>Conclusions</w:t>
      </w:r>
    </w:p>
    <w:p w14:paraId="752BFE87" w14:textId="271EADEC" w:rsidR="000B2186" w:rsidRPr="00F47097" w:rsidRDefault="00330A64" w:rsidP="0065330F">
      <w:pPr>
        <w:rPr>
          <w:rFonts w:ascii="Arial" w:hAnsi="Arial" w:cs="Arial"/>
        </w:rPr>
      </w:pPr>
      <w:r w:rsidRPr="00330A64">
        <w:rPr>
          <w:rFonts w:ascii="Arial" w:hAnsi="Arial" w:cs="Arial"/>
        </w:rPr>
        <w:t>In the discussion section we have the following observations:</w:t>
      </w:r>
    </w:p>
    <w:p w14:paraId="461A5290" w14:textId="5D5AED45" w:rsidR="00330A64"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796274" w:history="1">
        <w:r w:rsidR="00330A64" w:rsidRPr="008574D6">
          <w:rPr>
            <w:rStyle w:val="Hyperlink"/>
            <w:noProof/>
          </w:rPr>
          <w:t>Observation 1</w:t>
        </w:r>
        <w:r w:rsidR="00330A64">
          <w:rPr>
            <w:rFonts w:asciiTheme="minorHAnsi" w:eastAsiaTheme="minorEastAsia" w:hAnsiTheme="minorHAnsi" w:cstheme="minorBidi"/>
            <w:b w:val="0"/>
            <w:noProof/>
            <w:sz w:val="22"/>
            <w:szCs w:val="22"/>
            <w:lang w:val="sv-SE" w:eastAsia="sv-SE"/>
          </w:rPr>
          <w:tab/>
        </w:r>
        <w:r w:rsidR="00330A64" w:rsidRPr="008574D6">
          <w:rPr>
            <w:rStyle w:val="Hyperlink"/>
            <w:noProof/>
          </w:rPr>
          <w:t>T</w:t>
        </w:r>
        <w:r w:rsidR="00330A64" w:rsidRPr="008574D6">
          <w:rPr>
            <w:rStyle w:val="Hyperlink"/>
            <w:rFonts w:cs="Arial"/>
            <w:noProof/>
            <w:spacing w:val="2"/>
          </w:rPr>
          <w:t xml:space="preserve">he procedural text in performing measurements section states that the UE </w:t>
        </w:r>
        <w:r w:rsidR="00330A64" w:rsidRPr="008574D6">
          <w:rPr>
            <w:rStyle w:val="Hyperlink"/>
            <w:noProof/>
          </w:rPr>
          <w:t xml:space="preserve">shall perform serving cells’ measurements based on SSBs only when there is at least one reporting configuration in which the UE is configured with SSB as the </w:t>
        </w:r>
        <w:r w:rsidR="00330A64" w:rsidRPr="008574D6">
          <w:rPr>
            <w:rStyle w:val="Hyperlink"/>
            <w:i/>
            <w:noProof/>
          </w:rPr>
          <w:t>rsType</w:t>
        </w:r>
        <w:r w:rsidR="00330A64" w:rsidRPr="008574D6">
          <w:rPr>
            <w:rStyle w:val="Hyperlink"/>
            <w:noProof/>
          </w:rPr>
          <w:t xml:space="preserve"> and the UE shall perform serving cells’ measurements based on CSI-RSs only when there is at least one reporting configuration in which the UE is configured with CSI-RS as the </w:t>
        </w:r>
        <w:r w:rsidR="00330A64" w:rsidRPr="008574D6">
          <w:rPr>
            <w:rStyle w:val="Hyperlink"/>
            <w:i/>
            <w:noProof/>
          </w:rPr>
          <w:t>rsType</w:t>
        </w:r>
        <w:r w:rsidR="00330A64" w:rsidRPr="008574D6">
          <w:rPr>
            <w:rStyle w:val="Hyperlink"/>
            <w:rFonts w:cs="Arial"/>
            <w:noProof/>
            <w:spacing w:val="2"/>
          </w:rPr>
          <w:t>.</w:t>
        </w:r>
      </w:hyperlink>
    </w:p>
    <w:p w14:paraId="7ADE2E7A" w14:textId="254CAD1E" w:rsidR="00330A64" w:rsidRDefault="007A11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96275" w:history="1">
        <w:r w:rsidR="00330A64" w:rsidRPr="008574D6">
          <w:rPr>
            <w:rStyle w:val="Hyperlink"/>
            <w:noProof/>
          </w:rPr>
          <w:t>Observation 2</w:t>
        </w:r>
        <w:r w:rsidR="00330A64">
          <w:rPr>
            <w:rFonts w:asciiTheme="minorHAnsi" w:eastAsiaTheme="minorEastAsia" w:hAnsiTheme="minorHAnsi" w:cstheme="minorBidi"/>
            <w:b w:val="0"/>
            <w:noProof/>
            <w:sz w:val="22"/>
            <w:szCs w:val="22"/>
            <w:lang w:val="sv-SE" w:eastAsia="sv-SE"/>
          </w:rPr>
          <w:tab/>
        </w:r>
        <w:r w:rsidR="00330A64" w:rsidRPr="008574D6">
          <w:rPr>
            <w:rStyle w:val="Hyperlink"/>
            <w:noProof/>
          </w:rPr>
          <w:t>T</w:t>
        </w:r>
        <w:r w:rsidR="00330A64" w:rsidRPr="008574D6">
          <w:rPr>
            <w:rStyle w:val="Hyperlink"/>
            <w:rFonts w:cs="Arial"/>
            <w:noProof/>
            <w:spacing w:val="2"/>
          </w:rPr>
          <w:t>he procedural text in measurement reporting section assumes that the UE always has serving cells’ measurements based on the SSBs and/or CSI-RSs.</w:t>
        </w:r>
      </w:hyperlink>
    </w:p>
    <w:p w14:paraId="38A9FBE7" w14:textId="788A72D3" w:rsidR="00330A64" w:rsidRDefault="007A11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96276" w:history="1">
        <w:r w:rsidR="00330A64" w:rsidRPr="008574D6">
          <w:rPr>
            <w:rStyle w:val="Hyperlink"/>
            <w:noProof/>
          </w:rPr>
          <w:t>Observation 3</w:t>
        </w:r>
        <w:r w:rsidR="00330A64">
          <w:rPr>
            <w:rFonts w:asciiTheme="minorHAnsi" w:eastAsiaTheme="minorEastAsia" w:hAnsiTheme="minorHAnsi" w:cstheme="minorBidi"/>
            <w:b w:val="0"/>
            <w:noProof/>
            <w:sz w:val="22"/>
            <w:szCs w:val="22"/>
            <w:lang w:val="sv-SE" w:eastAsia="sv-SE"/>
          </w:rPr>
          <w:tab/>
        </w:r>
        <w:r w:rsidR="00330A64" w:rsidRPr="008574D6">
          <w:rPr>
            <w:rStyle w:val="Hyperlink"/>
            <w:rFonts w:cs="Arial"/>
            <w:noProof/>
            <w:spacing w:val="2"/>
          </w:rPr>
          <w:t xml:space="preserve">A UE can be configured with event driven reporting configuration, periodical reporting configuration and/or a CGI reporting configuration. Of these three types of reporting configurations, only event-driven and periodical reporting configurations have a </w:t>
        </w:r>
        <w:r w:rsidR="00330A64" w:rsidRPr="008574D6">
          <w:rPr>
            <w:rStyle w:val="Hyperlink"/>
            <w:rFonts w:cs="Arial"/>
            <w:i/>
            <w:noProof/>
            <w:spacing w:val="2"/>
          </w:rPr>
          <w:t>rsType</w:t>
        </w:r>
        <w:r w:rsidR="00330A64" w:rsidRPr="008574D6">
          <w:rPr>
            <w:rStyle w:val="Hyperlink"/>
            <w:rFonts w:cs="Arial"/>
            <w:noProof/>
            <w:spacing w:val="2"/>
          </w:rPr>
          <w:t xml:space="preserve"> configured as part of the reporting configuration</w:t>
        </w:r>
        <w:r w:rsidR="00330A64" w:rsidRPr="008574D6">
          <w:rPr>
            <w:rStyle w:val="Hyperlink"/>
            <w:noProof/>
          </w:rPr>
          <w:t>.</w:t>
        </w:r>
      </w:hyperlink>
    </w:p>
    <w:p w14:paraId="6C3190E0" w14:textId="019DB7EE" w:rsidR="00330A64" w:rsidRDefault="007A11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96277" w:history="1">
        <w:r w:rsidR="00330A64" w:rsidRPr="008574D6">
          <w:rPr>
            <w:rStyle w:val="Hyperlink"/>
            <w:noProof/>
          </w:rPr>
          <w:t>Observation 4</w:t>
        </w:r>
        <w:r w:rsidR="00330A64">
          <w:rPr>
            <w:rFonts w:asciiTheme="minorHAnsi" w:eastAsiaTheme="minorEastAsia" w:hAnsiTheme="minorHAnsi" w:cstheme="minorBidi"/>
            <w:b w:val="0"/>
            <w:noProof/>
            <w:sz w:val="22"/>
            <w:szCs w:val="22"/>
            <w:lang w:val="sv-SE" w:eastAsia="sv-SE"/>
          </w:rPr>
          <w:tab/>
        </w:r>
        <w:r w:rsidR="00330A64" w:rsidRPr="008574D6">
          <w:rPr>
            <w:rStyle w:val="Hyperlink"/>
            <w:noProof/>
          </w:rPr>
          <w:t>I</w:t>
        </w:r>
        <w:r w:rsidR="00330A64" w:rsidRPr="008574D6">
          <w:rPr>
            <w:rStyle w:val="Hyperlink"/>
            <w:rFonts w:cs="Arial"/>
            <w:noProof/>
            <w:spacing w:val="2"/>
          </w:rPr>
          <w:t xml:space="preserve">f the UE is configured with only CGI reporting configuration, </w:t>
        </w:r>
        <w:r w:rsidR="00330A64" w:rsidRPr="008574D6">
          <w:rPr>
            <w:rStyle w:val="Hyperlink"/>
            <w:noProof/>
          </w:rPr>
          <w:t>the measurement reporting section (section 5.5.5) states that the UE shall report the serving cell measurements based on the CSI-RSs despite not requiring to perform CSI-RS based measurements as per performing measurement section (section 5.5.3).</w:t>
        </w:r>
      </w:hyperlink>
    </w:p>
    <w:p w14:paraId="11A6BB24" w14:textId="77777777" w:rsidR="00330A64" w:rsidRDefault="00FF2C0D" w:rsidP="00330A64">
      <w:pPr>
        <w:rPr>
          <w:noProof/>
        </w:rPr>
      </w:pPr>
      <w:r>
        <w:rPr>
          <w:b/>
          <w:bCs/>
        </w:rPr>
        <w:fldChar w:fldCharType="end"/>
      </w:r>
      <w:r w:rsidR="00330A64" w:rsidRPr="006F27D5">
        <w:rPr>
          <w:rFonts w:ascii="Arial" w:hAnsi="Arial" w:cs="Arial"/>
        </w:rPr>
        <w:t>Based on the discussion in the previous sections we propose the following:</w:t>
      </w:r>
      <w:r>
        <w:rPr>
          <w:bCs/>
          <w:lang w:val="en-US" w:eastAsia="zh-CN"/>
        </w:rPr>
        <w:fldChar w:fldCharType="begin"/>
      </w:r>
      <w:r>
        <w:rPr>
          <w:bCs/>
          <w:lang w:val="en-US"/>
        </w:rPr>
        <w:instrText xml:space="preserve"> TOC \n \h \z \t "Proposal" \c </w:instrText>
      </w:r>
      <w:r>
        <w:rPr>
          <w:bCs/>
          <w:lang w:val="en-US" w:eastAsia="zh-CN"/>
        </w:rPr>
        <w:fldChar w:fldCharType="separate"/>
      </w:r>
    </w:p>
    <w:p w14:paraId="4465FFC3" w14:textId="6D1BBC49" w:rsidR="00330A64" w:rsidRDefault="007A11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96278" w:history="1">
        <w:r w:rsidR="00330A64" w:rsidRPr="006470AA">
          <w:rPr>
            <w:rStyle w:val="Hyperlink"/>
            <w:noProof/>
          </w:rPr>
          <w:t>Proposal 1</w:t>
        </w:r>
        <w:r w:rsidR="00330A64">
          <w:rPr>
            <w:rFonts w:asciiTheme="minorHAnsi" w:eastAsiaTheme="minorEastAsia" w:hAnsiTheme="minorHAnsi" w:cstheme="minorBidi"/>
            <w:b w:val="0"/>
            <w:noProof/>
            <w:sz w:val="22"/>
            <w:szCs w:val="22"/>
            <w:lang w:val="sv-SE" w:eastAsia="sv-SE"/>
          </w:rPr>
          <w:tab/>
        </w:r>
        <w:r w:rsidR="00330A64" w:rsidRPr="006470AA">
          <w:rPr>
            <w:rStyle w:val="Hyperlink"/>
            <w:noProof/>
          </w:rPr>
          <w:t>RAN2 to discuss the above alternatives regarding how to resolve the scenario of configuring the UE with only one reporting configurations which happens to be CGI reporting.</w:t>
        </w:r>
      </w:hyperlink>
    </w:p>
    <w:p w14:paraId="1811B1B6" w14:textId="64560D45" w:rsidR="00330A64" w:rsidRDefault="007A11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796279" w:history="1">
        <w:r w:rsidR="00330A64" w:rsidRPr="006470AA">
          <w:rPr>
            <w:rStyle w:val="Hyperlink"/>
            <w:noProof/>
          </w:rPr>
          <w:t>Proposal 2</w:t>
        </w:r>
        <w:r w:rsidR="00330A64">
          <w:rPr>
            <w:rFonts w:asciiTheme="minorHAnsi" w:eastAsiaTheme="minorEastAsia" w:hAnsiTheme="minorHAnsi" w:cstheme="minorBidi"/>
            <w:b w:val="0"/>
            <w:noProof/>
            <w:sz w:val="22"/>
            <w:szCs w:val="22"/>
            <w:lang w:val="sv-SE" w:eastAsia="sv-SE"/>
          </w:rPr>
          <w:tab/>
        </w:r>
        <w:r w:rsidR="00330A64" w:rsidRPr="006470AA">
          <w:rPr>
            <w:rStyle w:val="Hyperlink"/>
            <w:noProof/>
          </w:rPr>
          <w:t>Based on the discussion, RAN2 to agree on the either the alternative-1 [2] related CR or alternative-2 [3] related CR.</w:t>
        </w:r>
      </w:hyperlink>
    </w:p>
    <w:p w14:paraId="5726204F" w14:textId="0D7B7FF0" w:rsidR="006B1863" w:rsidRDefault="00FF2C0D" w:rsidP="00F55C8F">
      <w:pPr>
        <w:pStyle w:val="Heading1"/>
      </w:pPr>
      <w:r>
        <w:rPr>
          <w:b/>
          <w:bCs/>
          <w:lang w:val="en-US"/>
        </w:rPr>
        <w:fldChar w:fldCharType="end"/>
      </w:r>
      <w:bookmarkStart w:id="8" w:name="_In-sequence_SDU_delivery"/>
      <w:bookmarkEnd w:id="8"/>
      <w:r w:rsidR="006B1863" w:rsidRPr="00CE0424">
        <w:t>References</w:t>
      </w:r>
    </w:p>
    <w:p w14:paraId="72D2D92D" w14:textId="710C279E" w:rsidR="00330A64" w:rsidRDefault="00330A64" w:rsidP="002176E5">
      <w:pPr>
        <w:pStyle w:val="ListParagraph"/>
        <w:numPr>
          <w:ilvl w:val="0"/>
          <w:numId w:val="35"/>
        </w:numPr>
        <w:rPr>
          <w:rFonts w:cs="Arial"/>
          <w:spacing w:val="2"/>
        </w:rPr>
      </w:pPr>
      <w:bookmarkStart w:id="9" w:name="_Ref3787671"/>
      <w:r w:rsidRPr="00330A64">
        <w:rPr>
          <w:rFonts w:cs="Arial"/>
          <w:spacing w:val="2"/>
        </w:rPr>
        <w:t>38.331, NR RRC Protocol Specification, V15.4.0, March 2019.</w:t>
      </w:r>
      <w:bookmarkEnd w:id="9"/>
    </w:p>
    <w:p w14:paraId="7A58CC29" w14:textId="11AF37BF" w:rsidR="00330A64" w:rsidRPr="00330A64" w:rsidRDefault="00330A64" w:rsidP="002176E5">
      <w:pPr>
        <w:pStyle w:val="ListParagraph"/>
        <w:numPr>
          <w:ilvl w:val="0"/>
          <w:numId w:val="35"/>
        </w:numPr>
        <w:rPr>
          <w:rFonts w:cs="Arial"/>
          <w:spacing w:val="2"/>
        </w:rPr>
      </w:pPr>
      <w:r w:rsidRPr="00330A64">
        <w:rPr>
          <w:rFonts w:cs="Arial"/>
          <w:spacing w:val="2"/>
          <w:lang w:val="en-US"/>
        </w:rPr>
        <w:t>R2-19</w:t>
      </w:r>
      <w:r w:rsidR="007A119D">
        <w:rPr>
          <w:rFonts w:cs="Arial"/>
          <w:spacing w:val="2"/>
          <w:lang w:val="en-US"/>
        </w:rPr>
        <w:t>03479</w:t>
      </w:r>
      <w:r w:rsidRPr="00330A64">
        <w:rPr>
          <w:rFonts w:cs="Arial"/>
          <w:spacing w:val="2"/>
          <w:lang w:val="en-US"/>
        </w:rPr>
        <w:t xml:space="preserve">, </w:t>
      </w:r>
      <w:r w:rsidR="009F6AD3" w:rsidRPr="009F6AD3">
        <w:rPr>
          <w:rFonts w:cs="Arial"/>
          <w:spacing w:val="2"/>
          <w:lang w:val="en-US"/>
        </w:rPr>
        <w:t>On serving cell measurement handling (alternative-1)</w:t>
      </w:r>
      <w:r w:rsidRPr="00330A64">
        <w:rPr>
          <w:rFonts w:cs="Arial"/>
          <w:spacing w:val="2"/>
          <w:lang w:val="en-US"/>
        </w:rPr>
        <w:t>, Ericsson, R</w:t>
      </w:r>
      <w:r>
        <w:rPr>
          <w:rFonts w:cs="Arial"/>
          <w:spacing w:val="2"/>
          <w:lang w:val="en-US"/>
        </w:rPr>
        <w:t>AN2#105bis meeting, Xi’an, China.</w:t>
      </w:r>
    </w:p>
    <w:p w14:paraId="268F9A42" w14:textId="48C0B5FD" w:rsidR="00330A64" w:rsidRPr="00330A64" w:rsidRDefault="00330A64" w:rsidP="002176E5">
      <w:pPr>
        <w:pStyle w:val="ListParagraph"/>
        <w:numPr>
          <w:ilvl w:val="0"/>
          <w:numId w:val="35"/>
        </w:numPr>
        <w:rPr>
          <w:rFonts w:cs="Arial"/>
          <w:spacing w:val="2"/>
        </w:rPr>
      </w:pPr>
      <w:r w:rsidRPr="00330A64">
        <w:rPr>
          <w:rFonts w:cs="Arial"/>
          <w:spacing w:val="2"/>
          <w:lang w:val="en-US"/>
        </w:rPr>
        <w:t>R2-19</w:t>
      </w:r>
      <w:r w:rsidR="007A119D">
        <w:rPr>
          <w:rFonts w:cs="Arial"/>
          <w:spacing w:val="2"/>
          <w:lang w:val="en-US"/>
        </w:rPr>
        <w:t>03480</w:t>
      </w:r>
      <w:r w:rsidRPr="00330A64">
        <w:rPr>
          <w:rFonts w:cs="Arial"/>
          <w:spacing w:val="2"/>
          <w:lang w:val="en-US"/>
        </w:rPr>
        <w:t xml:space="preserve">, </w:t>
      </w:r>
      <w:r w:rsidR="009F6AD3" w:rsidRPr="009F6AD3">
        <w:rPr>
          <w:rFonts w:cs="Arial"/>
          <w:spacing w:val="2"/>
          <w:lang w:val="en-US"/>
        </w:rPr>
        <w:t>On serving cell measurement handling (alternative-</w:t>
      </w:r>
      <w:r w:rsidR="009F6AD3">
        <w:rPr>
          <w:rFonts w:cs="Arial"/>
          <w:spacing w:val="2"/>
          <w:lang w:val="en-US"/>
        </w:rPr>
        <w:t>2</w:t>
      </w:r>
      <w:r w:rsidR="009F6AD3" w:rsidRPr="009F6AD3">
        <w:rPr>
          <w:rFonts w:cs="Arial"/>
          <w:spacing w:val="2"/>
          <w:lang w:val="en-US"/>
        </w:rPr>
        <w:t>)</w:t>
      </w:r>
      <w:r w:rsidRPr="00330A64">
        <w:rPr>
          <w:rFonts w:cs="Arial"/>
          <w:spacing w:val="2"/>
          <w:lang w:val="en-US"/>
        </w:rPr>
        <w:t>, Ericsson, R</w:t>
      </w:r>
      <w:r>
        <w:rPr>
          <w:rFonts w:cs="Arial"/>
          <w:spacing w:val="2"/>
          <w:lang w:val="en-US"/>
        </w:rPr>
        <w:t>AN2#105bis meeting, Xi’an, China.</w:t>
      </w:r>
    </w:p>
    <w:p w14:paraId="5506723A" w14:textId="3FBDE3A4" w:rsidR="008F7B35" w:rsidRDefault="008F7B35" w:rsidP="00330A64">
      <w:pPr>
        <w:pStyle w:val="Reference"/>
        <w:numPr>
          <w:ilvl w:val="0"/>
          <w:numId w:val="0"/>
        </w:numPr>
      </w:pPr>
    </w:p>
    <w:sectPr w:rsidR="008F7B35"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F1CD8" w14:textId="77777777" w:rsidR="00F3654D" w:rsidRDefault="00F3654D">
      <w:r>
        <w:separator/>
      </w:r>
    </w:p>
  </w:endnote>
  <w:endnote w:type="continuationSeparator" w:id="0">
    <w:p w14:paraId="3708546D" w14:textId="77777777" w:rsidR="00F3654D" w:rsidRDefault="00F3654D">
      <w:r>
        <w:continuationSeparator/>
      </w:r>
    </w:p>
  </w:endnote>
  <w:endnote w:type="continuationNotice" w:id="1">
    <w:p w14:paraId="5111A36E" w14:textId="77777777" w:rsidR="00F3654D" w:rsidRDefault="00F36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64E4C" w14:textId="77777777" w:rsidR="00330A64" w:rsidRDefault="00330A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F67C61" w:rsidRDefault="00F67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152D5461" w14:textId="77777777" w:rsidR="005F00C6" w:rsidRDefault="005F00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9E306" w14:textId="77777777" w:rsidR="00F3654D" w:rsidRDefault="00F3654D">
      <w:r>
        <w:separator/>
      </w:r>
    </w:p>
  </w:footnote>
  <w:footnote w:type="continuationSeparator" w:id="0">
    <w:p w14:paraId="1FA9A86D" w14:textId="77777777" w:rsidR="00F3654D" w:rsidRDefault="00F3654D">
      <w:r>
        <w:continuationSeparator/>
      </w:r>
    </w:p>
  </w:footnote>
  <w:footnote w:type="continuationNotice" w:id="1">
    <w:p w14:paraId="3A488AE7" w14:textId="77777777" w:rsidR="00F3654D" w:rsidRDefault="00F36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C5BDA" w14:textId="77777777" w:rsidR="00330A64" w:rsidRDefault="00330A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F67C61" w:rsidRDefault="00F67C6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56EC696" w14:textId="77777777" w:rsidR="005F00C6" w:rsidRDefault="005F00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AC7E9D"/>
    <w:multiLevelType w:val="hybridMultilevel"/>
    <w:tmpl w:val="05340A56"/>
    <w:lvl w:ilvl="0" w:tplc="6E9EFE9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2E32EE"/>
    <w:multiLevelType w:val="hybridMultilevel"/>
    <w:tmpl w:val="03203DE6"/>
    <w:lvl w:ilvl="0" w:tplc="309675C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564780"/>
    <w:multiLevelType w:val="hybridMultilevel"/>
    <w:tmpl w:val="8BEE8FAC"/>
    <w:lvl w:ilvl="0" w:tplc="39ECA3C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1063F4"/>
    <w:multiLevelType w:val="hybridMultilevel"/>
    <w:tmpl w:val="C78CEF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0" w15:restartNumberingAfterBreak="0">
    <w:nsid w:val="6B642D73"/>
    <w:multiLevelType w:val="hybridMultilevel"/>
    <w:tmpl w:val="8E5CD720"/>
    <w:lvl w:ilvl="0" w:tplc="041D000F">
      <w:start w:val="1"/>
      <w:numFmt w:val="decimal"/>
      <w:lvlText w:val="%1."/>
      <w:lvlJc w:val="left"/>
      <w:pPr>
        <w:ind w:left="780" w:hanging="360"/>
      </w:pPr>
    </w:lvl>
    <w:lvl w:ilvl="1" w:tplc="041D0019">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5"/>
  </w:num>
  <w:num w:numId="6">
    <w:abstractNumId w:val="22"/>
  </w:num>
  <w:num w:numId="7">
    <w:abstractNumId w:val="26"/>
  </w:num>
  <w:num w:numId="8">
    <w:abstractNumId w:val="16"/>
  </w:num>
  <w:num w:numId="9">
    <w:abstractNumId w:val="14"/>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9"/>
  </w:num>
  <w:num w:numId="18">
    <w:abstractNumId w:val="11"/>
  </w:num>
  <w:num w:numId="19">
    <w:abstractNumId w:val="7"/>
  </w:num>
  <w:num w:numId="20">
    <w:abstractNumId w:val="34"/>
  </w:num>
  <w:num w:numId="21">
    <w:abstractNumId w:val="17"/>
  </w:num>
  <w:num w:numId="22">
    <w:abstractNumId w:val="31"/>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9"/>
  </w:num>
  <w:num w:numId="26">
    <w:abstractNumId w:val="8"/>
  </w:num>
  <w:num w:numId="27">
    <w:abstractNumId w:val="5"/>
  </w:num>
  <w:num w:numId="28">
    <w:abstractNumId w:val="12"/>
  </w:num>
  <w:num w:numId="29">
    <w:abstractNumId w:val="28"/>
  </w:num>
  <w:num w:numId="30">
    <w:abstractNumId w:val="13"/>
  </w:num>
  <w:num w:numId="31">
    <w:abstractNumId w:val="6"/>
  </w:num>
  <w:num w:numId="32">
    <w:abstractNumId w:val="3"/>
  </w:num>
  <w:num w:numId="33">
    <w:abstractNumId w:val="30"/>
  </w:num>
  <w:num w:numId="34">
    <w:abstractNumId w:val="10"/>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6BD1"/>
    <w:rsid w:val="00016DB4"/>
    <w:rsid w:val="000177C3"/>
    <w:rsid w:val="00017C6F"/>
    <w:rsid w:val="000227FA"/>
    <w:rsid w:val="00023A1F"/>
    <w:rsid w:val="00023A6E"/>
    <w:rsid w:val="0002564D"/>
    <w:rsid w:val="00025ECA"/>
    <w:rsid w:val="00031BE8"/>
    <w:rsid w:val="000325B8"/>
    <w:rsid w:val="00034C15"/>
    <w:rsid w:val="0003521D"/>
    <w:rsid w:val="00036BA1"/>
    <w:rsid w:val="00037B96"/>
    <w:rsid w:val="000401B1"/>
    <w:rsid w:val="000422E2"/>
    <w:rsid w:val="00042F22"/>
    <w:rsid w:val="00043044"/>
    <w:rsid w:val="000444C9"/>
    <w:rsid w:val="000444EF"/>
    <w:rsid w:val="00046A7A"/>
    <w:rsid w:val="00052A07"/>
    <w:rsid w:val="000534E3"/>
    <w:rsid w:val="00053633"/>
    <w:rsid w:val="00053A9B"/>
    <w:rsid w:val="0005606A"/>
    <w:rsid w:val="000569FF"/>
    <w:rsid w:val="00057117"/>
    <w:rsid w:val="00060B36"/>
    <w:rsid w:val="000616E7"/>
    <w:rsid w:val="00061E61"/>
    <w:rsid w:val="00062E40"/>
    <w:rsid w:val="00063555"/>
    <w:rsid w:val="0006487E"/>
    <w:rsid w:val="00065103"/>
    <w:rsid w:val="00065E1A"/>
    <w:rsid w:val="00066825"/>
    <w:rsid w:val="00072710"/>
    <w:rsid w:val="00077E5F"/>
    <w:rsid w:val="0008036A"/>
    <w:rsid w:val="00081AE6"/>
    <w:rsid w:val="000855EB"/>
    <w:rsid w:val="00085B52"/>
    <w:rsid w:val="000866F2"/>
    <w:rsid w:val="0008698F"/>
    <w:rsid w:val="0009009F"/>
    <w:rsid w:val="00091557"/>
    <w:rsid w:val="000915B0"/>
    <w:rsid w:val="000924C1"/>
    <w:rsid w:val="000924F0"/>
    <w:rsid w:val="00093474"/>
    <w:rsid w:val="00093C72"/>
    <w:rsid w:val="00094CE5"/>
    <w:rsid w:val="0009510F"/>
    <w:rsid w:val="00097E8F"/>
    <w:rsid w:val="000A0C99"/>
    <w:rsid w:val="000A1B7B"/>
    <w:rsid w:val="000A56F2"/>
    <w:rsid w:val="000B0A38"/>
    <w:rsid w:val="000B2012"/>
    <w:rsid w:val="000B2186"/>
    <w:rsid w:val="000B2719"/>
    <w:rsid w:val="000B3A8F"/>
    <w:rsid w:val="000B49F0"/>
    <w:rsid w:val="000B4AB9"/>
    <w:rsid w:val="000B536E"/>
    <w:rsid w:val="000B58C3"/>
    <w:rsid w:val="000B61E9"/>
    <w:rsid w:val="000B63AE"/>
    <w:rsid w:val="000B7CB4"/>
    <w:rsid w:val="000C165A"/>
    <w:rsid w:val="000C2DA8"/>
    <w:rsid w:val="000C2E19"/>
    <w:rsid w:val="000C37C3"/>
    <w:rsid w:val="000D0D07"/>
    <w:rsid w:val="000D4797"/>
    <w:rsid w:val="000D5335"/>
    <w:rsid w:val="000D71B8"/>
    <w:rsid w:val="000E0527"/>
    <w:rsid w:val="000E1E92"/>
    <w:rsid w:val="000E398C"/>
    <w:rsid w:val="000E5B37"/>
    <w:rsid w:val="000E6F92"/>
    <w:rsid w:val="000F06D6"/>
    <w:rsid w:val="000F0EB1"/>
    <w:rsid w:val="000F1106"/>
    <w:rsid w:val="000F2BBB"/>
    <w:rsid w:val="000F31CF"/>
    <w:rsid w:val="000F3BE9"/>
    <w:rsid w:val="000F3F6C"/>
    <w:rsid w:val="000F54A1"/>
    <w:rsid w:val="000F6DF3"/>
    <w:rsid w:val="001001F1"/>
    <w:rsid w:val="001005FF"/>
    <w:rsid w:val="001020C1"/>
    <w:rsid w:val="00104A3F"/>
    <w:rsid w:val="001062FB"/>
    <w:rsid w:val="001063E6"/>
    <w:rsid w:val="0010660C"/>
    <w:rsid w:val="00113CF4"/>
    <w:rsid w:val="00113E12"/>
    <w:rsid w:val="001153EA"/>
    <w:rsid w:val="00115643"/>
    <w:rsid w:val="00116765"/>
    <w:rsid w:val="0012113E"/>
    <w:rsid w:val="001219F5"/>
    <w:rsid w:val="00121A20"/>
    <w:rsid w:val="00121BB5"/>
    <w:rsid w:val="0012377F"/>
    <w:rsid w:val="00124314"/>
    <w:rsid w:val="00124C71"/>
    <w:rsid w:val="00126B4A"/>
    <w:rsid w:val="00132FD0"/>
    <w:rsid w:val="001344C0"/>
    <w:rsid w:val="001346FA"/>
    <w:rsid w:val="00135252"/>
    <w:rsid w:val="00137AB5"/>
    <w:rsid w:val="00137F0B"/>
    <w:rsid w:val="00140FD0"/>
    <w:rsid w:val="0014282F"/>
    <w:rsid w:val="0014442C"/>
    <w:rsid w:val="00146DC8"/>
    <w:rsid w:val="00151E23"/>
    <w:rsid w:val="001526E0"/>
    <w:rsid w:val="001551B5"/>
    <w:rsid w:val="001554BF"/>
    <w:rsid w:val="00160D7C"/>
    <w:rsid w:val="001659C1"/>
    <w:rsid w:val="00165E21"/>
    <w:rsid w:val="00167C4A"/>
    <w:rsid w:val="001702FD"/>
    <w:rsid w:val="00173399"/>
    <w:rsid w:val="001738CE"/>
    <w:rsid w:val="00173A8E"/>
    <w:rsid w:val="001744BC"/>
    <w:rsid w:val="0017502C"/>
    <w:rsid w:val="0018143F"/>
    <w:rsid w:val="00181ABC"/>
    <w:rsid w:val="00181D4D"/>
    <w:rsid w:val="00181FF8"/>
    <w:rsid w:val="00190AC1"/>
    <w:rsid w:val="00192134"/>
    <w:rsid w:val="00192F00"/>
    <w:rsid w:val="0019341A"/>
    <w:rsid w:val="00194578"/>
    <w:rsid w:val="00195245"/>
    <w:rsid w:val="00197DF9"/>
    <w:rsid w:val="001A1987"/>
    <w:rsid w:val="001A2564"/>
    <w:rsid w:val="001A2A84"/>
    <w:rsid w:val="001A6173"/>
    <w:rsid w:val="001A6CBA"/>
    <w:rsid w:val="001B0D97"/>
    <w:rsid w:val="001B1856"/>
    <w:rsid w:val="001B4190"/>
    <w:rsid w:val="001B48D4"/>
    <w:rsid w:val="001B4A26"/>
    <w:rsid w:val="001B5A5D"/>
    <w:rsid w:val="001B7E08"/>
    <w:rsid w:val="001C0B9F"/>
    <w:rsid w:val="001C1CE5"/>
    <w:rsid w:val="001C3D2A"/>
    <w:rsid w:val="001C5F0A"/>
    <w:rsid w:val="001C6F3D"/>
    <w:rsid w:val="001D1349"/>
    <w:rsid w:val="001D1C8C"/>
    <w:rsid w:val="001D22E2"/>
    <w:rsid w:val="001D246C"/>
    <w:rsid w:val="001D4E72"/>
    <w:rsid w:val="001D51BA"/>
    <w:rsid w:val="001D53E7"/>
    <w:rsid w:val="001D6342"/>
    <w:rsid w:val="001D6D53"/>
    <w:rsid w:val="001E0072"/>
    <w:rsid w:val="001E02CB"/>
    <w:rsid w:val="001E068E"/>
    <w:rsid w:val="001E33F3"/>
    <w:rsid w:val="001E58E2"/>
    <w:rsid w:val="001E7AED"/>
    <w:rsid w:val="001F05B5"/>
    <w:rsid w:val="001F3916"/>
    <w:rsid w:val="001F54C5"/>
    <w:rsid w:val="001F5BF6"/>
    <w:rsid w:val="001F662C"/>
    <w:rsid w:val="001F7074"/>
    <w:rsid w:val="00200490"/>
    <w:rsid w:val="00201F3A"/>
    <w:rsid w:val="00203F96"/>
    <w:rsid w:val="00204988"/>
    <w:rsid w:val="002069B2"/>
    <w:rsid w:val="00207FA3"/>
    <w:rsid w:val="00211D1F"/>
    <w:rsid w:val="0021248A"/>
    <w:rsid w:val="002126EB"/>
    <w:rsid w:val="00213028"/>
    <w:rsid w:val="00214DA8"/>
    <w:rsid w:val="00215423"/>
    <w:rsid w:val="00215663"/>
    <w:rsid w:val="002158FA"/>
    <w:rsid w:val="00217505"/>
    <w:rsid w:val="00220600"/>
    <w:rsid w:val="00220737"/>
    <w:rsid w:val="002211BC"/>
    <w:rsid w:val="002224DB"/>
    <w:rsid w:val="00223FCB"/>
    <w:rsid w:val="0022500F"/>
    <w:rsid w:val="002252C3"/>
    <w:rsid w:val="00225C54"/>
    <w:rsid w:val="00230765"/>
    <w:rsid w:val="00230D18"/>
    <w:rsid w:val="002317C6"/>
    <w:rsid w:val="002319E4"/>
    <w:rsid w:val="00233E37"/>
    <w:rsid w:val="00234719"/>
    <w:rsid w:val="002350B4"/>
    <w:rsid w:val="002353D0"/>
    <w:rsid w:val="002354D4"/>
    <w:rsid w:val="00235632"/>
    <w:rsid w:val="00235872"/>
    <w:rsid w:val="00241559"/>
    <w:rsid w:val="00242122"/>
    <w:rsid w:val="002435B3"/>
    <w:rsid w:val="002458EB"/>
    <w:rsid w:val="00247447"/>
    <w:rsid w:val="002500C8"/>
    <w:rsid w:val="00250A4C"/>
    <w:rsid w:val="00251152"/>
    <w:rsid w:val="00255D48"/>
    <w:rsid w:val="00257370"/>
    <w:rsid w:val="00257543"/>
    <w:rsid w:val="00257936"/>
    <w:rsid w:val="002617E7"/>
    <w:rsid w:val="00264228"/>
    <w:rsid w:val="00264334"/>
    <w:rsid w:val="0026473E"/>
    <w:rsid w:val="00265D69"/>
    <w:rsid w:val="00266214"/>
    <w:rsid w:val="00267C83"/>
    <w:rsid w:val="0027144F"/>
    <w:rsid w:val="00271813"/>
    <w:rsid w:val="00271F3A"/>
    <w:rsid w:val="00273278"/>
    <w:rsid w:val="002737F4"/>
    <w:rsid w:val="002751CC"/>
    <w:rsid w:val="0027631C"/>
    <w:rsid w:val="00276D2D"/>
    <w:rsid w:val="002775BC"/>
    <w:rsid w:val="002805F5"/>
    <w:rsid w:val="00280751"/>
    <w:rsid w:val="00280B94"/>
    <w:rsid w:val="0028280A"/>
    <w:rsid w:val="00284D0E"/>
    <w:rsid w:val="00286ACD"/>
    <w:rsid w:val="00286EBE"/>
    <w:rsid w:val="00287838"/>
    <w:rsid w:val="002907B5"/>
    <w:rsid w:val="00292EB7"/>
    <w:rsid w:val="0029411A"/>
    <w:rsid w:val="00294E19"/>
    <w:rsid w:val="00296227"/>
    <w:rsid w:val="00296F44"/>
    <w:rsid w:val="0029777D"/>
    <w:rsid w:val="002A055E"/>
    <w:rsid w:val="002A1681"/>
    <w:rsid w:val="002A16AF"/>
    <w:rsid w:val="002A1D4E"/>
    <w:rsid w:val="002A2869"/>
    <w:rsid w:val="002A3F03"/>
    <w:rsid w:val="002A653F"/>
    <w:rsid w:val="002A6696"/>
    <w:rsid w:val="002B24D6"/>
    <w:rsid w:val="002B61FA"/>
    <w:rsid w:val="002C025D"/>
    <w:rsid w:val="002C2A3C"/>
    <w:rsid w:val="002C41E6"/>
    <w:rsid w:val="002D071A"/>
    <w:rsid w:val="002D07D2"/>
    <w:rsid w:val="002D34B2"/>
    <w:rsid w:val="002D48B0"/>
    <w:rsid w:val="002D5B37"/>
    <w:rsid w:val="002D6193"/>
    <w:rsid w:val="002D7637"/>
    <w:rsid w:val="002E17F2"/>
    <w:rsid w:val="002E2EEF"/>
    <w:rsid w:val="002E3EF3"/>
    <w:rsid w:val="002E4508"/>
    <w:rsid w:val="002E7CAE"/>
    <w:rsid w:val="002F03B8"/>
    <w:rsid w:val="002F2771"/>
    <w:rsid w:val="002F322F"/>
    <w:rsid w:val="002F37A9"/>
    <w:rsid w:val="002F4ED5"/>
    <w:rsid w:val="002F6463"/>
    <w:rsid w:val="002F7036"/>
    <w:rsid w:val="00301CE6"/>
    <w:rsid w:val="0030256B"/>
    <w:rsid w:val="00302FFF"/>
    <w:rsid w:val="0030501F"/>
    <w:rsid w:val="00305224"/>
    <w:rsid w:val="00307BA1"/>
    <w:rsid w:val="00310160"/>
    <w:rsid w:val="00311702"/>
    <w:rsid w:val="00311E82"/>
    <w:rsid w:val="00313FD6"/>
    <w:rsid w:val="003143BD"/>
    <w:rsid w:val="00315363"/>
    <w:rsid w:val="003203ED"/>
    <w:rsid w:val="00321643"/>
    <w:rsid w:val="00322C9F"/>
    <w:rsid w:val="00324D23"/>
    <w:rsid w:val="00330337"/>
    <w:rsid w:val="00330A64"/>
    <w:rsid w:val="00331751"/>
    <w:rsid w:val="00334579"/>
    <w:rsid w:val="00334593"/>
    <w:rsid w:val="00335858"/>
    <w:rsid w:val="00336BDA"/>
    <w:rsid w:val="00337FD3"/>
    <w:rsid w:val="003419A3"/>
    <w:rsid w:val="00342BD7"/>
    <w:rsid w:val="00343AB1"/>
    <w:rsid w:val="003445C2"/>
    <w:rsid w:val="0034634E"/>
    <w:rsid w:val="00346DB5"/>
    <w:rsid w:val="003477B1"/>
    <w:rsid w:val="003478D9"/>
    <w:rsid w:val="00347D35"/>
    <w:rsid w:val="00353493"/>
    <w:rsid w:val="00357380"/>
    <w:rsid w:val="003602D9"/>
    <w:rsid w:val="003604CE"/>
    <w:rsid w:val="003645A8"/>
    <w:rsid w:val="003659CE"/>
    <w:rsid w:val="00367508"/>
    <w:rsid w:val="00370A6A"/>
    <w:rsid w:val="00370E47"/>
    <w:rsid w:val="003742AC"/>
    <w:rsid w:val="00377600"/>
    <w:rsid w:val="00377CE1"/>
    <w:rsid w:val="00382AD2"/>
    <w:rsid w:val="00383C0D"/>
    <w:rsid w:val="00384369"/>
    <w:rsid w:val="00385BF0"/>
    <w:rsid w:val="0038760E"/>
    <w:rsid w:val="00391729"/>
    <w:rsid w:val="003939B6"/>
    <w:rsid w:val="003939FF"/>
    <w:rsid w:val="003A2223"/>
    <w:rsid w:val="003A2A0F"/>
    <w:rsid w:val="003A342E"/>
    <w:rsid w:val="003A3FCF"/>
    <w:rsid w:val="003A45A1"/>
    <w:rsid w:val="003A57A7"/>
    <w:rsid w:val="003A5B0A"/>
    <w:rsid w:val="003A6BAC"/>
    <w:rsid w:val="003A70A4"/>
    <w:rsid w:val="003A7165"/>
    <w:rsid w:val="003A7EF3"/>
    <w:rsid w:val="003B0B20"/>
    <w:rsid w:val="003B159C"/>
    <w:rsid w:val="003B240C"/>
    <w:rsid w:val="003B2EB9"/>
    <w:rsid w:val="003B33E8"/>
    <w:rsid w:val="003B369F"/>
    <w:rsid w:val="003B36A3"/>
    <w:rsid w:val="003B36C9"/>
    <w:rsid w:val="003B64BB"/>
    <w:rsid w:val="003B7196"/>
    <w:rsid w:val="003B7332"/>
    <w:rsid w:val="003B7FE5"/>
    <w:rsid w:val="003C11C8"/>
    <w:rsid w:val="003C1644"/>
    <w:rsid w:val="003C2702"/>
    <w:rsid w:val="003C5A56"/>
    <w:rsid w:val="003C613A"/>
    <w:rsid w:val="003C62F6"/>
    <w:rsid w:val="003C7806"/>
    <w:rsid w:val="003C785C"/>
    <w:rsid w:val="003D0442"/>
    <w:rsid w:val="003D109F"/>
    <w:rsid w:val="003D2478"/>
    <w:rsid w:val="003D3C45"/>
    <w:rsid w:val="003D4C7C"/>
    <w:rsid w:val="003D5B1F"/>
    <w:rsid w:val="003D6A8F"/>
    <w:rsid w:val="003D760E"/>
    <w:rsid w:val="003E15FA"/>
    <w:rsid w:val="003E17AE"/>
    <w:rsid w:val="003E1E9F"/>
    <w:rsid w:val="003E5272"/>
    <w:rsid w:val="003E55E4"/>
    <w:rsid w:val="003E6831"/>
    <w:rsid w:val="003E6DF3"/>
    <w:rsid w:val="003E7369"/>
    <w:rsid w:val="003E74E3"/>
    <w:rsid w:val="003F0374"/>
    <w:rsid w:val="003F05C7"/>
    <w:rsid w:val="003F2C6E"/>
    <w:rsid w:val="003F2CD4"/>
    <w:rsid w:val="003F6BBE"/>
    <w:rsid w:val="004000E8"/>
    <w:rsid w:val="00402E2B"/>
    <w:rsid w:val="0040323B"/>
    <w:rsid w:val="0040512B"/>
    <w:rsid w:val="00405CA5"/>
    <w:rsid w:val="00407CD3"/>
    <w:rsid w:val="00410134"/>
    <w:rsid w:val="00410906"/>
    <w:rsid w:val="00410B72"/>
    <w:rsid w:val="00410F18"/>
    <w:rsid w:val="0041263E"/>
    <w:rsid w:val="00413AAC"/>
    <w:rsid w:val="00413E92"/>
    <w:rsid w:val="00421105"/>
    <w:rsid w:val="00422AA4"/>
    <w:rsid w:val="004242F4"/>
    <w:rsid w:val="0042463B"/>
    <w:rsid w:val="00427248"/>
    <w:rsid w:val="00431F99"/>
    <w:rsid w:val="0043215B"/>
    <w:rsid w:val="00434743"/>
    <w:rsid w:val="00437447"/>
    <w:rsid w:val="004374CF"/>
    <w:rsid w:val="00441A92"/>
    <w:rsid w:val="004431DC"/>
    <w:rsid w:val="0044450F"/>
    <w:rsid w:val="00444B19"/>
    <w:rsid w:val="00444F56"/>
    <w:rsid w:val="00445180"/>
    <w:rsid w:val="00446488"/>
    <w:rsid w:val="004469CC"/>
    <w:rsid w:val="004517AA"/>
    <w:rsid w:val="00452CAC"/>
    <w:rsid w:val="00453277"/>
    <w:rsid w:val="00453CBB"/>
    <w:rsid w:val="00453F81"/>
    <w:rsid w:val="00454F7D"/>
    <w:rsid w:val="00457565"/>
    <w:rsid w:val="00457B71"/>
    <w:rsid w:val="00457C88"/>
    <w:rsid w:val="00460721"/>
    <w:rsid w:val="0046190B"/>
    <w:rsid w:val="0046394A"/>
    <w:rsid w:val="004666C1"/>
    <w:rsid w:val="004669E2"/>
    <w:rsid w:val="00470C31"/>
    <w:rsid w:val="00471DE0"/>
    <w:rsid w:val="00472EAB"/>
    <w:rsid w:val="004734D0"/>
    <w:rsid w:val="0047556B"/>
    <w:rsid w:val="00477768"/>
    <w:rsid w:val="004834CD"/>
    <w:rsid w:val="004845FF"/>
    <w:rsid w:val="00485A06"/>
    <w:rsid w:val="00485C94"/>
    <w:rsid w:val="00492BC5"/>
    <w:rsid w:val="00495940"/>
    <w:rsid w:val="0049616B"/>
    <w:rsid w:val="0049617E"/>
    <w:rsid w:val="004964F1"/>
    <w:rsid w:val="00496965"/>
    <w:rsid w:val="00496CF8"/>
    <w:rsid w:val="0049716E"/>
    <w:rsid w:val="004A16BC"/>
    <w:rsid w:val="004A2B94"/>
    <w:rsid w:val="004A6BCD"/>
    <w:rsid w:val="004B0BA1"/>
    <w:rsid w:val="004B6F6A"/>
    <w:rsid w:val="004B7C0C"/>
    <w:rsid w:val="004C3898"/>
    <w:rsid w:val="004D36B1"/>
    <w:rsid w:val="004D7EBD"/>
    <w:rsid w:val="004E2680"/>
    <w:rsid w:val="004E28F9"/>
    <w:rsid w:val="004E462E"/>
    <w:rsid w:val="004E56DC"/>
    <w:rsid w:val="004E5B86"/>
    <w:rsid w:val="004E6020"/>
    <w:rsid w:val="004E76F4"/>
    <w:rsid w:val="004F0A19"/>
    <w:rsid w:val="004F0B4E"/>
    <w:rsid w:val="004F0B6C"/>
    <w:rsid w:val="004F2078"/>
    <w:rsid w:val="004F4DA3"/>
    <w:rsid w:val="004F52F5"/>
    <w:rsid w:val="00501EA5"/>
    <w:rsid w:val="00503CB2"/>
    <w:rsid w:val="00506557"/>
    <w:rsid w:val="0050677A"/>
    <w:rsid w:val="005108D8"/>
    <w:rsid w:val="005116F9"/>
    <w:rsid w:val="005153A7"/>
    <w:rsid w:val="00515BA6"/>
    <w:rsid w:val="00515F9B"/>
    <w:rsid w:val="005211DC"/>
    <w:rsid w:val="005219CF"/>
    <w:rsid w:val="00522464"/>
    <w:rsid w:val="005303B8"/>
    <w:rsid w:val="00531570"/>
    <w:rsid w:val="00534B59"/>
    <w:rsid w:val="00536759"/>
    <w:rsid w:val="00537C62"/>
    <w:rsid w:val="005410AB"/>
    <w:rsid w:val="00541F5A"/>
    <w:rsid w:val="00546970"/>
    <w:rsid w:val="0055337B"/>
    <w:rsid w:val="00554E19"/>
    <w:rsid w:val="005556E1"/>
    <w:rsid w:val="00557CAC"/>
    <w:rsid w:val="0056121F"/>
    <w:rsid w:val="00570437"/>
    <w:rsid w:val="00572505"/>
    <w:rsid w:val="005748AE"/>
    <w:rsid w:val="00574C91"/>
    <w:rsid w:val="005816A0"/>
    <w:rsid w:val="00582809"/>
    <w:rsid w:val="00583D89"/>
    <w:rsid w:val="005844A6"/>
    <w:rsid w:val="005864FB"/>
    <w:rsid w:val="0058734A"/>
    <w:rsid w:val="0058798C"/>
    <w:rsid w:val="005900FA"/>
    <w:rsid w:val="005935A4"/>
    <w:rsid w:val="00594550"/>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74FB"/>
    <w:rsid w:val="005D1602"/>
    <w:rsid w:val="005D271F"/>
    <w:rsid w:val="005D2ADD"/>
    <w:rsid w:val="005D7D72"/>
    <w:rsid w:val="005E28F8"/>
    <w:rsid w:val="005E2CF1"/>
    <w:rsid w:val="005E385F"/>
    <w:rsid w:val="005E5B81"/>
    <w:rsid w:val="005E6356"/>
    <w:rsid w:val="005F00C6"/>
    <w:rsid w:val="005F0A31"/>
    <w:rsid w:val="005F2CB1"/>
    <w:rsid w:val="005F3025"/>
    <w:rsid w:val="005F44DC"/>
    <w:rsid w:val="005F618C"/>
    <w:rsid w:val="005F661C"/>
    <w:rsid w:val="005F70BD"/>
    <w:rsid w:val="00600976"/>
    <w:rsid w:val="00602606"/>
    <w:rsid w:val="0060283C"/>
    <w:rsid w:val="006038B9"/>
    <w:rsid w:val="00604F14"/>
    <w:rsid w:val="00606DFF"/>
    <w:rsid w:val="00611B83"/>
    <w:rsid w:val="00613257"/>
    <w:rsid w:val="0061561E"/>
    <w:rsid w:val="00620A71"/>
    <w:rsid w:val="00620D80"/>
    <w:rsid w:val="00621779"/>
    <w:rsid w:val="00623318"/>
    <w:rsid w:val="006234A6"/>
    <w:rsid w:val="00623F3F"/>
    <w:rsid w:val="00623F4D"/>
    <w:rsid w:val="00624339"/>
    <w:rsid w:val="00624D9E"/>
    <w:rsid w:val="006255E7"/>
    <w:rsid w:val="006270C6"/>
    <w:rsid w:val="00627F56"/>
    <w:rsid w:val="00630001"/>
    <w:rsid w:val="006311B3"/>
    <w:rsid w:val="0063284C"/>
    <w:rsid w:val="00634378"/>
    <w:rsid w:val="006352F1"/>
    <w:rsid w:val="00636398"/>
    <w:rsid w:val="006368D3"/>
    <w:rsid w:val="006376E6"/>
    <w:rsid w:val="006377EC"/>
    <w:rsid w:val="0064077F"/>
    <w:rsid w:val="00640C14"/>
    <w:rsid w:val="0064151F"/>
    <w:rsid w:val="00641533"/>
    <w:rsid w:val="0064208D"/>
    <w:rsid w:val="006421DF"/>
    <w:rsid w:val="00643475"/>
    <w:rsid w:val="0064396A"/>
    <w:rsid w:val="0064624E"/>
    <w:rsid w:val="00650AB9"/>
    <w:rsid w:val="0065319C"/>
    <w:rsid w:val="0065330F"/>
    <w:rsid w:val="0065390F"/>
    <w:rsid w:val="00655733"/>
    <w:rsid w:val="00655ACD"/>
    <w:rsid w:val="00655BBE"/>
    <w:rsid w:val="00656A92"/>
    <w:rsid w:val="00656DDE"/>
    <w:rsid w:val="0066011D"/>
    <w:rsid w:val="006607C0"/>
    <w:rsid w:val="006613A6"/>
    <w:rsid w:val="006627A2"/>
    <w:rsid w:val="006634E6"/>
    <w:rsid w:val="00664657"/>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948E8"/>
    <w:rsid w:val="00695FC2"/>
    <w:rsid w:val="00696949"/>
    <w:rsid w:val="00697052"/>
    <w:rsid w:val="006A097E"/>
    <w:rsid w:val="006A37A7"/>
    <w:rsid w:val="006A46FB"/>
    <w:rsid w:val="006A479C"/>
    <w:rsid w:val="006A5E28"/>
    <w:rsid w:val="006A697B"/>
    <w:rsid w:val="006A69C3"/>
    <w:rsid w:val="006A6E1E"/>
    <w:rsid w:val="006A7AFF"/>
    <w:rsid w:val="006B0779"/>
    <w:rsid w:val="006B1816"/>
    <w:rsid w:val="006B1863"/>
    <w:rsid w:val="006B18B6"/>
    <w:rsid w:val="006B2099"/>
    <w:rsid w:val="006B50CF"/>
    <w:rsid w:val="006B5D7F"/>
    <w:rsid w:val="006B6006"/>
    <w:rsid w:val="006C03B8"/>
    <w:rsid w:val="006C113C"/>
    <w:rsid w:val="006C43C0"/>
    <w:rsid w:val="006C5C90"/>
    <w:rsid w:val="006C5EC9"/>
    <w:rsid w:val="006C6059"/>
    <w:rsid w:val="006C6C00"/>
    <w:rsid w:val="006C7522"/>
    <w:rsid w:val="006D0698"/>
    <w:rsid w:val="006D0B2A"/>
    <w:rsid w:val="006D6F08"/>
    <w:rsid w:val="006E062C"/>
    <w:rsid w:val="006E07E9"/>
    <w:rsid w:val="006E1C82"/>
    <w:rsid w:val="006E28B7"/>
    <w:rsid w:val="006E298D"/>
    <w:rsid w:val="006E2A9B"/>
    <w:rsid w:val="006E3159"/>
    <w:rsid w:val="006E3310"/>
    <w:rsid w:val="006E4E39"/>
    <w:rsid w:val="006E565E"/>
    <w:rsid w:val="006E6298"/>
    <w:rsid w:val="006E64D7"/>
    <w:rsid w:val="006E673D"/>
    <w:rsid w:val="006E7BD1"/>
    <w:rsid w:val="006E7D3B"/>
    <w:rsid w:val="006F0C3D"/>
    <w:rsid w:val="006F1B70"/>
    <w:rsid w:val="006F2785"/>
    <w:rsid w:val="006F341D"/>
    <w:rsid w:val="006F3CDE"/>
    <w:rsid w:val="006F58D4"/>
    <w:rsid w:val="006F6582"/>
    <w:rsid w:val="0070346E"/>
    <w:rsid w:val="00704EDB"/>
    <w:rsid w:val="00706101"/>
    <w:rsid w:val="0070697B"/>
    <w:rsid w:val="00706A82"/>
    <w:rsid w:val="00707072"/>
    <w:rsid w:val="00707D61"/>
    <w:rsid w:val="007115F0"/>
    <w:rsid w:val="007119D4"/>
    <w:rsid w:val="00712287"/>
    <w:rsid w:val="00712772"/>
    <w:rsid w:val="007132C7"/>
    <w:rsid w:val="00713C2A"/>
    <w:rsid w:val="007148D3"/>
    <w:rsid w:val="00715563"/>
    <w:rsid w:val="00715B9A"/>
    <w:rsid w:val="007257D0"/>
    <w:rsid w:val="00726D42"/>
    <w:rsid w:val="00726EA6"/>
    <w:rsid w:val="00727208"/>
    <w:rsid w:val="00727680"/>
    <w:rsid w:val="00734452"/>
    <w:rsid w:val="007348B1"/>
    <w:rsid w:val="007362A6"/>
    <w:rsid w:val="00736D7D"/>
    <w:rsid w:val="00737CD4"/>
    <w:rsid w:val="00740E58"/>
    <w:rsid w:val="00744263"/>
    <w:rsid w:val="007445A0"/>
    <w:rsid w:val="0074524B"/>
    <w:rsid w:val="00745258"/>
    <w:rsid w:val="007466BF"/>
    <w:rsid w:val="0074799C"/>
    <w:rsid w:val="00747D8B"/>
    <w:rsid w:val="00751228"/>
    <w:rsid w:val="00754605"/>
    <w:rsid w:val="007571E1"/>
    <w:rsid w:val="007604B2"/>
    <w:rsid w:val="00763795"/>
    <w:rsid w:val="00765281"/>
    <w:rsid w:val="00766BAD"/>
    <w:rsid w:val="00770E05"/>
    <w:rsid w:val="007729A2"/>
    <w:rsid w:val="00772AE4"/>
    <w:rsid w:val="0077430B"/>
    <w:rsid w:val="007755F2"/>
    <w:rsid w:val="00776971"/>
    <w:rsid w:val="007775FF"/>
    <w:rsid w:val="00777BF0"/>
    <w:rsid w:val="00780A80"/>
    <w:rsid w:val="0078177E"/>
    <w:rsid w:val="0078304C"/>
    <w:rsid w:val="00783673"/>
    <w:rsid w:val="0078376C"/>
    <w:rsid w:val="00783D08"/>
    <w:rsid w:val="00783F0D"/>
    <w:rsid w:val="007840DC"/>
    <w:rsid w:val="00785490"/>
    <w:rsid w:val="00785587"/>
    <w:rsid w:val="00787E04"/>
    <w:rsid w:val="00790172"/>
    <w:rsid w:val="007925EA"/>
    <w:rsid w:val="00793CD8"/>
    <w:rsid w:val="00795C92"/>
    <w:rsid w:val="00796231"/>
    <w:rsid w:val="00796CAA"/>
    <w:rsid w:val="007A119D"/>
    <w:rsid w:val="007A1CB3"/>
    <w:rsid w:val="007A306F"/>
    <w:rsid w:val="007A43A6"/>
    <w:rsid w:val="007A4D6C"/>
    <w:rsid w:val="007A58A6"/>
    <w:rsid w:val="007A7386"/>
    <w:rsid w:val="007B03FC"/>
    <w:rsid w:val="007B1525"/>
    <w:rsid w:val="007B2031"/>
    <w:rsid w:val="007B3D2D"/>
    <w:rsid w:val="007B50AE"/>
    <w:rsid w:val="007B51DF"/>
    <w:rsid w:val="007B5406"/>
    <w:rsid w:val="007C05DD"/>
    <w:rsid w:val="007C2752"/>
    <w:rsid w:val="007C3D18"/>
    <w:rsid w:val="007C60BF"/>
    <w:rsid w:val="007C6A07"/>
    <w:rsid w:val="007C75A1"/>
    <w:rsid w:val="007C77A5"/>
    <w:rsid w:val="007C7DB7"/>
    <w:rsid w:val="007D04E5"/>
    <w:rsid w:val="007D08AF"/>
    <w:rsid w:val="007D5901"/>
    <w:rsid w:val="007D5FF9"/>
    <w:rsid w:val="007D7526"/>
    <w:rsid w:val="007D7773"/>
    <w:rsid w:val="007E4610"/>
    <w:rsid w:val="007E4715"/>
    <w:rsid w:val="007E505B"/>
    <w:rsid w:val="007E63A3"/>
    <w:rsid w:val="007E6DD1"/>
    <w:rsid w:val="007E7091"/>
    <w:rsid w:val="007E7EAD"/>
    <w:rsid w:val="007F1AC5"/>
    <w:rsid w:val="007F2601"/>
    <w:rsid w:val="00800866"/>
    <w:rsid w:val="00801A56"/>
    <w:rsid w:val="00803FAE"/>
    <w:rsid w:val="00804CE3"/>
    <w:rsid w:val="0080605F"/>
    <w:rsid w:val="00806750"/>
    <w:rsid w:val="00807786"/>
    <w:rsid w:val="00810818"/>
    <w:rsid w:val="00811FCB"/>
    <w:rsid w:val="00813E16"/>
    <w:rsid w:val="008143DE"/>
    <w:rsid w:val="00814687"/>
    <w:rsid w:val="008158D6"/>
    <w:rsid w:val="008163CD"/>
    <w:rsid w:val="00817196"/>
    <w:rsid w:val="00822A20"/>
    <w:rsid w:val="008235DB"/>
    <w:rsid w:val="0082401E"/>
    <w:rsid w:val="00824AB4"/>
    <w:rsid w:val="00825046"/>
    <w:rsid w:val="00825C42"/>
    <w:rsid w:val="00825D25"/>
    <w:rsid w:val="0082656B"/>
    <w:rsid w:val="00827D6F"/>
    <w:rsid w:val="00837568"/>
    <w:rsid w:val="008376AC"/>
    <w:rsid w:val="00840F87"/>
    <w:rsid w:val="008423ED"/>
    <w:rsid w:val="00842FA5"/>
    <w:rsid w:val="008444E8"/>
    <w:rsid w:val="00844E80"/>
    <w:rsid w:val="00845232"/>
    <w:rsid w:val="00846FE7"/>
    <w:rsid w:val="0084779C"/>
    <w:rsid w:val="008500B9"/>
    <w:rsid w:val="00856487"/>
    <w:rsid w:val="00856911"/>
    <w:rsid w:val="00866DBA"/>
    <w:rsid w:val="008677FD"/>
    <w:rsid w:val="008706D4"/>
    <w:rsid w:val="00870F8A"/>
    <w:rsid w:val="008719A4"/>
    <w:rsid w:val="00871D23"/>
    <w:rsid w:val="00874312"/>
    <w:rsid w:val="0087437C"/>
    <w:rsid w:val="008754EC"/>
    <w:rsid w:val="00875CD7"/>
    <w:rsid w:val="00875D25"/>
    <w:rsid w:val="00876330"/>
    <w:rsid w:val="00876B4D"/>
    <w:rsid w:val="00877F18"/>
    <w:rsid w:val="008808E8"/>
    <w:rsid w:val="008823EA"/>
    <w:rsid w:val="0089005E"/>
    <w:rsid w:val="00892680"/>
    <w:rsid w:val="008941E3"/>
    <w:rsid w:val="00894A88"/>
    <w:rsid w:val="00895386"/>
    <w:rsid w:val="008959E0"/>
    <w:rsid w:val="0089631D"/>
    <w:rsid w:val="00897247"/>
    <w:rsid w:val="008A07E9"/>
    <w:rsid w:val="008A21FF"/>
    <w:rsid w:val="008A2CE2"/>
    <w:rsid w:val="008A30AC"/>
    <w:rsid w:val="008A44B8"/>
    <w:rsid w:val="008A4BB6"/>
    <w:rsid w:val="008A4C45"/>
    <w:rsid w:val="008A51A8"/>
    <w:rsid w:val="008A54C7"/>
    <w:rsid w:val="008A55FB"/>
    <w:rsid w:val="008A77D8"/>
    <w:rsid w:val="008B03C4"/>
    <w:rsid w:val="008B0483"/>
    <w:rsid w:val="008B120C"/>
    <w:rsid w:val="008B2ED2"/>
    <w:rsid w:val="008B51A0"/>
    <w:rsid w:val="008B592A"/>
    <w:rsid w:val="008B66A6"/>
    <w:rsid w:val="008B7B5C"/>
    <w:rsid w:val="008C0B3F"/>
    <w:rsid w:val="008C0C99"/>
    <w:rsid w:val="008C2017"/>
    <w:rsid w:val="008C2194"/>
    <w:rsid w:val="008C2E9C"/>
    <w:rsid w:val="008C4958"/>
    <w:rsid w:val="008C4BAA"/>
    <w:rsid w:val="008C6AE8"/>
    <w:rsid w:val="008C7573"/>
    <w:rsid w:val="008D00A5"/>
    <w:rsid w:val="008D09DF"/>
    <w:rsid w:val="008D167C"/>
    <w:rsid w:val="008D20DC"/>
    <w:rsid w:val="008D34F1"/>
    <w:rsid w:val="008D39D8"/>
    <w:rsid w:val="008D562A"/>
    <w:rsid w:val="008D5BA5"/>
    <w:rsid w:val="008D6D1A"/>
    <w:rsid w:val="008D7A5D"/>
    <w:rsid w:val="008E065E"/>
    <w:rsid w:val="008E0927"/>
    <w:rsid w:val="008E128B"/>
    <w:rsid w:val="008E1909"/>
    <w:rsid w:val="008E4C2B"/>
    <w:rsid w:val="008E58B7"/>
    <w:rsid w:val="008E7E0B"/>
    <w:rsid w:val="008F1EAB"/>
    <w:rsid w:val="008F299A"/>
    <w:rsid w:val="008F33DC"/>
    <w:rsid w:val="008F477F"/>
    <w:rsid w:val="008F7B35"/>
    <w:rsid w:val="00902350"/>
    <w:rsid w:val="0090336B"/>
    <w:rsid w:val="009053AA"/>
    <w:rsid w:val="00906939"/>
    <w:rsid w:val="00907B83"/>
    <w:rsid w:val="009104B1"/>
    <w:rsid w:val="00910B7D"/>
    <w:rsid w:val="00911C37"/>
    <w:rsid w:val="00911DFB"/>
    <w:rsid w:val="00913987"/>
    <w:rsid w:val="009139D9"/>
    <w:rsid w:val="00914AD8"/>
    <w:rsid w:val="00916079"/>
    <w:rsid w:val="009162B5"/>
    <w:rsid w:val="0091788E"/>
    <w:rsid w:val="00917CE9"/>
    <w:rsid w:val="00920BF2"/>
    <w:rsid w:val="00922010"/>
    <w:rsid w:val="00922E32"/>
    <w:rsid w:val="00923529"/>
    <w:rsid w:val="00931BD9"/>
    <w:rsid w:val="009365EC"/>
    <w:rsid w:val="009368F3"/>
    <w:rsid w:val="009373EB"/>
    <w:rsid w:val="00940902"/>
    <w:rsid w:val="00941636"/>
    <w:rsid w:val="00941D07"/>
    <w:rsid w:val="009425F4"/>
    <w:rsid w:val="00943742"/>
    <w:rsid w:val="00945C05"/>
    <w:rsid w:val="00946185"/>
    <w:rsid w:val="00946945"/>
    <w:rsid w:val="00946BD7"/>
    <w:rsid w:val="00947713"/>
    <w:rsid w:val="00950DE7"/>
    <w:rsid w:val="00952CD9"/>
    <w:rsid w:val="00953920"/>
    <w:rsid w:val="00953D47"/>
    <w:rsid w:val="00955C98"/>
    <w:rsid w:val="0095647C"/>
    <w:rsid w:val="0095681E"/>
    <w:rsid w:val="009572D4"/>
    <w:rsid w:val="00957CA3"/>
    <w:rsid w:val="00961921"/>
    <w:rsid w:val="0096430A"/>
    <w:rsid w:val="0096554B"/>
    <w:rsid w:val="0096584A"/>
    <w:rsid w:val="00970943"/>
    <w:rsid w:val="00971F08"/>
    <w:rsid w:val="009727AD"/>
    <w:rsid w:val="00972AF6"/>
    <w:rsid w:val="0097603D"/>
    <w:rsid w:val="00976949"/>
    <w:rsid w:val="00977D57"/>
    <w:rsid w:val="00980477"/>
    <w:rsid w:val="00984BC3"/>
    <w:rsid w:val="00984D0E"/>
    <w:rsid w:val="00985253"/>
    <w:rsid w:val="009853B3"/>
    <w:rsid w:val="00990630"/>
    <w:rsid w:val="00991761"/>
    <w:rsid w:val="0099213B"/>
    <w:rsid w:val="00992381"/>
    <w:rsid w:val="009926A0"/>
    <w:rsid w:val="00993FCD"/>
    <w:rsid w:val="00994DCA"/>
    <w:rsid w:val="00995AEE"/>
    <w:rsid w:val="009960EC"/>
    <w:rsid w:val="009970DD"/>
    <w:rsid w:val="009A09C5"/>
    <w:rsid w:val="009A0FBA"/>
    <w:rsid w:val="009A1601"/>
    <w:rsid w:val="009A3BB6"/>
    <w:rsid w:val="009A462D"/>
    <w:rsid w:val="009A5CBA"/>
    <w:rsid w:val="009A7099"/>
    <w:rsid w:val="009B067A"/>
    <w:rsid w:val="009B1F30"/>
    <w:rsid w:val="009B2CD2"/>
    <w:rsid w:val="009B3AC2"/>
    <w:rsid w:val="009B3AE9"/>
    <w:rsid w:val="009B4DF4"/>
    <w:rsid w:val="009B564E"/>
    <w:rsid w:val="009B5A28"/>
    <w:rsid w:val="009B7E87"/>
    <w:rsid w:val="009C0169"/>
    <w:rsid w:val="009C403E"/>
    <w:rsid w:val="009C4655"/>
    <w:rsid w:val="009D4FF0"/>
    <w:rsid w:val="009D5757"/>
    <w:rsid w:val="009D6FF8"/>
    <w:rsid w:val="009D703C"/>
    <w:rsid w:val="009D718F"/>
    <w:rsid w:val="009E068F"/>
    <w:rsid w:val="009E14E0"/>
    <w:rsid w:val="009E35DB"/>
    <w:rsid w:val="009E3668"/>
    <w:rsid w:val="009E47A3"/>
    <w:rsid w:val="009E4A2F"/>
    <w:rsid w:val="009E698B"/>
    <w:rsid w:val="009F08F3"/>
    <w:rsid w:val="009F22B3"/>
    <w:rsid w:val="009F344F"/>
    <w:rsid w:val="009F3EDE"/>
    <w:rsid w:val="009F6AD3"/>
    <w:rsid w:val="00A006C1"/>
    <w:rsid w:val="00A031D8"/>
    <w:rsid w:val="00A03B64"/>
    <w:rsid w:val="00A048A8"/>
    <w:rsid w:val="00A04F49"/>
    <w:rsid w:val="00A13E54"/>
    <w:rsid w:val="00A17F63"/>
    <w:rsid w:val="00A2091C"/>
    <w:rsid w:val="00A2193B"/>
    <w:rsid w:val="00A2351A"/>
    <w:rsid w:val="00A264A9"/>
    <w:rsid w:val="00A26DCF"/>
    <w:rsid w:val="00A26F11"/>
    <w:rsid w:val="00A27785"/>
    <w:rsid w:val="00A30187"/>
    <w:rsid w:val="00A3448A"/>
    <w:rsid w:val="00A36297"/>
    <w:rsid w:val="00A41E2B"/>
    <w:rsid w:val="00A4523E"/>
    <w:rsid w:val="00A457A9"/>
    <w:rsid w:val="00A45B74"/>
    <w:rsid w:val="00A46A49"/>
    <w:rsid w:val="00A50EF6"/>
    <w:rsid w:val="00A52B18"/>
    <w:rsid w:val="00A52E1D"/>
    <w:rsid w:val="00A55276"/>
    <w:rsid w:val="00A563A6"/>
    <w:rsid w:val="00A61499"/>
    <w:rsid w:val="00A6298E"/>
    <w:rsid w:val="00A62A77"/>
    <w:rsid w:val="00A63483"/>
    <w:rsid w:val="00A64B3D"/>
    <w:rsid w:val="00A65386"/>
    <w:rsid w:val="00A657D7"/>
    <w:rsid w:val="00A660AC"/>
    <w:rsid w:val="00A6794C"/>
    <w:rsid w:val="00A67E6C"/>
    <w:rsid w:val="00A71B99"/>
    <w:rsid w:val="00A71DDD"/>
    <w:rsid w:val="00A71F08"/>
    <w:rsid w:val="00A739D0"/>
    <w:rsid w:val="00A761D4"/>
    <w:rsid w:val="00A77EC4"/>
    <w:rsid w:val="00A813DE"/>
    <w:rsid w:val="00A84484"/>
    <w:rsid w:val="00A867D1"/>
    <w:rsid w:val="00A92879"/>
    <w:rsid w:val="00A9442A"/>
    <w:rsid w:val="00A97CB6"/>
    <w:rsid w:val="00AA016F"/>
    <w:rsid w:val="00AA1233"/>
    <w:rsid w:val="00AA1ED6"/>
    <w:rsid w:val="00AA406A"/>
    <w:rsid w:val="00AA51D6"/>
    <w:rsid w:val="00AA63D1"/>
    <w:rsid w:val="00AB0BC8"/>
    <w:rsid w:val="00AB11CA"/>
    <w:rsid w:val="00AB14D9"/>
    <w:rsid w:val="00AB4AB8"/>
    <w:rsid w:val="00AB655E"/>
    <w:rsid w:val="00AC007F"/>
    <w:rsid w:val="00AC0963"/>
    <w:rsid w:val="00AC2ECD"/>
    <w:rsid w:val="00AC3119"/>
    <w:rsid w:val="00AC35AA"/>
    <w:rsid w:val="00AC49FB"/>
    <w:rsid w:val="00AC5A10"/>
    <w:rsid w:val="00AD0AA3"/>
    <w:rsid w:val="00AD3F94"/>
    <w:rsid w:val="00AD4A5A"/>
    <w:rsid w:val="00AD6853"/>
    <w:rsid w:val="00AE27AC"/>
    <w:rsid w:val="00AE40E0"/>
    <w:rsid w:val="00AE4298"/>
    <w:rsid w:val="00AE4DBA"/>
    <w:rsid w:val="00AE4F07"/>
    <w:rsid w:val="00AE55D5"/>
    <w:rsid w:val="00AE6755"/>
    <w:rsid w:val="00AF1C5D"/>
    <w:rsid w:val="00AF2FC1"/>
    <w:rsid w:val="00AF42D7"/>
    <w:rsid w:val="00AF498F"/>
    <w:rsid w:val="00AF50B6"/>
    <w:rsid w:val="00AF5482"/>
    <w:rsid w:val="00AF64D7"/>
    <w:rsid w:val="00B006FE"/>
    <w:rsid w:val="00B007CB"/>
    <w:rsid w:val="00B01363"/>
    <w:rsid w:val="00B01621"/>
    <w:rsid w:val="00B01D79"/>
    <w:rsid w:val="00B02271"/>
    <w:rsid w:val="00B02AA9"/>
    <w:rsid w:val="00B02FA3"/>
    <w:rsid w:val="00B03281"/>
    <w:rsid w:val="00B046E9"/>
    <w:rsid w:val="00B04B54"/>
    <w:rsid w:val="00B05084"/>
    <w:rsid w:val="00B051C2"/>
    <w:rsid w:val="00B107EF"/>
    <w:rsid w:val="00B125A7"/>
    <w:rsid w:val="00B157F9"/>
    <w:rsid w:val="00B20256"/>
    <w:rsid w:val="00B20D09"/>
    <w:rsid w:val="00B23398"/>
    <w:rsid w:val="00B243FE"/>
    <w:rsid w:val="00B2763F"/>
    <w:rsid w:val="00B27AAC"/>
    <w:rsid w:val="00B27BE8"/>
    <w:rsid w:val="00B30929"/>
    <w:rsid w:val="00B31A98"/>
    <w:rsid w:val="00B32258"/>
    <w:rsid w:val="00B372AA"/>
    <w:rsid w:val="00B402ED"/>
    <w:rsid w:val="00B40445"/>
    <w:rsid w:val="00B409E0"/>
    <w:rsid w:val="00B416C3"/>
    <w:rsid w:val="00B41888"/>
    <w:rsid w:val="00B42536"/>
    <w:rsid w:val="00B42B21"/>
    <w:rsid w:val="00B45A52"/>
    <w:rsid w:val="00B46175"/>
    <w:rsid w:val="00B51532"/>
    <w:rsid w:val="00B548B7"/>
    <w:rsid w:val="00B55B00"/>
    <w:rsid w:val="00B56084"/>
    <w:rsid w:val="00B56980"/>
    <w:rsid w:val="00B57307"/>
    <w:rsid w:val="00B664C7"/>
    <w:rsid w:val="00B67CB3"/>
    <w:rsid w:val="00B710D9"/>
    <w:rsid w:val="00B739F6"/>
    <w:rsid w:val="00B757F1"/>
    <w:rsid w:val="00B760B3"/>
    <w:rsid w:val="00B77328"/>
    <w:rsid w:val="00B81A6C"/>
    <w:rsid w:val="00B834FF"/>
    <w:rsid w:val="00B85DE5"/>
    <w:rsid w:val="00B86CC6"/>
    <w:rsid w:val="00B90F73"/>
    <w:rsid w:val="00B92D2D"/>
    <w:rsid w:val="00B93B59"/>
    <w:rsid w:val="00B9406A"/>
    <w:rsid w:val="00B94D66"/>
    <w:rsid w:val="00B94E01"/>
    <w:rsid w:val="00B954D4"/>
    <w:rsid w:val="00B96181"/>
    <w:rsid w:val="00BA2280"/>
    <w:rsid w:val="00BA2A08"/>
    <w:rsid w:val="00BA2FFD"/>
    <w:rsid w:val="00BA3506"/>
    <w:rsid w:val="00BA544C"/>
    <w:rsid w:val="00BA56D2"/>
    <w:rsid w:val="00BA5783"/>
    <w:rsid w:val="00BA5990"/>
    <w:rsid w:val="00BA76E0"/>
    <w:rsid w:val="00BB1CCD"/>
    <w:rsid w:val="00BB2A25"/>
    <w:rsid w:val="00BB51E9"/>
    <w:rsid w:val="00BB730C"/>
    <w:rsid w:val="00BC0FDC"/>
    <w:rsid w:val="00BC3053"/>
    <w:rsid w:val="00BC4CAD"/>
    <w:rsid w:val="00BC4D2E"/>
    <w:rsid w:val="00BC53D7"/>
    <w:rsid w:val="00BD400C"/>
    <w:rsid w:val="00BD48AC"/>
    <w:rsid w:val="00BD5B16"/>
    <w:rsid w:val="00BD5F1A"/>
    <w:rsid w:val="00BD66EA"/>
    <w:rsid w:val="00BE1234"/>
    <w:rsid w:val="00BE272E"/>
    <w:rsid w:val="00BE2FA6"/>
    <w:rsid w:val="00BE3067"/>
    <w:rsid w:val="00BE333F"/>
    <w:rsid w:val="00BE48E0"/>
    <w:rsid w:val="00BE6EDC"/>
    <w:rsid w:val="00BE71FB"/>
    <w:rsid w:val="00BE7406"/>
    <w:rsid w:val="00BE7603"/>
    <w:rsid w:val="00BF0AEA"/>
    <w:rsid w:val="00BF3279"/>
    <w:rsid w:val="00BF60AA"/>
    <w:rsid w:val="00BF657B"/>
    <w:rsid w:val="00BF74C7"/>
    <w:rsid w:val="00C0143B"/>
    <w:rsid w:val="00C015F1"/>
    <w:rsid w:val="00C01F33"/>
    <w:rsid w:val="00C02CC6"/>
    <w:rsid w:val="00C03BFF"/>
    <w:rsid w:val="00C040F7"/>
    <w:rsid w:val="00C044AB"/>
    <w:rsid w:val="00C05706"/>
    <w:rsid w:val="00C07377"/>
    <w:rsid w:val="00C10478"/>
    <w:rsid w:val="00C12107"/>
    <w:rsid w:val="00C14AA5"/>
    <w:rsid w:val="00C14D4B"/>
    <w:rsid w:val="00C14D80"/>
    <w:rsid w:val="00C14E60"/>
    <w:rsid w:val="00C154BB"/>
    <w:rsid w:val="00C154EF"/>
    <w:rsid w:val="00C15D15"/>
    <w:rsid w:val="00C25372"/>
    <w:rsid w:val="00C279B5"/>
    <w:rsid w:val="00C27C45"/>
    <w:rsid w:val="00C32CF4"/>
    <w:rsid w:val="00C3719D"/>
    <w:rsid w:val="00C37CB2"/>
    <w:rsid w:val="00C41161"/>
    <w:rsid w:val="00C41B16"/>
    <w:rsid w:val="00C425B6"/>
    <w:rsid w:val="00C457AB"/>
    <w:rsid w:val="00C458A0"/>
    <w:rsid w:val="00C473A5"/>
    <w:rsid w:val="00C54995"/>
    <w:rsid w:val="00C54D41"/>
    <w:rsid w:val="00C60557"/>
    <w:rsid w:val="00C60783"/>
    <w:rsid w:val="00C63266"/>
    <w:rsid w:val="00C64672"/>
    <w:rsid w:val="00C64E1C"/>
    <w:rsid w:val="00C70697"/>
    <w:rsid w:val="00C72093"/>
    <w:rsid w:val="00C72EF4"/>
    <w:rsid w:val="00C744FE"/>
    <w:rsid w:val="00C7452A"/>
    <w:rsid w:val="00C745BF"/>
    <w:rsid w:val="00C75D2F"/>
    <w:rsid w:val="00C7611C"/>
    <w:rsid w:val="00C767BE"/>
    <w:rsid w:val="00C76E3C"/>
    <w:rsid w:val="00C77F28"/>
    <w:rsid w:val="00C8142F"/>
    <w:rsid w:val="00C81568"/>
    <w:rsid w:val="00C81FD3"/>
    <w:rsid w:val="00C841FA"/>
    <w:rsid w:val="00C9027A"/>
    <w:rsid w:val="00C9068E"/>
    <w:rsid w:val="00C9145B"/>
    <w:rsid w:val="00C93814"/>
    <w:rsid w:val="00C93C4B"/>
    <w:rsid w:val="00C944AB"/>
    <w:rsid w:val="00C94B56"/>
    <w:rsid w:val="00C95B40"/>
    <w:rsid w:val="00C9667F"/>
    <w:rsid w:val="00CA1ED8"/>
    <w:rsid w:val="00CA3B66"/>
    <w:rsid w:val="00CA7023"/>
    <w:rsid w:val="00CB1F63"/>
    <w:rsid w:val="00CB5052"/>
    <w:rsid w:val="00CB7170"/>
    <w:rsid w:val="00CB7E9D"/>
    <w:rsid w:val="00CC040E"/>
    <w:rsid w:val="00CC111F"/>
    <w:rsid w:val="00CC2011"/>
    <w:rsid w:val="00CC2079"/>
    <w:rsid w:val="00CC3576"/>
    <w:rsid w:val="00CC3EA0"/>
    <w:rsid w:val="00CC512C"/>
    <w:rsid w:val="00CC5C67"/>
    <w:rsid w:val="00CC6A23"/>
    <w:rsid w:val="00CC7B45"/>
    <w:rsid w:val="00CD1188"/>
    <w:rsid w:val="00CD2ED1"/>
    <w:rsid w:val="00CD337B"/>
    <w:rsid w:val="00CE0424"/>
    <w:rsid w:val="00CE1EC7"/>
    <w:rsid w:val="00CE7561"/>
    <w:rsid w:val="00CF1354"/>
    <w:rsid w:val="00CF1F06"/>
    <w:rsid w:val="00CF2DA0"/>
    <w:rsid w:val="00CF3B1F"/>
    <w:rsid w:val="00CF3BF6"/>
    <w:rsid w:val="00CF489A"/>
    <w:rsid w:val="00CF625B"/>
    <w:rsid w:val="00CF687E"/>
    <w:rsid w:val="00CF6ACC"/>
    <w:rsid w:val="00CF73E5"/>
    <w:rsid w:val="00D0149F"/>
    <w:rsid w:val="00D0349B"/>
    <w:rsid w:val="00D040B4"/>
    <w:rsid w:val="00D10249"/>
    <w:rsid w:val="00D115C3"/>
    <w:rsid w:val="00D11897"/>
    <w:rsid w:val="00D13135"/>
    <w:rsid w:val="00D13E4E"/>
    <w:rsid w:val="00D239A7"/>
    <w:rsid w:val="00D23F47"/>
    <w:rsid w:val="00D24D99"/>
    <w:rsid w:val="00D34DF5"/>
    <w:rsid w:val="00D36E71"/>
    <w:rsid w:val="00D371D7"/>
    <w:rsid w:val="00D37D87"/>
    <w:rsid w:val="00D40B33"/>
    <w:rsid w:val="00D40FEB"/>
    <w:rsid w:val="00D41256"/>
    <w:rsid w:val="00D4318F"/>
    <w:rsid w:val="00D438BF"/>
    <w:rsid w:val="00D440F8"/>
    <w:rsid w:val="00D4643A"/>
    <w:rsid w:val="00D46550"/>
    <w:rsid w:val="00D47DD8"/>
    <w:rsid w:val="00D525D0"/>
    <w:rsid w:val="00D5443F"/>
    <w:rsid w:val="00D546FF"/>
    <w:rsid w:val="00D55AD5"/>
    <w:rsid w:val="00D576CA"/>
    <w:rsid w:val="00D6051C"/>
    <w:rsid w:val="00D61AF5"/>
    <w:rsid w:val="00D64E03"/>
    <w:rsid w:val="00D652B5"/>
    <w:rsid w:val="00D66155"/>
    <w:rsid w:val="00D66306"/>
    <w:rsid w:val="00D67638"/>
    <w:rsid w:val="00D67F0A"/>
    <w:rsid w:val="00D70180"/>
    <w:rsid w:val="00D708B0"/>
    <w:rsid w:val="00D75947"/>
    <w:rsid w:val="00D77B1D"/>
    <w:rsid w:val="00D8021F"/>
    <w:rsid w:val="00D80383"/>
    <w:rsid w:val="00D823C6"/>
    <w:rsid w:val="00D8294F"/>
    <w:rsid w:val="00D8327F"/>
    <w:rsid w:val="00D86007"/>
    <w:rsid w:val="00D86CA3"/>
    <w:rsid w:val="00D871CE"/>
    <w:rsid w:val="00D91830"/>
    <w:rsid w:val="00D9196D"/>
    <w:rsid w:val="00D92982"/>
    <w:rsid w:val="00D97AFD"/>
    <w:rsid w:val="00DA0AF1"/>
    <w:rsid w:val="00DA13BD"/>
    <w:rsid w:val="00DA2A40"/>
    <w:rsid w:val="00DA305E"/>
    <w:rsid w:val="00DA5417"/>
    <w:rsid w:val="00DA56E8"/>
    <w:rsid w:val="00DA6E37"/>
    <w:rsid w:val="00DA71ED"/>
    <w:rsid w:val="00DA7993"/>
    <w:rsid w:val="00DB0A9F"/>
    <w:rsid w:val="00DB1B6B"/>
    <w:rsid w:val="00DB377D"/>
    <w:rsid w:val="00DC2D36"/>
    <w:rsid w:val="00DC3C3D"/>
    <w:rsid w:val="00DC53EF"/>
    <w:rsid w:val="00DD6250"/>
    <w:rsid w:val="00DD6F52"/>
    <w:rsid w:val="00DE2447"/>
    <w:rsid w:val="00DE5608"/>
    <w:rsid w:val="00DE58D0"/>
    <w:rsid w:val="00DE654F"/>
    <w:rsid w:val="00DE6619"/>
    <w:rsid w:val="00DE7459"/>
    <w:rsid w:val="00DE767C"/>
    <w:rsid w:val="00DF0B6E"/>
    <w:rsid w:val="00DF0DB5"/>
    <w:rsid w:val="00DF15E0"/>
    <w:rsid w:val="00DF37A0"/>
    <w:rsid w:val="00E0105B"/>
    <w:rsid w:val="00E02A79"/>
    <w:rsid w:val="00E03CC8"/>
    <w:rsid w:val="00E1060F"/>
    <w:rsid w:val="00E110E7"/>
    <w:rsid w:val="00E11B20"/>
    <w:rsid w:val="00E142DD"/>
    <w:rsid w:val="00E17FA2"/>
    <w:rsid w:val="00E22330"/>
    <w:rsid w:val="00E235E7"/>
    <w:rsid w:val="00E30B5A"/>
    <w:rsid w:val="00E3123D"/>
    <w:rsid w:val="00E31461"/>
    <w:rsid w:val="00E31D43"/>
    <w:rsid w:val="00E32608"/>
    <w:rsid w:val="00E3342F"/>
    <w:rsid w:val="00E34188"/>
    <w:rsid w:val="00E34B6E"/>
    <w:rsid w:val="00E35559"/>
    <w:rsid w:val="00E35FC0"/>
    <w:rsid w:val="00E3723A"/>
    <w:rsid w:val="00E37860"/>
    <w:rsid w:val="00E432D1"/>
    <w:rsid w:val="00E446F1"/>
    <w:rsid w:val="00E46886"/>
    <w:rsid w:val="00E47AEF"/>
    <w:rsid w:val="00E50894"/>
    <w:rsid w:val="00E53B75"/>
    <w:rsid w:val="00E5491F"/>
    <w:rsid w:val="00E54C1B"/>
    <w:rsid w:val="00E54E3B"/>
    <w:rsid w:val="00E57565"/>
    <w:rsid w:val="00E60D99"/>
    <w:rsid w:val="00E61DF0"/>
    <w:rsid w:val="00E63838"/>
    <w:rsid w:val="00E64434"/>
    <w:rsid w:val="00E64B7E"/>
    <w:rsid w:val="00E65DE2"/>
    <w:rsid w:val="00E677DC"/>
    <w:rsid w:val="00E67C51"/>
    <w:rsid w:val="00E70D73"/>
    <w:rsid w:val="00E70D86"/>
    <w:rsid w:val="00E72EFC"/>
    <w:rsid w:val="00E758EC"/>
    <w:rsid w:val="00E75987"/>
    <w:rsid w:val="00E770F9"/>
    <w:rsid w:val="00E8234C"/>
    <w:rsid w:val="00E83AA9"/>
    <w:rsid w:val="00E85928"/>
    <w:rsid w:val="00E85F75"/>
    <w:rsid w:val="00E866DF"/>
    <w:rsid w:val="00E86912"/>
    <w:rsid w:val="00E87822"/>
    <w:rsid w:val="00E90395"/>
    <w:rsid w:val="00E90712"/>
    <w:rsid w:val="00E90E49"/>
    <w:rsid w:val="00E91521"/>
    <w:rsid w:val="00E917F9"/>
    <w:rsid w:val="00E918CE"/>
    <w:rsid w:val="00E9291C"/>
    <w:rsid w:val="00E93FFE"/>
    <w:rsid w:val="00E94F8A"/>
    <w:rsid w:val="00E970CB"/>
    <w:rsid w:val="00EA01CF"/>
    <w:rsid w:val="00EA0F12"/>
    <w:rsid w:val="00EA36E3"/>
    <w:rsid w:val="00EA614F"/>
    <w:rsid w:val="00EA7A41"/>
    <w:rsid w:val="00EA7E00"/>
    <w:rsid w:val="00EB077B"/>
    <w:rsid w:val="00EB130B"/>
    <w:rsid w:val="00EB4EA2"/>
    <w:rsid w:val="00EC12B1"/>
    <w:rsid w:val="00EC1BD2"/>
    <w:rsid w:val="00EC24D5"/>
    <w:rsid w:val="00EC27C6"/>
    <w:rsid w:val="00EC4207"/>
    <w:rsid w:val="00EC5653"/>
    <w:rsid w:val="00EC71CE"/>
    <w:rsid w:val="00EC7456"/>
    <w:rsid w:val="00ED0102"/>
    <w:rsid w:val="00ED1006"/>
    <w:rsid w:val="00ED3441"/>
    <w:rsid w:val="00ED43C2"/>
    <w:rsid w:val="00ED7DAD"/>
    <w:rsid w:val="00EF18FE"/>
    <w:rsid w:val="00EF269B"/>
    <w:rsid w:val="00EF312E"/>
    <w:rsid w:val="00EF5787"/>
    <w:rsid w:val="00EF60D0"/>
    <w:rsid w:val="00EF6BF2"/>
    <w:rsid w:val="00F01588"/>
    <w:rsid w:val="00F0528D"/>
    <w:rsid w:val="00F06AD6"/>
    <w:rsid w:val="00F06C67"/>
    <w:rsid w:val="00F06DFD"/>
    <w:rsid w:val="00F071D1"/>
    <w:rsid w:val="00F0733A"/>
    <w:rsid w:val="00F07533"/>
    <w:rsid w:val="00F10629"/>
    <w:rsid w:val="00F1157B"/>
    <w:rsid w:val="00F11B87"/>
    <w:rsid w:val="00F15FA5"/>
    <w:rsid w:val="00F209B7"/>
    <w:rsid w:val="00F21BD7"/>
    <w:rsid w:val="00F2376F"/>
    <w:rsid w:val="00F243D8"/>
    <w:rsid w:val="00F25064"/>
    <w:rsid w:val="00F30828"/>
    <w:rsid w:val="00F313D6"/>
    <w:rsid w:val="00F3654D"/>
    <w:rsid w:val="00F36FD2"/>
    <w:rsid w:val="00F40F0C"/>
    <w:rsid w:val="00F4495B"/>
    <w:rsid w:val="00F47097"/>
    <w:rsid w:val="00F4766C"/>
    <w:rsid w:val="00F47C50"/>
    <w:rsid w:val="00F47CAC"/>
    <w:rsid w:val="00F5060E"/>
    <w:rsid w:val="00F507D1"/>
    <w:rsid w:val="00F5090E"/>
    <w:rsid w:val="00F5123C"/>
    <w:rsid w:val="00F519CE"/>
    <w:rsid w:val="00F51ADA"/>
    <w:rsid w:val="00F5261C"/>
    <w:rsid w:val="00F55C8F"/>
    <w:rsid w:val="00F57397"/>
    <w:rsid w:val="00F5753F"/>
    <w:rsid w:val="00F60203"/>
    <w:rsid w:val="00F607C5"/>
    <w:rsid w:val="00F60DEA"/>
    <w:rsid w:val="00F60E29"/>
    <w:rsid w:val="00F61215"/>
    <w:rsid w:val="00F6302A"/>
    <w:rsid w:val="00F6319A"/>
    <w:rsid w:val="00F63950"/>
    <w:rsid w:val="00F64634"/>
    <w:rsid w:val="00F64C2B"/>
    <w:rsid w:val="00F651BE"/>
    <w:rsid w:val="00F6712C"/>
    <w:rsid w:val="00F67C61"/>
    <w:rsid w:val="00F67F53"/>
    <w:rsid w:val="00F70350"/>
    <w:rsid w:val="00F703BE"/>
    <w:rsid w:val="00F71F69"/>
    <w:rsid w:val="00F72B72"/>
    <w:rsid w:val="00F72E57"/>
    <w:rsid w:val="00F74BB9"/>
    <w:rsid w:val="00F74C98"/>
    <w:rsid w:val="00F7540B"/>
    <w:rsid w:val="00F75582"/>
    <w:rsid w:val="00F75F29"/>
    <w:rsid w:val="00F76EFA"/>
    <w:rsid w:val="00F77181"/>
    <w:rsid w:val="00F804BE"/>
    <w:rsid w:val="00F817CE"/>
    <w:rsid w:val="00F834FF"/>
    <w:rsid w:val="00F8456C"/>
    <w:rsid w:val="00F859D8"/>
    <w:rsid w:val="00F868F5"/>
    <w:rsid w:val="00F87583"/>
    <w:rsid w:val="00F9056A"/>
    <w:rsid w:val="00F90F8D"/>
    <w:rsid w:val="00F918A6"/>
    <w:rsid w:val="00F92782"/>
    <w:rsid w:val="00F93277"/>
    <w:rsid w:val="00F93AA9"/>
    <w:rsid w:val="00F952D2"/>
    <w:rsid w:val="00F96985"/>
    <w:rsid w:val="00F97729"/>
    <w:rsid w:val="00F97838"/>
    <w:rsid w:val="00FA1E27"/>
    <w:rsid w:val="00FA2BB3"/>
    <w:rsid w:val="00FA2D70"/>
    <w:rsid w:val="00FA379F"/>
    <w:rsid w:val="00FA60B2"/>
    <w:rsid w:val="00FB1892"/>
    <w:rsid w:val="00FB211D"/>
    <w:rsid w:val="00FB4C80"/>
    <w:rsid w:val="00FB6A6A"/>
    <w:rsid w:val="00FC17D7"/>
    <w:rsid w:val="00FC7429"/>
    <w:rsid w:val="00FD07F6"/>
    <w:rsid w:val="00FD0F22"/>
    <w:rsid w:val="00FD1EC8"/>
    <w:rsid w:val="00FD3B76"/>
    <w:rsid w:val="00FD47ED"/>
    <w:rsid w:val="00FD4F59"/>
    <w:rsid w:val="00FD65F6"/>
    <w:rsid w:val="00FD6D0B"/>
    <w:rsid w:val="00FD74DB"/>
    <w:rsid w:val="00FD7660"/>
    <w:rsid w:val="00FE0655"/>
    <w:rsid w:val="00FE2365"/>
    <w:rsid w:val="00FE3393"/>
    <w:rsid w:val="00FE37D7"/>
    <w:rsid w:val="00FE432F"/>
    <w:rsid w:val="00FE4C7B"/>
    <w:rsid w:val="00FE7336"/>
    <w:rsid w:val="00FE787C"/>
    <w:rsid w:val="00FE7B5A"/>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9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7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7936"/>
    <w:pPr>
      <w:pBdr>
        <w:top w:val="none" w:sz="0" w:space="0" w:color="auto"/>
      </w:pBdr>
      <w:spacing w:before="180"/>
      <w:outlineLvl w:val="1"/>
    </w:pPr>
    <w:rPr>
      <w:sz w:val="32"/>
    </w:rPr>
  </w:style>
  <w:style w:type="paragraph" w:styleId="Heading3">
    <w:name w:val="heading 3"/>
    <w:basedOn w:val="Heading2"/>
    <w:next w:val="Normal"/>
    <w:link w:val="Heading3Char"/>
    <w:qFormat/>
    <w:rsid w:val="00257936"/>
    <w:pPr>
      <w:spacing w:before="120"/>
      <w:outlineLvl w:val="2"/>
    </w:pPr>
    <w:rPr>
      <w:sz w:val="28"/>
    </w:rPr>
  </w:style>
  <w:style w:type="paragraph" w:styleId="Heading4">
    <w:name w:val="heading 4"/>
    <w:basedOn w:val="Heading3"/>
    <w:next w:val="Normal"/>
    <w:link w:val="Heading4Char"/>
    <w:qFormat/>
    <w:rsid w:val="00257936"/>
    <w:pPr>
      <w:ind w:left="1418" w:hanging="1418"/>
      <w:outlineLvl w:val="3"/>
    </w:pPr>
    <w:rPr>
      <w:sz w:val="24"/>
    </w:rPr>
  </w:style>
  <w:style w:type="paragraph" w:styleId="Heading5">
    <w:name w:val="heading 5"/>
    <w:basedOn w:val="Heading4"/>
    <w:next w:val="Normal"/>
    <w:link w:val="Heading5Char"/>
    <w:qFormat/>
    <w:rsid w:val="00257936"/>
    <w:pPr>
      <w:ind w:left="1701" w:hanging="1701"/>
      <w:outlineLvl w:val="4"/>
    </w:pPr>
    <w:rPr>
      <w:sz w:val="22"/>
    </w:rPr>
  </w:style>
  <w:style w:type="paragraph" w:styleId="Heading6">
    <w:name w:val="heading 6"/>
    <w:basedOn w:val="H6"/>
    <w:next w:val="Normal"/>
    <w:link w:val="Heading6Char"/>
    <w:qFormat/>
    <w:rsid w:val="00257936"/>
    <w:pPr>
      <w:outlineLvl w:val="5"/>
    </w:pPr>
  </w:style>
  <w:style w:type="paragraph" w:styleId="Heading7">
    <w:name w:val="heading 7"/>
    <w:basedOn w:val="H6"/>
    <w:next w:val="Normal"/>
    <w:link w:val="Heading7Char"/>
    <w:qFormat/>
    <w:rsid w:val="00257936"/>
    <w:pPr>
      <w:outlineLvl w:val="6"/>
    </w:pPr>
  </w:style>
  <w:style w:type="paragraph" w:styleId="Heading8">
    <w:name w:val="heading 8"/>
    <w:basedOn w:val="Heading1"/>
    <w:next w:val="Normal"/>
    <w:link w:val="Heading8Char"/>
    <w:qFormat/>
    <w:rsid w:val="00257936"/>
    <w:pPr>
      <w:ind w:left="0" w:firstLine="0"/>
      <w:outlineLvl w:val="7"/>
    </w:pPr>
  </w:style>
  <w:style w:type="paragraph" w:styleId="Heading9">
    <w:name w:val="heading 9"/>
    <w:basedOn w:val="Heading8"/>
    <w:next w:val="Normal"/>
    <w:link w:val="Heading9Char"/>
    <w:qFormat/>
    <w:rsid w:val="002579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57936"/>
    <w:pPr>
      <w:spacing w:before="180"/>
      <w:ind w:left="2693" w:hanging="2693"/>
    </w:pPr>
    <w:rPr>
      <w:b/>
    </w:rPr>
  </w:style>
  <w:style w:type="paragraph" w:styleId="TOC1">
    <w:name w:val="toc 1"/>
    <w:uiPriority w:val="39"/>
    <w:rsid w:val="00257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7936"/>
    <w:pPr>
      <w:keepNext/>
      <w:keepLines/>
      <w:spacing w:before="180"/>
      <w:jc w:val="center"/>
    </w:pPr>
  </w:style>
  <w:style w:type="paragraph" w:styleId="Caption">
    <w:name w:val="caption"/>
    <w:basedOn w:val="Normal"/>
    <w:next w:val="Normal"/>
    <w:qFormat/>
    <w:rsid w:val="00257936"/>
    <w:pPr>
      <w:spacing w:before="120" w:after="120"/>
    </w:pPr>
    <w:rPr>
      <w:b/>
      <w:lang w:eastAsia="en-GB"/>
    </w:rPr>
  </w:style>
  <w:style w:type="paragraph" w:styleId="TOC5">
    <w:name w:val="toc 5"/>
    <w:basedOn w:val="TOC4"/>
    <w:uiPriority w:val="39"/>
    <w:rsid w:val="00257936"/>
    <w:pPr>
      <w:ind w:left="1701" w:hanging="1701"/>
    </w:pPr>
  </w:style>
  <w:style w:type="paragraph" w:styleId="TOC4">
    <w:name w:val="toc 4"/>
    <w:basedOn w:val="TOC3"/>
    <w:uiPriority w:val="39"/>
    <w:rsid w:val="00257936"/>
    <w:pPr>
      <w:ind w:left="1418" w:hanging="1418"/>
    </w:pPr>
  </w:style>
  <w:style w:type="paragraph" w:styleId="TOC3">
    <w:name w:val="toc 3"/>
    <w:basedOn w:val="TOC2"/>
    <w:uiPriority w:val="39"/>
    <w:rsid w:val="00257936"/>
    <w:pPr>
      <w:ind w:left="1134" w:hanging="1134"/>
    </w:pPr>
  </w:style>
  <w:style w:type="paragraph" w:styleId="TOC2">
    <w:name w:val="toc 2"/>
    <w:basedOn w:val="TOC1"/>
    <w:uiPriority w:val="39"/>
    <w:rsid w:val="00257936"/>
    <w:pPr>
      <w:keepNext w:val="0"/>
      <w:spacing w:before="0"/>
      <w:ind w:left="851" w:hanging="851"/>
    </w:pPr>
    <w:rPr>
      <w:sz w:val="20"/>
    </w:rPr>
  </w:style>
  <w:style w:type="paragraph" w:styleId="Index2">
    <w:name w:val="index 2"/>
    <w:basedOn w:val="Index1"/>
    <w:rsid w:val="00257936"/>
    <w:pPr>
      <w:ind w:left="284"/>
    </w:pPr>
  </w:style>
  <w:style w:type="paragraph" w:styleId="Index1">
    <w:name w:val="index 1"/>
    <w:basedOn w:val="Normal"/>
    <w:rsid w:val="00257936"/>
    <w:pPr>
      <w:keepLines/>
      <w:spacing w:after="0"/>
    </w:pPr>
  </w:style>
  <w:style w:type="paragraph" w:styleId="DocumentMap">
    <w:name w:val="Document Map"/>
    <w:basedOn w:val="Normal"/>
    <w:link w:val="DocumentMapChar"/>
    <w:rsid w:val="00257936"/>
    <w:pPr>
      <w:shd w:val="clear" w:color="auto" w:fill="000080"/>
    </w:pPr>
    <w:rPr>
      <w:rFonts w:ascii="Tahoma" w:hAnsi="Tahoma" w:cs="Tahoma"/>
    </w:rPr>
  </w:style>
  <w:style w:type="paragraph" w:styleId="ListNumber2">
    <w:name w:val="List Number 2"/>
    <w:basedOn w:val="ListNumber"/>
    <w:rsid w:val="00257936"/>
    <w:pPr>
      <w:numPr>
        <w:numId w:val="22"/>
      </w:numPr>
    </w:pPr>
  </w:style>
  <w:style w:type="paragraph" w:styleId="ListNumber">
    <w:name w:val="List Number"/>
    <w:basedOn w:val="List"/>
    <w:rsid w:val="00257936"/>
    <w:pPr>
      <w:numPr>
        <w:numId w:val="21"/>
      </w:numPr>
    </w:pPr>
    <w:rPr>
      <w:lang w:eastAsia="ja-JP"/>
    </w:rPr>
  </w:style>
  <w:style w:type="paragraph" w:styleId="List">
    <w:name w:val="List"/>
    <w:basedOn w:val="BodyText"/>
    <w:rsid w:val="00257936"/>
    <w:pPr>
      <w:ind w:left="568" w:hanging="284"/>
    </w:pPr>
  </w:style>
  <w:style w:type="paragraph" w:styleId="Header">
    <w:name w:val="header"/>
    <w:link w:val="HeaderChar"/>
    <w:rsid w:val="002579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7936"/>
    <w:rPr>
      <w:b/>
      <w:position w:val="6"/>
      <w:sz w:val="16"/>
    </w:rPr>
  </w:style>
  <w:style w:type="paragraph" w:styleId="FootnoteText">
    <w:name w:val="footnote text"/>
    <w:basedOn w:val="Normal"/>
    <w:link w:val="FootnoteTextChar"/>
    <w:rsid w:val="00257936"/>
    <w:pPr>
      <w:keepLines/>
      <w:spacing w:after="0"/>
      <w:ind w:left="454" w:hanging="454"/>
    </w:pPr>
    <w:rPr>
      <w:sz w:val="16"/>
    </w:rPr>
  </w:style>
  <w:style w:type="paragraph" w:customStyle="1" w:styleId="3GPPHeader">
    <w:name w:val="3GPP_Header"/>
    <w:basedOn w:val="BodyText"/>
    <w:rsid w:val="00257936"/>
    <w:pPr>
      <w:tabs>
        <w:tab w:val="left" w:pos="1701"/>
        <w:tab w:val="right" w:pos="9639"/>
      </w:tabs>
      <w:spacing w:after="240"/>
    </w:pPr>
    <w:rPr>
      <w:b/>
      <w:sz w:val="24"/>
    </w:rPr>
  </w:style>
  <w:style w:type="paragraph" w:styleId="TOC9">
    <w:name w:val="toc 9"/>
    <w:basedOn w:val="TOC8"/>
    <w:uiPriority w:val="39"/>
    <w:rsid w:val="00257936"/>
    <w:pPr>
      <w:ind w:left="1418" w:hanging="1418"/>
    </w:pPr>
  </w:style>
  <w:style w:type="paragraph" w:styleId="TOC6">
    <w:name w:val="toc 6"/>
    <w:basedOn w:val="TOC5"/>
    <w:next w:val="Normal"/>
    <w:uiPriority w:val="39"/>
    <w:rsid w:val="00257936"/>
    <w:pPr>
      <w:ind w:left="1985" w:hanging="1985"/>
    </w:pPr>
  </w:style>
  <w:style w:type="paragraph" w:styleId="TOC7">
    <w:name w:val="toc 7"/>
    <w:basedOn w:val="TOC6"/>
    <w:next w:val="Normal"/>
    <w:uiPriority w:val="39"/>
    <w:rsid w:val="00257936"/>
    <w:pPr>
      <w:ind w:left="2268" w:hanging="2268"/>
    </w:pPr>
  </w:style>
  <w:style w:type="paragraph" w:styleId="ListBullet2">
    <w:name w:val="List Bullet 2"/>
    <w:basedOn w:val="ListBullet"/>
    <w:rsid w:val="00257936"/>
    <w:pPr>
      <w:numPr>
        <w:numId w:val="17"/>
      </w:numPr>
    </w:pPr>
  </w:style>
  <w:style w:type="paragraph" w:styleId="ListBullet">
    <w:name w:val="List Bullet"/>
    <w:basedOn w:val="List"/>
    <w:rsid w:val="00257936"/>
    <w:pPr>
      <w:numPr>
        <w:numId w:val="16"/>
      </w:numPr>
    </w:pPr>
    <w:rPr>
      <w:lang w:eastAsia="ja-JP"/>
    </w:rPr>
  </w:style>
  <w:style w:type="paragraph" w:styleId="ListBullet3">
    <w:name w:val="List Bullet 3"/>
    <w:basedOn w:val="ListBullet2"/>
    <w:rsid w:val="00257936"/>
    <w:pPr>
      <w:numPr>
        <w:numId w:val="18"/>
      </w:numPr>
    </w:pPr>
  </w:style>
  <w:style w:type="paragraph" w:customStyle="1" w:styleId="EQ">
    <w:name w:val="EQ"/>
    <w:basedOn w:val="Normal"/>
    <w:next w:val="Normal"/>
    <w:rsid w:val="00257936"/>
    <w:pPr>
      <w:keepLines/>
      <w:tabs>
        <w:tab w:val="center" w:pos="4536"/>
        <w:tab w:val="right" w:pos="9072"/>
      </w:tabs>
    </w:pPr>
    <w:rPr>
      <w:noProof/>
    </w:rPr>
  </w:style>
  <w:style w:type="paragraph" w:styleId="List2">
    <w:name w:val="List 2"/>
    <w:basedOn w:val="List"/>
    <w:rsid w:val="00257936"/>
    <w:pPr>
      <w:ind w:left="851"/>
    </w:pPr>
    <w:rPr>
      <w:lang w:eastAsia="ja-JP"/>
    </w:rPr>
  </w:style>
  <w:style w:type="paragraph" w:styleId="List3">
    <w:name w:val="List 3"/>
    <w:basedOn w:val="List2"/>
    <w:rsid w:val="00257936"/>
    <w:pPr>
      <w:ind w:left="1135"/>
    </w:pPr>
  </w:style>
  <w:style w:type="paragraph" w:styleId="List4">
    <w:name w:val="List 4"/>
    <w:basedOn w:val="List3"/>
    <w:rsid w:val="00257936"/>
    <w:pPr>
      <w:ind w:left="1418"/>
    </w:pPr>
  </w:style>
  <w:style w:type="paragraph" w:styleId="List5">
    <w:name w:val="List 5"/>
    <w:basedOn w:val="List4"/>
    <w:rsid w:val="00257936"/>
    <w:pPr>
      <w:ind w:left="1702"/>
    </w:pPr>
  </w:style>
  <w:style w:type="paragraph" w:customStyle="1" w:styleId="EditorsNote">
    <w:name w:val="Editor's Note"/>
    <w:basedOn w:val="NO"/>
    <w:link w:val="EditorsNoteChar"/>
    <w:rsid w:val="00257936"/>
    <w:rPr>
      <w:color w:val="FF0000"/>
      <w:lang w:val="x-none" w:eastAsia="x-none"/>
    </w:rPr>
  </w:style>
  <w:style w:type="paragraph" w:styleId="ListBullet4">
    <w:name w:val="List Bullet 4"/>
    <w:basedOn w:val="ListBullet3"/>
    <w:rsid w:val="00257936"/>
    <w:pPr>
      <w:numPr>
        <w:numId w:val="19"/>
      </w:numPr>
    </w:pPr>
  </w:style>
  <w:style w:type="paragraph" w:styleId="ListBullet5">
    <w:name w:val="List Bullet 5"/>
    <w:basedOn w:val="ListBullet4"/>
    <w:rsid w:val="00257936"/>
    <w:pPr>
      <w:numPr>
        <w:numId w:val="20"/>
      </w:numPr>
    </w:pPr>
  </w:style>
  <w:style w:type="paragraph" w:styleId="Footer">
    <w:name w:val="footer"/>
    <w:basedOn w:val="Header"/>
    <w:link w:val="FooterChar"/>
    <w:rsid w:val="00257936"/>
    <w:pPr>
      <w:jc w:val="center"/>
    </w:pPr>
    <w:rPr>
      <w:i/>
    </w:rPr>
  </w:style>
  <w:style w:type="paragraph" w:customStyle="1" w:styleId="Reference">
    <w:name w:val="Reference"/>
    <w:basedOn w:val="BodyText"/>
    <w:rsid w:val="00257936"/>
    <w:pPr>
      <w:numPr>
        <w:numId w:val="2"/>
      </w:numPr>
    </w:pPr>
  </w:style>
  <w:style w:type="paragraph" w:styleId="BalloonText">
    <w:name w:val="Balloon Text"/>
    <w:basedOn w:val="Normal"/>
    <w:link w:val="BalloonTextChar"/>
    <w:rsid w:val="00257936"/>
    <w:pPr>
      <w:spacing w:after="0"/>
    </w:pPr>
    <w:rPr>
      <w:rFonts w:ascii="Segoe UI" w:hAnsi="Segoe UI" w:cs="Segoe UI"/>
      <w:sz w:val="18"/>
      <w:szCs w:val="18"/>
    </w:rPr>
  </w:style>
  <w:style w:type="character" w:styleId="PageNumber">
    <w:name w:val="page number"/>
    <w:basedOn w:val="DefaultParagraphFont"/>
    <w:rsid w:val="00257936"/>
  </w:style>
  <w:style w:type="paragraph" w:styleId="BodyText">
    <w:name w:val="Body Text"/>
    <w:basedOn w:val="Normal"/>
    <w:link w:val="BodyTextChar"/>
    <w:rsid w:val="00257936"/>
    <w:pPr>
      <w:spacing w:after="120"/>
      <w:jc w:val="both"/>
    </w:pPr>
    <w:rPr>
      <w:rFonts w:ascii="Arial" w:hAnsi="Arial"/>
      <w:lang w:eastAsia="zh-CN"/>
    </w:rPr>
  </w:style>
  <w:style w:type="character" w:styleId="Hyperlink">
    <w:name w:val="Hyperlink"/>
    <w:uiPriority w:val="99"/>
    <w:rsid w:val="00257936"/>
    <w:rPr>
      <w:color w:val="0000FF"/>
      <w:u w:val="single"/>
    </w:rPr>
  </w:style>
  <w:style w:type="character" w:styleId="FollowedHyperlink">
    <w:name w:val="FollowedHyperlink"/>
    <w:unhideWhenUsed/>
    <w:rsid w:val="00257936"/>
    <w:rPr>
      <w:color w:val="800080"/>
      <w:u w:val="single"/>
    </w:rPr>
  </w:style>
  <w:style w:type="character" w:styleId="CommentReference">
    <w:name w:val="annotation reference"/>
    <w:uiPriority w:val="99"/>
    <w:qFormat/>
    <w:rsid w:val="00257936"/>
    <w:rPr>
      <w:sz w:val="16"/>
      <w:szCs w:val="16"/>
    </w:rPr>
  </w:style>
  <w:style w:type="paragraph" w:styleId="CommentText">
    <w:name w:val="annotation text"/>
    <w:basedOn w:val="Normal"/>
    <w:link w:val="CommentTextChar"/>
    <w:uiPriority w:val="99"/>
    <w:qFormat/>
    <w:rsid w:val="00257936"/>
  </w:style>
  <w:style w:type="paragraph" w:styleId="CommentSubject">
    <w:name w:val="annotation subject"/>
    <w:basedOn w:val="CommentText"/>
    <w:next w:val="CommentText"/>
    <w:link w:val="CommentSubjectChar"/>
    <w:rsid w:val="00257936"/>
    <w:rPr>
      <w:b/>
      <w:bCs/>
    </w:rPr>
  </w:style>
  <w:style w:type="character" w:customStyle="1" w:styleId="Heading1Char">
    <w:name w:val="Heading 1 Char"/>
    <w:link w:val="Heading1"/>
    <w:rsid w:val="00257936"/>
    <w:rPr>
      <w:rFonts w:ascii="Arial" w:hAnsi="Arial"/>
      <w:sz w:val="36"/>
      <w:lang w:eastAsia="ja-JP"/>
    </w:rPr>
  </w:style>
  <w:style w:type="paragraph" w:customStyle="1" w:styleId="B1">
    <w:name w:val="B1"/>
    <w:basedOn w:val="List"/>
    <w:link w:val="B1Char1"/>
    <w:rsid w:val="00257936"/>
    <w:rPr>
      <w:rFonts w:ascii="Times New Roman" w:hAnsi="Times New Roman"/>
    </w:rPr>
  </w:style>
  <w:style w:type="paragraph" w:customStyle="1" w:styleId="B2">
    <w:name w:val="B2"/>
    <w:basedOn w:val="List2"/>
    <w:link w:val="B2Char"/>
    <w:rsid w:val="00257936"/>
    <w:rPr>
      <w:rFonts w:ascii="Times New Roman" w:hAnsi="Times New Roman"/>
    </w:rPr>
  </w:style>
  <w:style w:type="paragraph" w:customStyle="1" w:styleId="B3">
    <w:name w:val="B3"/>
    <w:basedOn w:val="List3"/>
    <w:link w:val="B3Char2"/>
    <w:rsid w:val="00257936"/>
    <w:rPr>
      <w:rFonts w:ascii="Times New Roman" w:hAnsi="Times New Roman"/>
    </w:rPr>
  </w:style>
  <w:style w:type="paragraph" w:customStyle="1" w:styleId="B4">
    <w:name w:val="B4"/>
    <w:basedOn w:val="List4"/>
    <w:link w:val="B4Char"/>
    <w:rsid w:val="00257936"/>
    <w:rPr>
      <w:rFonts w:ascii="Times New Roman" w:hAnsi="Times New Roman"/>
    </w:rPr>
  </w:style>
  <w:style w:type="paragraph" w:customStyle="1" w:styleId="Proposal">
    <w:name w:val="Proposal"/>
    <w:basedOn w:val="BodyText"/>
    <w:rsid w:val="00257936"/>
    <w:pPr>
      <w:numPr>
        <w:numId w:val="3"/>
      </w:numPr>
      <w:tabs>
        <w:tab w:val="clear" w:pos="1304"/>
        <w:tab w:val="left" w:pos="1701"/>
      </w:tabs>
      <w:ind w:left="1701" w:hanging="1701"/>
    </w:pPr>
    <w:rPr>
      <w:b/>
      <w:bCs/>
    </w:rPr>
  </w:style>
  <w:style w:type="character" w:customStyle="1" w:styleId="BodyTextChar">
    <w:name w:val="Body Text Char"/>
    <w:link w:val="BodyText"/>
    <w:rsid w:val="00257936"/>
    <w:rPr>
      <w:rFonts w:ascii="Arial" w:hAnsi="Arial"/>
      <w:lang w:eastAsia="zh-CN"/>
    </w:rPr>
  </w:style>
  <w:style w:type="paragraph" w:customStyle="1" w:styleId="B5">
    <w:name w:val="B5"/>
    <w:basedOn w:val="List5"/>
    <w:link w:val="B5Char"/>
    <w:rsid w:val="00257936"/>
    <w:rPr>
      <w:rFonts w:ascii="Times New Roman" w:hAnsi="Times New Roman"/>
    </w:rPr>
  </w:style>
  <w:style w:type="paragraph" w:customStyle="1" w:styleId="EX">
    <w:name w:val="EX"/>
    <w:basedOn w:val="Normal"/>
    <w:rsid w:val="00257936"/>
    <w:pPr>
      <w:keepLines/>
      <w:ind w:left="1702" w:hanging="1418"/>
    </w:pPr>
  </w:style>
  <w:style w:type="paragraph" w:customStyle="1" w:styleId="EW">
    <w:name w:val="EW"/>
    <w:basedOn w:val="EX"/>
    <w:rsid w:val="00257936"/>
    <w:pPr>
      <w:spacing w:after="0"/>
    </w:pPr>
  </w:style>
  <w:style w:type="paragraph" w:customStyle="1" w:styleId="TAL">
    <w:name w:val="TAL"/>
    <w:basedOn w:val="Normal"/>
    <w:link w:val="TALCar"/>
    <w:rsid w:val="00257936"/>
    <w:pPr>
      <w:keepNext/>
      <w:keepLines/>
      <w:spacing w:after="0"/>
    </w:pPr>
    <w:rPr>
      <w:rFonts w:ascii="Arial" w:hAnsi="Arial"/>
      <w:sz w:val="18"/>
      <w:lang w:val="x-none" w:eastAsia="x-none"/>
    </w:rPr>
  </w:style>
  <w:style w:type="paragraph" w:customStyle="1" w:styleId="TAC">
    <w:name w:val="TAC"/>
    <w:basedOn w:val="TAL"/>
    <w:rsid w:val="00257936"/>
    <w:pPr>
      <w:jc w:val="center"/>
    </w:pPr>
  </w:style>
  <w:style w:type="paragraph" w:customStyle="1" w:styleId="TAH">
    <w:name w:val="TAH"/>
    <w:basedOn w:val="TAC"/>
    <w:link w:val="TAHCar"/>
    <w:rsid w:val="00257936"/>
    <w:rPr>
      <w:b/>
    </w:rPr>
  </w:style>
  <w:style w:type="paragraph" w:customStyle="1" w:styleId="TAN">
    <w:name w:val="TAN"/>
    <w:basedOn w:val="TAL"/>
    <w:rsid w:val="00257936"/>
    <w:pPr>
      <w:ind w:left="851" w:hanging="851"/>
    </w:pPr>
  </w:style>
  <w:style w:type="paragraph" w:customStyle="1" w:styleId="TAR">
    <w:name w:val="TAR"/>
    <w:basedOn w:val="TAL"/>
    <w:rsid w:val="00257936"/>
    <w:pPr>
      <w:jc w:val="right"/>
    </w:pPr>
  </w:style>
  <w:style w:type="paragraph" w:customStyle="1" w:styleId="TH">
    <w:name w:val="TH"/>
    <w:basedOn w:val="Normal"/>
    <w:link w:val="THChar"/>
    <w:rsid w:val="00257936"/>
    <w:pPr>
      <w:keepNext/>
      <w:keepLines/>
      <w:spacing w:before="60"/>
      <w:jc w:val="center"/>
    </w:pPr>
    <w:rPr>
      <w:rFonts w:ascii="Arial" w:hAnsi="Arial"/>
      <w:b/>
      <w:lang w:val="x-none" w:eastAsia="x-none"/>
    </w:rPr>
  </w:style>
  <w:style w:type="paragraph" w:customStyle="1" w:styleId="TF">
    <w:name w:val="TF"/>
    <w:basedOn w:val="TH"/>
    <w:link w:val="TFChar"/>
    <w:rsid w:val="00257936"/>
    <w:pPr>
      <w:keepNext w:val="0"/>
      <w:spacing w:before="0" w:after="240"/>
    </w:pPr>
  </w:style>
  <w:style w:type="paragraph" w:customStyle="1" w:styleId="TT">
    <w:name w:val="TT"/>
    <w:basedOn w:val="Heading1"/>
    <w:next w:val="Normal"/>
    <w:rsid w:val="00257936"/>
    <w:pPr>
      <w:outlineLvl w:val="9"/>
    </w:pPr>
  </w:style>
  <w:style w:type="paragraph" w:customStyle="1" w:styleId="ZA">
    <w:name w:val="ZA"/>
    <w:rsid w:val="00257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7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79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7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7936"/>
  </w:style>
  <w:style w:type="paragraph" w:customStyle="1" w:styleId="ZH">
    <w:name w:val="ZH"/>
    <w:rsid w:val="002579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7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7936"/>
    <w:pPr>
      <w:framePr w:hRule="auto" w:wrap="notBeside" w:y="852"/>
    </w:pPr>
    <w:rPr>
      <w:i w:val="0"/>
      <w:sz w:val="40"/>
    </w:rPr>
  </w:style>
  <w:style w:type="paragraph" w:customStyle="1" w:styleId="ZU">
    <w:name w:val="ZU"/>
    <w:rsid w:val="00257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7936"/>
    <w:pPr>
      <w:framePr w:wrap="notBeside" w:y="16161"/>
    </w:pPr>
  </w:style>
  <w:style w:type="paragraph" w:customStyle="1" w:styleId="FP">
    <w:name w:val="FP"/>
    <w:basedOn w:val="Normal"/>
    <w:rsid w:val="00257936"/>
    <w:pPr>
      <w:spacing w:after="0"/>
    </w:pPr>
  </w:style>
  <w:style w:type="paragraph" w:customStyle="1" w:styleId="Observation">
    <w:name w:val="Observation"/>
    <w:basedOn w:val="Proposal"/>
    <w:qFormat/>
    <w:rsid w:val="00257936"/>
    <w:pPr>
      <w:numPr>
        <w:numId w:val="13"/>
      </w:numPr>
      <w:ind w:left="1701" w:hanging="1701"/>
    </w:pPr>
    <w:rPr>
      <w:lang w:eastAsia="ja-JP"/>
    </w:rPr>
  </w:style>
  <w:style w:type="paragraph" w:styleId="TableofFigures">
    <w:name w:val="table of figures"/>
    <w:basedOn w:val="BodyText"/>
    <w:next w:val="Normal"/>
    <w:uiPriority w:val="99"/>
    <w:rsid w:val="00257936"/>
    <w:pPr>
      <w:ind w:left="1701" w:hanging="1701"/>
      <w:jc w:val="left"/>
    </w:pPr>
    <w:rPr>
      <w:b/>
    </w:rPr>
  </w:style>
  <w:style w:type="character" w:customStyle="1" w:styleId="B1Char1">
    <w:name w:val="B1 Char1"/>
    <w:link w:val="B1"/>
    <w:qFormat/>
    <w:rsid w:val="00257936"/>
    <w:rPr>
      <w:rFonts w:ascii="Times New Roman" w:hAnsi="Times New Roman"/>
      <w:lang w:eastAsia="zh-CN"/>
    </w:rPr>
  </w:style>
  <w:style w:type="character" w:customStyle="1" w:styleId="B2Char">
    <w:name w:val="B2 Char"/>
    <w:link w:val="B2"/>
    <w:qFormat/>
    <w:rsid w:val="00257936"/>
    <w:rPr>
      <w:rFonts w:ascii="Times New Roman" w:hAnsi="Times New Roman"/>
      <w:lang w:eastAsia="ja-JP"/>
    </w:rPr>
  </w:style>
  <w:style w:type="character" w:customStyle="1" w:styleId="B3Char2">
    <w:name w:val="B3 Char2"/>
    <w:link w:val="B3"/>
    <w:qFormat/>
    <w:rsid w:val="00257936"/>
    <w:rPr>
      <w:rFonts w:ascii="Times New Roman" w:hAnsi="Times New Roman"/>
      <w:lang w:eastAsia="ja-JP"/>
    </w:rPr>
  </w:style>
  <w:style w:type="character" w:customStyle="1" w:styleId="B4Char">
    <w:name w:val="B4 Char"/>
    <w:link w:val="B4"/>
    <w:rsid w:val="00257936"/>
    <w:rPr>
      <w:rFonts w:ascii="Times New Roman" w:hAnsi="Times New Roman"/>
      <w:lang w:eastAsia="ja-JP"/>
    </w:rPr>
  </w:style>
  <w:style w:type="character" w:customStyle="1" w:styleId="B5Char">
    <w:name w:val="B5 Char"/>
    <w:link w:val="B5"/>
    <w:rsid w:val="00257936"/>
    <w:rPr>
      <w:rFonts w:ascii="Times New Roman" w:hAnsi="Times New Roman"/>
      <w:lang w:eastAsia="ja-JP"/>
    </w:rPr>
  </w:style>
  <w:style w:type="paragraph" w:customStyle="1" w:styleId="B6">
    <w:name w:val="B6"/>
    <w:basedOn w:val="B5"/>
    <w:link w:val="B6Char"/>
    <w:rsid w:val="00257936"/>
    <w:pPr>
      <w:ind w:left="1985"/>
    </w:pPr>
  </w:style>
  <w:style w:type="character" w:customStyle="1" w:styleId="B6Char">
    <w:name w:val="B6 Char"/>
    <w:link w:val="B6"/>
    <w:rsid w:val="00257936"/>
    <w:rPr>
      <w:rFonts w:ascii="Times New Roman" w:hAnsi="Times New Roman"/>
      <w:lang w:eastAsia="ja-JP"/>
    </w:rPr>
  </w:style>
  <w:style w:type="paragraph" w:customStyle="1" w:styleId="B7">
    <w:name w:val="B7"/>
    <w:basedOn w:val="B6"/>
    <w:link w:val="B7Char"/>
    <w:rsid w:val="00257936"/>
    <w:pPr>
      <w:ind w:left="2269"/>
    </w:pPr>
  </w:style>
  <w:style w:type="character" w:customStyle="1" w:styleId="B7Char">
    <w:name w:val="B7 Char"/>
    <w:basedOn w:val="B6Char"/>
    <w:link w:val="B7"/>
    <w:rsid w:val="00257936"/>
    <w:rPr>
      <w:rFonts w:ascii="Times New Roman" w:hAnsi="Times New Roman"/>
      <w:lang w:eastAsia="ja-JP"/>
    </w:rPr>
  </w:style>
  <w:style w:type="paragraph" w:customStyle="1" w:styleId="B8">
    <w:name w:val="B8"/>
    <w:basedOn w:val="B7"/>
    <w:qFormat/>
    <w:rsid w:val="00257936"/>
    <w:pPr>
      <w:ind w:left="2552"/>
    </w:pPr>
  </w:style>
  <w:style w:type="character" w:customStyle="1" w:styleId="BalloonTextChar">
    <w:name w:val="Balloon Text Char"/>
    <w:link w:val="BalloonText"/>
    <w:rsid w:val="00257936"/>
    <w:rPr>
      <w:rFonts w:ascii="Segoe UI" w:hAnsi="Segoe UI" w:cs="Segoe UI"/>
      <w:sz w:val="18"/>
      <w:szCs w:val="18"/>
      <w:lang w:eastAsia="ja-JP"/>
    </w:rPr>
  </w:style>
  <w:style w:type="character" w:customStyle="1" w:styleId="CommentTextChar">
    <w:name w:val="Comment Text Char"/>
    <w:link w:val="CommentText"/>
    <w:uiPriority w:val="99"/>
    <w:qFormat/>
    <w:rsid w:val="00257936"/>
    <w:rPr>
      <w:rFonts w:ascii="Times New Roman" w:hAnsi="Times New Roman"/>
      <w:lang w:eastAsia="ja-JP"/>
    </w:rPr>
  </w:style>
  <w:style w:type="character" w:customStyle="1" w:styleId="CommentSubjectChar">
    <w:name w:val="Comment Subject Char"/>
    <w:link w:val="CommentSubject"/>
    <w:rsid w:val="00257936"/>
    <w:rPr>
      <w:rFonts w:ascii="Times New Roman" w:hAnsi="Times New Roman"/>
      <w:b/>
      <w:bCs/>
      <w:lang w:eastAsia="ja-JP"/>
    </w:rPr>
  </w:style>
  <w:style w:type="paragraph" w:customStyle="1" w:styleId="CRCoverPage">
    <w:name w:val="CR Cover Page"/>
    <w:link w:val="CRCoverPageZchn"/>
    <w:rsid w:val="00257936"/>
    <w:pPr>
      <w:spacing w:after="120"/>
    </w:pPr>
    <w:rPr>
      <w:rFonts w:ascii="Arial" w:hAnsi="Arial"/>
      <w:lang w:eastAsia="ko-KR"/>
    </w:rPr>
  </w:style>
  <w:style w:type="character" w:customStyle="1" w:styleId="CRCoverPageZchn">
    <w:name w:val="CR Cover Page Zchn"/>
    <w:link w:val="CRCoverPage"/>
    <w:rsid w:val="00257936"/>
    <w:rPr>
      <w:rFonts w:ascii="Arial" w:hAnsi="Arial"/>
      <w:lang w:eastAsia="ko-KR"/>
    </w:rPr>
  </w:style>
  <w:style w:type="paragraph" w:customStyle="1" w:styleId="Doc-text2">
    <w:name w:val="Doc-text2"/>
    <w:basedOn w:val="Normal"/>
    <w:link w:val="Doc-text2Char"/>
    <w:qFormat/>
    <w:rsid w:val="002579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7936"/>
    <w:rPr>
      <w:rFonts w:ascii="Arial" w:eastAsia="MS Mincho" w:hAnsi="Arial"/>
      <w:szCs w:val="24"/>
      <w:lang w:val="x-none" w:eastAsia="x-none"/>
    </w:rPr>
  </w:style>
  <w:style w:type="character" w:customStyle="1" w:styleId="DocumentMapChar">
    <w:name w:val="Document Map Char"/>
    <w:link w:val="DocumentMap"/>
    <w:rsid w:val="00257936"/>
    <w:rPr>
      <w:rFonts w:ascii="Tahoma" w:hAnsi="Tahoma" w:cs="Tahoma"/>
      <w:shd w:val="clear" w:color="auto" w:fill="000080"/>
      <w:lang w:eastAsia="ja-JP"/>
    </w:rPr>
  </w:style>
  <w:style w:type="paragraph" w:customStyle="1" w:styleId="NO">
    <w:name w:val="NO"/>
    <w:basedOn w:val="Normal"/>
    <w:link w:val="NOChar"/>
    <w:rsid w:val="00257936"/>
    <w:pPr>
      <w:keepLines/>
      <w:ind w:left="1135" w:hanging="851"/>
    </w:pPr>
  </w:style>
  <w:style w:type="character" w:customStyle="1" w:styleId="NOChar">
    <w:name w:val="NO Char"/>
    <w:link w:val="NO"/>
    <w:qFormat/>
    <w:rsid w:val="00257936"/>
    <w:rPr>
      <w:rFonts w:ascii="Times New Roman" w:hAnsi="Times New Roman"/>
      <w:lang w:eastAsia="ja-JP"/>
    </w:rPr>
  </w:style>
  <w:style w:type="character" w:customStyle="1" w:styleId="EditorsNoteChar">
    <w:name w:val="Editor's Note Char"/>
    <w:link w:val="EditorsNote"/>
    <w:rsid w:val="00257936"/>
    <w:rPr>
      <w:rFonts w:ascii="Times New Roman" w:hAnsi="Times New Roman"/>
      <w:color w:val="FF0000"/>
      <w:lang w:val="x-none" w:eastAsia="x-none"/>
    </w:rPr>
  </w:style>
  <w:style w:type="paragraph" w:customStyle="1" w:styleId="EmailDiscussion">
    <w:name w:val="EmailDiscussion"/>
    <w:basedOn w:val="Normal"/>
    <w:next w:val="Normal"/>
    <w:rsid w:val="00257936"/>
    <w:pPr>
      <w:numPr>
        <w:numId w:val="14"/>
      </w:numPr>
      <w:spacing w:before="40" w:after="0"/>
    </w:pPr>
    <w:rPr>
      <w:rFonts w:ascii="Arial" w:eastAsia="MS Mincho" w:hAnsi="Arial"/>
      <w:b/>
      <w:szCs w:val="24"/>
      <w:lang w:eastAsia="en-GB"/>
    </w:rPr>
  </w:style>
  <w:style w:type="character" w:styleId="Emphasis">
    <w:name w:val="Emphasis"/>
    <w:qFormat/>
    <w:rsid w:val="00257936"/>
    <w:rPr>
      <w:i/>
      <w:iCs/>
    </w:rPr>
  </w:style>
  <w:style w:type="paragraph" w:customStyle="1" w:styleId="FigureTitle">
    <w:name w:val="Figure_Title"/>
    <w:basedOn w:val="Normal"/>
    <w:next w:val="Normal"/>
    <w:rsid w:val="002579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7936"/>
    <w:rPr>
      <w:rFonts w:ascii="Arial" w:hAnsi="Arial"/>
      <w:b/>
      <w:noProof/>
      <w:sz w:val="18"/>
      <w:lang w:eastAsia="ja-JP"/>
    </w:rPr>
  </w:style>
  <w:style w:type="character" w:customStyle="1" w:styleId="FooterChar">
    <w:name w:val="Footer Char"/>
    <w:link w:val="Footer"/>
    <w:rsid w:val="00257936"/>
    <w:rPr>
      <w:rFonts w:ascii="Arial" w:hAnsi="Arial"/>
      <w:b/>
      <w:i/>
      <w:noProof/>
      <w:sz w:val="18"/>
      <w:lang w:eastAsia="ja-JP"/>
    </w:rPr>
  </w:style>
  <w:style w:type="character" w:customStyle="1" w:styleId="FootnoteTextChar">
    <w:name w:val="Footnote Text Char"/>
    <w:link w:val="FootnoteText"/>
    <w:rsid w:val="00257936"/>
    <w:rPr>
      <w:rFonts w:ascii="Times New Roman" w:hAnsi="Times New Roman"/>
      <w:sz w:val="16"/>
      <w:lang w:eastAsia="ja-JP"/>
    </w:rPr>
  </w:style>
  <w:style w:type="paragraph" w:customStyle="1" w:styleId="Guidance">
    <w:name w:val="Guidance"/>
    <w:basedOn w:val="Normal"/>
    <w:rsid w:val="00257936"/>
    <w:rPr>
      <w:i/>
      <w:color w:val="0000FF"/>
    </w:rPr>
  </w:style>
  <w:style w:type="character" w:customStyle="1" w:styleId="Heading2Char">
    <w:name w:val="Heading 2 Char"/>
    <w:link w:val="Heading2"/>
    <w:rsid w:val="00257936"/>
    <w:rPr>
      <w:rFonts w:ascii="Arial" w:hAnsi="Arial"/>
      <w:sz w:val="32"/>
      <w:lang w:eastAsia="ja-JP"/>
    </w:rPr>
  </w:style>
  <w:style w:type="character" w:customStyle="1" w:styleId="Heading3Char">
    <w:name w:val="Heading 3 Char"/>
    <w:link w:val="Heading3"/>
    <w:rsid w:val="00257936"/>
    <w:rPr>
      <w:rFonts w:ascii="Arial" w:hAnsi="Arial"/>
      <w:sz w:val="28"/>
      <w:lang w:eastAsia="ja-JP"/>
    </w:rPr>
  </w:style>
  <w:style w:type="character" w:customStyle="1" w:styleId="Heading4Char">
    <w:name w:val="Heading 4 Char"/>
    <w:link w:val="Heading4"/>
    <w:rsid w:val="00257936"/>
    <w:rPr>
      <w:rFonts w:ascii="Arial" w:hAnsi="Arial"/>
      <w:sz w:val="24"/>
      <w:lang w:eastAsia="ja-JP"/>
    </w:rPr>
  </w:style>
  <w:style w:type="character" w:customStyle="1" w:styleId="Heading5Char">
    <w:name w:val="Heading 5 Char"/>
    <w:link w:val="Heading5"/>
    <w:rsid w:val="00257936"/>
    <w:rPr>
      <w:rFonts w:ascii="Arial" w:hAnsi="Arial"/>
      <w:sz w:val="22"/>
      <w:lang w:eastAsia="ja-JP"/>
    </w:rPr>
  </w:style>
  <w:style w:type="paragraph" w:customStyle="1" w:styleId="H6">
    <w:name w:val="H6"/>
    <w:basedOn w:val="Heading5"/>
    <w:next w:val="Normal"/>
    <w:rsid w:val="00257936"/>
    <w:pPr>
      <w:ind w:left="1985" w:hanging="1985"/>
      <w:outlineLvl w:val="9"/>
    </w:pPr>
    <w:rPr>
      <w:sz w:val="20"/>
    </w:rPr>
  </w:style>
  <w:style w:type="character" w:customStyle="1" w:styleId="Heading6Char">
    <w:name w:val="Heading 6 Char"/>
    <w:link w:val="Heading6"/>
    <w:rsid w:val="00257936"/>
    <w:rPr>
      <w:rFonts w:ascii="Arial" w:hAnsi="Arial"/>
      <w:lang w:eastAsia="ja-JP"/>
    </w:rPr>
  </w:style>
  <w:style w:type="character" w:customStyle="1" w:styleId="Heading7Char">
    <w:name w:val="Heading 7 Char"/>
    <w:link w:val="Heading7"/>
    <w:rsid w:val="00257936"/>
    <w:rPr>
      <w:rFonts w:ascii="Arial" w:hAnsi="Arial"/>
      <w:lang w:eastAsia="ja-JP"/>
    </w:rPr>
  </w:style>
  <w:style w:type="character" w:customStyle="1" w:styleId="Heading8Char">
    <w:name w:val="Heading 8 Char"/>
    <w:link w:val="Heading8"/>
    <w:rsid w:val="00257936"/>
    <w:rPr>
      <w:rFonts w:ascii="Arial" w:hAnsi="Arial"/>
      <w:sz w:val="36"/>
      <w:lang w:eastAsia="ja-JP"/>
    </w:rPr>
  </w:style>
  <w:style w:type="character" w:customStyle="1" w:styleId="Heading9Char">
    <w:name w:val="Heading 9 Char"/>
    <w:link w:val="Heading9"/>
    <w:rsid w:val="00257936"/>
    <w:rPr>
      <w:rFonts w:ascii="Arial" w:hAnsi="Arial"/>
      <w:sz w:val="36"/>
      <w:lang w:eastAsia="ja-JP"/>
    </w:rPr>
  </w:style>
  <w:style w:type="character" w:styleId="HTMLCode">
    <w:name w:val="HTML Code"/>
    <w:uiPriority w:val="99"/>
    <w:unhideWhenUsed/>
    <w:rsid w:val="00257936"/>
    <w:rPr>
      <w:rFonts w:ascii="Courier New" w:eastAsia="Times New Roman" w:hAnsi="Courier New" w:cs="Courier New"/>
      <w:sz w:val="20"/>
      <w:szCs w:val="20"/>
    </w:rPr>
  </w:style>
  <w:style w:type="paragraph" w:styleId="IndexHeading">
    <w:name w:val="index heading"/>
    <w:basedOn w:val="Normal"/>
    <w:next w:val="Normal"/>
    <w:rsid w:val="00257936"/>
    <w:pPr>
      <w:pBdr>
        <w:top w:val="single" w:sz="12" w:space="0" w:color="auto"/>
      </w:pBdr>
      <w:spacing w:before="360" w:after="240"/>
    </w:pPr>
    <w:rPr>
      <w:b/>
      <w:i/>
      <w:sz w:val="26"/>
      <w:lang w:eastAsia="en-GB"/>
    </w:rPr>
  </w:style>
  <w:style w:type="paragraph" w:customStyle="1" w:styleId="LD">
    <w:name w:val="LD"/>
    <w:rsid w:val="002579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793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7936"/>
    <w:rPr>
      <w:rFonts w:ascii="Calibri" w:eastAsia="Calibri" w:hAnsi="Calibri"/>
      <w:sz w:val="22"/>
      <w:szCs w:val="22"/>
      <w:lang w:val="x-none" w:eastAsia="en-US"/>
    </w:rPr>
  </w:style>
  <w:style w:type="paragraph" w:customStyle="1" w:styleId="NF">
    <w:name w:val="NF"/>
    <w:basedOn w:val="NO"/>
    <w:rsid w:val="00257936"/>
    <w:pPr>
      <w:keepNext/>
      <w:spacing w:after="0"/>
    </w:pPr>
    <w:rPr>
      <w:rFonts w:ascii="Arial" w:hAnsi="Arial"/>
      <w:sz w:val="18"/>
    </w:rPr>
  </w:style>
  <w:style w:type="paragraph" w:customStyle="1" w:styleId="NW">
    <w:name w:val="NW"/>
    <w:basedOn w:val="NO"/>
    <w:rsid w:val="00257936"/>
    <w:pPr>
      <w:spacing w:after="0"/>
    </w:pPr>
  </w:style>
  <w:style w:type="paragraph" w:customStyle="1" w:styleId="PL">
    <w:name w:val="PL"/>
    <w:link w:val="PLChar"/>
    <w:qFormat/>
    <w:rsid w:val="0025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7936"/>
    <w:rPr>
      <w:rFonts w:ascii="Courier New" w:eastAsia="Batang" w:hAnsi="Courier New"/>
      <w:noProof/>
      <w:sz w:val="16"/>
      <w:shd w:val="clear" w:color="auto" w:fill="E6E6E6"/>
      <w:lang w:eastAsia="sv-SE"/>
    </w:rPr>
  </w:style>
  <w:style w:type="paragraph" w:styleId="PlainText">
    <w:name w:val="Plain Text"/>
    <w:basedOn w:val="Normal"/>
    <w:link w:val="PlainTextChar"/>
    <w:rsid w:val="00257936"/>
    <w:rPr>
      <w:rFonts w:ascii="Courier New" w:hAnsi="Courier New"/>
      <w:lang w:val="nb-NO"/>
    </w:rPr>
  </w:style>
  <w:style w:type="character" w:customStyle="1" w:styleId="PlainTextChar">
    <w:name w:val="Plain Text Char"/>
    <w:link w:val="PlainText"/>
    <w:rsid w:val="00257936"/>
    <w:rPr>
      <w:rFonts w:ascii="Courier New" w:hAnsi="Courier New"/>
      <w:lang w:val="nb-NO" w:eastAsia="ja-JP"/>
    </w:rPr>
  </w:style>
  <w:style w:type="character" w:styleId="Strong">
    <w:name w:val="Strong"/>
    <w:uiPriority w:val="22"/>
    <w:qFormat/>
    <w:rsid w:val="00257936"/>
    <w:rPr>
      <w:b/>
      <w:bCs/>
    </w:rPr>
  </w:style>
  <w:style w:type="table" w:styleId="TableGrid">
    <w:name w:val="Table Grid"/>
    <w:basedOn w:val="TableNormal"/>
    <w:uiPriority w:val="39"/>
    <w:rsid w:val="002579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7936"/>
    <w:rPr>
      <w:rFonts w:ascii="Arial" w:hAnsi="Arial"/>
      <w:sz w:val="18"/>
      <w:lang w:val="x-none" w:eastAsia="x-none"/>
    </w:rPr>
  </w:style>
  <w:style w:type="character" w:customStyle="1" w:styleId="TAHCar">
    <w:name w:val="TAH Car"/>
    <w:link w:val="TAH"/>
    <w:locked/>
    <w:rsid w:val="00257936"/>
    <w:rPr>
      <w:rFonts w:ascii="Arial" w:hAnsi="Arial"/>
      <w:b/>
      <w:sz w:val="18"/>
      <w:lang w:val="x-none" w:eastAsia="x-none"/>
    </w:rPr>
  </w:style>
  <w:style w:type="character" w:customStyle="1" w:styleId="THChar">
    <w:name w:val="TH Char"/>
    <w:link w:val="TH"/>
    <w:rsid w:val="00257936"/>
    <w:rPr>
      <w:rFonts w:ascii="Arial" w:hAnsi="Arial"/>
      <w:b/>
      <w:lang w:val="x-none" w:eastAsia="x-none"/>
    </w:rPr>
  </w:style>
  <w:style w:type="paragraph" w:customStyle="1" w:styleId="TAJ">
    <w:name w:val="TAJ"/>
    <w:basedOn w:val="TH"/>
    <w:rsid w:val="00257936"/>
  </w:style>
  <w:style w:type="paragraph" w:customStyle="1" w:styleId="TALCharChar">
    <w:name w:val="TAL Char Char"/>
    <w:basedOn w:val="Normal"/>
    <w:link w:val="TALCharCharChar"/>
    <w:rsid w:val="002579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7936"/>
    <w:rPr>
      <w:rFonts w:ascii="Arial" w:eastAsia="Malgun Gothic" w:hAnsi="Arial"/>
      <w:sz w:val="18"/>
      <w:lang w:val="x-none" w:eastAsia="x-none"/>
    </w:rPr>
  </w:style>
  <w:style w:type="character" w:customStyle="1" w:styleId="TFChar">
    <w:name w:val="TF Char"/>
    <w:link w:val="TF"/>
    <w:rsid w:val="00257936"/>
    <w:rPr>
      <w:rFonts w:ascii="Arial" w:hAnsi="Arial"/>
      <w:b/>
      <w:lang w:val="x-none" w:eastAsia="x-none"/>
    </w:rPr>
  </w:style>
  <w:style w:type="paragraph" w:styleId="ListContinue">
    <w:name w:val="List Continue"/>
    <w:basedOn w:val="Normal"/>
    <w:rsid w:val="00257936"/>
    <w:pPr>
      <w:spacing w:after="120"/>
      <w:ind w:left="283"/>
      <w:contextualSpacing/>
    </w:pPr>
    <w:rPr>
      <w:rFonts w:ascii="Arial" w:hAnsi="Arial"/>
    </w:rPr>
  </w:style>
  <w:style w:type="paragraph" w:styleId="ListContinue2">
    <w:name w:val="List Continue 2"/>
    <w:basedOn w:val="Normal"/>
    <w:rsid w:val="00257936"/>
    <w:pPr>
      <w:spacing w:after="120"/>
      <w:ind w:left="566"/>
      <w:contextualSpacing/>
    </w:pPr>
    <w:rPr>
      <w:rFonts w:ascii="Arial" w:hAnsi="Arial"/>
    </w:rPr>
  </w:style>
  <w:style w:type="paragraph" w:styleId="ListNumber3">
    <w:name w:val="List Number 3"/>
    <w:basedOn w:val="ListNumber2"/>
    <w:rsid w:val="00257936"/>
    <w:pPr>
      <w:numPr>
        <w:numId w:val="10"/>
      </w:numPr>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 w:type="character" w:customStyle="1" w:styleId="IvDbodytextChar">
    <w:name w:val="IvD bodytext Char"/>
    <w:basedOn w:val="DefaultParagraphFont"/>
    <w:link w:val="IvDbodytext"/>
    <w:locked/>
    <w:rsid w:val="00330A64"/>
    <w:rPr>
      <w:rFonts w:ascii="Arial" w:hAnsi="Arial" w:cs="Arial"/>
      <w:spacing w:val="2"/>
    </w:rPr>
  </w:style>
  <w:style w:type="paragraph" w:customStyle="1" w:styleId="IvDbodytext">
    <w:name w:val="IvD bodytext"/>
    <w:basedOn w:val="BodyText"/>
    <w:link w:val="IvDbodytextChar"/>
    <w:qFormat/>
    <w:rsid w:val="00330A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93079167">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642467624">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548834645">
      <w:bodyDiv w:val="1"/>
      <w:marLeft w:val="0"/>
      <w:marRight w:val="0"/>
      <w:marTop w:val="0"/>
      <w:marBottom w:val="0"/>
      <w:divBdr>
        <w:top w:val="none" w:sz="0" w:space="0" w:color="auto"/>
        <w:left w:val="none" w:sz="0" w:space="0" w:color="auto"/>
        <w:bottom w:val="none" w:sz="0" w:space="0" w:color="auto"/>
        <w:right w:val="none" w:sz="0" w:space="0" w:color="auto"/>
      </w:divBdr>
    </w:div>
    <w:div w:id="1771658466">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 w:id="203715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5NUHHDQN7SK2-1476151046-44449</_dlc_DocId>
    <_dlc_DocIdUrl xmlns="f166a696-7b5b-4ccd-9f0c-ffde0cceec81">
      <Url>https://ericsson.sharepoint.com/sites/star/_layouts/15/DocIdRedir.aspx?ID=5NUHHDQN7SK2-1476151046-44449</Url>
      <Description>5NUHHDQN7SK2-1476151046-44449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SharedWithUsers>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2815D-54CA-478E-B477-2CC413D939F2}">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3.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4.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5.xml><?xml version="1.0" encoding="utf-8"?>
<ds:datastoreItem xmlns:ds="http://schemas.openxmlformats.org/officeDocument/2006/customXml" ds:itemID="{5DC2D8FB-3CD4-41A5-917F-B9EC9C137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4F24F0-475A-44DE-B5F5-1A8E8F9EB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1527</TotalTime>
  <Pages>4</Pages>
  <Words>1054</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7229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112</cp:revision>
  <cp:lastPrinted>2008-01-31T07:09:00Z</cp:lastPrinted>
  <dcterms:created xsi:type="dcterms:W3CDTF">2018-09-11T07:19:00Z</dcterms:created>
  <dcterms:modified xsi:type="dcterms:W3CDTF">2019-03-27T18:53:00Z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e85e2253-c607-433b-bada-5643882c7f35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024">
    <vt:lpwstr>65</vt:lpwstr>
  </property>
</Properties>
</file>