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7D58E" w14:textId="0F4155FA" w:rsidR="0069561F" w:rsidRPr="00AA7290" w:rsidRDefault="005D2934" w:rsidP="0069561F">
      <w:pPr>
        <w:pStyle w:val="Header"/>
        <w:tabs>
          <w:tab w:val="right" w:pos="9639"/>
        </w:tabs>
        <w:rPr>
          <w:noProof w:val="0"/>
          <w:sz w:val="22"/>
        </w:rPr>
      </w:pPr>
      <w:bookmarkStart w:id="0" w:name="OLE_LINK40"/>
      <w:bookmarkStart w:id="1" w:name="OLE_LINK42"/>
      <w:r>
        <w:rPr>
          <w:noProof w:val="0"/>
          <w:sz w:val="22"/>
        </w:rPr>
        <w:t>3GPP TSG-RAN WG2 Meeting #105</w:t>
      </w:r>
      <w:r w:rsidR="00EE4A77">
        <w:rPr>
          <w:noProof w:val="0"/>
          <w:sz w:val="22"/>
        </w:rPr>
        <w:t>bis</w:t>
      </w:r>
      <w:r w:rsidR="0069561F" w:rsidRPr="00AA7290">
        <w:rPr>
          <w:noProof w:val="0"/>
          <w:sz w:val="22"/>
        </w:rPr>
        <w:tab/>
      </w:r>
      <w:r w:rsidR="006338C4" w:rsidRPr="006338C4">
        <w:rPr>
          <w:noProof w:val="0"/>
          <w:sz w:val="22"/>
        </w:rPr>
        <w:t>R2-1903399</w:t>
      </w:r>
      <w:bookmarkStart w:id="2" w:name="_GoBack"/>
      <w:bookmarkEnd w:id="2"/>
    </w:p>
    <w:p w14:paraId="439DA0AE" w14:textId="4CAF3A79" w:rsidR="0069561F" w:rsidRPr="00AA7290" w:rsidRDefault="000D606F" w:rsidP="0069561F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 xml:space="preserve">Xi'an, China, 8th April - </w:t>
      </w:r>
      <w:r w:rsidR="00921D18" w:rsidRPr="00921D18">
        <w:rPr>
          <w:noProof w:val="0"/>
          <w:sz w:val="22"/>
        </w:rPr>
        <w:t>12th April 2019</w:t>
      </w:r>
      <w:r w:rsidR="006430C2">
        <w:rPr>
          <w:noProof w:val="0"/>
          <w:sz w:val="22"/>
        </w:rPr>
        <w:tab/>
      </w:r>
    </w:p>
    <w:p w14:paraId="112A1EA9" w14:textId="77777777" w:rsidR="0069561F" w:rsidRPr="00AA7290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1C308B1B" w14:textId="01B647E5" w:rsidR="006D7356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>Agenda Item:</w:t>
      </w:r>
      <w:r w:rsidRPr="00AA7290">
        <w:rPr>
          <w:rFonts w:ascii="Arial" w:hAnsi="Arial" w:cs="Arial"/>
          <w:szCs w:val="24"/>
          <w:lang w:val="en-US"/>
        </w:rPr>
        <w:tab/>
      </w:r>
      <w:r w:rsidR="006B217C">
        <w:rPr>
          <w:rFonts w:ascii="Arial" w:hAnsi="Arial" w:cs="Arial"/>
          <w:szCs w:val="24"/>
          <w:lang w:val="en-US"/>
        </w:rPr>
        <w:t xml:space="preserve">12.2.10 </w:t>
      </w:r>
      <w:r w:rsidR="006B217C" w:rsidRPr="006B217C">
        <w:rPr>
          <w:rFonts w:ascii="Arial" w:hAnsi="Arial" w:cs="Arial"/>
          <w:szCs w:val="24"/>
          <w:lang w:val="en-US"/>
        </w:rPr>
        <w:t>Connection to 5GC</w:t>
      </w:r>
    </w:p>
    <w:p w14:paraId="499D63A1" w14:textId="0D5550CC" w:rsidR="003904FE" w:rsidRPr="00AA7290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 xml:space="preserve">Source: </w:t>
      </w:r>
      <w:r w:rsidRPr="00AA7290">
        <w:rPr>
          <w:rFonts w:ascii="Arial" w:hAnsi="Arial" w:cs="Arial"/>
          <w:szCs w:val="24"/>
          <w:lang w:val="en-US"/>
        </w:rPr>
        <w:tab/>
        <w:t>GEMALTO N.V.</w:t>
      </w:r>
    </w:p>
    <w:p w14:paraId="3603F6A6" w14:textId="4D40EB87" w:rsidR="00420C74" w:rsidRPr="00AA7290" w:rsidRDefault="003904FE" w:rsidP="00665067">
      <w:pPr>
        <w:pStyle w:val="3GPPHeaderArial"/>
        <w:tabs>
          <w:tab w:val="left" w:pos="1701"/>
        </w:tabs>
        <w:ind w:left="1695" w:hanging="1695"/>
        <w:rPr>
          <w:b/>
          <w:sz w:val="24"/>
        </w:rPr>
      </w:pPr>
      <w:r w:rsidRPr="00AA7290">
        <w:rPr>
          <w:b/>
          <w:sz w:val="24"/>
        </w:rPr>
        <w:t xml:space="preserve">Title:  </w:t>
      </w:r>
      <w:r w:rsidRPr="00AA7290">
        <w:rPr>
          <w:b/>
          <w:sz w:val="24"/>
        </w:rPr>
        <w:tab/>
      </w:r>
      <w:r w:rsidR="006B217C">
        <w:rPr>
          <w:b/>
          <w:sz w:val="24"/>
        </w:rPr>
        <w:t xml:space="preserve">Support of User Plane Optimization for 5GC </w:t>
      </w:r>
    </w:p>
    <w:p w14:paraId="511A0C01" w14:textId="77777777" w:rsidR="003904FE" w:rsidRPr="00AA7290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AA7290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>Document for:</w:t>
      </w:r>
      <w:r w:rsidRPr="00AA7290">
        <w:rPr>
          <w:rFonts w:ascii="Arial" w:hAnsi="Arial" w:cs="Arial"/>
          <w:szCs w:val="24"/>
          <w:lang w:val="en-US"/>
        </w:rPr>
        <w:tab/>
        <w:t>Discussion and decision</w:t>
      </w:r>
    </w:p>
    <w:p w14:paraId="3B30D0A3" w14:textId="77777777" w:rsidR="003904FE" w:rsidRDefault="003904FE" w:rsidP="003904FE">
      <w:pPr>
        <w:pStyle w:val="Heading1"/>
        <w:rPr>
          <w:rFonts w:eastAsia="SimSun"/>
          <w:lang w:val="en-US"/>
        </w:rPr>
      </w:pPr>
      <w:r w:rsidRPr="00683E51">
        <w:rPr>
          <w:lang w:val="en-US"/>
        </w:rPr>
        <w:t>Introduction</w:t>
      </w:r>
    </w:p>
    <w:p w14:paraId="1FE378A1" w14:textId="1ECC9D5B" w:rsidR="00BD091C" w:rsidRDefault="001C3CC9" w:rsidP="00BD091C">
      <w:pPr>
        <w:rPr>
          <w:rFonts w:ascii="Arial" w:eastAsia="SimSun" w:hAnsi="Arial" w:cs="Arial"/>
          <w:lang w:val="en-US"/>
        </w:rPr>
      </w:pPr>
      <w:bookmarkStart w:id="3" w:name="OLE_LINK16"/>
      <w:bookmarkStart w:id="4" w:name="OLE_LINK17"/>
      <w:bookmarkStart w:id="5" w:name="OLE_LINK24"/>
      <w:bookmarkStart w:id="6" w:name="OLE_LINK41"/>
      <w:r>
        <w:rPr>
          <w:rFonts w:ascii="Arial" w:eastAsia="SimSun" w:hAnsi="Arial" w:cs="Arial"/>
          <w:lang w:val="en-US"/>
        </w:rPr>
        <w:t xml:space="preserve">In </w:t>
      </w:r>
      <w:r w:rsidR="008B55A3">
        <w:rPr>
          <w:rFonts w:ascii="Arial" w:eastAsia="SimSun" w:hAnsi="Arial" w:cs="Arial"/>
          <w:lang w:val="en-US"/>
        </w:rPr>
        <w:t>RAN2 NR 10</w:t>
      </w:r>
      <w:r w:rsidR="00EE4A77">
        <w:rPr>
          <w:rFonts w:ascii="Arial" w:eastAsia="SimSun" w:hAnsi="Arial" w:cs="Arial"/>
          <w:lang w:val="en-US"/>
        </w:rPr>
        <w:t>5</w:t>
      </w:r>
      <w:r w:rsidR="00455B03" w:rsidRPr="00455B03">
        <w:rPr>
          <w:rFonts w:ascii="Arial" w:eastAsia="SimSun" w:hAnsi="Arial" w:cs="Arial"/>
          <w:lang w:val="en-US"/>
        </w:rPr>
        <w:t xml:space="preserve"> Meeting</w:t>
      </w:r>
      <w:r w:rsidR="00BD091C" w:rsidRPr="00BD091C">
        <w:rPr>
          <w:rFonts w:ascii="Arial" w:eastAsia="SimSun" w:hAnsi="Arial" w:cs="Arial"/>
          <w:lang w:val="en-US"/>
        </w:rPr>
        <w:t xml:space="preserve">, the </w:t>
      </w:r>
      <w:r w:rsidR="006B217C">
        <w:rPr>
          <w:rFonts w:ascii="Arial" w:eastAsia="SimSun" w:hAnsi="Arial" w:cs="Arial"/>
          <w:lang w:val="en-US"/>
        </w:rPr>
        <w:t xml:space="preserve">support of UP solution for NB-IoT and </w:t>
      </w:r>
      <w:r w:rsidR="0045674F">
        <w:rPr>
          <w:rFonts w:ascii="Arial" w:eastAsia="SimSun" w:hAnsi="Arial" w:cs="Arial"/>
          <w:lang w:val="en-US"/>
        </w:rPr>
        <w:t>e</w:t>
      </w:r>
      <w:r w:rsidR="006B217C">
        <w:rPr>
          <w:rFonts w:ascii="Arial" w:eastAsia="SimSun" w:hAnsi="Arial" w:cs="Arial"/>
          <w:lang w:val="en-US"/>
        </w:rPr>
        <w:t>MTC connected to 5GC was controversially discussed.</w:t>
      </w:r>
    </w:p>
    <w:p w14:paraId="6D624C94" w14:textId="2532ABE5" w:rsidR="006B217C" w:rsidRDefault="006B217C" w:rsidP="00BD091C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Especially whether to support UP </w:t>
      </w:r>
      <w:proofErr w:type="spellStart"/>
      <w:r>
        <w:rPr>
          <w:rFonts w:ascii="Arial" w:eastAsia="SimSun" w:hAnsi="Arial" w:cs="Arial"/>
          <w:lang w:val="en-US"/>
        </w:rPr>
        <w:t>CIoT</w:t>
      </w:r>
      <w:proofErr w:type="spellEnd"/>
      <w:r>
        <w:rPr>
          <w:rFonts w:ascii="Arial" w:eastAsia="SimSun" w:hAnsi="Arial" w:cs="Arial"/>
          <w:lang w:val="en-US"/>
        </w:rPr>
        <w:t xml:space="preserve"> optimization for NB-IoT and eMTC connected to 5GC and in addition also supporting </w:t>
      </w:r>
      <w:proofErr w:type="spellStart"/>
      <w:r>
        <w:rPr>
          <w:rFonts w:ascii="Arial" w:eastAsia="SimSun" w:hAnsi="Arial" w:cs="Arial"/>
          <w:lang w:val="en-US"/>
        </w:rPr>
        <w:t>RRC_Inactive</w:t>
      </w:r>
      <w:proofErr w:type="spellEnd"/>
      <w:r>
        <w:rPr>
          <w:rFonts w:ascii="Arial" w:eastAsia="SimSun" w:hAnsi="Arial" w:cs="Arial"/>
          <w:lang w:val="en-US"/>
        </w:rPr>
        <w:t>.</w:t>
      </w:r>
    </w:p>
    <w:p w14:paraId="23F946BC" w14:textId="25AA8D94" w:rsidR="006B217C" w:rsidRDefault="006B217C" w:rsidP="00BD091C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Discussion is to be continued in RAN2 as it was first round of discussion and Ran felt it too early for making final decision.</w:t>
      </w: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92489F2" w14:textId="7C4165CD" w:rsidR="00AE1C13" w:rsidRDefault="006B217C" w:rsidP="00AE1C1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In </w:t>
      </w:r>
      <w:r w:rsidR="00AE1C13">
        <w:rPr>
          <w:rFonts w:ascii="Arial" w:eastAsia="SimSun" w:hAnsi="Arial" w:cs="Arial"/>
          <w:lang w:val="en-US"/>
        </w:rPr>
        <w:t>principal</w:t>
      </w:r>
      <w:r>
        <w:rPr>
          <w:rFonts w:ascii="Arial" w:eastAsia="SimSun" w:hAnsi="Arial" w:cs="Arial"/>
          <w:lang w:val="en-US"/>
        </w:rPr>
        <w:t xml:space="preserve"> both solutions are feasible and can be operated, it is just the question which goals can be achieved. In [1] SA2 informed </w:t>
      </w:r>
      <w:r w:rsidRPr="006B217C">
        <w:rPr>
          <w:rFonts w:ascii="Arial" w:eastAsia="SimSun" w:hAnsi="Arial" w:cs="Arial"/>
        </w:rPr>
        <w:t>RAN, RAN2 and RAN3 about the completion of the “</w:t>
      </w:r>
      <w:r w:rsidRPr="006B217C">
        <w:rPr>
          <w:rFonts w:ascii="Arial" w:eastAsia="SimSun" w:hAnsi="Arial" w:cs="Arial"/>
          <w:i/>
          <w:iCs/>
        </w:rPr>
        <w:t>Study on Cellular IoT support and evolution for the 5G System</w:t>
      </w:r>
      <w:r w:rsidRPr="006B217C">
        <w:rPr>
          <w:rFonts w:ascii="Arial" w:eastAsia="SimSun" w:hAnsi="Arial" w:cs="Arial"/>
        </w:rPr>
        <w:t>”</w:t>
      </w:r>
      <w:r w:rsidR="00AE1C13">
        <w:rPr>
          <w:rFonts w:ascii="Arial" w:eastAsia="SimSun" w:hAnsi="Arial" w:cs="Arial"/>
        </w:rPr>
        <w:t xml:space="preserve">, and raised the question whether to support </w:t>
      </w:r>
      <w:r w:rsidR="00AE1C13">
        <w:rPr>
          <w:rFonts w:ascii="Arial" w:eastAsia="SimSun" w:hAnsi="Arial" w:cs="Arial"/>
          <w:lang w:val="en-US"/>
        </w:rPr>
        <w:t xml:space="preserve">UP </w:t>
      </w:r>
      <w:proofErr w:type="spellStart"/>
      <w:r w:rsidR="00AE1C13">
        <w:rPr>
          <w:rFonts w:ascii="Arial" w:eastAsia="SimSun" w:hAnsi="Arial" w:cs="Arial"/>
          <w:lang w:val="en-US"/>
        </w:rPr>
        <w:t>CIoT</w:t>
      </w:r>
      <w:proofErr w:type="spellEnd"/>
      <w:r w:rsidR="00AE1C13">
        <w:rPr>
          <w:rFonts w:ascii="Arial" w:eastAsia="SimSun" w:hAnsi="Arial" w:cs="Arial"/>
          <w:lang w:val="en-US"/>
        </w:rPr>
        <w:t xml:space="preserve"> optimization </w:t>
      </w:r>
      <w:r w:rsidR="00AE1C13">
        <w:rPr>
          <w:rFonts w:ascii="Arial" w:eastAsia="SimSun" w:hAnsi="Arial" w:cs="Arial"/>
          <w:lang w:val="en-US"/>
        </w:rPr>
        <w:t xml:space="preserve">and </w:t>
      </w:r>
      <w:proofErr w:type="spellStart"/>
      <w:r w:rsidR="00AE1C13">
        <w:rPr>
          <w:rFonts w:ascii="Arial" w:eastAsia="SimSun" w:hAnsi="Arial" w:cs="Arial"/>
          <w:lang w:val="en-US"/>
        </w:rPr>
        <w:t>RRC_Inactive</w:t>
      </w:r>
      <w:proofErr w:type="spellEnd"/>
      <w:r w:rsidR="00AE1C13">
        <w:rPr>
          <w:rFonts w:ascii="Arial" w:eastAsia="SimSun" w:hAnsi="Arial" w:cs="Arial"/>
          <w:lang w:val="en-US"/>
        </w:rPr>
        <w:t xml:space="preserve">. </w:t>
      </w:r>
    </w:p>
    <w:p w14:paraId="68DA4243" w14:textId="514C6FBE" w:rsidR="007C47BE" w:rsidRDefault="00AE1C13" w:rsidP="00F236B4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The decision on which way to support UP optimization should be made according whether the battery lifetime</w:t>
      </w:r>
      <w:r w:rsidR="0045674F">
        <w:rPr>
          <w:rFonts w:ascii="Arial" w:eastAsia="SimSun" w:hAnsi="Arial" w:cs="Arial"/>
          <w:lang w:val="en-US"/>
        </w:rPr>
        <w:t>/power saving</w:t>
      </w:r>
      <w:r>
        <w:rPr>
          <w:rFonts w:ascii="Arial" w:eastAsia="SimSun" w:hAnsi="Arial" w:cs="Arial"/>
          <w:lang w:val="en-US"/>
        </w:rPr>
        <w:t xml:space="preserve"> requirement</w:t>
      </w:r>
      <w:r w:rsidR="0045674F">
        <w:rPr>
          <w:rFonts w:ascii="Arial" w:eastAsia="SimSun" w:hAnsi="Arial" w:cs="Arial"/>
          <w:lang w:val="en-US"/>
        </w:rPr>
        <w:t>s according to [2]</w:t>
      </w:r>
      <w:r>
        <w:rPr>
          <w:rFonts w:ascii="Arial" w:eastAsia="SimSun" w:hAnsi="Arial" w:cs="Arial"/>
          <w:lang w:val="en-US"/>
        </w:rPr>
        <w:t xml:space="preserve"> can be met or not.</w:t>
      </w:r>
    </w:p>
    <w:p w14:paraId="373E7F0E" w14:textId="0EECC070" w:rsidR="00AE1C13" w:rsidRPr="00152B6E" w:rsidRDefault="00AE1C13" w:rsidP="00F236B4">
      <w:pPr>
        <w:rPr>
          <w:rFonts w:ascii="Arial" w:eastAsia="SimSun" w:hAnsi="Arial" w:cs="Arial"/>
        </w:rPr>
      </w:pPr>
      <w:r w:rsidRPr="00152B6E">
        <w:rPr>
          <w:rFonts w:ascii="Arial" w:eastAsia="SimSun" w:hAnsi="Arial" w:cs="Arial"/>
          <w:lang w:val="en-US"/>
        </w:rPr>
        <w:t xml:space="preserve">Giving the restriction of </w:t>
      </w:r>
      <w:proofErr w:type="spellStart"/>
      <w:r w:rsidRPr="00152B6E">
        <w:rPr>
          <w:rFonts w:ascii="Arial" w:eastAsia="SimSun" w:hAnsi="Arial" w:cs="Arial"/>
          <w:lang w:val="en-US"/>
        </w:rPr>
        <w:t>RRC_Inactive</w:t>
      </w:r>
      <w:proofErr w:type="spellEnd"/>
      <w:r w:rsidRPr="00152B6E">
        <w:rPr>
          <w:rFonts w:ascii="Arial" w:eastAsia="SimSun" w:hAnsi="Arial" w:cs="Arial"/>
          <w:lang w:val="en-US"/>
        </w:rPr>
        <w:t xml:space="preserve"> </w:t>
      </w:r>
      <w:r w:rsidRPr="00152B6E">
        <w:rPr>
          <w:rFonts w:ascii="Arial" w:eastAsia="SimSun" w:hAnsi="Arial" w:cs="Arial"/>
        </w:rPr>
        <w:t>with eDRX sleep cycles up to NAS/SMS retransmission timers and the absence of Mobile-Initiated Connection (MICO) we consider this as a huge disadvantage.</w:t>
      </w:r>
    </w:p>
    <w:p w14:paraId="27064DE6" w14:textId="316F48A5" w:rsidR="00000000" w:rsidRDefault="006338C4" w:rsidP="00AE1C13">
      <w:pPr>
        <w:rPr>
          <w:rFonts w:ascii="Arial" w:eastAsia="SimSun" w:hAnsi="Arial" w:cs="Arial"/>
          <w:lang w:val="en-US"/>
        </w:rPr>
      </w:pPr>
      <w:r w:rsidRPr="00AE1C13">
        <w:rPr>
          <w:rFonts w:ascii="Arial" w:eastAsia="SimSun" w:hAnsi="Arial" w:cs="Arial"/>
          <w:lang w:val="en-US"/>
        </w:rPr>
        <w:t xml:space="preserve">“UP </w:t>
      </w:r>
      <w:proofErr w:type="spellStart"/>
      <w:r w:rsidRPr="00AE1C13">
        <w:rPr>
          <w:rFonts w:ascii="Arial" w:eastAsia="SimSun" w:hAnsi="Arial" w:cs="Arial"/>
          <w:lang w:val="en-US"/>
        </w:rPr>
        <w:t>CIoT</w:t>
      </w:r>
      <w:proofErr w:type="spellEnd"/>
      <w:r w:rsidRPr="00AE1C13">
        <w:rPr>
          <w:rFonts w:ascii="Arial" w:eastAsia="SimSun" w:hAnsi="Arial" w:cs="Arial"/>
          <w:lang w:val="en-US"/>
        </w:rPr>
        <w:t xml:space="preserve"> opti</w:t>
      </w:r>
      <w:r w:rsidRPr="00AE1C13">
        <w:rPr>
          <w:rFonts w:ascii="Arial" w:eastAsia="SimSun" w:hAnsi="Arial" w:cs="Arial"/>
          <w:lang w:val="en-US"/>
        </w:rPr>
        <w:t xml:space="preserve">mization” solution </w:t>
      </w:r>
      <w:r w:rsidR="00152B6E">
        <w:rPr>
          <w:rFonts w:ascii="Arial" w:eastAsia="SimSun" w:hAnsi="Arial" w:cs="Arial"/>
          <w:lang w:val="en-US"/>
        </w:rPr>
        <w:t>with eDRX and MICO would allow to meet the 10 year battery lifetime requirements according to TR45.820</w:t>
      </w:r>
      <w:r w:rsidR="0045674F">
        <w:rPr>
          <w:rFonts w:ascii="Arial" w:eastAsia="SimSun" w:hAnsi="Arial" w:cs="Arial"/>
          <w:lang w:val="en-US"/>
        </w:rPr>
        <w:t xml:space="preserve"> [2]</w:t>
      </w:r>
      <w:r w:rsidR="00152B6E">
        <w:rPr>
          <w:rFonts w:ascii="Arial" w:eastAsia="SimSun" w:hAnsi="Arial" w:cs="Arial"/>
          <w:lang w:val="en-US"/>
        </w:rPr>
        <w:t>.</w:t>
      </w:r>
    </w:p>
    <w:p w14:paraId="128F74EC" w14:textId="4105969B" w:rsidR="00152B6E" w:rsidRDefault="00152B6E" w:rsidP="00AE1C1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Besides UE complexity for supporting both methods, also the impact on the handling should not be neglected. In case two methods would exist based on what criteria/information the one or other method would be selected. It would not </w:t>
      </w:r>
      <w:r w:rsidR="0045674F">
        <w:rPr>
          <w:rFonts w:ascii="Arial" w:eastAsia="SimSun" w:hAnsi="Arial" w:cs="Arial"/>
          <w:lang w:val="en-US"/>
        </w:rPr>
        <w:t xml:space="preserve">be </w:t>
      </w:r>
      <w:r>
        <w:rPr>
          <w:rFonts w:ascii="Arial" w:eastAsia="SimSun" w:hAnsi="Arial" w:cs="Arial"/>
          <w:lang w:val="en-US"/>
        </w:rPr>
        <w:t>clear how the network could make a decision here</w:t>
      </w:r>
      <w:r w:rsidR="0045674F">
        <w:rPr>
          <w:rFonts w:ascii="Arial" w:eastAsia="SimSun" w:hAnsi="Arial" w:cs="Arial"/>
          <w:lang w:val="en-US"/>
        </w:rPr>
        <w:t>. C</w:t>
      </w:r>
      <w:r>
        <w:rPr>
          <w:rFonts w:ascii="Arial" w:eastAsia="SimSun" w:hAnsi="Arial" w:cs="Arial"/>
          <w:lang w:val="en-US"/>
        </w:rPr>
        <w:t>onsidering only static data from user profile stored in the network would be too static and not able to cope for all situations.</w:t>
      </w:r>
    </w:p>
    <w:p w14:paraId="11B4A2DE" w14:textId="53A00B11" w:rsidR="00152B6E" w:rsidRDefault="00152B6E" w:rsidP="00AE1C1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In addition is also needs to be considered that for NB-IoT UP optimization is optional as such, and it should be also considered to have it optional for 5G , at least for NB-Io</w:t>
      </w:r>
      <w:r w:rsidR="00651436">
        <w:rPr>
          <w:rFonts w:ascii="Arial" w:eastAsia="SimSun" w:hAnsi="Arial" w:cs="Arial"/>
          <w:lang w:val="en-US"/>
        </w:rPr>
        <w:t>T</w:t>
      </w:r>
      <w:r>
        <w:rPr>
          <w:rFonts w:ascii="Arial" w:eastAsia="SimSun" w:hAnsi="Arial" w:cs="Arial"/>
          <w:lang w:val="en-US"/>
        </w:rPr>
        <w:t xml:space="preserve"> but also for eM</w:t>
      </w:r>
      <w:r w:rsidR="00651436">
        <w:rPr>
          <w:rFonts w:ascii="Arial" w:eastAsia="SimSun" w:hAnsi="Arial" w:cs="Arial"/>
          <w:lang w:val="en-US"/>
        </w:rPr>
        <w:t>T</w:t>
      </w:r>
      <w:r>
        <w:rPr>
          <w:rFonts w:ascii="Arial" w:eastAsia="SimSun" w:hAnsi="Arial" w:cs="Arial"/>
          <w:lang w:val="en-US"/>
        </w:rPr>
        <w:t>C given that depending on network availability the technologies address also same use cases.</w:t>
      </w:r>
    </w:p>
    <w:p w14:paraId="34B4D674" w14:textId="0E6F8A65" w:rsidR="00152B6E" w:rsidRDefault="00152B6E" w:rsidP="00AE1C1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Furthermore NB-IoT and eMTC will in future likely support both EPS and 5GS </w:t>
      </w:r>
      <w:r w:rsidR="00DA10C8">
        <w:rPr>
          <w:rFonts w:ascii="Arial" w:eastAsia="SimSun" w:hAnsi="Arial" w:cs="Arial"/>
          <w:lang w:val="en-US"/>
        </w:rPr>
        <w:t>the functionality and configuration is controlled via ATC according to TS27.007 for 4G (eDRX and PSM) and likely similar approach will be taken for 5GC support</w:t>
      </w:r>
      <w:r w:rsidR="0045674F">
        <w:rPr>
          <w:rFonts w:ascii="Arial" w:eastAsia="SimSun" w:hAnsi="Arial" w:cs="Arial"/>
          <w:lang w:val="en-US"/>
        </w:rPr>
        <w:t xml:space="preserve"> and configuration of EDRX and MICO</w:t>
      </w:r>
      <w:r w:rsidR="00DA10C8">
        <w:rPr>
          <w:rFonts w:ascii="Arial" w:eastAsia="SimSun" w:hAnsi="Arial" w:cs="Arial"/>
          <w:lang w:val="en-US"/>
        </w:rPr>
        <w:t xml:space="preserve">. So when selecting technology and performing the configuration it needs to be clear what can be expected and a common approach is preferred </w:t>
      </w:r>
      <w:r w:rsidR="00651436">
        <w:rPr>
          <w:rFonts w:ascii="Arial" w:eastAsia="SimSun" w:hAnsi="Arial" w:cs="Arial"/>
          <w:lang w:val="en-US"/>
        </w:rPr>
        <w:t>for</w:t>
      </w:r>
      <w:r w:rsidR="00DA10C8">
        <w:rPr>
          <w:rFonts w:ascii="Arial" w:eastAsia="SimSun" w:hAnsi="Arial" w:cs="Arial"/>
          <w:lang w:val="en-US"/>
        </w:rPr>
        <w:t xml:space="preserve"> EPS and 5GS.</w:t>
      </w:r>
    </w:p>
    <w:p w14:paraId="5426BCBD" w14:textId="7E056BD6" w:rsidR="00DA10C8" w:rsidRDefault="0045674F" w:rsidP="00AE1C1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lastRenderedPageBreak/>
        <w:t>For IoT devices configuration is done via application and many diverse users and use cases can be expected.</w:t>
      </w:r>
    </w:p>
    <w:p w14:paraId="20C55A90" w14:textId="5F615989" w:rsidR="00152B6E" w:rsidRDefault="00152B6E" w:rsidP="00AE1C1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As a consequence of the above points only one method should be supported.</w:t>
      </w:r>
    </w:p>
    <w:p w14:paraId="6392B9BF" w14:textId="77777777" w:rsidR="00AE1C13" w:rsidRPr="00351677" w:rsidRDefault="00AE1C13" w:rsidP="00F236B4">
      <w:pPr>
        <w:rPr>
          <w:rFonts w:ascii="Arial" w:eastAsia="SimSun" w:hAnsi="Arial" w:cs="Arial"/>
          <w:lang w:val="en-US"/>
        </w:rPr>
      </w:pPr>
    </w:p>
    <w:p w14:paraId="39FBE633" w14:textId="6D89A236" w:rsidR="003904FE" w:rsidRPr="00351677" w:rsidRDefault="00651436" w:rsidP="003904FE">
      <w:pPr>
        <w:pStyle w:val="Heading1"/>
        <w:rPr>
          <w:rFonts w:eastAsia="SimSun"/>
          <w:lang w:val="en-US"/>
        </w:rPr>
      </w:pPr>
      <w:r>
        <w:rPr>
          <w:lang w:val="en-US"/>
        </w:rPr>
        <w:t>Proposals:</w:t>
      </w:r>
    </w:p>
    <w:bookmarkEnd w:id="0"/>
    <w:bookmarkEnd w:id="1"/>
    <w:bookmarkEnd w:id="3"/>
    <w:bookmarkEnd w:id="4"/>
    <w:bookmarkEnd w:id="5"/>
    <w:bookmarkEnd w:id="6"/>
    <w:p w14:paraId="52686037" w14:textId="00D29240" w:rsidR="00494E1E" w:rsidRPr="00845EC8" w:rsidRDefault="00494E1E" w:rsidP="00782B98">
      <w:pPr>
        <w:rPr>
          <w:rFonts w:ascii="Arial" w:eastAsia="SimSun" w:hAnsi="Arial" w:cs="Arial"/>
          <w:lang w:val="en-US"/>
        </w:rPr>
      </w:pPr>
      <w:r w:rsidRPr="00845EC8">
        <w:rPr>
          <w:rFonts w:ascii="Arial" w:eastAsia="SimSun" w:hAnsi="Arial" w:cs="Arial"/>
          <w:lang w:val="en-US"/>
        </w:rPr>
        <w:t>It is proposed for RAN2 to discuss following proposals</w:t>
      </w:r>
      <w:r w:rsidR="000D606F">
        <w:rPr>
          <w:rFonts w:ascii="Arial" w:eastAsia="SimSun" w:hAnsi="Arial" w:cs="Arial"/>
          <w:lang w:val="en-US"/>
        </w:rPr>
        <w:t>:</w:t>
      </w:r>
    </w:p>
    <w:p w14:paraId="13C974EF" w14:textId="3419F290" w:rsidR="00E82120" w:rsidRPr="00E82120" w:rsidRDefault="00651436" w:rsidP="00E82120">
      <w:pPr>
        <w:rPr>
          <w:rFonts w:ascii="Arial" w:hAnsi="Arial" w:cs="Arial"/>
        </w:rPr>
      </w:pPr>
      <w:r>
        <w:rPr>
          <w:rFonts w:ascii="Arial" w:hAnsi="Arial" w:cs="Arial"/>
          <w:b/>
        </w:rPr>
        <w:t>Proposal</w:t>
      </w:r>
      <w:r w:rsidR="00E82120">
        <w:rPr>
          <w:rFonts w:ascii="Arial" w:hAnsi="Arial" w:cs="Arial"/>
          <w:b/>
        </w:rPr>
        <w:t xml:space="preserve"> </w:t>
      </w:r>
      <w:r w:rsidR="00E82120" w:rsidRPr="002E0F0B">
        <w:rPr>
          <w:rFonts w:ascii="Arial" w:hAnsi="Arial" w:cs="Arial"/>
          <w:b/>
        </w:rPr>
        <w:t>1</w:t>
      </w:r>
      <w:r w:rsidR="00E82120" w:rsidRPr="00E8212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Solution to be supported for NB-IoT or eMTC shall comply </w:t>
      </w:r>
      <w:proofErr w:type="gramStart"/>
      <w:r>
        <w:rPr>
          <w:rFonts w:ascii="Arial" w:hAnsi="Arial" w:cs="Arial"/>
        </w:rPr>
        <w:t>to</w:t>
      </w:r>
      <w:proofErr w:type="gramEnd"/>
      <w:r>
        <w:rPr>
          <w:rFonts w:ascii="Arial" w:hAnsi="Arial" w:cs="Arial"/>
        </w:rPr>
        <w:t xml:space="preserve"> the</w:t>
      </w:r>
      <w:r w:rsidR="00E82120" w:rsidRPr="00E82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IoT market requirements </w:t>
      </w:r>
      <w:r w:rsidRPr="00651436">
        <w:rPr>
          <w:rFonts w:ascii="Arial" w:hAnsi="Arial" w:cs="Arial"/>
        </w:rPr>
        <w:t>as in TR 45.820</w:t>
      </w:r>
      <w:r>
        <w:rPr>
          <w:rFonts w:ascii="Arial" w:hAnsi="Arial" w:cs="Arial"/>
        </w:rPr>
        <w:t xml:space="preserve"> [2].</w:t>
      </w:r>
    </w:p>
    <w:p w14:paraId="3297A288" w14:textId="681D0AD2" w:rsidR="00E82120" w:rsidRPr="00E82120" w:rsidRDefault="00E82120" w:rsidP="00E82120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Proposal </w:t>
      </w:r>
      <w:r w:rsidRPr="002E0F0B">
        <w:rPr>
          <w:rFonts w:ascii="Arial" w:hAnsi="Arial" w:cs="Arial"/>
          <w:b/>
        </w:rPr>
        <w:t>2:</w:t>
      </w:r>
      <w:r>
        <w:rPr>
          <w:rFonts w:ascii="Arial" w:hAnsi="Arial" w:cs="Arial"/>
          <w:b/>
        </w:rPr>
        <w:t xml:space="preserve"> </w:t>
      </w:r>
      <w:r w:rsidR="00651436" w:rsidRPr="00651436">
        <w:rPr>
          <w:rFonts w:ascii="Arial" w:hAnsi="Arial" w:cs="Arial"/>
        </w:rPr>
        <w:t xml:space="preserve">Supporting both “UP </w:t>
      </w:r>
      <w:proofErr w:type="spellStart"/>
      <w:r w:rsidR="00651436" w:rsidRPr="00651436">
        <w:rPr>
          <w:rFonts w:ascii="Arial" w:hAnsi="Arial" w:cs="Arial"/>
        </w:rPr>
        <w:t>CIoT</w:t>
      </w:r>
      <w:proofErr w:type="spellEnd"/>
      <w:r w:rsidR="00651436" w:rsidRPr="00651436">
        <w:rPr>
          <w:rFonts w:ascii="Arial" w:hAnsi="Arial" w:cs="Arial"/>
        </w:rPr>
        <w:t xml:space="preserve"> optimization” and “RRC_INACTIVE” leads to increased complexity (i.e. higher costs) of IoT devices</w:t>
      </w:r>
      <w:r w:rsidR="0045674F">
        <w:rPr>
          <w:rFonts w:ascii="Arial" w:hAnsi="Arial" w:cs="Arial"/>
        </w:rPr>
        <w:t>,</w:t>
      </w:r>
      <w:r w:rsidR="00651436" w:rsidRPr="00651436">
        <w:rPr>
          <w:rFonts w:ascii="Arial" w:hAnsi="Arial" w:cs="Arial"/>
        </w:rPr>
        <w:t xml:space="preserve"> hence f</w:t>
      </w:r>
      <w:r w:rsidR="00651436">
        <w:rPr>
          <w:rFonts w:ascii="Arial" w:hAnsi="Arial" w:cs="Arial"/>
        </w:rPr>
        <w:t>or complexity reason only one UP solution shall be supported.</w:t>
      </w:r>
    </w:p>
    <w:p w14:paraId="3D3FC9CD" w14:textId="49D01AE8" w:rsidR="00651436" w:rsidRDefault="00E82120" w:rsidP="00203159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Proposal </w:t>
      </w:r>
      <w:r w:rsidRPr="00E82120">
        <w:rPr>
          <w:rFonts w:ascii="Arial" w:hAnsi="Arial" w:cs="Arial"/>
          <w:b/>
          <w:lang w:val="en-US"/>
        </w:rPr>
        <w:t xml:space="preserve">3: </w:t>
      </w:r>
      <w:r w:rsidR="00651436" w:rsidRPr="00651436">
        <w:rPr>
          <w:rFonts w:ascii="Arial" w:hAnsi="Arial" w:cs="Arial"/>
        </w:rPr>
        <w:t xml:space="preserve">For similarity with existing solution for 4G EPS </w:t>
      </w:r>
      <w:r w:rsidR="0045674F">
        <w:rPr>
          <w:rFonts w:ascii="Arial" w:hAnsi="Arial" w:cs="Arial"/>
        </w:rPr>
        <w:t xml:space="preserve">and for </w:t>
      </w:r>
      <w:r w:rsidR="00651436" w:rsidRPr="00651436">
        <w:rPr>
          <w:rFonts w:ascii="Arial" w:hAnsi="Arial" w:cs="Arial"/>
        </w:rPr>
        <w:t>handling</w:t>
      </w:r>
      <w:r w:rsidR="0045674F">
        <w:rPr>
          <w:rFonts w:ascii="Arial" w:hAnsi="Arial" w:cs="Arial"/>
        </w:rPr>
        <w:t>/configuration purposes it is proposed that</w:t>
      </w:r>
      <w:r w:rsidR="00651436" w:rsidRPr="00651436">
        <w:rPr>
          <w:rFonts w:ascii="Arial" w:hAnsi="Arial" w:cs="Arial"/>
        </w:rPr>
        <w:t xml:space="preserve"> “UP </w:t>
      </w:r>
      <w:proofErr w:type="spellStart"/>
      <w:r w:rsidR="00651436" w:rsidRPr="00651436">
        <w:rPr>
          <w:rFonts w:ascii="Arial" w:hAnsi="Arial" w:cs="Arial"/>
        </w:rPr>
        <w:t>CIoT</w:t>
      </w:r>
      <w:proofErr w:type="spellEnd"/>
      <w:r w:rsidR="00651436" w:rsidRPr="00651436">
        <w:rPr>
          <w:rFonts w:ascii="Arial" w:hAnsi="Arial" w:cs="Arial"/>
        </w:rPr>
        <w:t xml:space="preserve"> optimization” solution for NB-IoT and eMTC </w:t>
      </w:r>
      <w:r w:rsidR="0045674F">
        <w:rPr>
          <w:rFonts w:ascii="Arial" w:hAnsi="Arial" w:cs="Arial"/>
        </w:rPr>
        <w:t>is to be supported for 5GC.</w:t>
      </w:r>
    </w:p>
    <w:p w14:paraId="7CDE97E7" w14:textId="11B544B4" w:rsidR="00203159" w:rsidRPr="00E82120" w:rsidRDefault="00203159" w:rsidP="00203159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Proposal </w:t>
      </w:r>
      <w:r w:rsidRPr="00E82120">
        <w:rPr>
          <w:rFonts w:ascii="Arial" w:hAnsi="Arial" w:cs="Arial"/>
          <w:b/>
          <w:lang w:val="en-US"/>
        </w:rPr>
        <w:t xml:space="preserve">4: </w:t>
      </w:r>
      <w:r w:rsidR="00651436">
        <w:rPr>
          <w:rFonts w:ascii="Arial" w:hAnsi="Arial" w:cs="Arial"/>
          <w:lang w:val="en-US"/>
        </w:rPr>
        <w:t xml:space="preserve">As for 4G EPS the 5GS UP </w:t>
      </w:r>
      <w:proofErr w:type="spellStart"/>
      <w:r w:rsidR="00651436">
        <w:rPr>
          <w:rFonts w:ascii="Arial" w:hAnsi="Arial" w:cs="Arial"/>
          <w:lang w:val="en-US"/>
        </w:rPr>
        <w:t>CIoT</w:t>
      </w:r>
      <w:proofErr w:type="spellEnd"/>
      <w:r w:rsidR="00651436">
        <w:rPr>
          <w:rFonts w:ascii="Arial" w:hAnsi="Arial" w:cs="Arial"/>
          <w:lang w:val="en-US"/>
        </w:rPr>
        <w:t xml:space="preserve"> optimization shall be a UE capability.</w:t>
      </w:r>
    </w:p>
    <w:p w14:paraId="0FD02B70" w14:textId="4948985E" w:rsidR="00782B98" w:rsidRPr="006B776E" w:rsidRDefault="00782B98" w:rsidP="003F3EBA">
      <w:pPr>
        <w:rPr>
          <w:rFonts w:ascii="Arial" w:eastAsia="SimSun" w:hAnsi="Arial" w:cs="Arial"/>
          <w:lang w:val="en-US"/>
        </w:rPr>
      </w:pPr>
    </w:p>
    <w:p w14:paraId="45CA1D75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rFonts w:eastAsia="SimSun"/>
          <w:lang w:val="en-US"/>
        </w:rPr>
        <w:t>Reference</w:t>
      </w:r>
    </w:p>
    <w:p w14:paraId="3FD1B7AE" w14:textId="5381F926" w:rsidR="00F07E4B" w:rsidRDefault="009A239D" w:rsidP="00F07E4B">
      <w:pPr>
        <w:pStyle w:val="Reference"/>
        <w:numPr>
          <w:ilvl w:val="0"/>
          <w:numId w:val="0"/>
        </w:numPr>
        <w:spacing w:after="60"/>
        <w:ind w:left="567" w:hanging="567"/>
        <w:rPr>
          <w:sz w:val="22"/>
          <w:szCs w:val="22"/>
          <w:lang w:val="en-US"/>
        </w:rPr>
      </w:pPr>
      <w:r w:rsidRPr="00AE1C13">
        <w:rPr>
          <w:sz w:val="22"/>
          <w:szCs w:val="22"/>
          <w:lang w:val="en-US"/>
        </w:rPr>
        <w:t xml:space="preserve">[1] </w:t>
      </w:r>
      <w:bookmarkStart w:id="7" w:name="_Ref484692119"/>
      <w:r w:rsidR="00E82120" w:rsidRPr="00AE1C13">
        <w:rPr>
          <w:sz w:val="22"/>
          <w:szCs w:val="22"/>
          <w:lang w:val="en-US"/>
        </w:rPr>
        <w:tab/>
      </w:r>
      <w:bookmarkEnd w:id="7"/>
      <w:r w:rsidR="00AE1C13" w:rsidRPr="00AE1C13">
        <w:rPr>
          <w:sz w:val="22"/>
          <w:szCs w:val="22"/>
          <w:lang w:val="en-US"/>
        </w:rPr>
        <w:t>RP-182700 - LS on Completion of Study on Cellular IoT support and evolution for the 5G System (S2-1813400); RAN#82 meeting, Sorrento (Italy), Dec. 2018</w:t>
      </w:r>
    </w:p>
    <w:p w14:paraId="627B41F9" w14:textId="072CAB46" w:rsidR="00651436" w:rsidRPr="00AE1C13" w:rsidRDefault="00651436" w:rsidP="00F07E4B">
      <w:pPr>
        <w:pStyle w:val="Reference"/>
        <w:numPr>
          <w:ilvl w:val="0"/>
          <w:numId w:val="0"/>
        </w:numPr>
        <w:spacing w:after="60"/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</w:t>
      </w:r>
      <w:r w:rsidRPr="00AE1C13">
        <w:rPr>
          <w:sz w:val="22"/>
          <w:szCs w:val="22"/>
          <w:lang w:val="en-US"/>
        </w:rPr>
        <w:t xml:space="preserve">] </w:t>
      </w:r>
      <w:r>
        <w:rPr>
          <w:sz w:val="22"/>
          <w:szCs w:val="22"/>
          <w:lang w:val="en-US"/>
        </w:rPr>
        <w:t xml:space="preserve">   </w:t>
      </w:r>
      <w:r w:rsidRPr="00651436">
        <w:rPr>
          <w:sz w:val="22"/>
          <w:szCs w:val="22"/>
          <w:lang w:val="en-US"/>
        </w:rPr>
        <w:t>TR 45.820 - Cellular system support for ultra-low complexity and low throughput Internet of Things (</w:t>
      </w:r>
      <w:proofErr w:type="spellStart"/>
      <w:r w:rsidRPr="00651436">
        <w:rPr>
          <w:sz w:val="22"/>
          <w:szCs w:val="22"/>
          <w:lang w:val="en-US"/>
        </w:rPr>
        <w:t>CIoT</w:t>
      </w:r>
      <w:proofErr w:type="spellEnd"/>
      <w:r w:rsidRPr="00651436">
        <w:rPr>
          <w:sz w:val="22"/>
          <w:szCs w:val="22"/>
          <w:lang w:val="en-US"/>
        </w:rPr>
        <w:t>); Rel-13</w:t>
      </w:r>
    </w:p>
    <w:p w14:paraId="75D8E1E6" w14:textId="353B5251" w:rsidR="00046849" w:rsidRPr="00AE1C13" w:rsidRDefault="00046849">
      <w:pPr>
        <w:rPr>
          <w:rFonts w:ascii="Arial" w:hAnsi="Arial" w:cs="Arial"/>
          <w:color w:val="444444"/>
          <w:sz w:val="18"/>
          <w:szCs w:val="18"/>
          <w:lang w:val="en-US"/>
        </w:rPr>
      </w:pPr>
    </w:p>
    <w:sectPr w:rsidR="00046849" w:rsidRPr="00AE1C13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47793"/>
    <w:multiLevelType w:val="hybridMultilevel"/>
    <w:tmpl w:val="D8560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A37CC"/>
    <w:multiLevelType w:val="hybridMultilevel"/>
    <w:tmpl w:val="42505F6E"/>
    <w:lvl w:ilvl="0" w:tplc="E44254E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7D7F76"/>
    <w:multiLevelType w:val="hybridMultilevel"/>
    <w:tmpl w:val="3516E9C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E605F8"/>
    <w:multiLevelType w:val="hybridMultilevel"/>
    <w:tmpl w:val="3F4A843C"/>
    <w:lvl w:ilvl="0" w:tplc="80E41D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EF2C37"/>
    <w:multiLevelType w:val="hybridMultilevel"/>
    <w:tmpl w:val="CB18FB5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9C0BC9"/>
    <w:multiLevelType w:val="hybridMultilevel"/>
    <w:tmpl w:val="C8DC42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9"/>
        </w:tabs>
        <w:ind w:left="4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9"/>
        </w:tabs>
        <w:ind w:left="11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9"/>
        </w:tabs>
        <w:ind w:left="1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99"/>
        </w:tabs>
        <w:ind w:left="2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19"/>
        </w:tabs>
        <w:ind w:left="3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39"/>
        </w:tabs>
        <w:ind w:left="4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59"/>
        </w:tabs>
        <w:ind w:left="4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79"/>
        </w:tabs>
        <w:ind w:left="5479" w:hanging="360"/>
      </w:pPr>
      <w:rPr>
        <w:rFonts w:ascii="Wingdings" w:hAnsi="Wingdings" w:hint="default"/>
      </w:rPr>
    </w:lvl>
  </w:abstractNum>
  <w:abstractNum w:abstractNumId="19" w15:restartNumberingAfterBreak="0">
    <w:nsid w:val="7196633D"/>
    <w:multiLevelType w:val="hybridMultilevel"/>
    <w:tmpl w:val="D33C4D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627C7"/>
    <w:multiLevelType w:val="hybridMultilevel"/>
    <w:tmpl w:val="820C7AD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72893"/>
    <w:multiLevelType w:val="hybridMultilevel"/>
    <w:tmpl w:val="B9D0FEB0"/>
    <w:lvl w:ilvl="0" w:tplc="41188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E8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A82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807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B85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BE7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EF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CD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2F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3"/>
  </w:num>
  <w:num w:numId="3">
    <w:abstractNumId w:val="13"/>
  </w:num>
  <w:num w:numId="4">
    <w:abstractNumId w:val="15"/>
  </w:num>
  <w:num w:numId="5">
    <w:abstractNumId w:val="2"/>
  </w:num>
  <w:num w:numId="6">
    <w:abstractNumId w:val="5"/>
  </w:num>
  <w:num w:numId="7">
    <w:abstractNumId w:val="14"/>
  </w:num>
  <w:num w:numId="8">
    <w:abstractNumId w:val="1"/>
  </w:num>
  <w:num w:numId="9">
    <w:abstractNumId w:val="6"/>
  </w:num>
  <w:num w:numId="10">
    <w:abstractNumId w:val="9"/>
  </w:num>
  <w:num w:numId="11">
    <w:abstractNumId w:val="0"/>
  </w:num>
  <w:num w:numId="12">
    <w:abstractNumId w:val="0"/>
  </w:num>
  <w:num w:numId="13">
    <w:abstractNumId w:val="17"/>
  </w:num>
  <w:num w:numId="14">
    <w:abstractNumId w:val="20"/>
  </w:num>
  <w:num w:numId="15">
    <w:abstractNumId w:val="18"/>
  </w:num>
  <w:num w:numId="16">
    <w:abstractNumId w:val="11"/>
  </w:num>
  <w:num w:numId="17">
    <w:abstractNumId w:val="8"/>
  </w:num>
  <w:num w:numId="18">
    <w:abstractNumId w:val="8"/>
    <w:lvlOverride w:ilvl="0">
      <w:startOverride w:val="1"/>
    </w:lvlOverride>
  </w:num>
  <w:num w:numId="19">
    <w:abstractNumId w:val="11"/>
  </w:num>
  <w:num w:numId="20">
    <w:abstractNumId w:val="10"/>
  </w:num>
  <w:num w:numId="21">
    <w:abstractNumId w:val="4"/>
  </w:num>
  <w:num w:numId="22">
    <w:abstractNumId w:val="19"/>
  </w:num>
  <w:num w:numId="23">
    <w:abstractNumId w:val="21"/>
  </w:num>
  <w:num w:numId="24">
    <w:abstractNumId w:val="7"/>
  </w:num>
  <w:num w:numId="25">
    <w:abstractNumId w:val="12"/>
  </w:num>
  <w:num w:numId="26">
    <w:abstractNumId w:val="16"/>
  </w:num>
  <w:num w:numId="27">
    <w:abstractNumId w:val="3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2FAE"/>
    <w:rsid w:val="00015B08"/>
    <w:rsid w:val="00037B78"/>
    <w:rsid w:val="00046849"/>
    <w:rsid w:val="00081CC3"/>
    <w:rsid w:val="000B361C"/>
    <w:rsid w:val="000C2366"/>
    <w:rsid w:val="000C429C"/>
    <w:rsid w:val="000C7EB2"/>
    <w:rsid w:val="000D606F"/>
    <w:rsid w:val="000D7D0B"/>
    <w:rsid w:val="000E26D5"/>
    <w:rsid w:val="000F60F5"/>
    <w:rsid w:val="000F6E19"/>
    <w:rsid w:val="001102C7"/>
    <w:rsid w:val="00112B38"/>
    <w:rsid w:val="00125170"/>
    <w:rsid w:val="00135D63"/>
    <w:rsid w:val="00152B6E"/>
    <w:rsid w:val="00155EE0"/>
    <w:rsid w:val="00164C1F"/>
    <w:rsid w:val="001856D4"/>
    <w:rsid w:val="001867BE"/>
    <w:rsid w:val="001877A8"/>
    <w:rsid w:val="0019546E"/>
    <w:rsid w:val="00195BA0"/>
    <w:rsid w:val="001A3FE9"/>
    <w:rsid w:val="001A4F11"/>
    <w:rsid w:val="001A70E2"/>
    <w:rsid w:val="001B5957"/>
    <w:rsid w:val="001C0A13"/>
    <w:rsid w:val="001C295F"/>
    <w:rsid w:val="001C3CC9"/>
    <w:rsid w:val="001D04AB"/>
    <w:rsid w:val="001D1772"/>
    <w:rsid w:val="001D1F39"/>
    <w:rsid w:val="001D48D8"/>
    <w:rsid w:val="001E695C"/>
    <w:rsid w:val="001E7B75"/>
    <w:rsid w:val="001F00B9"/>
    <w:rsid w:val="001F25D7"/>
    <w:rsid w:val="001F7A07"/>
    <w:rsid w:val="00201906"/>
    <w:rsid w:val="00201945"/>
    <w:rsid w:val="00203159"/>
    <w:rsid w:val="00216434"/>
    <w:rsid w:val="00220EE0"/>
    <w:rsid w:val="002212DE"/>
    <w:rsid w:val="0022393B"/>
    <w:rsid w:val="002246F3"/>
    <w:rsid w:val="002522AB"/>
    <w:rsid w:val="00256F38"/>
    <w:rsid w:val="00274F39"/>
    <w:rsid w:val="00275A22"/>
    <w:rsid w:val="00275B43"/>
    <w:rsid w:val="00276F8B"/>
    <w:rsid w:val="00283347"/>
    <w:rsid w:val="002B243D"/>
    <w:rsid w:val="002B6204"/>
    <w:rsid w:val="002C2B2A"/>
    <w:rsid w:val="002C38B3"/>
    <w:rsid w:val="002E0F0B"/>
    <w:rsid w:val="002E250C"/>
    <w:rsid w:val="002E41B0"/>
    <w:rsid w:val="002F35C9"/>
    <w:rsid w:val="0030301F"/>
    <w:rsid w:val="003120A6"/>
    <w:rsid w:val="00322EFD"/>
    <w:rsid w:val="00351677"/>
    <w:rsid w:val="003660CC"/>
    <w:rsid w:val="00367B3D"/>
    <w:rsid w:val="0037295B"/>
    <w:rsid w:val="00373C18"/>
    <w:rsid w:val="00374348"/>
    <w:rsid w:val="00387CAE"/>
    <w:rsid w:val="003904FE"/>
    <w:rsid w:val="00392839"/>
    <w:rsid w:val="00395C2C"/>
    <w:rsid w:val="003A2FD7"/>
    <w:rsid w:val="003C03EA"/>
    <w:rsid w:val="003C0B31"/>
    <w:rsid w:val="003C190A"/>
    <w:rsid w:val="003C3EA8"/>
    <w:rsid w:val="003C4947"/>
    <w:rsid w:val="003D40FB"/>
    <w:rsid w:val="003D520E"/>
    <w:rsid w:val="003D5901"/>
    <w:rsid w:val="003E4383"/>
    <w:rsid w:val="003F3EBA"/>
    <w:rsid w:val="00404BA3"/>
    <w:rsid w:val="0040656D"/>
    <w:rsid w:val="00420C74"/>
    <w:rsid w:val="00422010"/>
    <w:rsid w:val="004251DC"/>
    <w:rsid w:val="00425D34"/>
    <w:rsid w:val="00433E2E"/>
    <w:rsid w:val="00455B03"/>
    <w:rsid w:val="0045674F"/>
    <w:rsid w:val="004635C6"/>
    <w:rsid w:val="00471153"/>
    <w:rsid w:val="0047180E"/>
    <w:rsid w:val="00473C34"/>
    <w:rsid w:val="00482BF8"/>
    <w:rsid w:val="004844AC"/>
    <w:rsid w:val="00484E17"/>
    <w:rsid w:val="0049280E"/>
    <w:rsid w:val="00493AD7"/>
    <w:rsid w:val="00494E1E"/>
    <w:rsid w:val="00495C79"/>
    <w:rsid w:val="004A06D6"/>
    <w:rsid w:val="004A2A9A"/>
    <w:rsid w:val="004B561A"/>
    <w:rsid w:val="004B61AB"/>
    <w:rsid w:val="004C0D53"/>
    <w:rsid w:val="004C4B25"/>
    <w:rsid w:val="004C76A0"/>
    <w:rsid w:val="004D4690"/>
    <w:rsid w:val="004D7DAD"/>
    <w:rsid w:val="004E735E"/>
    <w:rsid w:val="004F0ED9"/>
    <w:rsid w:val="00504F3C"/>
    <w:rsid w:val="00513266"/>
    <w:rsid w:val="00523AD9"/>
    <w:rsid w:val="00525980"/>
    <w:rsid w:val="00553A71"/>
    <w:rsid w:val="00563577"/>
    <w:rsid w:val="0057137B"/>
    <w:rsid w:val="00572F83"/>
    <w:rsid w:val="00574B43"/>
    <w:rsid w:val="00583592"/>
    <w:rsid w:val="0058636B"/>
    <w:rsid w:val="005A7EFB"/>
    <w:rsid w:val="005C4327"/>
    <w:rsid w:val="005D2934"/>
    <w:rsid w:val="005F2BA9"/>
    <w:rsid w:val="00600B82"/>
    <w:rsid w:val="00606746"/>
    <w:rsid w:val="006107D3"/>
    <w:rsid w:val="006149B9"/>
    <w:rsid w:val="00615C06"/>
    <w:rsid w:val="00622454"/>
    <w:rsid w:val="00625347"/>
    <w:rsid w:val="006338C4"/>
    <w:rsid w:val="006430C2"/>
    <w:rsid w:val="00651436"/>
    <w:rsid w:val="00651CB6"/>
    <w:rsid w:val="0065697F"/>
    <w:rsid w:val="00661AED"/>
    <w:rsid w:val="00665067"/>
    <w:rsid w:val="0067619F"/>
    <w:rsid w:val="00676E28"/>
    <w:rsid w:val="00677100"/>
    <w:rsid w:val="0069561F"/>
    <w:rsid w:val="006B217C"/>
    <w:rsid w:val="006B776E"/>
    <w:rsid w:val="006D0769"/>
    <w:rsid w:val="006D185C"/>
    <w:rsid w:val="006D3745"/>
    <w:rsid w:val="006D3BFB"/>
    <w:rsid w:val="006D66EA"/>
    <w:rsid w:val="006D7291"/>
    <w:rsid w:val="006D7356"/>
    <w:rsid w:val="006E1E8E"/>
    <w:rsid w:val="006E60ED"/>
    <w:rsid w:val="006F5C0B"/>
    <w:rsid w:val="00711D28"/>
    <w:rsid w:val="0072410C"/>
    <w:rsid w:val="00726EA6"/>
    <w:rsid w:val="00727BAA"/>
    <w:rsid w:val="00734FBC"/>
    <w:rsid w:val="00744C62"/>
    <w:rsid w:val="0075128A"/>
    <w:rsid w:val="00765612"/>
    <w:rsid w:val="00782B98"/>
    <w:rsid w:val="007947ED"/>
    <w:rsid w:val="007A48F7"/>
    <w:rsid w:val="007B056C"/>
    <w:rsid w:val="007B0E35"/>
    <w:rsid w:val="007C446E"/>
    <w:rsid w:val="007C47BE"/>
    <w:rsid w:val="007C7761"/>
    <w:rsid w:val="007D43BA"/>
    <w:rsid w:val="007E3819"/>
    <w:rsid w:val="007E60D9"/>
    <w:rsid w:val="007F31F0"/>
    <w:rsid w:val="007F548F"/>
    <w:rsid w:val="00803717"/>
    <w:rsid w:val="00806E9D"/>
    <w:rsid w:val="008252E8"/>
    <w:rsid w:val="008261A3"/>
    <w:rsid w:val="008306A7"/>
    <w:rsid w:val="00837278"/>
    <w:rsid w:val="00845EC8"/>
    <w:rsid w:val="00845FA5"/>
    <w:rsid w:val="0085520A"/>
    <w:rsid w:val="0085564B"/>
    <w:rsid w:val="00860A2A"/>
    <w:rsid w:val="008646E0"/>
    <w:rsid w:val="008731ED"/>
    <w:rsid w:val="0087659D"/>
    <w:rsid w:val="00885BD2"/>
    <w:rsid w:val="0088697E"/>
    <w:rsid w:val="00894C31"/>
    <w:rsid w:val="008A3375"/>
    <w:rsid w:val="008A40F8"/>
    <w:rsid w:val="008B55A3"/>
    <w:rsid w:val="008B717E"/>
    <w:rsid w:val="008C435C"/>
    <w:rsid w:val="008C5690"/>
    <w:rsid w:val="008D6086"/>
    <w:rsid w:val="008E3B5C"/>
    <w:rsid w:val="008F0675"/>
    <w:rsid w:val="008F1A05"/>
    <w:rsid w:val="008F3E9E"/>
    <w:rsid w:val="00903FFD"/>
    <w:rsid w:val="00907C9C"/>
    <w:rsid w:val="009151D7"/>
    <w:rsid w:val="00921D18"/>
    <w:rsid w:val="00923920"/>
    <w:rsid w:val="00923A15"/>
    <w:rsid w:val="0092729E"/>
    <w:rsid w:val="00927B26"/>
    <w:rsid w:val="00932ED6"/>
    <w:rsid w:val="00936C4F"/>
    <w:rsid w:val="009375FE"/>
    <w:rsid w:val="00941EB6"/>
    <w:rsid w:val="009440D5"/>
    <w:rsid w:val="009478BA"/>
    <w:rsid w:val="00951A18"/>
    <w:rsid w:val="00952E00"/>
    <w:rsid w:val="00957A78"/>
    <w:rsid w:val="0097090A"/>
    <w:rsid w:val="00981187"/>
    <w:rsid w:val="00983C44"/>
    <w:rsid w:val="00993650"/>
    <w:rsid w:val="009A239D"/>
    <w:rsid w:val="009A6C08"/>
    <w:rsid w:val="009C6D46"/>
    <w:rsid w:val="009D06D6"/>
    <w:rsid w:val="009D4D56"/>
    <w:rsid w:val="009D5EAB"/>
    <w:rsid w:val="009F5E03"/>
    <w:rsid w:val="00A117B6"/>
    <w:rsid w:val="00A13355"/>
    <w:rsid w:val="00A1380C"/>
    <w:rsid w:val="00A158E8"/>
    <w:rsid w:val="00A170F9"/>
    <w:rsid w:val="00A17C55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0E82"/>
    <w:rsid w:val="00A63036"/>
    <w:rsid w:val="00A70296"/>
    <w:rsid w:val="00A72F94"/>
    <w:rsid w:val="00A8134B"/>
    <w:rsid w:val="00A87563"/>
    <w:rsid w:val="00A96FDB"/>
    <w:rsid w:val="00AA1C43"/>
    <w:rsid w:val="00AA41C8"/>
    <w:rsid w:val="00AA6FD8"/>
    <w:rsid w:val="00AA7095"/>
    <w:rsid w:val="00AA7290"/>
    <w:rsid w:val="00AA7948"/>
    <w:rsid w:val="00AA7B69"/>
    <w:rsid w:val="00AB068D"/>
    <w:rsid w:val="00AC1BE0"/>
    <w:rsid w:val="00AC472E"/>
    <w:rsid w:val="00AE12CC"/>
    <w:rsid w:val="00AE1C13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574ED"/>
    <w:rsid w:val="00B63221"/>
    <w:rsid w:val="00B67130"/>
    <w:rsid w:val="00B701D4"/>
    <w:rsid w:val="00B715E4"/>
    <w:rsid w:val="00B71933"/>
    <w:rsid w:val="00B86540"/>
    <w:rsid w:val="00BB4CCF"/>
    <w:rsid w:val="00BB57B6"/>
    <w:rsid w:val="00BD091C"/>
    <w:rsid w:val="00BD2A14"/>
    <w:rsid w:val="00BD7C4C"/>
    <w:rsid w:val="00BE4BA9"/>
    <w:rsid w:val="00BF59D6"/>
    <w:rsid w:val="00C03400"/>
    <w:rsid w:val="00C04F7F"/>
    <w:rsid w:val="00C11221"/>
    <w:rsid w:val="00C2075F"/>
    <w:rsid w:val="00C207BA"/>
    <w:rsid w:val="00C21EDE"/>
    <w:rsid w:val="00C226EA"/>
    <w:rsid w:val="00C23E9E"/>
    <w:rsid w:val="00C54EBE"/>
    <w:rsid w:val="00C56CDF"/>
    <w:rsid w:val="00C62961"/>
    <w:rsid w:val="00C62C86"/>
    <w:rsid w:val="00C702E9"/>
    <w:rsid w:val="00C71651"/>
    <w:rsid w:val="00C87A25"/>
    <w:rsid w:val="00C90B52"/>
    <w:rsid w:val="00C94500"/>
    <w:rsid w:val="00CB3A89"/>
    <w:rsid w:val="00CB4880"/>
    <w:rsid w:val="00CB63D4"/>
    <w:rsid w:val="00CB6640"/>
    <w:rsid w:val="00CB6DE1"/>
    <w:rsid w:val="00CB7DE8"/>
    <w:rsid w:val="00CC13F6"/>
    <w:rsid w:val="00CC74EF"/>
    <w:rsid w:val="00CD10CD"/>
    <w:rsid w:val="00CE121E"/>
    <w:rsid w:val="00CE7C1A"/>
    <w:rsid w:val="00D00811"/>
    <w:rsid w:val="00D14885"/>
    <w:rsid w:val="00D429A2"/>
    <w:rsid w:val="00D531EB"/>
    <w:rsid w:val="00D54B7F"/>
    <w:rsid w:val="00D7544C"/>
    <w:rsid w:val="00D77C8B"/>
    <w:rsid w:val="00D8080A"/>
    <w:rsid w:val="00D879B0"/>
    <w:rsid w:val="00D97381"/>
    <w:rsid w:val="00DA10C8"/>
    <w:rsid w:val="00DA34E4"/>
    <w:rsid w:val="00DD188B"/>
    <w:rsid w:val="00DD5762"/>
    <w:rsid w:val="00DD6913"/>
    <w:rsid w:val="00DF628C"/>
    <w:rsid w:val="00E05AFA"/>
    <w:rsid w:val="00E107D3"/>
    <w:rsid w:val="00E176B6"/>
    <w:rsid w:val="00E34608"/>
    <w:rsid w:val="00E35788"/>
    <w:rsid w:val="00E446D2"/>
    <w:rsid w:val="00E51399"/>
    <w:rsid w:val="00E53C9F"/>
    <w:rsid w:val="00E67A6C"/>
    <w:rsid w:val="00E765D0"/>
    <w:rsid w:val="00E77964"/>
    <w:rsid w:val="00E82120"/>
    <w:rsid w:val="00E84297"/>
    <w:rsid w:val="00E91019"/>
    <w:rsid w:val="00EA216E"/>
    <w:rsid w:val="00EA6633"/>
    <w:rsid w:val="00EA70E9"/>
    <w:rsid w:val="00EA7C43"/>
    <w:rsid w:val="00EB271A"/>
    <w:rsid w:val="00EB71FB"/>
    <w:rsid w:val="00EC179F"/>
    <w:rsid w:val="00EC2D04"/>
    <w:rsid w:val="00EC6AFD"/>
    <w:rsid w:val="00ED6781"/>
    <w:rsid w:val="00EE4A77"/>
    <w:rsid w:val="00EE63D8"/>
    <w:rsid w:val="00EF1098"/>
    <w:rsid w:val="00EF4167"/>
    <w:rsid w:val="00F055CC"/>
    <w:rsid w:val="00F064EE"/>
    <w:rsid w:val="00F07E4B"/>
    <w:rsid w:val="00F236B4"/>
    <w:rsid w:val="00F40984"/>
    <w:rsid w:val="00F4369D"/>
    <w:rsid w:val="00F61A02"/>
    <w:rsid w:val="00F811B0"/>
    <w:rsid w:val="00F834ED"/>
    <w:rsid w:val="00F84951"/>
    <w:rsid w:val="00FA4BE9"/>
    <w:rsid w:val="00FA5F9B"/>
    <w:rsid w:val="00FB33A7"/>
    <w:rsid w:val="00FB3A8F"/>
    <w:rsid w:val="00FB76EE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Reference">
    <w:name w:val="Reference"/>
    <w:basedOn w:val="Normal"/>
    <w:rsid w:val="00F07E4B"/>
    <w:pPr>
      <w:numPr>
        <w:numId w:val="16"/>
      </w:numPr>
      <w:textAlignment w:val="baseline"/>
    </w:pPr>
    <w:rPr>
      <w:rFonts w:ascii="Arial" w:eastAsia="Times New Roman" w:hAnsi="Arial"/>
      <w:sz w:val="20"/>
    </w:rPr>
  </w:style>
  <w:style w:type="paragraph" w:customStyle="1" w:styleId="Proposal">
    <w:name w:val="Proposal"/>
    <w:basedOn w:val="Normal"/>
    <w:rsid w:val="00F07E4B"/>
    <w:pPr>
      <w:numPr>
        <w:numId w:val="17"/>
      </w:numPr>
      <w:tabs>
        <w:tab w:val="left" w:pos="1701"/>
      </w:tabs>
      <w:textAlignment w:val="baseline"/>
    </w:pPr>
    <w:rPr>
      <w:rFonts w:ascii="Arial" w:eastAsia="Times New Roman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3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F4F8A-E7F2-4487-A7E5-68F06C2E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vbreuer</dc:creator>
  <cp:lastModifiedBy>Breuer Volker</cp:lastModifiedBy>
  <cp:revision>2</cp:revision>
  <cp:lastPrinted>2018-10-17T11:30:00Z</cp:lastPrinted>
  <dcterms:created xsi:type="dcterms:W3CDTF">2019-03-27T14:27:00Z</dcterms:created>
  <dcterms:modified xsi:type="dcterms:W3CDTF">2019-03-27T14:27:00Z</dcterms:modified>
</cp:coreProperties>
</file>