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4E120" w14:textId="31D4575C" w:rsidR="0077437B" w:rsidRPr="00B62621" w:rsidRDefault="0077437B" w:rsidP="0077437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5</w:t>
      </w:r>
    </w:p>
    <w:p w14:paraId="221D9498" w14:textId="77777777" w:rsidR="0077437B" w:rsidRPr="00B62621" w:rsidRDefault="0077437B" w:rsidP="0077437B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14:paraId="63DA4A62" w14:textId="77777777" w:rsidR="0077437B" w:rsidRPr="00B62621" w:rsidRDefault="0077437B" w:rsidP="0077437B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8647029" w14:textId="77777777" w:rsidR="0077437B" w:rsidRPr="00B574B0" w:rsidRDefault="0077437B" w:rsidP="0077437B">
      <w:pPr>
        <w:tabs>
          <w:tab w:val="left" w:pos="1985"/>
          <w:tab w:val="right" w:pos="9612"/>
          <w:tab w:val="right" w:pos="9639"/>
        </w:tabs>
        <w:spacing w:after="0"/>
        <w:rPr>
          <w:rFonts w:ascii="Arial" w:hAnsi="Arial" w:cs="Arial"/>
          <w:bCs/>
          <w:sz w:val="20"/>
        </w:rPr>
      </w:pPr>
    </w:p>
    <w:p w14:paraId="7D0EFF17" w14:textId="4612DCAD" w:rsidR="008D5184" w:rsidRPr="0084703B" w:rsidRDefault="008D5184" w:rsidP="006A1419">
      <w:pPr>
        <w:tabs>
          <w:tab w:val="center" w:pos="4153"/>
          <w:tab w:val="right" w:pos="7088"/>
          <w:tab w:val="right" w:pos="9356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0" w:name="_Ref452454252"/>
      <w:bookmarkEnd w:id="0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8D3C85">
        <w:rPr>
          <w:rFonts w:ascii="Arial" w:eastAsia="Times New Roman" w:hAnsi="Arial" w:cs="Arial"/>
          <w:b/>
          <w:bCs/>
          <w:sz w:val="20"/>
        </w:rPr>
        <w:t>R1-19</w:t>
      </w:r>
      <w:r w:rsidR="008D3C85" w:rsidRPr="008D3C85">
        <w:rPr>
          <w:rFonts w:ascii="Arial" w:eastAsia="Times New Roman" w:hAnsi="Arial" w:cs="Arial"/>
          <w:b/>
          <w:bCs/>
          <w:sz w:val="20"/>
        </w:rPr>
        <w:t>01460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84703B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3886AFF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 w:rsidRPr="00291E8A">
        <w:rPr>
          <w:rFonts w:ascii="Arial" w:eastAsia="Times New Roman" w:hAnsi="Arial" w:cs="Arial"/>
          <w:bCs/>
          <w:sz w:val="20"/>
        </w:rPr>
        <w:t xml:space="preserve">Reply </w:t>
      </w:r>
      <w:r w:rsidR="0025208C">
        <w:rPr>
          <w:rFonts w:ascii="Arial" w:eastAsia="Times New Roman" w:hAnsi="Arial" w:cs="Arial"/>
          <w:bCs/>
          <w:sz w:val="20"/>
        </w:rPr>
        <w:t xml:space="preserve">to reply </w:t>
      </w:r>
      <w:r w:rsidR="00291E8A" w:rsidRPr="00291E8A">
        <w:rPr>
          <w:rFonts w:ascii="Arial" w:eastAsia="Times New Roman" w:hAnsi="Arial" w:cs="Arial"/>
          <w:bCs/>
          <w:sz w:val="20"/>
        </w:rPr>
        <w:t>LS on wideband carrier operation for NR-U</w:t>
      </w:r>
    </w:p>
    <w:p w14:paraId="330044AF" w14:textId="1AA865E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R1-1900008</w:t>
      </w:r>
      <w:r w:rsidRPr="0084703B">
        <w:rPr>
          <w:rFonts w:ascii="Arial" w:eastAsia="Times New Roman" w:hAnsi="Arial" w:cs="Arial"/>
          <w:sz w:val="20"/>
        </w:rPr>
        <w:t>/</w:t>
      </w:r>
      <w:r w:rsidR="00291E8A">
        <w:rPr>
          <w:rFonts w:ascii="Arial" w:eastAsia="Times New Roman" w:hAnsi="Arial" w:cs="Arial"/>
          <w:sz w:val="20"/>
        </w:rPr>
        <w:t>R4-1816658</w:t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  <w:bookmarkStart w:id="1" w:name="_GoBack"/>
      <w:bookmarkEnd w:id="1"/>
    </w:p>
    <w:p w14:paraId="12280011" w14:textId="62B43F63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A455CD">
        <w:rPr>
          <w:rFonts w:ascii="Arial" w:eastAsia="Times New Roman" w:hAnsi="Arial" w:cs="Arial"/>
          <w:bCs/>
          <w:sz w:val="20"/>
        </w:rPr>
        <w:t>RAN</w:t>
      </w:r>
      <w:r w:rsidR="00C6289B" w:rsidRPr="00A45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A455CD">
        <w:rPr>
          <w:rFonts w:ascii="Arial" w:eastAsia="Times New Roman" w:hAnsi="Arial" w:cs="Arial"/>
          <w:bCs/>
          <w:sz w:val="20"/>
        </w:rPr>
        <w:t>1</w:t>
      </w:r>
    </w:p>
    <w:p w14:paraId="23973C22" w14:textId="633ED9C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="00291E8A">
        <w:rPr>
          <w:rFonts w:ascii="Arial" w:eastAsia="Times New Roman" w:hAnsi="Arial" w:cs="Arial"/>
          <w:sz w:val="20"/>
          <w:lang w:val="fi-FI"/>
        </w:rPr>
        <w:t>RAN WG4</w:t>
      </w:r>
      <w:r w:rsidR="00A455CD">
        <w:rPr>
          <w:rFonts w:ascii="Arial" w:eastAsia="Times New Roman" w:hAnsi="Arial" w:cs="Arial"/>
          <w:sz w:val="20"/>
          <w:lang w:val="fi-FI"/>
        </w:rPr>
        <w:t xml:space="preserve">, </w:t>
      </w:r>
      <w:r w:rsidR="00A455CD">
        <w:rPr>
          <w:rFonts w:ascii="Arial" w:eastAsia="Times New Roman" w:hAnsi="Arial" w:cs="Arial"/>
          <w:bCs/>
          <w:sz w:val="20"/>
          <w:lang w:val="fi-FI"/>
        </w:rPr>
        <w:t>RAN WG2</w:t>
      </w:r>
    </w:p>
    <w:p w14:paraId="7BEAA16A" w14:textId="662637F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5FC82FAD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0E0229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0E0229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222E248B" w:rsidR="00C502F6" w:rsidRPr="00C502F6" w:rsidRDefault="00B032F6" w:rsidP="00C502F6">
      <w:pPr>
        <w:spacing w:after="0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</w:t>
      </w:r>
      <w:r w:rsidR="00B10D85">
        <w:rPr>
          <w:rFonts w:ascii="Arial" w:eastAsia="Times New Roman" w:hAnsi="Arial" w:cs="Arial"/>
          <w:sz w:val="20"/>
        </w:rPr>
        <w:t>RAN4</w:t>
      </w:r>
      <w:r w:rsidRPr="0084703B">
        <w:rPr>
          <w:rFonts w:ascii="Arial" w:eastAsia="Times New Roman" w:hAnsi="Arial" w:cs="Arial"/>
          <w:sz w:val="20"/>
        </w:rPr>
        <w:t xml:space="preserve"> for the </w:t>
      </w:r>
      <w:r w:rsidR="00B10D85" w:rsidRPr="00B10D85">
        <w:rPr>
          <w:rFonts w:ascii="Arial" w:eastAsia="Times New Roman" w:hAnsi="Arial" w:cs="Arial"/>
          <w:sz w:val="20"/>
        </w:rPr>
        <w:t>Reply LS on wideband carrier operation for NR-U</w:t>
      </w:r>
      <w:r w:rsidRPr="0084703B">
        <w:rPr>
          <w:rFonts w:ascii="Arial" w:eastAsia="Times New Roman" w:hAnsi="Arial" w:cs="Arial"/>
          <w:sz w:val="20"/>
        </w:rPr>
        <w:t xml:space="preserve">. </w:t>
      </w:r>
      <w:r w:rsidR="00C502F6" w:rsidRPr="00C502F6">
        <w:rPr>
          <w:rFonts w:ascii="Arial" w:eastAsia="Times New Roman" w:hAnsi="Arial" w:cs="Arial"/>
          <w:sz w:val="20"/>
        </w:rPr>
        <w:t>RAN1 has discussed both DL and UL transmission on a wideband carrier (&gt; 20 MHz) in unlicensed spectrum and made the following agreements:</w:t>
      </w:r>
    </w:p>
    <w:p w14:paraId="48E81DD3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3045A820" w14:textId="77777777" w:rsidR="0025208C" w:rsidRDefault="0025208C" w:rsidP="00C502F6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7B4FB0E8" w14:textId="77777777" w:rsidR="0025208C" w:rsidRDefault="0025208C" w:rsidP="00C502F6">
      <w:pPr>
        <w:numPr>
          <w:ilvl w:val="0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 xml:space="preserve">For wideband operation in DL with a single serving cell operation </w:t>
      </w:r>
      <w:r>
        <w:rPr>
          <w:lang w:eastAsia="x-none"/>
        </w:rPr>
        <w:t>within a carrier with bandwidth larger than 20 MHz</w:t>
      </w:r>
    </w:p>
    <w:p w14:paraId="3B42B9F4" w14:textId="77777777" w:rsidR="0025208C" w:rsidRDefault="0025208C" w:rsidP="00C502F6">
      <w:pPr>
        <w:numPr>
          <w:ilvl w:val="1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Multiple BWPs can be configured, single BWP activated, gNB may transmit PDSCH on parts or whole of single active BWP where CCA is successful at gNB (i.e., option 2 and 3 from previous agreement)</w:t>
      </w:r>
    </w:p>
    <w:p w14:paraId="09E4A148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 xml:space="preserve">FFS: Restrictions on supportable gaps and combinations of gaps between discontiguous blocks where </w:t>
      </w:r>
    </w:p>
    <w:p w14:paraId="230C0041" w14:textId="77777777" w:rsidR="0025208C" w:rsidRDefault="0025208C" w:rsidP="00C502F6">
      <w:pPr>
        <w:numPr>
          <w:ilvl w:val="3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each block spans contiguous (one or) multiple successful LBT sub-bands</w:t>
      </w:r>
    </w:p>
    <w:p w14:paraId="1E7280D4" w14:textId="77777777" w:rsidR="0025208C" w:rsidRDefault="0025208C" w:rsidP="00C502F6">
      <w:pPr>
        <w:numPr>
          <w:ilvl w:val="3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each gap spans one or multiple contiguous unsuccessful LBT sub-bands</w:t>
      </w:r>
    </w:p>
    <w:p w14:paraId="29C4F5DF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FFS: Transmission bandwidth adaptation delay, potentially different delay for e.g., different number of supported gaps, different transmission bandwidths and different positions of the LBT sub-bands where transmissions occur</w:t>
      </w:r>
    </w:p>
    <w:p w14:paraId="04192FFA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FFS: Limit on the occupied LBT sub-bands due to regulation and coexistence considerations (not intended to imply that regulation and coexistence considerations will not be addressed)</w:t>
      </w:r>
    </w:p>
    <w:p w14:paraId="77956724" w14:textId="77777777" w:rsidR="0025208C" w:rsidRDefault="0025208C" w:rsidP="00C502F6">
      <w:pPr>
        <w:rPr>
          <w:lang w:eastAsia="x-none"/>
        </w:rPr>
      </w:pPr>
    </w:p>
    <w:p w14:paraId="39A2CD6F" w14:textId="77777777" w:rsidR="0025208C" w:rsidRDefault="0025208C" w:rsidP="00C502F6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35AFF0D1" w14:textId="77777777" w:rsidR="0025208C" w:rsidRDefault="0025208C" w:rsidP="00C502F6">
      <w:pPr>
        <w:rPr>
          <w:lang w:eastAsia="x-none"/>
        </w:rPr>
      </w:pPr>
      <w:r>
        <w:rPr>
          <w:lang w:eastAsia="x-none"/>
        </w:rPr>
        <w:t>Operation with multiple active BWPs for a carrier on unlicensed bands is not supported for DL or UL at least in Rel-16 NR-U WI.</w:t>
      </w:r>
    </w:p>
    <w:p w14:paraId="1456185C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157E4E0" w14:textId="2DC8B9C3" w:rsidR="00C47F0A" w:rsidRDefault="00C6289B" w:rsidP="00C502F6">
      <w:pPr>
        <w:spacing w:after="0"/>
        <w:rPr>
          <w:rFonts w:ascii="Arial" w:eastAsia="Times New Roman" w:hAnsi="Arial" w:cs="Arial"/>
          <w:sz w:val="20"/>
        </w:rPr>
      </w:pPr>
      <w:r w:rsidRPr="00C6289B">
        <w:rPr>
          <w:rFonts w:ascii="Arial" w:eastAsia="Times New Roman" w:hAnsi="Arial" w:cs="Arial"/>
          <w:sz w:val="20"/>
        </w:rPr>
        <w:t xml:space="preserve">Please note that </w:t>
      </w:r>
      <w:r w:rsidR="00292119">
        <w:rPr>
          <w:rFonts w:ascii="Arial" w:eastAsia="Times New Roman" w:hAnsi="Arial" w:cs="Arial"/>
          <w:sz w:val="20"/>
        </w:rPr>
        <w:t>amongst a variety of options listed in [1], RAN1 agreed to adopt options 2 and 3 for DL wide-band operation</w:t>
      </w:r>
      <w:r w:rsidR="00C47F0A">
        <w:rPr>
          <w:rFonts w:ascii="Arial" w:eastAsia="Times New Roman" w:hAnsi="Arial" w:cs="Arial"/>
          <w:sz w:val="20"/>
        </w:rPr>
        <w:t xml:space="preserve"> and not to support multiple active BWP operation for </w:t>
      </w:r>
      <w:r w:rsidR="00E737A9">
        <w:rPr>
          <w:rFonts w:ascii="Arial" w:eastAsia="Times New Roman" w:hAnsi="Arial" w:cs="Arial"/>
          <w:sz w:val="20"/>
        </w:rPr>
        <w:t xml:space="preserve">both </w:t>
      </w:r>
      <w:r w:rsidR="00C47F0A">
        <w:rPr>
          <w:rFonts w:ascii="Arial" w:eastAsia="Times New Roman" w:hAnsi="Arial" w:cs="Arial"/>
          <w:sz w:val="20"/>
        </w:rPr>
        <w:t>DL and UL</w:t>
      </w:r>
      <w:r w:rsidR="00292119">
        <w:rPr>
          <w:rFonts w:ascii="Arial" w:eastAsia="Times New Roman" w:hAnsi="Arial" w:cs="Arial"/>
          <w:sz w:val="20"/>
        </w:rPr>
        <w:t xml:space="preserve">. </w:t>
      </w:r>
      <w:r w:rsidR="00C47F0A">
        <w:rPr>
          <w:rFonts w:ascii="Arial" w:eastAsia="Times New Roman" w:hAnsi="Arial" w:cs="Arial"/>
          <w:sz w:val="20"/>
        </w:rPr>
        <w:t>RAN1 respectfully asks RAN4</w:t>
      </w:r>
      <w:r w:rsidR="00C47F0A" w:rsidRPr="00C47F0A">
        <w:rPr>
          <w:rFonts w:ascii="Arial" w:eastAsia="Times New Roman" w:hAnsi="Arial" w:cs="Arial"/>
          <w:sz w:val="20"/>
        </w:rPr>
        <w:t xml:space="preserve"> </w:t>
      </w:r>
      <w:r w:rsidR="00C47F0A">
        <w:rPr>
          <w:rFonts w:ascii="Arial" w:eastAsia="Times New Roman" w:hAnsi="Arial" w:cs="Arial"/>
          <w:sz w:val="20"/>
        </w:rPr>
        <w:t xml:space="preserve">for a response </w:t>
      </w:r>
      <w:r w:rsidR="00C47F0A" w:rsidRPr="00C47F0A">
        <w:rPr>
          <w:rFonts w:ascii="Arial" w:eastAsia="Times New Roman" w:hAnsi="Arial" w:cs="Arial"/>
          <w:sz w:val="20"/>
        </w:rPr>
        <w:t xml:space="preserve">to </w:t>
      </w:r>
      <w:r w:rsidR="00C47F0A">
        <w:rPr>
          <w:rFonts w:ascii="Arial" w:eastAsia="Times New Roman" w:hAnsi="Arial" w:cs="Arial"/>
          <w:sz w:val="20"/>
        </w:rPr>
        <w:t>FFS parts in the above agreement,</w:t>
      </w:r>
      <w:r w:rsidR="00C47F0A" w:rsidRPr="00C47F0A">
        <w:rPr>
          <w:rFonts w:ascii="Arial" w:eastAsia="Times New Roman" w:hAnsi="Arial" w:cs="Arial"/>
          <w:sz w:val="20"/>
        </w:rPr>
        <w:t xml:space="preserve"> </w:t>
      </w:r>
      <w:r w:rsidR="00E737A9">
        <w:rPr>
          <w:rFonts w:ascii="Arial" w:eastAsia="Times New Roman" w:hAnsi="Arial" w:cs="Arial"/>
          <w:sz w:val="20"/>
        </w:rPr>
        <w:t>in addition to</w:t>
      </w:r>
      <w:r w:rsidR="00C47F0A">
        <w:rPr>
          <w:rFonts w:ascii="Arial" w:eastAsia="Times New Roman" w:hAnsi="Arial" w:cs="Arial"/>
          <w:sz w:val="20"/>
        </w:rPr>
        <w:t xml:space="preserve"> </w:t>
      </w:r>
      <w:r w:rsidR="00A455CD">
        <w:rPr>
          <w:rFonts w:ascii="Arial" w:eastAsia="Times New Roman" w:hAnsi="Arial" w:cs="Arial"/>
          <w:sz w:val="20"/>
        </w:rPr>
        <w:t xml:space="preserve">any pending input to </w:t>
      </w:r>
      <w:r w:rsidR="00C47F0A">
        <w:rPr>
          <w:rFonts w:ascii="Arial" w:eastAsia="Times New Roman" w:hAnsi="Arial" w:cs="Arial"/>
          <w:sz w:val="20"/>
        </w:rPr>
        <w:t xml:space="preserve">questions </w:t>
      </w:r>
      <w:r w:rsidR="00E737A9">
        <w:rPr>
          <w:rFonts w:ascii="Arial" w:eastAsia="Times New Roman" w:hAnsi="Arial" w:cs="Arial"/>
          <w:sz w:val="20"/>
        </w:rPr>
        <w:t>as requested in [1].</w:t>
      </w:r>
    </w:p>
    <w:p w14:paraId="2D06A503" w14:textId="423A1742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64266A16" w14:textId="77777777" w:rsidR="00E737A9" w:rsidRPr="0084703B" w:rsidRDefault="00E737A9" w:rsidP="00E737A9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WG4</w:t>
      </w:r>
    </w:p>
    <w:p w14:paraId="30C0A942" w14:textId="048E63B7" w:rsidR="00E737A9" w:rsidRPr="0084703B" w:rsidRDefault="00E737A9" w:rsidP="00E737A9">
      <w:pPr>
        <w:ind w:left="993" w:hanging="993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>
        <w:rPr>
          <w:rFonts w:ascii="Arial" w:eastAsia="Times New Roman" w:hAnsi="Arial" w:cs="Arial"/>
          <w:sz w:val="20"/>
        </w:rPr>
        <w:t>RAN1 respectfully asks RAN4</w:t>
      </w:r>
      <w:r w:rsidRPr="00E737A9">
        <w:rPr>
          <w:rFonts w:ascii="Arial" w:eastAsia="Times New Roman" w:hAnsi="Arial" w:cs="Arial"/>
          <w:sz w:val="20"/>
        </w:rPr>
        <w:t xml:space="preserve"> to answer the above issue</w:t>
      </w:r>
      <w:r>
        <w:rPr>
          <w:rFonts w:ascii="Arial" w:eastAsia="Times New Roman" w:hAnsi="Arial" w:cs="Arial"/>
          <w:sz w:val="20"/>
        </w:rPr>
        <w:t>s</w:t>
      </w:r>
      <w:r w:rsidRPr="00E737A9">
        <w:rPr>
          <w:rFonts w:ascii="Arial" w:eastAsia="Times New Roman" w:hAnsi="Arial" w:cs="Arial"/>
          <w:sz w:val="20"/>
        </w:rPr>
        <w:t>, as well as questions in [1].</w:t>
      </w:r>
    </w:p>
    <w:p w14:paraId="69257008" w14:textId="77777777" w:rsidR="00E737A9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88B413D" w14:textId="71ACA08F" w:rsidR="00A455CD" w:rsidRPr="00A455CD" w:rsidRDefault="00A455CD" w:rsidP="00E737A9">
      <w:pPr>
        <w:tabs>
          <w:tab w:val="left" w:pos="5103"/>
        </w:tabs>
        <w:ind w:left="2268" w:hanging="2268"/>
        <w:rPr>
          <w:rFonts w:ascii="Arial" w:hAnsi="Arial" w:cs="Arial"/>
          <w:b/>
          <w:bCs/>
          <w:sz w:val="20"/>
          <w:lang w:eastAsia="ko-KR"/>
        </w:rPr>
      </w:pPr>
      <w:r w:rsidRPr="00A455CD">
        <w:rPr>
          <w:rFonts w:ascii="Arial" w:hAnsi="Arial" w:cs="Arial" w:hint="eastAsia"/>
          <w:b/>
          <w:bCs/>
          <w:sz w:val="20"/>
          <w:lang w:eastAsia="ko-KR"/>
        </w:rPr>
        <w:t>To RAN WG2</w:t>
      </w:r>
    </w:p>
    <w:p w14:paraId="3445B7E5" w14:textId="1C73CB46" w:rsidR="00A455CD" w:rsidRPr="00A455CD" w:rsidRDefault="00A455CD" w:rsidP="00A455CD">
      <w:pPr>
        <w:spacing w:after="0"/>
        <w:rPr>
          <w:rFonts w:ascii="Arial" w:eastAsia="Times New Roman" w:hAnsi="Arial" w:cs="Arial"/>
          <w:sz w:val="20"/>
        </w:rPr>
      </w:pPr>
      <w:r w:rsidRPr="00A455CD">
        <w:rPr>
          <w:rFonts w:ascii="Arial" w:eastAsia="Times New Roman" w:hAnsi="Arial" w:cs="Arial"/>
          <w:b/>
          <w:sz w:val="20"/>
        </w:rPr>
        <w:t>ACTION</w:t>
      </w:r>
      <w:r w:rsidRPr="00A455CD">
        <w:rPr>
          <w:rFonts w:ascii="Arial" w:eastAsia="Times New Roman" w:hAnsi="Arial" w:cs="Arial"/>
          <w:sz w:val="20"/>
        </w:rPr>
        <w:t xml:space="preserve">: </w:t>
      </w:r>
      <w:r w:rsidRPr="00C47F0A">
        <w:rPr>
          <w:rFonts w:ascii="Arial" w:eastAsia="Times New Roman" w:hAnsi="Arial" w:cs="Arial"/>
          <w:sz w:val="20"/>
        </w:rPr>
        <w:t>RAN1 respectfully asks RAN2 to take the above RAN1 agreement</w:t>
      </w:r>
      <w:r>
        <w:rPr>
          <w:rFonts w:ascii="Arial" w:eastAsia="Times New Roman" w:hAnsi="Arial" w:cs="Arial"/>
          <w:sz w:val="20"/>
        </w:rPr>
        <w:t>s</w:t>
      </w:r>
      <w:r w:rsidRPr="00C47F0A">
        <w:rPr>
          <w:rFonts w:ascii="Arial" w:eastAsia="Times New Roman" w:hAnsi="Arial" w:cs="Arial"/>
          <w:sz w:val="20"/>
        </w:rPr>
        <w:t xml:space="preserve"> into account in their further work.</w:t>
      </w:r>
    </w:p>
    <w:p w14:paraId="61527B01" w14:textId="77777777" w:rsidR="00A455CD" w:rsidRPr="00E737A9" w:rsidRDefault="00A455CD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2E601B75" w14:textId="28D1DE1E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240A2214" w14:textId="31B413B1" w:rsidR="001C519A" w:rsidRPr="0084703B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7361DF9B" w14:textId="17C22E89" w:rsidR="00AC28B1" w:rsidRPr="00E737A9" w:rsidRDefault="00E737A9" w:rsidP="00C502F6">
      <w:pPr>
        <w:rPr>
          <w:rFonts w:ascii="Arial" w:hAnsi="Arial" w:cs="Arial"/>
          <w:b/>
          <w:sz w:val="20"/>
        </w:rPr>
      </w:pPr>
      <w:r w:rsidRPr="00E737A9">
        <w:rPr>
          <w:rFonts w:ascii="Arial" w:hAnsi="Arial" w:cs="Arial"/>
          <w:b/>
          <w:sz w:val="20"/>
        </w:rPr>
        <w:t>4</w:t>
      </w:r>
      <w:r w:rsidR="00AC28B1" w:rsidRPr="00E737A9">
        <w:rPr>
          <w:rFonts w:ascii="Arial" w:hAnsi="Arial" w:cs="Arial"/>
          <w:b/>
          <w:sz w:val="20"/>
        </w:rPr>
        <w:t>. References:</w:t>
      </w:r>
    </w:p>
    <w:p w14:paraId="0CCC3725" w14:textId="6DA170B6" w:rsidR="00AC28B1" w:rsidRPr="00E737A9" w:rsidRDefault="00292119" w:rsidP="00292119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</w:rPr>
      </w:pPr>
      <w:r w:rsidRPr="00E737A9">
        <w:rPr>
          <w:rFonts w:ascii="Arial" w:hAnsi="Arial" w:cs="Arial"/>
        </w:rPr>
        <w:t>R1-1812026</w:t>
      </w:r>
      <w:r w:rsidR="00AC28B1" w:rsidRPr="00E737A9">
        <w:rPr>
          <w:rFonts w:ascii="Arial" w:hAnsi="Arial" w:cs="Arial"/>
        </w:rPr>
        <w:tab/>
        <w:t>“</w:t>
      </w:r>
      <w:r w:rsidRPr="00E737A9">
        <w:rPr>
          <w:rFonts w:ascii="Arial" w:hAnsi="Arial" w:cs="Arial"/>
        </w:rPr>
        <w:t>LS on wideband carrier operation for NR-U</w:t>
      </w:r>
      <w:r w:rsidR="00AC28B1" w:rsidRPr="00E737A9">
        <w:rPr>
          <w:rFonts w:ascii="Arial" w:hAnsi="Arial" w:cs="Arial"/>
        </w:rPr>
        <w:t xml:space="preserve">”, </w:t>
      </w:r>
      <w:r w:rsidRPr="00E737A9">
        <w:rPr>
          <w:rFonts w:ascii="Arial" w:hAnsi="Arial" w:cs="Arial"/>
        </w:rPr>
        <w:t>RAN</w:t>
      </w:r>
      <w:r w:rsidR="00AC28B1" w:rsidRPr="00E737A9">
        <w:rPr>
          <w:rFonts w:ascii="Arial" w:hAnsi="Arial" w:cs="Arial"/>
        </w:rPr>
        <w:t>1</w:t>
      </w: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5BFC5" w14:textId="77777777" w:rsidR="0076172B" w:rsidRDefault="0076172B" w:rsidP="00AC28B1">
      <w:pPr>
        <w:spacing w:after="0"/>
      </w:pPr>
      <w:r>
        <w:separator/>
      </w:r>
    </w:p>
  </w:endnote>
  <w:endnote w:type="continuationSeparator" w:id="0">
    <w:p w14:paraId="01CE589B" w14:textId="77777777" w:rsidR="0076172B" w:rsidRDefault="0076172B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C6F76" w14:textId="77777777" w:rsidR="0076172B" w:rsidRDefault="0076172B" w:rsidP="00AC28B1">
      <w:pPr>
        <w:spacing w:after="0"/>
      </w:pPr>
      <w:r>
        <w:separator/>
      </w:r>
    </w:p>
  </w:footnote>
  <w:footnote w:type="continuationSeparator" w:id="0">
    <w:p w14:paraId="3EC8E727" w14:textId="77777777" w:rsidR="0076172B" w:rsidRDefault="0076172B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E0229"/>
    <w:rsid w:val="000F685A"/>
    <w:rsid w:val="001202AF"/>
    <w:rsid w:val="001C519A"/>
    <w:rsid w:val="001F5C98"/>
    <w:rsid w:val="00227BCE"/>
    <w:rsid w:val="00240E3F"/>
    <w:rsid w:val="0025208C"/>
    <w:rsid w:val="00291E8A"/>
    <w:rsid w:val="00292119"/>
    <w:rsid w:val="002B3649"/>
    <w:rsid w:val="002E49CC"/>
    <w:rsid w:val="003016E5"/>
    <w:rsid w:val="00375BD9"/>
    <w:rsid w:val="00383EC1"/>
    <w:rsid w:val="003F3EEE"/>
    <w:rsid w:val="0041735B"/>
    <w:rsid w:val="00430862"/>
    <w:rsid w:val="004B40EF"/>
    <w:rsid w:val="005151BE"/>
    <w:rsid w:val="0053677C"/>
    <w:rsid w:val="00574C2D"/>
    <w:rsid w:val="005A0133"/>
    <w:rsid w:val="005C47F4"/>
    <w:rsid w:val="0061136D"/>
    <w:rsid w:val="00642D2F"/>
    <w:rsid w:val="006A1419"/>
    <w:rsid w:val="007164F7"/>
    <w:rsid w:val="0076172B"/>
    <w:rsid w:val="0077437B"/>
    <w:rsid w:val="007944E8"/>
    <w:rsid w:val="007C30A6"/>
    <w:rsid w:val="0081495E"/>
    <w:rsid w:val="00836E54"/>
    <w:rsid w:val="00846545"/>
    <w:rsid w:val="0084703B"/>
    <w:rsid w:val="008D3C85"/>
    <w:rsid w:val="008D5184"/>
    <w:rsid w:val="00917B26"/>
    <w:rsid w:val="009F5C17"/>
    <w:rsid w:val="00A455CD"/>
    <w:rsid w:val="00A55F9C"/>
    <w:rsid w:val="00AB0E84"/>
    <w:rsid w:val="00AC28B1"/>
    <w:rsid w:val="00B032F6"/>
    <w:rsid w:val="00B10D85"/>
    <w:rsid w:val="00B72205"/>
    <w:rsid w:val="00B932E3"/>
    <w:rsid w:val="00BA2450"/>
    <w:rsid w:val="00BE1240"/>
    <w:rsid w:val="00C16F8C"/>
    <w:rsid w:val="00C344B8"/>
    <w:rsid w:val="00C42C66"/>
    <w:rsid w:val="00C47F0A"/>
    <w:rsid w:val="00C502F6"/>
    <w:rsid w:val="00C574BB"/>
    <w:rsid w:val="00C6289B"/>
    <w:rsid w:val="00C75A31"/>
    <w:rsid w:val="00C77561"/>
    <w:rsid w:val="00CA64E8"/>
    <w:rsid w:val="00D13A3B"/>
    <w:rsid w:val="00D276AC"/>
    <w:rsid w:val="00D87BF9"/>
    <w:rsid w:val="00E737A9"/>
    <w:rsid w:val="00E73E82"/>
    <w:rsid w:val="00EB6647"/>
    <w:rsid w:val="00ED23EF"/>
    <w:rsid w:val="00F41942"/>
    <w:rsid w:val="00F76460"/>
    <w:rsid w:val="00F85C67"/>
    <w:rsid w:val="00F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customStyle="1" w:styleId="CRCoverPage">
    <w:name w:val="CR Cover Page"/>
    <w:link w:val="CRCoverPageZchn"/>
    <w:rsid w:val="0077437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77437B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Draft version 2</cp:lastModifiedBy>
  <cp:revision>3</cp:revision>
  <dcterms:created xsi:type="dcterms:W3CDTF">2019-02-07T23:57:00Z</dcterms:created>
  <dcterms:modified xsi:type="dcterms:W3CDTF">2019-02-07T23:58:00Z</dcterms:modified>
</cp:coreProperties>
</file>