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560" w:rsidRPr="00336F03" w:rsidRDefault="00C51560" w:rsidP="00C51560">
      <w:pPr>
        <w:pStyle w:val="CRCoverPage"/>
        <w:tabs>
          <w:tab w:val="right" w:pos="9072"/>
        </w:tabs>
        <w:spacing w:after="0"/>
        <w:rPr>
          <w:rFonts w:eastAsia="맑은 고딕" w:hint="eastAsia"/>
          <w:b/>
          <w:i/>
          <w:noProof/>
          <w:sz w:val="28"/>
          <w:lang w:eastAsia="ko-KR"/>
        </w:rPr>
      </w:pPr>
      <w:bookmarkStart w:id="0" w:name="_Toc92513360"/>
      <w:bookmarkStart w:id="1" w:name="_Ref399006623"/>
      <w:bookmarkStart w:id="2" w:name="_Toc193024528"/>
      <w:r w:rsidRPr="0024354C">
        <w:rPr>
          <w:b/>
          <w:noProof/>
          <w:sz w:val="24"/>
        </w:rPr>
        <w:t xml:space="preserve">3GPP TSG-RAN </w:t>
      </w:r>
      <w:r w:rsidRPr="00397D2B">
        <w:rPr>
          <w:rFonts w:eastAsia="맑은 고딕" w:hint="eastAsia"/>
          <w:b/>
          <w:noProof/>
          <w:sz w:val="24"/>
          <w:lang w:eastAsia="ko-KR"/>
        </w:rPr>
        <w:t xml:space="preserve">WG2 </w:t>
      </w:r>
      <w:r w:rsidRPr="006B2F36">
        <w:rPr>
          <w:b/>
          <w:noProof/>
          <w:sz w:val="24"/>
        </w:rPr>
        <w:t>Meeting #10</w:t>
      </w:r>
      <w:r>
        <w:rPr>
          <w:b/>
          <w:noProof/>
          <w:sz w:val="24"/>
        </w:rPr>
        <w:t>5</w:t>
      </w:r>
      <w:r w:rsidRPr="00397D2B">
        <w:rPr>
          <w:rFonts w:eastAsia="맑은 고딕" w:hint="eastAsia"/>
          <w:b/>
          <w:noProof/>
          <w:sz w:val="24"/>
          <w:lang w:eastAsia="ko-KR"/>
        </w:rPr>
        <w:tab/>
      </w:r>
      <w:r w:rsidRPr="00BA196B">
        <w:rPr>
          <w:b/>
          <w:noProof/>
          <w:sz w:val="24"/>
          <w:szCs w:val="24"/>
        </w:rPr>
        <w:t>R2-1</w:t>
      </w:r>
      <w:r>
        <w:rPr>
          <w:rFonts w:eastAsia="맑은 고딕" w:hint="eastAsia"/>
          <w:b/>
          <w:noProof/>
          <w:sz w:val="24"/>
          <w:szCs w:val="24"/>
          <w:lang w:eastAsia="ko-KR"/>
        </w:rPr>
        <w:t>902128</w:t>
      </w:r>
    </w:p>
    <w:p w:rsidR="0073349D" w:rsidRPr="00C51560" w:rsidRDefault="00C51560" w:rsidP="0073349D">
      <w:pPr>
        <w:pStyle w:val="CRCoverPage"/>
        <w:outlineLvl w:val="0"/>
        <w:rPr>
          <w:rFonts w:eastAsia="맑은 고딕"/>
          <w:b/>
          <w:noProof/>
          <w:sz w:val="24"/>
          <w:lang w:eastAsia="ko-KR"/>
        </w:rPr>
      </w:pPr>
      <w:r>
        <w:rPr>
          <w:rFonts w:eastAsia="맑은 고딕"/>
          <w:b/>
          <w:noProof/>
          <w:sz w:val="24"/>
          <w:lang w:eastAsia="ko-KR"/>
        </w:rPr>
        <w:t>Athens</w:t>
      </w:r>
      <w:r>
        <w:rPr>
          <w:rFonts w:eastAsia="맑은 고딕" w:hint="eastAsia"/>
          <w:b/>
          <w:noProof/>
          <w:sz w:val="24"/>
          <w:lang w:eastAsia="ko-KR"/>
        </w:rPr>
        <w:t xml:space="preserve">, </w:t>
      </w:r>
      <w:r>
        <w:rPr>
          <w:rFonts w:eastAsia="맑은 고딕"/>
          <w:b/>
          <w:noProof/>
          <w:sz w:val="24"/>
          <w:lang w:eastAsia="ko-KR"/>
        </w:rPr>
        <w:t>Greece</w:t>
      </w:r>
      <w:r>
        <w:rPr>
          <w:rFonts w:eastAsia="맑은 고딕"/>
          <w:b/>
          <w:noProof/>
          <w:sz w:val="24"/>
          <w:lang w:eastAsia="ko-KR"/>
        </w:rPr>
        <w:t>,</w:t>
      </w:r>
      <w:r>
        <w:rPr>
          <w:rFonts w:eastAsia="맑은 고딕" w:hint="eastAsia"/>
          <w:b/>
          <w:noProof/>
          <w:sz w:val="24"/>
          <w:lang w:eastAsia="ko-KR"/>
        </w:rPr>
        <w:t xml:space="preserve"> </w:t>
      </w:r>
      <w:r>
        <w:rPr>
          <w:rFonts w:eastAsia="맑은 고딕"/>
          <w:b/>
          <w:noProof/>
          <w:sz w:val="24"/>
          <w:lang w:eastAsia="ko-KR"/>
        </w:rPr>
        <w:t>25</w:t>
      </w:r>
      <w:r>
        <w:rPr>
          <w:rFonts w:eastAsia="맑은 고딕"/>
          <w:b/>
          <w:noProof/>
          <w:sz w:val="24"/>
          <w:lang w:eastAsia="ko-KR"/>
        </w:rPr>
        <w:t xml:space="preserve">th </w:t>
      </w:r>
      <w:r w:rsidRPr="0069626F">
        <w:rPr>
          <w:b/>
          <w:noProof/>
          <w:sz w:val="24"/>
          <w:lang w:eastAsia="ko-KR"/>
        </w:rPr>
        <w:t>–</w:t>
      </w:r>
      <w:r>
        <w:rPr>
          <w:b/>
          <w:noProof/>
          <w:sz w:val="24"/>
          <w:lang w:eastAsia="ko-KR"/>
        </w:rPr>
        <w:t xml:space="preserve"> </w:t>
      </w:r>
      <w:r>
        <w:rPr>
          <w:rFonts w:eastAsia="맑은 고딕"/>
          <w:b/>
          <w:noProof/>
          <w:sz w:val="24"/>
          <w:lang w:eastAsia="ko-KR"/>
        </w:rPr>
        <w:t>1st</w:t>
      </w:r>
      <w:r>
        <w:rPr>
          <w:rFonts w:eastAsia="맑은 고딕" w:hint="eastAsia"/>
          <w:b/>
          <w:noProof/>
          <w:sz w:val="24"/>
          <w:lang w:eastAsia="ko-KR"/>
        </w:rPr>
        <w:t xml:space="preserve"> </w:t>
      </w:r>
      <w:r>
        <w:rPr>
          <w:rFonts w:eastAsia="맑은 고딕"/>
          <w:b/>
          <w:noProof/>
          <w:sz w:val="24"/>
          <w:lang w:eastAsia="ko-KR"/>
        </w:rPr>
        <w:t>March</w:t>
      </w:r>
      <w:r>
        <w:rPr>
          <w:rFonts w:eastAsia="맑은 고딕" w:hint="eastAsia"/>
          <w:b/>
          <w:noProof/>
          <w:sz w:val="24"/>
          <w:lang w:eastAsia="ko-KR"/>
        </w:rPr>
        <w:t xml:space="preserve"> 2019</w:t>
      </w:r>
      <w:r>
        <w:rPr>
          <w:rFonts w:eastAsia="맑은 고딕"/>
          <w:b/>
          <w:noProof/>
          <w:sz w:val="24"/>
          <w:lang w:eastAsia="ko-KR"/>
        </w:rPr>
        <w:t xml:space="preserve">           </w:t>
      </w:r>
      <w:r w:rsidRPr="004E205B">
        <w:rPr>
          <w:b/>
          <w:i/>
          <w:noProof/>
          <w:sz w:val="24"/>
          <w:szCs w:val="24"/>
          <w:lang w:eastAsia="ko-KR"/>
        </w:rPr>
        <w:t>(Resubmission of R2-18</w:t>
      </w:r>
      <w:r>
        <w:rPr>
          <w:b/>
          <w:i/>
          <w:noProof/>
          <w:sz w:val="24"/>
          <w:szCs w:val="24"/>
          <w:lang w:eastAsia="ko-KR"/>
        </w:rPr>
        <w:t>15530</w:t>
      </w:r>
      <w:r w:rsidRPr="004E205B">
        <w:rPr>
          <w:b/>
          <w:i/>
          <w:noProof/>
          <w:sz w:val="24"/>
          <w:szCs w:val="24"/>
          <w:lang w:eastAsia="ko-KR"/>
        </w:rPr>
        <w:t>)</w:t>
      </w:r>
      <w:bookmarkStart w:id="3" w:name="_GoBack"/>
      <w:bookmarkEnd w:id="3"/>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803585">
        <w:rPr>
          <w:rFonts w:ascii="Arial" w:hAnsi="Arial"/>
          <w:b/>
          <w:sz w:val="24"/>
          <w:lang w:eastAsia="en-GB"/>
        </w:rPr>
        <w:t>11.1.2</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CF7459" w:rsidRDefault="00AA5760" w:rsidP="00AA5760">
      <w:pPr>
        <w:ind w:left="1985" w:hanging="1985"/>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CF7459" w:rsidRPr="00CF7459">
        <w:rPr>
          <w:rFonts w:ascii="Arial" w:hAnsi="Arial" w:cs="Arial"/>
          <w:b/>
          <w:sz w:val="24"/>
        </w:rPr>
        <w:t>Discussion on flow control</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CF7459" w:rsidRDefault="00CF7459" w:rsidP="00CF7459">
      <w:r>
        <w:rPr>
          <w:rFonts w:hint="eastAsia"/>
        </w:rPr>
        <w:t>I</w:t>
      </w:r>
      <w:r>
        <w:t>n RAN2#103 meeting [1], RAN2 agreed the followings about flow control.</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t xml:space="preserve">1.  </w:t>
      </w:r>
      <w:r>
        <w:rPr>
          <w:lang w:eastAsia="ko-KR"/>
        </w:rPr>
        <w:t xml:space="preserve">FFS if </w:t>
      </w:r>
      <w:r>
        <w:rPr>
          <w:rFonts w:hint="eastAsia"/>
          <w:lang w:eastAsia="ko-KR"/>
        </w:rPr>
        <w:t>Flow control mechanism is not considered for the uplink data congestion problem</w:t>
      </w:r>
      <w:r>
        <w:rPr>
          <w:lang w:eastAsia="ko-KR"/>
        </w:rPr>
        <w:t xml:space="preserve"> (as the current transmission/scheduling mechanisms provide per hop “flow control”)</w:t>
      </w:r>
      <w:r w:rsidRPr="00C86056">
        <w:rPr>
          <w:lang w:eastAsia="ko-KR"/>
        </w:rPr>
        <w:t>.</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rPr>
          <w:lang w:eastAsia="ko-KR"/>
        </w:rPr>
        <w:t xml:space="preserve">2.  </w:t>
      </w:r>
      <w:r>
        <w:rPr>
          <w:rFonts w:hint="eastAsia"/>
          <w:lang w:eastAsia="ko-KR"/>
        </w:rPr>
        <w:t>Flow control mechanism should be considered for the downlink data congestion problem</w:t>
      </w:r>
      <w:r w:rsidRPr="00C86056">
        <w:rPr>
          <w:lang w:eastAsia="ko-KR"/>
        </w:rPr>
        <w:t>.</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rPr>
          <w:lang w:eastAsia="ko-KR"/>
        </w:rPr>
        <w:t xml:space="preserve">3.  </w:t>
      </w:r>
      <w:r w:rsidRPr="001E2690">
        <w:rPr>
          <w:rFonts w:hint="eastAsia"/>
          <w:highlight w:val="yellow"/>
          <w:lang w:eastAsia="ko-KR"/>
        </w:rPr>
        <w:t xml:space="preserve">Study further both </w:t>
      </w:r>
      <w:r w:rsidRPr="001E2690">
        <w:rPr>
          <w:highlight w:val="yellow"/>
          <w:lang w:eastAsia="ko-KR"/>
        </w:rPr>
        <w:t xml:space="preserve">end-to-end </w:t>
      </w:r>
      <w:r w:rsidRPr="001E2690">
        <w:rPr>
          <w:rFonts w:hint="eastAsia"/>
          <w:highlight w:val="yellow"/>
          <w:lang w:eastAsia="ko-KR"/>
        </w:rPr>
        <w:t xml:space="preserve">flow control </w:t>
      </w:r>
      <w:r w:rsidRPr="001E2690">
        <w:rPr>
          <w:highlight w:val="yellow"/>
          <w:lang w:eastAsia="ko-KR"/>
        </w:rPr>
        <w:t>(CU – Access DU or CU - Congested Node FFS) and hop-by-hop flow control</w:t>
      </w:r>
      <w:r w:rsidRPr="001E2690">
        <w:rPr>
          <w:rFonts w:hint="eastAsia"/>
          <w:highlight w:val="yellow"/>
          <w:lang w:eastAsia="ko-KR"/>
        </w:rPr>
        <w:t xml:space="preserve"> for the downlink data congestion problem</w:t>
      </w:r>
      <w:r w:rsidRPr="001E2690">
        <w:rPr>
          <w:highlight w:val="yellow"/>
          <w:lang w:eastAsia="ko-KR"/>
        </w:rPr>
        <w:t>.</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rPr>
          <w:lang w:eastAsia="ko-KR"/>
        </w:rPr>
        <w:t>4.  D</w:t>
      </w:r>
      <w:r>
        <w:rPr>
          <w:rFonts w:hint="eastAsia"/>
          <w:lang w:eastAsia="ko-KR"/>
        </w:rPr>
        <w:t xml:space="preserve">ownlink data congestion problem </w:t>
      </w:r>
      <w:r>
        <w:rPr>
          <w:lang w:eastAsia="ko-KR"/>
        </w:rPr>
        <w:t>could</w:t>
      </w:r>
      <w:r>
        <w:rPr>
          <w:rFonts w:hint="eastAsia"/>
          <w:lang w:eastAsia="ko-KR"/>
        </w:rPr>
        <w:t xml:space="preserve"> be handled by a parent IAB node or the IAB donor</w:t>
      </w:r>
      <w:r>
        <w:rPr>
          <w:lang w:eastAsia="ko-KR"/>
        </w:rPr>
        <w:t xml:space="preserve"> </w:t>
      </w:r>
      <w:r>
        <w:rPr>
          <w:rFonts w:hint="eastAsia"/>
          <w:lang w:eastAsia="ko-KR"/>
        </w:rPr>
        <w:t>with feedback reporting from the congested IAB nodes</w:t>
      </w:r>
    </w:p>
    <w:p w:rsidR="00F77CC8" w:rsidRPr="00F77CC8" w:rsidRDefault="00F77CC8" w:rsidP="00F77CC8">
      <w:pPr>
        <w:overflowPunct/>
        <w:autoSpaceDE/>
        <w:autoSpaceDN/>
        <w:adjustRightInd/>
        <w:spacing w:after="0"/>
        <w:ind w:left="1280"/>
        <w:contextualSpacing/>
        <w:textAlignment w:val="auto"/>
        <w:rPr>
          <w:rFonts w:eastAsia="SimSun"/>
          <w:iCs/>
        </w:rPr>
      </w:pPr>
    </w:p>
    <w:p w:rsidR="00F77CC8" w:rsidRPr="00475C27" w:rsidRDefault="00CF7459" w:rsidP="00F77CC8">
      <w:r>
        <w:t>In this contribution, we will discuss the IAB behaviour to support both end-to-end and hop-by-hop flow control.</w:t>
      </w:r>
    </w:p>
    <w:p w:rsidR="00475C27" w:rsidRPr="00475C27" w:rsidRDefault="00475C27" w:rsidP="00475C27">
      <w:pPr>
        <w:pStyle w:val="1"/>
        <w:tabs>
          <w:tab w:val="clear" w:pos="432"/>
        </w:tabs>
        <w:overflowPunct/>
        <w:autoSpaceDE/>
        <w:autoSpaceDN/>
        <w:adjustRightInd/>
        <w:ind w:left="0" w:firstLine="0"/>
        <w:textAlignment w:val="auto"/>
        <w:rPr>
          <w:lang w:eastAsia="zh-CN"/>
        </w:rPr>
      </w:pPr>
      <w:r>
        <w:rPr>
          <w:lang w:eastAsia="zh-CN"/>
        </w:rPr>
        <w:t>Triggering events</w:t>
      </w:r>
    </w:p>
    <w:p w:rsidR="00475C27" w:rsidRDefault="00475C27" w:rsidP="00475C27">
      <w:bookmarkStart w:id="6" w:name="OLE_LINK45"/>
      <w:bookmarkStart w:id="7" w:name="OLE_LINK46"/>
      <w:bookmarkEnd w:id="4"/>
      <w:bookmarkEnd w:id="5"/>
      <w:r w:rsidRPr="001E2690">
        <w:t>Both end-to-end flow control and hop-by-hop flow control have in common that they are a way to solve the downl</w:t>
      </w:r>
      <w:r>
        <w:t xml:space="preserve">ink congestion problem, but the mechanism </w:t>
      </w:r>
      <w:r w:rsidRPr="001E2690">
        <w:t>is different as follows.</w:t>
      </w:r>
      <w:r>
        <w:t xml:space="preserve"> </w:t>
      </w:r>
    </w:p>
    <w:p w:rsidR="00475C27" w:rsidRDefault="00475C27" w:rsidP="00475C27">
      <w:r>
        <w:t>In end-to-end flow control, the UE’s access IAB node can provide a downlink delivery status to the IAB donor. On the other hand, in hop-by-hop flow control, the congested IAB node can provide a downlink delivery status to the parent’s IAB node.</w:t>
      </w:r>
    </w:p>
    <w:p w:rsidR="00475C27" w:rsidRPr="00B01428" w:rsidRDefault="00475C27" w:rsidP="00475C27">
      <w:pPr>
        <w:rPr>
          <w:rFonts w:ascii="맑은 고딕" w:eastAsia="맑은 고딕" w:hAnsi="맑은 고딕" w:cs="Segoe UI"/>
          <w:color w:val="1A1A1A"/>
          <w:lang w:eastAsia="en-IN"/>
        </w:rPr>
      </w:pPr>
      <w:r>
        <w:t xml:space="preserve">Hop-by-hop flow control is necessary for fast responding to congestions, and end-to-end is necessary for overall picture and statistics. </w:t>
      </w:r>
      <w:r w:rsidRPr="003B2599">
        <w:t>B</w:t>
      </w:r>
      <w:r>
        <w:t>ased on the</w:t>
      </w:r>
      <w:r w:rsidRPr="003B2599">
        <w:t xml:space="preserve"> advantage, the IAB node can determine whether to perform hop-by-hop flow control or end-to-end flow control.</w:t>
      </w:r>
    </w:p>
    <w:p w:rsidR="00475C27" w:rsidRDefault="00475C27" w:rsidP="00475C27">
      <w:r>
        <w:t xml:space="preserve">For example, </w:t>
      </w:r>
      <w:r>
        <w:rPr>
          <w:rFonts w:hint="eastAsia"/>
        </w:rPr>
        <w:t xml:space="preserve">when the IAB node requests </w:t>
      </w:r>
      <w:r w:rsidR="00DF4E02">
        <w:t xml:space="preserve">a </w:t>
      </w:r>
      <w:r w:rsidR="007814F4">
        <w:rPr>
          <w:rFonts w:hint="eastAsia"/>
        </w:rPr>
        <w:t>fast response</w:t>
      </w:r>
      <w:r>
        <w:rPr>
          <w:rFonts w:hint="eastAsia"/>
        </w:rPr>
        <w:t xml:space="preserve"> for congestions,</w:t>
      </w:r>
      <w:r>
        <w:t xml:space="preserve"> the IAB node can determine to use hop-by-hop flow control. The situati</w:t>
      </w:r>
      <w:r w:rsidR="007814F4">
        <w:t>on of requesting fast response</w:t>
      </w:r>
      <w:r>
        <w:t xml:space="preserve"> can be that the IAB node detects a DL congestion problem.</w:t>
      </w:r>
    </w:p>
    <w:p w:rsidR="00475C27" w:rsidRDefault="00475C27" w:rsidP="00475C27">
      <w:r>
        <w:t>Therefore, we suggest that the IAB node can use hop-by-hop flow control mechanism based on event-triggering.</w:t>
      </w:r>
    </w:p>
    <w:p w:rsidR="00475C27" w:rsidRPr="00475C27" w:rsidRDefault="00475C27" w:rsidP="00475C27">
      <w:pPr>
        <w:rPr>
          <w:b/>
        </w:rPr>
      </w:pPr>
      <w:r w:rsidRPr="00475C27">
        <w:rPr>
          <w:b/>
        </w:rPr>
        <w:t>P</w:t>
      </w:r>
      <w:r w:rsidRPr="00475C27">
        <w:rPr>
          <w:rFonts w:hint="eastAsia"/>
          <w:b/>
        </w:rPr>
        <w:t xml:space="preserve">roposal </w:t>
      </w:r>
      <w:r w:rsidRPr="00475C27">
        <w:rPr>
          <w:b/>
        </w:rPr>
        <w:t>1: IAB node can use hop-by-hop flow control mechanism when the IAB node detect the DL congestion</w:t>
      </w:r>
      <w:r w:rsidRPr="00475C27">
        <w:rPr>
          <w:rFonts w:hint="eastAsia"/>
          <w:b/>
        </w:rPr>
        <w:t>.</w:t>
      </w:r>
    </w:p>
    <w:p w:rsidR="00475C27" w:rsidRDefault="00475C27" w:rsidP="00475C27">
      <w:r>
        <w:t xml:space="preserve">On the other hand, since the end-to-end flow </w:t>
      </w:r>
      <w:r w:rsidR="00083F09">
        <w:t>control can be</w:t>
      </w:r>
      <w:r>
        <w:t xml:space="preserve"> </w:t>
      </w:r>
      <w:r w:rsidR="00083F09" w:rsidRPr="00083F09">
        <w:t>slower than hop-by-hop</w:t>
      </w:r>
      <w:r w:rsidR="00A720C3">
        <w:t xml:space="preserve"> flow control</w:t>
      </w:r>
      <w:r>
        <w:t>, the IAB node can use end-to-end flow control mechanism to prevent congestion before it determines that congestion has occurred.</w:t>
      </w:r>
    </w:p>
    <w:p w:rsidR="00475C27" w:rsidRDefault="00475C27" w:rsidP="00475C27">
      <w:r>
        <w:t>Thus, unlike hop-by-hop flow control, the IAB node can use end-to-end flow control by reporting periodically the downlink delivery status.</w:t>
      </w:r>
    </w:p>
    <w:p w:rsidR="00475C27" w:rsidRPr="00475C27" w:rsidRDefault="00475C27" w:rsidP="00475C27">
      <w:pPr>
        <w:rPr>
          <w:b/>
        </w:rPr>
      </w:pPr>
      <w:r w:rsidRPr="00475C27">
        <w:rPr>
          <w:b/>
        </w:rPr>
        <w:t>Proposal 2: IAB node can use end-to-end flow control mechanism</w:t>
      </w:r>
      <w:r w:rsidR="00A720C3">
        <w:rPr>
          <w:b/>
        </w:rPr>
        <w:t xml:space="preserve"> by reporting periodically the DL delivery status</w:t>
      </w:r>
      <w:r w:rsidRPr="00475C27">
        <w:rPr>
          <w:b/>
        </w:rPr>
        <w:t>.</w:t>
      </w:r>
    </w:p>
    <w:p w:rsidR="00475C27" w:rsidRPr="00475C27" w:rsidRDefault="00475C27" w:rsidP="00475C27">
      <w:pPr>
        <w:pStyle w:val="1"/>
        <w:tabs>
          <w:tab w:val="clear" w:pos="432"/>
        </w:tabs>
        <w:overflowPunct/>
        <w:autoSpaceDE/>
        <w:autoSpaceDN/>
        <w:adjustRightInd/>
        <w:ind w:left="0" w:firstLine="0"/>
        <w:textAlignment w:val="auto"/>
        <w:rPr>
          <w:lang w:eastAsia="zh-CN"/>
        </w:rPr>
      </w:pPr>
      <w:r>
        <w:rPr>
          <w:lang w:eastAsia="zh-CN"/>
        </w:rPr>
        <w:t>Reporting mechanism</w:t>
      </w:r>
    </w:p>
    <w:p w:rsidR="007A7757" w:rsidRDefault="00475C27" w:rsidP="00475C27">
      <w:r>
        <w:rPr>
          <w:rFonts w:hint="eastAsia"/>
        </w:rPr>
        <w:t xml:space="preserve">As we agreed to support both hop-by-hop and end-to-end flow control, </w:t>
      </w:r>
      <w:r>
        <w:t xml:space="preserve">it </w:t>
      </w:r>
      <w:r w:rsidR="007A7757">
        <w:t>is preferred</w:t>
      </w:r>
      <w:r>
        <w:t xml:space="preserve"> </w:t>
      </w:r>
      <w:r w:rsidR="007A7757" w:rsidRPr="007A7757">
        <w:t>to simplify IAB node behavio</w:t>
      </w:r>
      <w:r w:rsidR="007A7757">
        <w:t>u</w:t>
      </w:r>
      <w:r w:rsidR="007A7757" w:rsidRPr="007A7757">
        <w:t>r by aligning IAB node behavio</w:t>
      </w:r>
      <w:r w:rsidR="007A7757">
        <w:t>u</w:t>
      </w:r>
      <w:r w:rsidR="007A7757" w:rsidRPr="007A7757">
        <w:t>r as much as possible.</w:t>
      </w:r>
    </w:p>
    <w:p w:rsidR="00141D28" w:rsidRDefault="00475C27" w:rsidP="00475C27">
      <w:r>
        <w:lastRenderedPageBreak/>
        <w:t>The one of the aligning behaviour can be a reporting message.</w:t>
      </w:r>
      <w:r w:rsidR="00141D28">
        <w:t xml:space="preserve"> </w:t>
      </w:r>
      <w:r>
        <w:t>The IAB node could use a MAC CE, adaptation header,</w:t>
      </w:r>
      <w:r w:rsidR="0072109A">
        <w:t xml:space="preserve"> or</w:t>
      </w:r>
      <w:r>
        <w:t xml:space="preserve"> STATUS PDU for reporting message. </w:t>
      </w:r>
    </w:p>
    <w:p w:rsidR="00C16DBC" w:rsidRDefault="00C16DBC" w:rsidP="00475C27">
      <w:pPr>
        <w:rPr>
          <w:rFonts w:eastAsiaTheme="minorEastAsia"/>
          <w:lang w:eastAsia="ko-KR"/>
        </w:rPr>
      </w:pPr>
      <w:r>
        <w:rPr>
          <w:rFonts w:eastAsiaTheme="minorEastAsia"/>
          <w:lang w:eastAsia="ko-KR"/>
        </w:rPr>
        <w:t>T</w:t>
      </w:r>
      <w:r w:rsidR="00BC1FF6">
        <w:rPr>
          <w:rFonts w:eastAsiaTheme="minorEastAsia" w:hint="eastAsia"/>
          <w:lang w:eastAsia="ko-KR"/>
        </w:rPr>
        <w:t>he IAB node ca</w:t>
      </w:r>
      <w:r>
        <w:rPr>
          <w:rFonts w:eastAsiaTheme="minorEastAsia" w:hint="eastAsia"/>
          <w:lang w:eastAsia="ko-KR"/>
        </w:rPr>
        <w:t>n report the DL delivery status by defining a new MAC CE format.</w:t>
      </w:r>
      <w:r w:rsidR="00BC1FF6">
        <w:rPr>
          <w:rFonts w:eastAsiaTheme="minorEastAsia" w:hint="eastAsia"/>
          <w:lang w:eastAsia="ko-KR"/>
        </w:rPr>
        <w:t xml:space="preserve"> </w:t>
      </w:r>
      <w:r>
        <w:rPr>
          <w:rFonts w:eastAsiaTheme="minorEastAsia"/>
          <w:lang w:eastAsia="ko-KR"/>
        </w:rPr>
        <w:t>However</w:t>
      </w:r>
      <w:r w:rsidR="00BC1FF6">
        <w:rPr>
          <w:rFonts w:eastAsiaTheme="minorEastAsia"/>
          <w:lang w:eastAsia="ko-KR"/>
        </w:rPr>
        <w:t>, the MAC CE can only be us</w:t>
      </w:r>
      <w:r>
        <w:rPr>
          <w:rFonts w:eastAsiaTheme="minorEastAsia"/>
          <w:lang w:eastAsia="ko-KR"/>
        </w:rPr>
        <w:t>ed in hop-by-hop flow control because the MAC CE is not relayed.</w:t>
      </w:r>
      <w:r w:rsidR="00005F3D">
        <w:rPr>
          <w:rFonts w:eastAsiaTheme="minorEastAsia" w:hint="eastAsia"/>
          <w:lang w:eastAsia="ko-KR"/>
        </w:rPr>
        <w:t xml:space="preserve"> </w:t>
      </w:r>
      <w:r w:rsidR="002155DA">
        <w:rPr>
          <w:rFonts w:eastAsiaTheme="minorEastAsia"/>
          <w:lang w:eastAsia="ko-KR"/>
        </w:rPr>
        <w:t>Alternatively</w:t>
      </w:r>
      <w:r w:rsidR="001D57D8">
        <w:rPr>
          <w:rFonts w:eastAsiaTheme="minorEastAsia" w:hint="eastAsia"/>
          <w:lang w:eastAsia="ko-KR"/>
        </w:rPr>
        <w:t xml:space="preserve">, the IAB node can </w:t>
      </w:r>
      <w:r w:rsidR="001D57D8">
        <w:rPr>
          <w:rFonts w:eastAsiaTheme="minorEastAsia"/>
          <w:lang w:eastAsia="ko-KR"/>
        </w:rPr>
        <w:t>r</w:t>
      </w:r>
      <w:r w:rsidR="00261B17">
        <w:rPr>
          <w:rFonts w:eastAsiaTheme="minorEastAsia"/>
          <w:lang w:eastAsia="ko-KR"/>
        </w:rPr>
        <w:t>eport the DL delivery status in adaptation header</w:t>
      </w:r>
      <w:r w:rsidR="00CA0DCD">
        <w:rPr>
          <w:rFonts w:eastAsiaTheme="minorEastAsia"/>
          <w:lang w:eastAsia="ko-KR"/>
        </w:rPr>
        <w:t xml:space="preserve"> or </w:t>
      </w:r>
      <w:r w:rsidR="002155DA">
        <w:rPr>
          <w:rFonts w:eastAsiaTheme="minorEastAsia"/>
          <w:lang w:eastAsia="ko-KR"/>
        </w:rPr>
        <w:t>a STATUS PDU in the adaptation layer. These are used for hop-by-hop and end-to-end flow control.</w:t>
      </w:r>
    </w:p>
    <w:p w:rsidR="00475C27" w:rsidRDefault="00475C27" w:rsidP="00475C27">
      <w:r>
        <w:t>We need to discuss the appropriate reporting message for supporting both hop-by-hop and end-to-end flow control mechanism.</w:t>
      </w:r>
    </w:p>
    <w:p w:rsidR="00475C27" w:rsidRPr="00475C27" w:rsidRDefault="00475C27" w:rsidP="00475C27">
      <w:pPr>
        <w:rPr>
          <w:b/>
        </w:rPr>
      </w:pPr>
      <w:r w:rsidRPr="00475C27">
        <w:rPr>
          <w:b/>
        </w:rPr>
        <w:t>Proposal 3: We need to discuss the reporting message, and the reporting message could be used for both hop-by-hop and end-to-end flow control.</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8" w:name="_Toc423020280"/>
      <w:bookmarkStart w:id="9" w:name="OLE_LINK47"/>
      <w:bookmarkStart w:id="10" w:name="OLE_LINK48"/>
      <w:bookmarkEnd w:id="6"/>
      <w:bookmarkEnd w:id="7"/>
      <w:bookmarkEnd w:id="8"/>
      <w:r w:rsidRPr="008A4EDD">
        <w:rPr>
          <w:szCs w:val="21"/>
        </w:rPr>
        <w:t xml:space="preserve">In </w:t>
      </w:r>
      <w:r w:rsidRPr="0084580A">
        <w:rPr>
          <w:sz w:val="21"/>
          <w:szCs w:val="21"/>
        </w:rPr>
        <w:t xml:space="preserve">this contribution, </w:t>
      </w:r>
      <w:r>
        <w:rPr>
          <w:sz w:val="21"/>
          <w:szCs w:val="21"/>
        </w:rPr>
        <w:t xml:space="preserve">we provide our view on </w:t>
      </w:r>
      <w:r w:rsidR="00345A8C">
        <w:rPr>
          <w:sz w:val="21"/>
          <w:szCs w:val="21"/>
        </w:rPr>
        <w:t xml:space="preserve">the </w:t>
      </w:r>
      <w:r w:rsidR="00475C27">
        <w:rPr>
          <w:sz w:val="21"/>
          <w:szCs w:val="21"/>
        </w:rPr>
        <w:t xml:space="preserve">IAB node behavior </w:t>
      </w:r>
      <w:r w:rsidR="00F77CC8">
        <w:rPr>
          <w:sz w:val="21"/>
          <w:szCs w:val="21"/>
        </w:rPr>
        <w:t xml:space="preserve">for </w:t>
      </w:r>
      <w:r w:rsidR="00475C27">
        <w:rPr>
          <w:sz w:val="21"/>
          <w:szCs w:val="21"/>
        </w:rPr>
        <w:t xml:space="preserve">flow control. </w:t>
      </w:r>
      <w:r>
        <w:rPr>
          <w:sz w:val="21"/>
          <w:szCs w:val="21"/>
        </w:rPr>
        <w:t xml:space="preserve">Based on the discussion, the following </w:t>
      </w:r>
      <w:r w:rsidR="00475C27">
        <w:rPr>
          <w:sz w:val="21"/>
          <w:szCs w:val="21"/>
        </w:rPr>
        <w:t>proposal</w:t>
      </w:r>
      <w:r>
        <w:rPr>
          <w:sz w:val="21"/>
          <w:szCs w:val="21"/>
        </w:rPr>
        <w:t xml:space="preserve"> is drawn:</w:t>
      </w:r>
    </w:p>
    <w:bookmarkEnd w:id="9"/>
    <w:bookmarkEnd w:id="10"/>
    <w:p w:rsidR="0072109A" w:rsidRPr="00475C27" w:rsidRDefault="0072109A" w:rsidP="0072109A">
      <w:pPr>
        <w:rPr>
          <w:b/>
        </w:rPr>
      </w:pPr>
      <w:r w:rsidRPr="00475C27">
        <w:rPr>
          <w:b/>
        </w:rPr>
        <w:t>P</w:t>
      </w:r>
      <w:r w:rsidRPr="00475C27">
        <w:rPr>
          <w:rFonts w:hint="eastAsia"/>
          <w:b/>
        </w:rPr>
        <w:t xml:space="preserve">roposal </w:t>
      </w:r>
      <w:r w:rsidRPr="00475C27">
        <w:rPr>
          <w:b/>
        </w:rPr>
        <w:t>1: IAB node can use hop-by-hop flow control mechanism when the IAB node detect the DL congestion</w:t>
      </w:r>
      <w:r w:rsidRPr="00475C27">
        <w:rPr>
          <w:rFonts w:hint="eastAsia"/>
          <w:b/>
        </w:rPr>
        <w:t>.</w:t>
      </w:r>
    </w:p>
    <w:p w:rsidR="0072109A" w:rsidRPr="00475C27" w:rsidRDefault="0072109A" w:rsidP="0072109A">
      <w:pPr>
        <w:rPr>
          <w:b/>
        </w:rPr>
      </w:pPr>
      <w:r w:rsidRPr="00475C27">
        <w:rPr>
          <w:b/>
        </w:rPr>
        <w:t>Proposal 2: IAB node can use end-to-end flow control mechanism</w:t>
      </w:r>
      <w:r>
        <w:rPr>
          <w:b/>
        </w:rPr>
        <w:t xml:space="preserve"> by reporting periodically the DL delivery status</w:t>
      </w:r>
      <w:r w:rsidRPr="00475C27">
        <w:rPr>
          <w:b/>
        </w:rPr>
        <w:t>.</w:t>
      </w:r>
    </w:p>
    <w:p w:rsidR="00475C27" w:rsidRPr="00475C27" w:rsidRDefault="00475C27" w:rsidP="00475C27">
      <w:pPr>
        <w:rPr>
          <w:b/>
        </w:rPr>
      </w:pPr>
      <w:r w:rsidRPr="00475C27">
        <w:rPr>
          <w:b/>
        </w:rPr>
        <w:t>Proposal 3: We need to discuss the reporting message, and the reporting message could be used for both hop-by-hop and end-to-end flow control.</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202C9B" w:rsidRPr="00135FA0" w:rsidRDefault="00CF7459" w:rsidP="00135FA0">
      <w:pPr>
        <w:pStyle w:val="Reference"/>
        <w:rPr>
          <w:rFonts w:ascii="Times New Roman" w:hAnsi="Times New Roman"/>
        </w:rPr>
      </w:pPr>
      <w:r>
        <w:rPr>
          <w:rFonts w:ascii="Times New Roman" w:eastAsia="맑은 고딕" w:hAnsi="Times New Roman"/>
          <w:lang w:eastAsia="ko-KR"/>
        </w:rPr>
        <w:t>RAN2#103 meeting reports</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963" w:rsidRDefault="00282963">
      <w:pPr>
        <w:spacing w:after="0"/>
      </w:pPr>
      <w:r>
        <w:separator/>
      </w:r>
    </w:p>
  </w:endnote>
  <w:endnote w:type="continuationSeparator" w:id="0">
    <w:p w:rsidR="00282963" w:rsidRDefault="002829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963" w:rsidRDefault="00282963">
      <w:pPr>
        <w:spacing w:after="0"/>
      </w:pPr>
      <w:r>
        <w:separator/>
      </w:r>
    </w:p>
  </w:footnote>
  <w:footnote w:type="continuationSeparator" w:id="0">
    <w:p w:rsidR="00282963" w:rsidRDefault="0028296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3"/>
  </w:num>
  <w:num w:numId="4">
    <w:abstractNumId w:val="2"/>
  </w:num>
  <w:num w:numId="5">
    <w:abstractNumId w:val="12"/>
  </w:num>
  <w:num w:numId="6">
    <w:abstractNumId w:val="8"/>
  </w:num>
  <w:num w:numId="7">
    <w:abstractNumId w:val="9"/>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5F3D"/>
    <w:rsid w:val="000403FE"/>
    <w:rsid w:val="0005533E"/>
    <w:rsid w:val="00083F09"/>
    <w:rsid w:val="00085630"/>
    <w:rsid w:val="000A5CA3"/>
    <w:rsid w:val="000B79F7"/>
    <w:rsid w:val="000C2C51"/>
    <w:rsid w:val="000E1A63"/>
    <w:rsid w:val="000E2BEF"/>
    <w:rsid w:val="001169C8"/>
    <w:rsid w:val="0012210E"/>
    <w:rsid w:val="00122C42"/>
    <w:rsid w:val="00135FA0"/>
    <w:rsid w:val="00141D28"/>
    <w:rsid w:val="001813F6"/>
    <w:rsid w:val="00185E36"/>
    <w:rsid w:val="001A75F6"/>
    <w:rsid w:val="001D57D8"/>
    <w:rsid w:val="001E352D"/>
    <w:rsid w:val="00202C9B"/>
    <w:rsid w:val="002155DA"/>
    <w:rsid w:val="0022679B"/>
    <w:rsid w:val="00251AC7"/>
    <w:rsid w:val="00261B17"/>
    <w:rsid w:val="0027672F"/>
    <w:rsid w:val="00280342"/>
    <w:rsid w:val="00282963"/>
    <w:rsid w:val="00285F11"/>
    <w:rsid w:val="002C6BAF"/>
    <w:rsid w:val="00345A8C"/>
    <w:rsid w:val="003600DD"/>
    <w:rsid w:val="00385E2D"/>
    <w:rsid w:val="003B453C"/>
    <w:rsid w:val="003C72A9"/>
    <w:rsid w:val="003E5DFD"/>
    <w:rsid w:val="00401091"/>
    <w:rsid w:val="0044685C"/>
    <w:rsid w:val="00461208"/>
    <w:rsid w:val="0047471A"/>
    <w:rsid w:val="00475C27"/>
    <w:rsid w:val="0048119C"/>
    <w:rsid w:val="004817C0"/>
    <w:rsid w:val="004E2EA5"/>
    <w:rsid w:val="004E3A97"/>
    <w:rsid w:val="004E5BF0"/>
    <w:rsid w:val="00527CA0"/>
    <w:rsid w:val="00541F47"/>
    <w:rsid w:val="00574927"/>
    <w:rsid w:val="005B4C19"/>
    <w:rsid w:val="005B6258"/>
    <w:rsid w:val="005C7AB7"/>
    <w:rsid w:val="005D4F12"/>
    <w:rsid w:val="00605A51"/>
    <w:rsid w:val="00664DDE"/>
    <w:rsid w:val="006A44C7"/>
    <w:rsid w:val="006F76CF"/>
    <w:rsid w:val="0070748B"/>
    <w:rsid w:val="00710182"/>
    <w:rsid w:val="0072109A"/>
    <w:rsid w:val="00725A50"/>
    <w:rsid w:val="0072720A"/>
    <w:rsid w:val="0073349D"/>
    <w:rsid w:val="00736B0C"/>
    <w:rsid w:val="007671DE"/>
    <w:rsid w:val="007814F4"/>
    <w:rsid w:val="007A7757"/>
    <w:rsid w:val="00803585"/>
    <w:rsid w:val="00810D4F"/>
    <w:rsid w:val="00812244"/>
    <w:rsid w:val="00864ED5"/>
    <w:rsid w:val="00873567"/>
    <w:rsid w:val="0088515A"/>
    <w:rsid w:val="00892B2E"/>
    <w:rsid w:val="008A09E6"/>
    <w:rsid w:val="00916AC2"/>
    <w:rsid w:val="0092734A"/>
    <w:rsid w:val="009B5CC6"/>
    <w:rsid w:val="009C6915"/>
    <w:rsid w:val="00A2405B"/>
    <w:rsid w:val="00A24812"/>
    <w:rsid w:val="00A46635"/>
    <w:rsid w:val="00A53570"/>
    <w:rsid w:val="00A658E0"/>
    <w:rsid w:val="00A720C3"/>
    <w:rsid w:val="00A77CC1"/>
    <w:rsid w:val="00A82C1F"/>
    <w:rsid w:val="00AA4B4E"/>
    <w:rsid w:val="00AA5760"/>
    <w:rsid w:val="00AA7DB2"/>
    <w:rsid w:val="00AE6D7E"/>
    <w:rsid w:val="00B1618B"/>
    <w:rsid w:val="00B3113D"/>
    <w:rsid w:val="00B33BD2"/>
    <w:rsid w:val="00B91501"/>
    <w:rsid w:val="00B91FE0"/>
    <w:rsid w:val="00BC1FF6"/>
    <w:rsid w:val="00BE267E"/>
    <w:rsid w:val="00C00D63"/>
    <w:rsid w:val="00C16DBC"/>
    <w:rsid w:val="00C31C2D"/>
    <w:rsid w:val="00C3631F"/>
    <w:rsid w:val="00C4506E"/>
    <w:rsid w:val="00C51560"/>
    <w:rsid w:val="00C52323"/>
    <w:rsid w:val="00C744B8"/>
    <w:rsid w:val="00C94FC7"/>
    <w:rsid w:val="00CA0DCD"/>
    <w:rsid w:val="00CB3A9E"/>
    <w:rsid w:val="00CE7921"/>
    <w:rsid w:val="00CF7459"/>
    <w:rsid w:val="00D46EB8"/>
    <w:rsid w:val="00D47EFD"/>
    <w:rsid w:val="00DA1160"/>
    <w:rsid w:val="00DC29C5"/>
    <w:rsid w:val="00DC5C43"/>
    <w:rsid w:val="00DD51B4"/>
    <w:rsid w:val="00DF4E02"/>
    <w:rsid w:val="00DF7FAC"/>
    <w:rsid w:val="00E60137"/>
    <w:rsid w:val="00E643AA"/>
    <w:rsid w:val="00E6545A"/>
    <w:rsid w:val="00E85445"/>
    <w:rsid w:val="00E873A2"/>
    <w:rsid w:val="00E96252"/>
    <w:rsid w:val="00EB05D3"/>
    <w:rsid w:val="00EB4DD2"/>
    <w:rsid w:val="00EC0DDE"/>
    <w:rsid w:val="00EE1927"/>
    <w:rsid w:val="00F1464C"/>
    <w:rsid w:val="00F16FA2"/>
    <w:rsid w:val="00F32BBF"/>
    <w:rsid w:val="00F62B7F"/>
    <w:rsid w:val="00F77CC8"/>
    <w:rsid w:val="00F90295"/>
    <w:rsid w:val="00F9106F"/>
    <w:rsid w:val="00FA365C"/>
    <w:rsid w:val="00FA6493"/>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933EA"/>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uiPriority w:val="99"/>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 w:type="paragraph" w:customStyle="1" w:styleId="Agreement">
    <w:name w:val="Agreement"/>
    <w:basedOn w:val="a"/>
    <w:next w:val="a"/>
    <w:rsid w:val="00CF7459"/>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HTML">
    <w:name w:val="HTML Preformatted"/>
    <w:basedOn w:val="a"/>
    <w:link w:val="HTMLChar"/>
    <w:uiPriority w:val="99"/>
    <w:semiHidden/>
    <w:unhideWhenUsed/>
    <w:rsid w:val="00215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2155DA"/>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662975328">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 w:id="1392264804">
      <w:bodyDiv w:val="1"/>
      <w:marLeft w:val="0"/>
      <w:marRight w:val="0"/>
      <w:marTop w:val="0"/>
      <w:marBottom w:val="0"/>
      <w:divBdr>
        <w:top w:val="none" w:sz="0" w:space="0" w:color="auto"/>
        <w:left w:val="none" w:sz="0" w:space="0" w:color="auto"/>
        <w:bottom w:val="none" w:sz="0" w:space="0" w:color="auto"/>
        <w:right w:val="none" w:sz="0" w:space="0" w:color="auto"/>
      </w:divBdr>
    </w:div>
    <w:div w:id="15201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E093340-D991-4A2E-83C2-FB654235C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617</Words>
  <Characters>3523</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3</cp:revision>
  <dcterms:created xsi:type="dcterms:W3CDTF">2019-02-15T05:12:00Z</dcterms:created>
  <dcterms:modified xsi:type="dcterms:W3CDTF">2019-02-15T05:14:00Z</dcterms:modified>
</cp:coreProperties>
</file>