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009807F6">
        <w:rPr>
          <w:rFonts w:ascii="Arial" w:hAnsi="Arial" w:cs="Arial"/>
          <w:b/>
          <w:bCs/>
          <w:lang w:val="en-GB"/>
        </w:rPr>
        <w:t xml:space="preserve"> Meeting #</w:t>
      </w:r>
      <w:r w:rsidR="00CB39BA">
        <w:rPr>
          <w:rFonts w:ascii="Arial" w:hAnsi="Arial" w:cs="Arial"/>
          <w:b/>
          <w:bCs/>
          <w:lang w:val="en-GB"/>
        </w:rPr>
        <w:t>10</w:t>
      </w:r>
      <w:r w:rsidR="00FB6667">
        <w:rPr>
          <w:rFonts w:ascii="Arial" w:hAnsi="Arial" w:cs="Arial"/>
          <w:b/>
          <w:bCs/>
          <w:lang w:val="en-GB"/>
        </w:rPr>
        <w:t>5</w:t>
      </w:r>
      <w:r w:rsidRPr="00BD722C">
        <w:rPr>
          <w:rFonts w:ascii="Arial" w:hAnsi="Arial" w:cs="Arial"/>
          <w:b/>
          <w:bCs/>
          <w:lang w:val="en-GB"/>
        </w:rPr>
        <w:t xml:space="preserve">                                       </w:t>
      </w:r>
      <w:r w:rsidR="00D5052C">
        <w:rPr>
          <w:rFonts w:ascii="Arial" w:hAnsi="Arial" w:cs="Arial"/>
          <w:b/>
          <w:bCs/>
          <w:lang w:val="en-GB"/>
        </w:rPr>
        <w:tab/>
      </w:r>
      <w:r w:rsidR="003E4867" w:rsidRPr="00F53939">
        <w:rPr>
          <w:rFonts w:ascii="Arial" w:hAnsi="Arial" w:cs="Arial"/>
          <w:b/>
          <w:bCs/>
          <w:lang w:val="en-GB"/>
        </w:rPr>
        <w:t>R2-1</w:t>
      </w:r>
      <w:r w:rsidR="00D5052C">
        <w:rPr>
          <w:rFonts w:ascii="Arial" w:hAnsi="Arial" w:cs="Arial"/>
          <w:b/>
          <w:bCs/>
          <w:lang w:val="en-GB"/>
        </w:rPr>
        <w:t>9</w:t>
      </w:r>
      <w:r w:rsidR="00DB0E48">
        <w:rPr>
          <w:rFonts w:ascii="Arial" w:hAnsi="Arial" w:cs="Arial"/>
          <w:b/>
          <w:bCs/>
          <w:lang w:val="en-GB"/>
        </w:rPr>
        <w:t>1221</w:t>
      </w:r>
    </w:p>
    <w:p w:rsidR="00F83230" w:rsidRPr="00FB6667" w:rsidRDefault="00FB6667" w:rsidP="009807F6">
      <w:pPr>
        <w:pStyle w:val="Header"/>
        <w:widowControl w:val="0"/>
        <w:rPr>
          <w:rFonts w:ascii="Arial" w:hAnsi="Arial" w:cs="Arial"/>
          <w:b/>
          <w:bCs/>
          <w:lang w:val="en-GB"/>
        </w:rPr>
      </w:pPr>
      <w:r w:rsidRPr="00FB6667">
        <w:rPr>
          <w:rFonts w:ascii="Arial" w:hAnsi="Arial" w:cs="Arial"/>
          <w:b/>
          <w:bCs/>
          <w:lang w:val="en-GB"/>
        </w:rPr>
        <w:t>Athens, Greece, 25th February - 1st March 2019</w:t>
      </w:r>
      <w:r w:rsidR="0051520E">
        <w:rPr>
          <w:rFonts w:ascii="Arial" w:hAnsi="Arial" w:cs="Arial"/>
          <w:b/>
          <w:bCs/>
          <w:lang w:val="en-GB"/>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474CF4">
        <w:rPr>
          <w:rFonts w:ascii="Arial" w:hAnsi="Arial" w:cs="Arial"/>
          <w:b/>
          <w:bCs/>
          <w:szCs w:val="20"/>
          <w:lang w:val="en-GB" w:eastAsia="zh-CN"/>
        </w:rPr>
        <w:t>1</w:t>
      </w:r>
      <w:r w:rsidR="00866365">
        <w:rPr>
          <w:rFonts w:ascii="Arial" w:hAnsi="Arial" w:cs="Arial"/>
          <w:b/>
          <w:bCs/>
          <w:szCs w:val="20"/>
          <w:lang w:val="en-GB" w:eastAsia="zh-CN"/>
        </w:rPr>
        <w:t>2</w:t>
      </w:r>
      <w:r w:rsidR="001A45CD">
        <w:rPr>
          <w:rFonts w:ascii="Arial" w:hAnsi="Arial" w:cs="Arial"/>
          <w:b/>
          <w:bCs/>
          <w:szCs w:val="20"/>
          <w:lang w:val="en-GB" w:eastAsia="zh-CN"/>
        </w:rPr>
        <w:t>.1.13</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4F2EDC">
        <w:rPr>
          <w:rFonts w:ascii="Arial" w:hAnsi="Arial" w:cs="Arial"/>
          <w:b/>
          <w:bCs/>
          <w:szCs w:val="20"/>
          <w:lang w:val="en-GB" w:eastAsia="zh-CN"/>
        </w:rPr>
        <w:t>SA2 LS on PARLOS RAN impacts</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0" w:name="_Ref124589705"/>
      <w:bookmarkStart w:id="1" w:name="_Ref129681862"/>
      <w:r w:rsidRPr="00C70A9B">
        <w:rPr>
          <w:rFonts w:eastAsia="Times New Roman" w:cs="Arial"/>
          <w:b w:val="0"/>
          <w:bCs w:val="0"/>
          <w:sz w:val="36"/>
          <w:szCs w:val="36"/>
          <w:lang w:val="en-GB" w:eastAsia="zh-CN"/>
        </w:rPr>
        <w:t>Introduction</w:t>
      </w:r>
      <w:bookmarkEnd w:id="0"/>
      <w:bookmarkEnd w:id="1"/>
    </w:p>
    <w:p w:rsidR="007A06DB" w:rsidRDefault="001557EB" w:rsidP="001557EB">
      <w:r w:rsidRPr="001557EB">
        <w:t xml:space="preserve">RAN2 received an LS from SA2 </w:t>
      </w:r>
      <w:r>
        <w:t xml:space="preserve">[1] </w:t>
      </w:r>
      <w:r w:rsidRPr="001557EB">
        <w:t>on PARLOS where SA2 acknowledges that the PARLOS feature in Rel-16 is related to E-UTRA/EPC</w:t>
      </w:r>
      <w:r w:rsidR="007A06DB" w:rsidRPr="001557EB">
        <w:t>.</w:t>
      </w:r>
    </w:p>
    <w:p w:rsidR="001557EB" w:rsidRDefault="001557EB" w:rsidP="001557EB">
      <w:pPr>
        <w:rPr>
          <w:i/>
        </w:rPr>
      </w:pPr>
      <w:r w:rsidRPr="001557EB">
        <w:rPr>
          <w:i/>
        </w:rPr>
        <w:t>Addition of RRC establishment cause for RLOS for congestion control and MME selection. TSG RAN noted that the number of spare cause value and spare bits in LTE connection set up procedure is very limited and thus more discussion would be required in TSG RAN WG2</w:t>
      </w:r>
      <w:r>
        <w:rPr>
          <w:i/>
        </w:rPr>
        <w:t>…</w:t>
      </w:r>
    </w:p>
    <w:p w:rsidR="001557EB" w:rsidRDefault="001557EB" w:rsidP="001557EB">
      <w:pPr>
        <w:rPr>
          <w:i/>
        </w:rPr>
      </w:pPr>
      <w:r>
        <w:rPr>
          <w:i/>
        </w:rPr>
        <w:t>SA2 indicated in [1]:</w:t>
      </w:r>
    </w:p>
    <w:p w:rsidR="001557EB" w:rsidRDefault="001557EB" w:rsidP="001557EB">
      <w:pPr>
        <w:rPr>
          <w:i/>
        </w:rPr>
      </w:pPr>
      <w:r w:rsidRPr="001557EB">
        <w:rPr>
          <w:i/>
        </w:rPr>
        <w:t>Using a new reserved logical channel to transmit the RRC messages (with existing RRC establishment cause) during RRC connection establishment procedure. This would require the RAN WGs to reserve one logical channel ID</w:t>
      </w:r>
      <w:r>
        <w:rPr>
          <w:i/>
        </w:rPr>
        <w:t>.</w:t>
      </w:r>
    </w:p>
    <w:p w:rsidR="001557EB" w:rsidRPr="002E7A35" w:rsidRDefault="001557EB" w:rsidP="002E7A35">
      <w:r w:rsidRPr="002E7A35">
        <w:t xml:space="preserve">RAN2 needs to analyze if </w:t>
      </w:r>
      <w:r w:rsidR="002E7A35" w:rsidRPr="002E7A35">
        <w:t>reserving a logical channel identity is possible and reply SA2 accordingly.</w:t>
      </w:r>
    </w:p>
    <w:p w:rsidR="001463A9" w:rsidRPr="00C70A9B" w:rsidRDefault="004B0F1D"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rsidR="006529B4" w:rsidRPr="00E73336" w:rsidRDefault="002E7A35" w:rsidP="00E73336">
      <w:r w:rsidRPr="00E73336">
        <w:t>In MAC specification [2]</w:t>
      </w:r>
      <w:r w:rsidR="00DF7DAD" w:rsidRPr="00E73336">
        <w:t xml:space="preserve"> there are still 3 LCID values reserved and one of these could be used for indication of PARLOS on CCCH (SRB0)</w:t>
      </w:r>
      <w:r w:rsidR="001B1493" w:rsidRPr="00E73336">
        <w:t>.</w:t>
      </w:r>
      <w:r w:rsidR="00DF7DAD" w:rsidRPr="00E73336">
        <w:t xml:space="preserve"> This </w:t>
      </w:r>
      <w:r w:rsidR="00E73336" w:rsidRPr="00E73336">
        <w:t>seems to</w:t>
      </w:r>
      <w:r w:rsidR="00DF7DAD" w:rsidRPr="00E73336">
        <w:t xml:space="preserve"> be acceptable in view of the </w:t>
      </w:r>
      <w:r w:rsidR="00E73336">
        <w:t>“</w:t>
      </w:r>
      <w:r w:rsidR="00DF7DAD" w:rsidRPr="00E73336">
        <w:t xml:space="preserve">Values of </w:t>
      </w:r>
      <w:proofErr w:type="spellStart"/>
      <w:r w:rsidR="00DF7DAD" w:rsidRPr="00E73336">
        <w:t>eLCID</w:t>
      </w:r>
      <w:proofErr w:type="spellEnd"/>
      <w:r w:rsidR="00DF7DAD" w:rsidRPr="00E73336">
        <w:t xml:space="preserve"> for </w:t>
      </w:r>
      <w:r w:rsidR="00E73336" w:rsidRPr="00E73336">
        <w:t>U</w:t>
      </w:r>
      <w:r w:rsidR="00DF7DAD" w:rsidRPr="00E73336">
        <w:t>L-SCH</w:t>
      </w:r>
      <w:r w:rsidR="00E73336">
        <w:t>”</w:t>
      </w:r>
      <w:r w:rsidR="00E73336" w:rsidRPr="00E73336">
        <w:t>, that still has 56 more reserved LCID space. These 56 more reserved LCID space can only be used when a bigger grant (than 56 bits for SRB0) is available – so e.g. for data channels. So, for PARLOS indication the logical channel can only be reserved from the “original” set of LCIDs and since there will be still many LCIDs reserved for other purposes, the reservation of one LCID can be considered feasible from RAN2 point of view.</w:t>
      </w:r>
    </w:p>
    <w:p w:rsidR="00E73336" w:rsidRDefault="00E73336" w:rsidP="0079575B">
      <w:pPr>
        <w:rPr>
          <w:rFonts w:asciiTheme="minorHAnsi" w:hAnsiTheme="minorHAns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6529B4" w:rsidRPr="00910760" w:rsidTr="00EE6214">
        <w:trPr>
          <w:jc w:val="center"/>
        </w:trPr>
        <w:tc>
          <w:tcPr>
            <w:tcW w:w="1626" w:type="dxa"/>
          </w:tcPr>
          <w:p w:rsidR="006529B4" w:rsidRPr="00FE18B6" w:rsidRDefault="006529B4" w:rsidP="00EE6214">
            <w:pPr>
              <w:pStyle w:val="TAH"/>
              <w:rPr>
                <w:noProof/>
                <w:lang w:eastAsia="ko-KR"/>
              </w:rPr>
            </w:pPr>
            <w:r w:rsidRPr="00FE18B6">
              <w:rPr>
                <w:noProof/>
                <w:lang w:eastAsia="ko-KR"/>
              </w:rPr>
              <w:lastRenderedPageBreak/>
              <w:t>Codepoint/Index</w:t>
            </w:r>
          </w:p>
        </w:tc>
        <w:tc>
          <w:tcPr>
            <w:tcW w:w="3060" w:type="dxa"/>
          </w:tcPr>
          <w:p w:rsidR="006529B4" w:rsidRPr="00FE18B6" w:rsidRDefault="006529B4" w:rsidP="00EE6214">
            <w:pPr>
              <w:pStyle w:val="TAH"/>
              <w:rPr>
                <w:noProof/>
                <w:lang w:eastAsia="ko-KR"/>
              </w:rPr>
            </w:pPr>
            <w:r w:rsidRPr="00FE18B6">
              <w:rPr>
                <w:noProof/>
                <w:lang w:eastAsia="ko-KR"/>
              </w:rPr>
              <w:t>LCID values</w:t>
            </w:r>
          </w:p>
        </w:tc>
      </w:tr>
      <w:tr w:rsidR="006529B4" w:rsidRPr="00910760" w:rsidTr="00EE6214">
        <w:trPr>
          <w:jc w:val="center"/>
        </w:trPr>
        <w:tc>
          <w:tcPr>
            <w:tcW w:w="1626" w:type="dxa"/>
          </w:tcPr>
          <w:p w:rsidR="006529B4" w:rsidRPr="00FE18B6" w:rsidRDefault="006529B4" w:rsidP="00EE6214">
            <w:pPr>
              <w:pStyle w:val="TAC"/>
              <w:rPr>
                <w:noProof/>
                <w:lang w:eastAsia="ko-KR"/>
              </w:rPr>
            </w:pPr>
            <w:r w:rsidRPr="00FE18B6">
              <w:rPr>
                <w:noProof/>
                <w:lang w:eastAsia="ko-KR"/>
              </w:rPr>
              <w:t>00000</w:t>
            </w:r>
          </w:p>
        </w:tc>
        <w:tc>
          <w:tcPr>
            <w:tcW w:w="3060" w:type="dxa"/>
          </w:tcPr>
          <w:p w:rsidR="006529B4" w:rsidRPr="00FE18B6" w:rsidRDefault="006529B4" w:rsidP="00EE6214">
            <w:pPr>
              <w:pStyle w:val="TAC"/>
              <w:rPr>
                <w:noProof/>
                <w:lang w:eastAsia="ko-KR"/>
              </w:rPr>
            </w:pPr>
            <w:r w:rsidRPr="00FE18B6">
              <w:rPr>
                <w:noProof/>
                <w:lang w:eastAsia="ko-KR"/>
              </w:rPr>
              <w:t>CCCH</w:t>
            </w:r>
          </w:p>
        </w:tc>
      </w:tr>
      <w:tr w:rsidR="006529B4" w:rsidRPr="00910760" w:rsidTr="00EE6214">
        <w:trPr>
          <w:jc w:val="center"/>
        </w:trPr>
        <w:tc>
          <w:tcPr>
            <w:tcW w:w="1626" w:type="dxa"/>
          </w:tcPr>
          <w:p w:rsidR="006529B4" w:rsidRPr="00FE18B6" w:rsidRDefault="006529B4" w:rsidP="00EE6214">
            <w:pPr>
              <w:pStyle w:val="TAC"/>
              <w:rPr>
                <w:noProof/>
                <w:lang w:eastAsia="ko-KR"/>
              </w:rPr>
            </w:pPr>
            <w:r w:rsidRPr="00FE18B6">
              <w:rPr>
                <w:noProof/>
                <w:lang w:eastAsia="ko-KR"/>
              </w:rPr>
              <w:t>00001-01010</w:t>
            </w:r>
          </w:p>
        </w:tc>
        <w:tc>
          <w:tcPr>
            <w:tcW w:w="3060" w:type="dxa"/>
          </w:tcPr>
          <w:p w:rsidR="006529B4" w:rsidRPr="00FE18B6" w:rsidRDefault="006529B4" w:rsidP="00EE6214">
            <w:pPr>
              <w:pStyle w:val="TAC"/>
              <w:rPr>
                <w:noProof/>
                <w:lang w:eastAsia="ko-KR"/>
              </w:rPr>
            </w:pPr>
            <w:r w:rsidRPr="00FE18B6">
              <w:rPr>
                <w:noProof/>
                <w:lang w:eastAsia="ko-KR"/>
              </w:rPr>
              <w:t>Identity of the logical channel</w:t>
            </w:r>
          </w:p>
        </w:tc>
      </w:tr>
      <w:tr w:rsidR="006529B4" w:rsidRPr="00910760" w:rsidTr="00EE6214">
        <w:trPr>
          <w:jc w:val="center"/>
        </w:trPr>
        <w:tc>
          <w:tcPr>
            <w:tcW w:w="1626" w:type="dxa"/>
          </w:tcPr>
          <w:p w:rsidR="006529B4" w:rsidRPr="00DF7DAD" w:rsidRDefault="006529B4" w:rsidP="00EE6214">
            <w:pPr>
              <w:pStyle w:val="TAC"/>
              <w:rPr>
                <w:noProof/>
                <w:highlight w:val="yellow"/>
                <w:lang w:eastAsia="ko-KR"/>
              </w:rPr>
            </w:pPr>
            <w:r w:rsidRPr="00DF7DAD">
              <w:rPr>
                <w:noProof/>
                <w:highlight w:val="yellow"/>
                <w:lang w:eastAsia="ko-KR"/>
              </w:rPr>
              <w:t>01011-01111</w:t>
            </w:r>
          </w:p>
        </w:tc>
        <w:tc>
          <w:tcPr>
            <w:tcW w:w="3060" w:type="dxa"/>
          </w:tcPr>
          <w:p w:rsidR="006529B4" w:rsidRPr="00DF7DAD" w:rsidRDefault="006529B4" w:rsidP="00EE6214">
            <w:pPr>
              <w:pStyle w:val="TAC"/>
              <w:rPr>
                <w:noProof/>
                <w:highlight w:val="yellow"/>
                <w:lang w:eastAsia="ko-KR"/>
              </w:rPr>
            </w:pPr>
            <w:r w:rsidRPr="00DF7DAD">
              <w:rPr>
                <w:noProof/>
                <w:highlight w:val="yellow"/>
                <w:lang w:eastAsia="ko-KR"/>
              </w:rPr>
              <w:t>Reserved</w:t>
            </w:r>
          </w:p>
        </w:tc>
      </w:tr>
      <w:tr w:rsidR="006529B4" w:rsidRPr="00910760" w:rsidTr="00EE6214">
        <w:trPr>
          <w:jc w:val="center"/>
        </w:trPr>
        <w:tc>
          <w:tcPr>
            <w:tcW w:w="1626" w:type="dxa"/>
          </w:tcPr>
          <w:p w:rsidR="006529B4" w:rsidRPr="00FE18B6" w:rsidRDefault="006529B4" w:rsidP="00EE6214">
            <w:pPr>
              <w:pStyle w:val="TAC"/>
              <w:rPr>
                <w:noProof/>
                <w:lang w:eastAsia="ko-KR"/>
              </w:rPr>
            </w:pPr>
            <w:r w:rsidRPr="00FE18B6">
              <w:rPr>
                <w:noProof/>
                <w:lang w:eastAsia="ko-KR"/>
              </w:rPr>
              <w:t>10000</w:t>
            </w:r>
          </w:p>
        </w:tc>
        <w:tc>
          <w:tcPr>
            <w:tcW w:w="3060" w:type="dxa"/>
          </w:tcPr>
          <w:p w:rsidR="006529B4" w:rsidRPr="00FE18B6" w:rsidRDefault="006529B4" w:rsidP="00EE6214">
            <w:pPr>
              <w:pStyle w:val="TAC"/>
              <w:rPr>
                <w:noProof/>
                <w:lang w:eastAsia="ko-KR"/>
              </w:rPr>
            </w:pPr>
            <w:r w:rsidRPr="00FE18B6">
              <w:rPr>
                <w:noProof/>
                <w:lang w:eastAsia="ko-KR"/>
              </w:rPr>
              <w:t>Extended logical channel ID field</w:t>
            </w:r>
          </w:p>
        </w:tc>
      </w:tr>
      <w:tr w:rsidR="006529B4" w:rsidRPr="00910760" w:rsidTr="00EE6214">
        <w:trPr>
          <w:jc w:val="center"/>
        </w:trPr>
        <w:tc>
          <w:tcPr>
            <w:tcW w:w="1626" w:type="dxa"/>
          </w:tcPr>
          <w:p w:rsidR="006529B4" w:rsidRPr="00DF7DAD" w:rsidRDefault="006529B4" w:rsidP="00EE6214">
            <w:pPr>
              <w:pStyle w:val="TAC"/>
              <w:rPr>
                <w:noProof/>
                <w:highlight w:val="yellow"/>
                <w:lang w:eastAsia="ko-KR"/>
              </w:rPr>
            </w:pPr>
            <w:r w:rsidRPr="00DF7DAD">
              <w:rPr>
                <w:noProof/>
                <w:highlight w:val="yellow"/>
                <w:lang w:eastAsia="ko-KR"/>
              </w:rPr>
              <w:t>10001</w:t>
            </w:r>
          </w:p>
        </w:tc>
        <w:tc>
          <w:tcPr>
            <w:tcW w:w="3060" w:type="dxa"/>
          </w:tcPr>
          <w:p w:rsidR="006529B4" w:rsidRPr="00DF7DAD" w:rsidRDefault="006529B4" w:rsidP="00EE6214">
            <w:pPr>
              <w:pStyle w:val="TAC"/>
              <w:rPr>
                <w:noProof/>
                <w:highlight w:val="yellow"/>
                <w:lang w:eastAsia="ko-KR"/>
              </w:rPr>
            </w:pPr>
            <w:r w:rsidRPr="00DF7DAD">
              <w:rPr>
                <w:noProof/>
                <w:highlight w:val="yellow"/>
                <w:lang w:eastAsia="ko-KR"/>
              </w:rPr>
              <w:t>Reserved</w:t>
            </w:r>
          </w:p>
        </w:tc>
      </w:tr>
      <w:tr w:rsidR="006529B4" w:rsidRPr="00910760" w:rsidTr="00EE6214">
        <w:trPr>
          <w:jc w:val="center"/>
        </w:trPr>
        <w:tc>
          <w:tcPr>
            <w:tcW w:w="1626" w:type="dxa"/>
          </w:tcPr>
          <w:p w:rsidR="006529B4" w:rsidRPr="00FE18B6" w:rsidRDefault="006529B4" w:rsidP="00EE6214">
            <w:pPr>
              <w:pStyle w:val="TAC"/>
              <w:rPr>
                <w:noProof/>
                <w:lang w:eastAsia="ko-KR"/>
              </w:rPr>
            </w:pPr>
            <w:r w:rsidRPr="00FE18B6">
              <w:rPr>
                <w:noProof/>
                <w:lang w:eastAsia="ko-KR"/>
              </w:rPr>
              <w:t>10010</w:t>
            </w:r>
          </w:p>
        </w:tc>
        <w:tc>
          <w:tcPr>
            <w:tcW w:w="3060" w:type="dxa"/>
          </w:tcPr>
          <w:p w:rsidR="006529B4" w:rsidRPr="00FE18B6" w:rsidRDefault="006529B4" w:rsidP="00EE6214">
            <w:pPr>
              <w:pStyle w:val="TAC"/>
              <w:rPr>
                <w:noProof/>
                <w:lang w:eastAsia="ko-KR"/>
              </w:rPr>
            </w:pPr>
            <w:r w:rsidRPr="00FE18B6">
              <w:rPr>
                <w:noProof/>
                <w:lang w:eastAsia="ja-JP"/>
              </w:rPr>
              <w:t>Activation/Deactivation</w:t>
            </w:r>
            <w:r w:rsidRPr="00FE18B6" w:rsidDel="000A6501">
              <w:rPr>
                <w:noProof/>
                <w:lang w:eastAsia="ja-JP"/>
              </w:rPr>
              <w:t xml:space="preserve"> </w:t>
            </w:r>
            <w:r w:rsidRPr="00FE18B6">
              <w:rPr>
                <w:noProof/>
                <w:lang w:eastAsia="ja-JP"/>
              </w:rPr>
              <w:t>of PDCP Duplication</w:t>
            </w:r>
          </w:p>
        </w:tc>
      </w:tr>
      <w:tr w:rsidR="006529B4" w:rsidRPr="00910760" w:rsidTr="00EE6214">
        <w:trPr>
          <w:jc w:val="center"/>
        </w:trPr>
        <w:tc>
          <w:tcPr>
            <w:tcW w:w="1626" w:type="dxa"/>
          </w:tcPr>
          <w:p w:rsidR="006529B4" w:rsidRPr="00FE18B6" w:rsidRDefault="006529B4" w:rsidP="00EE6214">
            <w:pPr>
              <w:pStyle w:val="TAC"/>
              <w:rPr>
                <w:noProof/>
                <w:lang w:eastAsia="ko-KR"/>
              </w:rPr>
            </w:pPr>
            <w:r w:rsidRPr="00FE18B6">
              <w:rPr>
                <w:lang w:eastAsia="ja-JP"/>
              </w:rPr>
              <w:t>10011</w:t>
            </w:r>
          </w:p>
        </w:tc>
        <w:tc>
          <w:tcPr>
            <w:tcW w:w="3060" w:type="dxa"/>
          </w:tcPr>
          <w:p w:rsidR="006529B4" w:rsidRPr="00FE18B6" w:rsidRDefault="006529B4" w:rsidP="00EE6214">
            <w:pPr>
              <w:pStyle w:val="TAC"/>
              <w:rPr>
                <w:noProof/>
                <w:lang w:eastAsia="ko-KR"/>
              </w:rPr>
            </w:pPr>
            <w:r w:rsidRPr="00FE18B6">
              <w:rPr>
                <w:lang w:eastAsia="ja-JP"/>
              </w:rPr>
              <w:t>Hibernation (1 octet)</w:t>
            </w:r>
          </w:p>
        </w:tc>
      </w:tr>
      <w:tr w:rsidR="006529B4" w:rsidRPr="00910760" w:rsidTr="00EE6214">
        <w:trPr>
          <w:jc w:val="center"/>
        </w:trPr>
        <w:tc>
          <w:tcPr>
            <w:tcW w:w="1626" w:type="dxa"/>
          </w:tcPr>
          <w:p w:rsidR="006529B4" w:rsidRPr="00FE18B6" w:rsidRDefault="006529B4" w:rsidP="00EE6214">
            <w:pPr>
              <w:pStyle w:val="TAC"/>
              <w:rPr>
                <w:noProof/>
                <w:lang w:eastAsia="ko-KR"/>
              </w:rPr>
            </w:pPr>
            <w:r w:rsidRPr="00FE18B6">
              <w:rPr>
                <w:lang w:eastAsia="ja-JP"/>
              </w:rPr>
              <w:t>10100</w:t>
            </w:r>
          </w:p>
        </w:tc>
        <w:tc>
          <w:tcPr>
            <w:tcW w:w="3060" w:type="dxa"/>
          </w:tcPr>
          <w:p w:rsidR="006529B4" w:rsidRPr="00FE18B6" w:rsidRDefault="006529B4" w:rsidP="00EE6214">
            <w:pPr>
              <w:pStyle w:val="TAC"/>
              <w:rPr>
                <w:noProof/>
                <w:lang w:eastAsia="ko-KR"/>
              </w:rPr>
            </w:pPr>
            <w:r w:rsidRPr="00FE18B6">
              <w:rPr>
                <w:lang w:eastAsia="ja-JP"/>
              </w:rPr>
              <w:t>Hibernation (4 octets)</w:t>
            </w:r>
          </w:p>
        </w:tc>
      </w:tr>
      <w:tr w:rsidR="006529B4" w:rsidRPr="00910760" w:rsidTr="00EE6214">
        <w:trPr>
          <w:jc w:val="center"/>
        </w:trPr>
        <w:tc>
          <w:tcPr>
            <w:tcW w:w="1626" w:type="dxa"/>
          </w:tcPr>
          <w:p w:rsidR="006529B4" w:rsidRPr="00FE18B6" w:rsidRDefault="006529B4" w:rsidP="00EE6214">
            <w:pPr>
              <w:pStyle w:val="TAC"/>
              <w:rPr>
                <w:noProof/>
                <w:lang w:eastAsia="ko-KR"/>
              </w:rPr>
            </w:pPr>
            <w:r w:rsidRPr="00FE18B6">
              <w:rPr>
                <w:lang w:eastAsia="ko-KR"/>
              </w:rPr>
              <w:t>10101</w:t>
            </w:r>
          </w:p>
        </w:tc>
        <w:tc>
          <w:tcPr>
            <w:tcW w:w="3060" w:type="dxa"/>
          </w:tcPr>
          <w:p w:rsidR="006529B4" w:rsidRPr="00FE18B6" w:rsidRDefault="006529B4" w:rsidP="00EE6214">
            <w:pPr>
              <w:pStyle w:val="TAC"/>
              <w:rPr>
                <w:noProof/>
                <w:lang w:eastAsia="ko-KR"/>
              </w:rPr>
            </w:pPr>
            <w:r w:rsidRPr="00FE18B6">
              <w:rPr>
                <w:lang w:eastAsia="ko-KR"/>
              </w:rPr>
              <w:t>Activation/Deactivation of CSI-RS</w:t>
            </w:r>
          </w:p>
        </w:tc>
      </w:tr>
      <w:tr w:rsidR="006529B4" w:rsidRPr="00910760" w:rsidTr="00EE6214">
        <w:trPr>
          <w:jc w:val="center"/>
        </w:trPr>
        <w:tc>
          <w:tcPr>
            <w:tcW w:w="1626" w:type="dxa"/>
          </w:tcPr>
          <w:p w:rsidR="006529B4" w:rsidRPr="00FE18B6" w:rsidRDefault="006529B4" w:rsidP="00EE6214">
            <w:pPr>
              <w:pStyle w:val="TAC"/>
              <w:rPr>
                <w:noProof/>
                <w:lang w:eastAsia="ko-KR"/>
              </w:rPr>
            </w:pPr>
            <w:r w:rsidRPr="00FE18B6">
              <w:rPr>
                <w:lang w:eastAsia="ko-KR"/>
              </w:rPr>
              <w:t>10110</w:t>
            </w:r>
          </w:p>
        </w:tc>
        <w:tc>
          <w:tcPr>
            <w:tcW w:w="3060" w:type="dxa"/>
          </w:tcPr>
          <w:p w:rsidR="006529B4" w:rsidRPr="00FE18B6" w:rsidRDefault="006529B4" w:rsidP="00EE6214">
            <w:pPr>
              <w:pStyle w:val="TAC"/>
              <w:rPr>
                <w:noProof/>
                <w:lang w:eastAsia="ko-KR"/>
              </w:rPr>
            </w:pPr>
            <w:r w:rsidRPr="00FE18B6">
              <w:rPr>
                <w:lang w:eastAsia="ko-KR"/>
              </w:rPr>
              <w:t>Recommended bit rate</w:t>
            </w:r>
          </w:p>
        </w:tc>
      </w:tr>
      <w:tr w:rsidR="006529B4" w:rsidRPr="00910760" w:rsidTr="00EE6214">
        <w:trPr>
          <w:jc w:val="center"/>
        </w:trPr>
        <w:tc>
          <w:tcPr>
            <w:tcW w:w="1626" w:type="dxa"/>
          </w:tcPr>
          <w:p w:rsidR="006529B4" w:rsidRPr="00FE18B6" w:rsidRDefault="006529B4" w:rsidP="00EE6214">
            <w:pPr>
              <w:pStyle w:val="TAC"/>
              <w:rPr>
                <w:noProof/>
                <w:lang w:eastAsia="ko-KR"/>
              </w:rPr>
            </w:pPr>
            <w:r w:rsidRPr="00FE18B6">
              <w:rPr>
                <w:lang w:eastAsia="ko-KR"/>
              </w:rPr>
              <w:t>10111</w:t>
            </w:r>
          </w:p>
        </w:tc>
        <w:tc>
          <w:tcPr>
            <w:tcW w:w="3060" w:type="dxa"/>
          </w:tcPr>
          <w:p w:rsidR="006529B4" w:rsidRPr="00FE18B6" w:rsidRDefault="006529B4" w:rsidP="00EE6214">
            <w:pPr>
              <w:pStyle w:val="TAC"/>
              <w:rPr>
                <w:noProof/>
                <w:lang w:eastAsia="ko-KR"/>
              </w:rPr>
            </w:pPr>
            <w:r w:rsidRPr="00FE18B6">
              <w:rPr>
                <w:lang w:eastAsia="ko-KR"/>
              </w:rPr>
              <w:t>SC-PTM Stop Indication</w:t>
            </w:r>
          </w:p>
        </w:tc>
      </w:tr>
      <w:tr w:rsidR="006529B4" w:rsidRPr="00910760" w:rsidTr="00EE6214">
        <w:trPr>
          <w:jc w:val="center"/>
        </w:trPr>
        <w:tc>
          <w:tcPr>
            <w:tcW w:w="1626" w:type="dxa"/>
          </w:tcPr>
          <w:p w:rsidR="006529B4" w:rsidRPr="00FE18B6" w:rsidRDefault="006529B4" w:rsidP="00EE6214">
            <w:pPr>
              <w:pStyle w:val="TAC"/>
              <w:rPr>
                <w:noProof/>
                <w:lang w:eastAsia="ko-KR"/>
              </w:rPr>
            </w:pPr>
            <w:r w:rsidRPr="00FE18B6">
              <w:rPr>
                <w:noProof/>
                <w:lang w:eastAsia="ko-KR"/>
              </w:rPr>
              <w:t>11000</w:t>
            </w:r>
          </w:p>
        </w:tc>
        <w:tc>
          <w:tcPr>
            <w:tcW w:w="3060" w:type="dxa"/>
          </w:tcPr>
          <w:p w:rsidR="006529B4" w:rsidRPr="00FE18B6" w:rsidRDefault="006529B4" w:rsidP="00EE6214">
            <w:pPr>
              <w:pStyle w:val="TAC"/>
              <w:rPr>
                <w:noProof/>
                <w:lang w:eastAsia="ko-KR"/>
              </w:rPr>
            </w:pPr>
            <w:r w:rsidRPr="00FE18B6">
              <w:rPr>
                <w:noProof/>
                <w:lang w:eastAsia="ko-KR"/>
              </w:rPr>
              <w:t>Activation/Deactivation (4 octets)</w:t>
            </w:r>
          </w:p>
        </w:tc>
      </w:tr>
      <w:tr w:rsidR="006529B4" w:rsidRPr="00910760" w:rsidTr="00EE6214">
        <w:trPr>
          <w:jc w:val="center"/>
        </w:trPr>
        <w:tc>
          <w:tcPr>
            <w:tcW w:w="1626" w:type="dxa"/>
          </w:tcPr>
          <w:p w:rsidR="006529B4" w:rsidRPr="00FE18B6" w:rsidRDefault="006529B4" w:rsidP="00EE6214">
            <w:pPr>
              <w:pStyle w:val="TAC"/>
              <w:rPr>
                <w:noProof/>
                <w:lang w:eastAsia="ko-KR"/>
              </w:rPr>
            </w:pPr>
            <w:r w:rsidRPr="00FE18B6">
              <w:rPr>
                <w:noProof/>
                <w:lang w:eastAsia="zh-CN"/>
              </w:rPr>
              <w:t>11001</w:t>
            </w:r>
          </w:p>
        </w:tc>
        <w:tc>
          <w:tcPr>
            <w:tcW w:w="3060" w:type="dxa"/>
          </w:tcPr>
          <w:p w:rsidR="006529B4" w:rsidRPr="00FE18B6" w:rsidRDefault="006529B4" w:rsidP="00EE6214">
            <w:pPr>
              <w:pStyle w:val="TAC"/>
              <w:rPr>
                <w:noProof/>
                <w:lang w:eastAsia="ko-KR"/>
              </w:rPr>
            </w:pPr>
            <w:r w:rsidRPr="00FE18B6">
              <w:rPr>
                <w:noProof/>
                <w:lang w:eastAsia="zh-CN"/>
              </w:rPr>
              <w:t>SC-MCCH, SC-MTCH (see note)</w:t>
            </w:r>
          </w:p>
        </w:tc>
      </w:tr>
      <w:tr w:rsidR="006529B4" w:rsidRPr="00910760" w:rsidTr="00EE6214">
        <w:trPr>
          <w:jc w:val="center"/>
        </w:trPr>
        <w:tc>
          <w:tcPr>
            <w:tcW w:w="1626" w:type="dxa"/>
          </w:tcPr>
          <w:p w:rsidR="006529B4" w:rsidRPr="00FE18B6" w:rsidRDefault="006529B4" w:rsidP="00EE6214">
            <w:pPr>
              <w:pStyle w:val="TAC"/>
              <w:rPr>
                <w:noProof/>
                <w:lang w:eastAsia="ko-KR"/>
              </w:rPr>
            </w:pPr>
            <w:r w:rsidRPr="00FE18B6">
              <w:rPr>
                <w:noProof/>
                <w:lang w:eastAsia="ko-KR"/>
              </w:rPr>
              <w:t>11010</w:t>
            </w:r>
          </w:p>
        </w:tc>
        <w:tc>
          <w:tcPr>
            <w:tcW w:w="3060" w:type="dxa"/>
          </w:tcPr>
          <w:p w:rsidR="006529B4" w:rsidRPr="00FE18B6" w:rsidRDefault="006529B4" w:rsidP="00EE6214">
            <w:pPr>
              <w:pStyle w:val="TAC"/>
              <w:rPr>
                <w:noProof/>
                <w:lang w:eastAsia="ko-KR"/>
              </w:rPr>
            </w:pPr>
            <w:r w:rsidRPr="00FE18B6">
              <w:rPr>
                <w:noProof/>
                <w:lang w:eastAsia="ko-KR"/>
              </w:rPr>
              <w:t>Long DRX Command</w:t>
            </w:r>
          </w:p>
        </w:tc>
      </w:tr>
      <w:tr w:rsidR="006529B4" w:rsidRPr="00910760" w:rsidTr="00EE6214">
        <w:trPr>
          <w:jc w:val="center"/>
        </w:trPr>
        <w:tc>
          <w:tcPr>
            <w:tcW w:w="1626" w:type="dxa"/>
          </w:tcPr>
          <w:p w:rsidR="006529B4" w:rsidRPr="00FE18B6" w:rsidRDefault="006529B4" w:rsidP="00EE6214">
            <w:pPr>
              <w:pStyle w:val="TAC"/>
              <w:rPr>
                <w:noProof/>
                <w:lang w:eastAsia="ko-KR"/>
              </w:rPr>
            </w:pPr>
            <w:r w:rsidRPr="00FE18B6">
              <w:rPr>
                <w:noProof/>
                <w:lang w:eastAsia="ko-KR"/>
              </w:rPr>
              <w:t>11011</w:t>
            </w:r>
          </w:p>
        </w:tc>
        <w:tc>
          <w:tcPr>
            <w:tcW w:w="3060" w:type="dxa"/>
          </w:tcPr>
          <w:p w:rsidR="006529B4" w:rsidRPr="00FE18B6" w:rsidRDefault="006529B4" w:rsidP="00EE6214">
            <w:pPr>
              <w:pStyle w:val="TAC"/>
              <w:rPr>
                <w:noProof/>
                <w:lang w:eastAsia="ko-KR"/>
              </w:rPr>
            </w:pPr>
            <w:r w:rsidRPr="00FE18B6">
              <w:rPr>
                <w:noProof/>
                <w:lang w:eastAsia="ko-KR"/>
              </w:rPr>
              <w:t>Activation/Deactivation (1 octet)</w:t>
            </w:r>
          </w:p>
        </w:tc>
      </w:tr>
      <w:tr w:rsidR="006529B4" w:rsidRPr="00910760" w:rsidTr="00EE6214">
        <w:trPr>
          <w:jc w:val="center"/>
        </w:trPr>
        <w:tc>
          <w:tcPr>
            <w:tcW w:w="1626" w:type="dxa"/>
          </w:tcPr>
          <w:p w:rsidR="006529B4" w:rsidRPr="00FE18B6" w:rsidRDefault="006529B4" w:rsidP="00EE6214">
            <w:pPr>
              <w:pStyle w:val="TAC"/>
              <w:rPr>
                <w:noProof/>
                <w:lang w:eastAsia="ko-KR"/>
              </w:rPr>
            </w:pPr>
            <w:r w:rsidRPr="00FE18B6">
              <w:rPr>
                <w:noProof/>
                <w:lang w:eastAsia="ko-KR"/>
              </w:rPr>
              <w:t>11100</w:t>
            </w:r>
          </w:p>
        </w:tc>
        <w:tc>
          <w:tcPr>
            <w:tcW w:w="3060" w:type="dxa"/>
          </w:tcPr>
          <w:p w:rsidR="006529B4" w:rsidRPr="00FE18B6" w:rsidRDefault="006529B4" w:rsidP="00EE6214">
            <w:pPr>
              <w:pStyle w:val="TAC"/>
              <w:rPr>
                <w:noProof/>
                <w:lang w:eastAsia="ko-KR"/>
              </w:rPr>
            </w:pPr>
            <w:r w:rsidRPr="00FE18B6">
              <w:rPr>
                <w:noProof/>
                <w:lang w:eastAsia="ko-KR"/>
              </w:rPr>
              <w:t>UE Contention Resolution Identity</w:t>
            </w:r>
          </w:p>
        </w:tc>
      </w:tr>
      <w:tr w:rsidR="006529B4" w:rsidRPr="00910760" w:rsidTr="00EE6214">
        <w:trPr>
          <w:jc w:val="center"/>
        </w:trPr>
        <w:tc>
          <w:tcPr>
            <w:tcW w:w="1626" w:type="dxa"/>
          </w:tcPr>
          <w:p w:rsidR="006529B4" w:rsidRPr="00FE18B6" w:rsidRDefault="006529B4" w:rsidP="00EE6214">
            <w:pPr>
              <w:pStyle w:val="TAC"/>
              <w:rPr>
                <w:noProof/>
                <w:lang w:eastAsia="ko-KR"/>
              </w:rPr>
            </w:pPr>
            <w:r w:rsidRPr="00FE18B6">
              <w:rPr>
                <w:noProof/>
                <w:lang w:eastAsia="ko-KR"/>
              </w:rPr>
              <w:t>11101</w:t>
            </w:r>
          </w:p>
        </w:tc>
        <w:tc>
          <w:tcPr>
            <w:tcW w:w="3060" w:type="dxa"/>
          </w:tcPr>
          <w:p w:rsidR="006529B4" w:rsidRPr="00FE18B6" w:rsidRDefault="006529B4" w:rsidP="00EE6214">
            <w:pPr>
              <w:pStyle w:val="TAC"/>
              <w:rPr>
                <w:noProof/>
                <w:lang w:eastAsia="ko-KR"/>
              </w:rPr>
            </w:pPr>
            <w:r w:rsidRPr="00FE18B6">
              <w:rPr>
                <w:noProof/>
                <w:lang w:eastAsia="ko-KR"/>
              </w:rPr>
              <w:t>Timing Advance Command</w:t>
            </w:r>
          </w:p>
        </w:tc>
      </w:tr>
      <w:tr w:rsidR="006529B4" w:rsidRPr="00910760" w:rsidTr="00EE6214">
        <w:trPr>
          <w:jc w:val="center"/>
        </w:trPr>
        <w:tc>
          <w:tcPr>
            <w:tcW w:w="1626" w:type="dxa"/>
          </w:tcPr>
          <w:p w:rsidR="006529B4" w:rsidRPr="00FE18B6" w:rsidRDefault="006529B4" w:rsidP="00EE6214">
            <w:pPr>
              <w:pStyle w:val="TAC"/>
              <w:rPr>
                <w:noProof/>
                <w:lang w:eastAsia="ko-KR"/>
              </w:rPr>
            </w:pPr>
            <w:r w:rsidRPr="00FE18B6">
              <w:rPr>
                <w:noProof/>
                <w:lang w:eastAsia="ko-KR"/>
              </w:rPr>
              <w:t>11110</w:t>
            </w:r>
          </w:p>
        </w:tc>
        <w:tc>
          <w:tcPr>
            <w:tcW w:w="3060" w:type="dxa"/>
          </w:tcPr>
          <w:p w:rsidR="006529B4" w:rsidRPr="00FE18B6" w:rsidRDefault="006529B4" w:rsidP="00EE6214">
            <w:pPr>
              <w:pStyle w:val="TAC"/>
              <w:rPr>
                <w:noProof/>
                <w:lang w:eastAsia="ko-KR"/>
              </w:rPr>
            </w:pPr>
            <w:r w:rsidRPr="00FE18B6">
              <w:rPr>
                <w:noProof/>
                <w:lang w:eastAsia="ko-KR"/>
              </w:rPr>
              <w:t>DRX Command</w:t>
            </w:r>
          </w:p>
        </w:tc>
      </w:tr>
      <w:tr w:rsidR="006529B4" w:rsidRPr="00910760" w:rsidTr="00EE6214">
        <w:trPr>
          <w:jc w:val="center"/>
        </w:trPr>
        <w:tc>
          <w:tcPr>
            <w:tcW w:w="1626" w:type="dxa"/>
          </w:tcPr>
          <w:p w:rsidR="006529B4" w:rsidRPr="00FE18B6" w:rsidRDefault="006529B4" w:rsidP="00EE6214">
            <w:pPr>
              <w:pStyle w:val="TAC"/>
              <w:rPr>
                <w:noProof/>
                <w:lang w:eastAsia="ko-KR"/>
              </w:rPr>
            </w:pPr>
            <w:r w:rsidRPr="00FE18B6">
              <w:rPr>
                <w:noProof/>
                <w:lang w:eastAsia="ko-KR"/>
              </w:rPr>
              <w:t>11111</w:t>
            </w:r>
          </w:p>
        </w:tc>
        <w:tc>
          <w:tcPr>
            <w:tcW w:w="3060" w:type="dxa"/>
          </w:tcPr>
          <w:p w:rsidR="006529B4" w:rsidRPr="00FE18B6" w:rsidRDefault="006529B4" w:rsidP="00EE6214">
            <w:pPr>
              <w:pStyle w:val="TAC"/>
              <w:rPr>
                <w:noProof/>
                <w:lang w:eastAsia="ko-KR"/>
              </w:rPr>
            </w:pPr>
            <w:r w:rsidRPr="00FE18B6">
              <w:rPr>
                <w:noProof/>
                <w:lang w:eastAsia="ko-KR"/>
              </w:rPr>
              <w:t>Padding</w:t>
            </w:r>
          </w:p>
        </w:tc>
      </w:tr>
      <w:tr w:rsidR="006529B4" w:rsidRPr="00910760" w:rsidTr="00EE6214">
        <w:trPr>
          <w:jc w:val="center"/>
        </w:trPr>
        <w:tc>
          <w:tcPr>
            <w:tcW w:w="4686" w:type="dxa"/>
            <w:gridSpan w:val="2"/>
          </w:tcPr>
          <w:p w:rsidR="006529B4" w:rsidRPr="00FE18B6" w:rsidRDefault="006529B4" w:rsidP="006529B4">
            <w:pPr>
              <w:pStyle w:val="TAC"/>
              <w:rPr>
                <w:noProof/>
                <w:lang w:eastAsia="ko-KR"/>
              </w:rPr>
            </w:pPr>
            <w:r w:rsidRPr="00FE18B6">
              <w:rPr>
                <w:noProof/>
                <w:lang w:eastAsia="zh-CN"/>
              </w:rPr>
              <w:t>NOTE: Both SC-MCCH and SC-MTCH cannot be multiplexed with other logical channels in the same MAC PDU except for Padding and SC-PTM Stop Indication</w:t>
            </w:r>
          </w:p>
        </w:tc>
      </w:tr>
    </w:tbl>
    <w:p w:rsidR="006529B4" w:rsidRDefault="006529B4" w:rsidP="006529B4">
      <w:pPr>
        <w:pStyle w:val="Caption"/>
      </w:pPr>
      <w:r>
        <w:t xml:space="preserve">Figure </w:t>
      </w:r>
      <w:fldSimple w:instr=" SEQ Figure \* ARABIC ">
        <w:r w:rsidR="00E73336">
          <w:rPr>
            <w:noProof/>
          </w:rPr>
          <w:t>1</w:t>
        </w:r>
      </w:fldSimple>
      <w:r>
        <w:t xml:space="preserve">: </w:t>
      </w:r>
      <w:r w:rsidRPr="004B3408">
        <w:t>Values of LCID for DL-SCH</w:t>
      </w:r>
    </w:p>
    <w:p w:rsidR="006529B4" w:rsidRDefault="006529B4" w:rsidP="006529B4"/>
    <w:p w:rsidR="00E73336" w:rsidRDefault="00E73336" w:rsidP="006529B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E73336" w:rsidRPr="00910760" w:rsidTr="00EE6214">
        <w:trPr>
          <w:jc w:val="center"/>
        </w:trPr>
        <w:tc>
          <w:tcPr>
            <w:tcW w:w="1714" w:type="dxa"/>
          </w:tcPr>
          <w:p w:rsidR="00E73336" w:rsidRPr="00FE18B6" w:rsidRDefault="00E73336" w:rsidP="00EE6214">
            <w:pPr>
              <w:pStyle w:val="TAH"/>
              <w:rPr>
                <w:noProof/>
                <w:lang w:eastAsia="ko-KR"/>
              </w:rPr>
            </w:pPr>
            <w:r w:rsidRPr="00FE18B6">
              <w:rPr>
                <w:noProof/>
                <w:lang w:eastAsia="ko-KR"/>
              </w:rPr>
              <w:t>Codepoint</w:t>
            </w:r>
          </w:p>
        </w:tc>
        <w:tc>
          <w:tcPr>
            <w:tcW w:w="1714" w:type="dxa"/>
          </w:tcPr>
          <w:p w:rsidR="00E73336" w:rsidRPr="00FE18B6" w:rsidRDefault="00E73336" w:rsidP="00EE6214">
            <w:pPr>
              <w:pStyle w:val="TAH"/>
              <w:rPr>
                <w:noProof/>
                <w:lang w:eastAsia="ko-KR"/>
              </w:rPr>
            </w:pPr>
            <w:r w:rsidRPr="00FE18B6">
              <w:rPr>
                <w:noProof/>
                <w:lang w:eastAsia="ko-KR"/>
              </w:rPr>
              <w:t>Index</w:t>
            </w:r>
          </w:p>
        </w:tc>
        <w:tc>
          <w:tcPr>
            <w:tcW w:w="3060" w:type="dxa"/>
          </w:tcPr>
          <w:p w:rsidR="00E73336" w:rsidRPr="00FE18B6" w:rsidRDefault="00E73336" w:rsidP="00EE6214">
            <w:pPr>
              <w:pStyle w:val="TAH"/>
              <w:rPr>
                <w:noProof/>
                <w:lang w:eastAsia="ko-KR"/>
              </w:rPr>
            </w:pPr>
            <w:r w:rsidRPr="00FE18B6">
              <w:rPr>
                <w:noProof/>
                <w:lang w:eastAsia="ko-KR"/>
              </w:rPr>
              <w:t>LCID values</w:t>
            </w:r>
          </w:p>
        </w:tc>
      </w:tr>
      <w:tr w:rsidR="00E73336" w:rsidRPr="00910760" w:rsidTr="00EE6214">
        <w:trPr>
          <w:jc w:val="center"/>
        </w:trPr>
        <w:tc>
          <w:tcPr>
            <w:tcW w:w="1714" w:type="dxa"/>
          </w:tcPr>
          <w:p w:rsidR="00E73336" w:rsidRPr="00FE18B6" w:rsidRDefault="00E73336" w:rsidP="00EE6214">
            <w:pPr>
              <w:pStyle w:val="TAC"/>
              <w:rPr>
                <w:noProof/>
                <w:lang w:eastAsia="ko-KR"/>
              </w:rPr>
            </w:pPr>
            <w:r w:rsidRPr="00FE18B6">
              <w:rPr>
                <w:noProof/>
                <w:lang w:eastAsia="ko-KR"/>
              </w:rPr>
              <w:t>000000-000110</w:t>
            </w:r>
          </w:p>
        </w:tc>
        <w:tc>
          <w:tcPr>
            <w:tcW w:w="1714" w:type="dxa"/>
          </w:tcPr>
          <w:p w:rsidR="00E73336" w:rsidRPr="00FE18B6" w:rsidRDefault="00E73336" w:rsidP="00EE6214">
            <w:pPr>
              <w:pStyle w:val="TAC"/>
              <w:rPr>
                <w:noProof/>
                <w:lang w:eastAsia="ko-KR"/>
              </w:rPr>
            </w:pPr>
            <w:r w:rsidRPr="00FE18B6">
              <w:rPr>
                <w:noProof/>
                <w:lang w:eastAsia="ko-KR"/>
              </w:rPr>
              <w:t>32-38</w:t>
            </w:r>
          </w:p>
        </w:tc>
        <w:tc>
          <w:tcPr>
            <w:tcW w:w="3060" w:type="dxa"/>
          </w:tcPr>
          <w:p w:rsidR="00E73336" w:rsidRPr="00FE18B6" w:rsidRDefault="00E73336" w:rsidP="00EE6214">
            <w:pPr>
              <w:pStyle w:val="TAC"/>
              <w:rPr>
                <w:noProof/>
                <w:lang w:eastAsia="ko-KR"/>
              </w:rPr>
            </w:pPr>
            <w:r w:rsidRPr="00FE18B6">
              <w:rPr>
                <w:noProof/>
                <w:lang w:eastAsia="ko-KR"/>
              </w:rPr>
              <w:t>Identity of the logical channel</w:t>
            </w:r>
          </w:p>
        </w:tc>
      </w:tr>
      <w:tr w:rsidR="00E73336" w:rsidRPr="00910760" w:rsidTr="00EE6214">
        <w:trPr>
          <w:jc w:val="center"/>
        </w:trPr>
        <w:tc>
          <w:tcPr>
            <w:tcW w:w="1714" w:type="dxa"/>
          </w:tcPr>
          <w:p w:rsidR="00E73336" w:rsidRPr="00FE18B6" w:rsidRDefault="00E73336" w:rsidP="00EE6214">
            <w:pPr>
              <w:pStyle w:val="TAC"/>
              <w:rPr>
                <w:noProof/>
                <w:lang w:eastAsia="ko-KR"/>
              </w:rPr>
            </w:pPr>
            <w:r w:rsidRPr="00FE18B6">
              <w:rPr>
                <w:noProof/>
                <w:lang w:eastAsia="ko-KR"/>
              </w:rPr>
              <w:t>000111-111111</w:t>
            </w:r>
          </w:p>
        </w:tc>
        <w:tc>
          <w:tcPr>
            <w:tcW w:w="1714" w:type="dxa"/>
          </w:tcPr>
          <w:p w:rsidR="00E73336" w:rsidRPr="00E73336" w:rsidRDefault="00E73336" w:rsidP="00EE6214">
            <w:pPr>
              <w:pStyle w:val="TAC"/>
              <w:rPr>
                <w:noProof/>
                <w:highlight w:val="yellow"/>
                <w:lang w:eastAsia="ko-KR"/>
              </w:rPr>
            </w:pPr>
            <w:r w:rsidRPr="00E73336">
              <w:rPr>
                <w:noProof/>
                <w:highlight w:val="yellow"/>
                <w:lang w:eastAsia="ko-KR"/>
              </w:rPr>
              <w:t>39-95</w:t>
            </w:r>
          </w:p>
        </w:tc>
        <w:tc>
          <w:tcPr>
            <w:tcW w:w="3060" w:type="dxa"/>
          </w:tcPr>
          <w:p w:rsidR="00E73336" w:rsidRPr="00E73336" w:rsidRDefault="00E73336" w:rsidP="00E73336">
            <w:pPr>
              <w:pStyle w:val="TAC"/>
              <w:rPr>
                <w:noProof/>
                <w:highlight w:val="yellow"/>
                <w:lang w:eastAsia="ko-KR"/>
              </w:rPr>
            </w:pPr>
            <w:r w:rsidRPr="00E73336">
              <w:rPr>
                <w:noProof/>
                <w:highlight w:val="yellow"/>
                <w:lang w:eastAsia="ko-KR"/>
              </w:rPr>
              <w:t>Reserved</w:t>
            </w:r>
          </w:p>
        </w:tc>
      </w:tr>
    </w:tbl>
    <w:p w:rsidR="00E73336" w:rsidRDefault="00E73336" w:rsidP="00E73336">
      <w:pPr>
        <w:pStyle w:val="Caption"/>
      </w:pPr>
      <w:r>
        <w:t xml:space="preserve">Figure </w:t>
      </w:r>
      <w:fldSimple w:instr=" SEQ Figure \* ARABIC ">
        <w:r>
          <w:rPr>
            <w:noProof/>
          </w:rPr>
          <w:t>2</w:t>
        </w:r>
      </w:fldSimple>
      <w:r>
        <w:t xml:space="preserve">: </w:t>
      </w:r>
      <w:r w:rsidRPr="00356ED8">
        <w:t xml:space="preserve">Values of </w:t>
      </w:r>
      <w:proofErr w:type="spellStart"/>
      <w:r w:rsidRPr="00356ED8">
        <w:t>eLCID</w:t>
      </w:r>
      <w:proofErr w:type="spellEnd"/>
      <w:r w:rsidRPr="00356ED8">
        <w:t xml:space="preserve"> for UL-SCH</w:t>
      </w:r>
    </w:p>
    <w:p w:rsidR="00731BA1" w:rsidRDefault="00731BA1" w:rsidP="00731BA1"/>
    <w:p w:rsidR="00731BA1" w:rsidRPr="007438E1" w:rsidRDefault="007438E1" w:rsidP="00731BA1">
      <w:pPr>
        <w:rPr>
          <w:b/>
        </w:rPr>
      </w:pPr>
      <w:r w:rsidRPr="007438E1">
        <w:rPr>
          <w:b/>
        </w:rPr>
        <w:t>Proposal: RAN2 reply to SA2 that it is feasible to use a new reserved logical channel identity to indicate a PARLOS connection establishment.</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F63085" w:rsidRDefault="001643EF" w:rsidP="00333E35">
      <w:pPr>
        <w:rPr>
          <w:rFonts w:asciiTheme="minorHAnsi" w:hAnsiTheme="minorHAnsi"/>
          <w:b/>
        </w:rPr>
      </w:pPr>
      <w:r w:rsidRPr="00FB2234">
        <w:t>This document discussed</w:t>
      </w:r>
      <w:r w:rsidR="005D55ED">
        <w:t xml:space="preserve"> </w:t>
      </w:r>
      <w:r w:rsidR="005D55ED" w:rsidRPr="007A06DB">
        <w:rPr>
          <w:lang w:val="en-GB" w:eastAsia="zh-CN"/>
        </w:rPr>
        <w:t xml:space="preserve">the </w:t>
      </w:r>
      <w:r w:rsidR="00333E35">
        <w:rPr>
          <w:lang w:val="en-GB" w:eastAsia="zh-CN"/>
        </w:rPr>
        <w:t>SA2 LS [</w:t>
      </w:r>
      <w:r w:rsidR="000E3F94">
        <w:rPr>
          <w:lang w:val="en-GB" w:eastAsia="zh-CN"/>
        </w:rPr>
        <w:t>1</w:t>
      </w:r>
      <w:r w:rsidR="00333E35">
        <w:rPr>
          <w:lang w:val="en-GB" w:eastAsia="zh-CN"/>
        </w:rPr>
        <w:t>] and made the following conclusion</w:t>
      </w:r>
      <w:r w:rsidR="00F63085" w:rsidRPr="00F63085">
        <w:rPr>
          <w:rFonts w:asciiTheme="minorHAnsi" w:hAnsiTheme="minorHAnsi"/>
          <w:b/>
        </w:rPr>
        <w:t>.</w:t>
      </w:r>
    </w:p>
    <w:p w:rsidR="00333E35" w:rsidRPr="00333E35" w:rsidRDefault="00333E35" w:rsidP="00333E35">
      <w:pPr>
        <w:rPr>
          <w:b/>
        </w:rPr>
      </w:pPr>
      <w:r w:rsidRPr="007438E1">
        <w:rPr>
          <w:b/>
        </w:rPr>
        <w:t>Proposal: RAN2 reply to SA2 that it is feasible to use a new reserved logical channel identity to indicate a PARLOS connection establishment.</w:t>
      </w:r>
    </w:p>
    <w:p w:rsidR="00333E35" w:rsidRPr="00F63085" w:rsidRDefault="00333E35" w:rsidP="00333E35">
      <w:pPr>
        <w:rPr>
          <w:rFonts w:asciiTheme="minorHAnsi" w:hAnsiTheme="minorHAnsi"/>
          <w:b/>
        </w:rPr>
      </w:pPr>
      <w:r>
        <w:rPr>
          <w:rFonts w:asciiTheme="minorHAnsi" w:hAnsiTheme="minorHAnsi"/>
          <w:b/>
        </w:rPr>
        <w:t>A draft reply LS is available in [</w:t>
      </w:r>
      <w:r w:rsidR="000E3F94">
        <w:rPr>
          <w:rFonts w:asciiTheme="minorHAnsi" w:hAnsiTheme="minorHAnsi"/>
          <w:b/>
        </w:rPr>
        <w:t>3</w:t>
      </w:r>
      <w:r>
        <w:rPr>
          <w:rFonts w:asciiTheme="minorHAnsi" w:hAnsiTheme="minorHAnsi"/>
          <w:b/>
        </w:rPr>
        <w:t>].</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rsidR="00620D8F" w:rsidRDefault="00620D8F" w:rsidP="001557EB">
      <w:r w:rsidRPr="001557EB">
        <w:t xml:space="preserve">[1]: </w:t>
      </w:r>
      <w:r w:rsidR="001557EB" w:rsidRPr="001557EB">
        <w:t>S2-1901077 LS reply on PARLOS RAN impacts</w:t>
      </w:r>
    </w:p>
    <w:p w:rsidR="002E7A35" w:rsidRDefault="002E7A35" w:rsidP="002E7A35">
      <w:r w:rsidRPr="001557EB">
        <w:t>[</w:t>
      </w:r>
      <w:r>
        <w:t>2</w:t>
      </w:r>
      <w:r w:rsidRPr="001557EB">
        <w:t xml:space="preserve">]: </w:t>
      </w:r>
      <w:r>
        <w:t>TS36.321-f40</w:t>
      </w:r>
    </w:p>
    <w:p w:rsidR="000E3F94" w:rsidRDefault="000E3F94" w:rsidP="002E7A35">
      <w:r w:rsidRPr="001557EB">
        <w:t>[</w:t>
      </w:r>
      <w:r>
        <w:t>3</w:t>
      </w:r>
      <w:r w:rsidRPr="001557EB">
        <w:t xml:space="preserve">]: </w:t>
      </w:r>
      <w:r w:rsidR="007A2993">
        <w:t>R</w:t>
      </w:r>
      <w:r w:rsidRPr="001557EB">
        <w:t>2-190</w:t>
      </w:r>
      <w:r w:rsidR="009416AE">
        <w:t>1235</w:t>
      </w:r>
      <w:bookmarkStart w:id="2" w:name="_GoBack"/>
      <w:bookmarkEnd w:id="2"/>
      <w:r w:rsidRPr="001557EB">
        <w:t xml:space="preserve"> LS reply </w:t>
      </w:r>
      <w:r w:rsidR="008E53B9">
        <w:t xml:space="preserve">to SA2 </w:t>
      </w:r>
      <w:r w:rsidRPr="001557EB">
        <w:t xml:space="preserve">on </w:t>
      </w:r>
      <w:r w:rsidR="008E53B9">
        <w:t>PARLOS</w:t>
      </w:r>
    </w:p>
    <w:p w:rsidR="006529B4" w:rsidRPr="001557EB" w:rsidRDefault="006529B4" w:rsidP="002E7A35"/>
    <w:p w:rsidR="002E7A35" w:rsidRPr="001557EB" w:rsidRDefault="002E7A35" w:rsidP="001557EB"/>
    <w:sectPr w:rsidR="002E7A35" w:rsidRPr="001557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062" w:rsidRDefault="00227062">
      <w:r>
        <w:separator/>
      </w:r>
    </w:p>
  </w:endnote>
  <w:endnote w:type="continuationSeparator" w:id="0">
    <w:p w:rsidR="00227062" w:rsidRDefault="00227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altName w:val="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2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062" w:rsidRDefault="00227062">
      <w:r>
        <w:separator/>
      </w:r>
    </w:p>
  </w:footnote>
  <w:footnote w:type="continuationSeparator" w:id="0">
    <w:p w:rsidR="00227062" w:rsidRDefault="002270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1">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2">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4">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9"/>
  </w:num>
  <w:num w:numId="3">
    <w:abstractNumId w:val="24"/>
  </w:num>
  <w:num w:numId="4">
    <w:abstractNumId w:val="17"/>
  </w:num>
  <w:num w:numId="5">
    <w:abstractNumId w:val="14"/>
  </w:num>
  <w:num w:numId="6">
    <w:abstractNumId w:val="30"/>
  </w:num>
  <w:num w:numId="7">
    <w:abstractNumId w:val="15"/>
  </w:num>
  <w:num w:numId="8">
    <w:abstractNumId w:val="13"/>
  </w:num>
  <w:num w:numId="9">
    <w:abstractNumId w:val="27"/>
  </w:num>
  <w:num w:numId="10">
    <w:abstractNumId w:val="12"/>
  </w:num>
  <w:num w:numId="11">
    <w:abstractNumId w:val="2"/>
  </w:num>
  <w:num w:numId="12">
    <w:abstractNumId w:val="26"/>
  </w:num>
  <w:num w:numId="13">
    <w:abstractNumId w:val="8"/>
  </w:num>
  <w:num w:numId="14">
    <w:abstractNumId w:val="16"/>
  </w:num>
  <w:num w:numId="15">
    <w:abstractNumId w:val="2"/>
  </w:num>
  <w:num w:numId="16">
    <w:abstractNumId w:val="2"/>
  </w:num>
  <w:num w:numId="17">
    <w:abstractNumId w:val="1"/>
  </w:num>
  <w:num w:numId="18">
    <w:abstractNumId w:val="11"/>
  </w:num>
  <w:num w:numId="19">
    <w:abstractNumId w:val="19"/>
  </w:num>
  <w:num w:numId="20">
    <w:abstractNumId w:val="22"/>
  </w:num>
  <w:num w:numId="21">
    <w:abstractNumId w:val="10"/>
  </w:num>
  <w:num w:numId="22">
    <w:abstractNumId w:val="21"/>
  </w:num>
  <w:num w:numId="23">
    <w:abstractNumId w:val="0"/>
  </w:num>
  <w:num w:numId="24">
    <w:abstractNumId w:val="9"/>
  </w:num>
  <w:num w:numId="25">
    <w:abstractNumId w:val="25"/>
  </w:num>
  <w:num w:numId="26">
    <w:abstractNumId w:val="23"/>
  </w:num>
  <w:num w:numId="27">
    <w:abstractNumId w:val="7"/>
  </w:num>
  <w:num w:numId="28">
    <w:abstractNumId w:val="6"/>
  </w:num>
  <w:num w:numId="29">
    <w:abstractNumId w:val="4"/>
  </w:num>
  <w:num w:numId="30">
    <w:abstractNumId w:val="28"/>
  </w:num>
  <w:num w:numId="31">
    <w:abstractNumId w:val="5"/>
  </w:num>
  <w:num w:numId="32">
    <w:abstractNumId w:val="18"/>
  </w:num>
  <w:num w:numId="33">
    <w:abstractNumId w:val="20"/>
    <w:lvlOverride w:ilvl="0">
      <w:startOverride w:val="1"/>
    </w:lvlOverride>
    <w:lvlOverride w:ilvl="1"/>
    <w:lvlOverride w:ilvl="2"/>
    <w:lvlOverride w:ilvl="3"/>
    <w:lvlOverride w:ilvl="4"/>
    <w:lvlOverride w:ilvl="5"/>
    <w:lvlOverride w:ilvl="6"/>
    <w:lvlOverride w:ilvl="7"/>
    <w:lvlOverride w:ilvl="8"/>
  </w:num>
  <w:num w:numId="3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0FC"/>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3F9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7E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5CD"/>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062"/>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0FF9"/>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A35"/>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E35"/>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4CF4"/>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ED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9B4"/>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6F8A"/>
    <w:rsid w:val="00727530"/>
    <w:rsid w:val="0072791C"/>
    <w:rsid w:val="00727BAF"/>
    <w:rsid w:val="00727C69"/>
    <w:rsid w:val="00730323"/>
    <w:rsid w:val="007305A9"/>
    <w:rsid w:val="00730660"/>
    <w:rsid w:val="0073072A"/>
    <w:rsid w:val="00730C28"/>
    <w:rsid w:val="0073195A"/>
    <w:rsid w:val="007319BA"/>
    <w:rsid w:val="00731BA1"/>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8E1"/>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993"/>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C78A7"/>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3B9"/>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6AE"/>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DBC"/>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E4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AD"/>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336"/>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C1"/>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character" w:customStyle="1" w:styleId="TACChar">
    <w:name w:val="TAC Char"/>
    <w:link w:val="TAC"/>
    <w:rsid w:val="006529B4"/>
    <w:rPr>
      <w:rFonts w:ascii="Arial" w:eastAsia="Times New Roman" w:hAnsi="Arial"/>
      <w:sz w:val="18"/>
      <w:lang w:val="en-GB" w:eastAsia="en-GB"/>
    </w:rPr>
  </w:style>
  <w:style w:type="character" w:customStyle="1" w:styleId="TAHCar">
    <w:name w:val="TAH Car"/>
    <w:link w:val="TAH"/>
    <w:rsid w:val="006529B4"/>
    <w:rPr>
      <w:rFonts w:ascii="Arial" w:eastAsia="Times New Roman" w:hAnsi="Arial"/>
      <w:b/>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character" w:customStyle="1" w:styleId="TACChar">
    <w:name w:val="TAC Char"/>
    <w:link w:val="TAC"/>
    <w:rsid w:val="006529B4"/>
    <w:rPr>
      <w:rFonts w:ascii="Arial" w:eastAsia="Times New Roman" w:hAnsi="Arial"/>
      <w:sz w:val="18"/>
      <w:lang w:val="en-GB" w:eastAsia="en-GB"/>
    </w:rPr>
  </w:style>
  <w:style w:type="character" w:customStyle="1" w:styleId="TAHCar">
    <w:name w:val="TAH Car"/>
    <w:link w:val="TAH"/>
    <w:rsid w:val="006529B4"/>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2A8683-04A9-4704-8F78-FD114457E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Löhr</cp:lastModifiedBy>
  <cp:revision>4</cp:revision>
  <cp:lastPrinted>2016-08-12T06:06:00Z</cp:lastPrinted>
  <dcterms:created xsi:type="dcterms:W3CDTF">2019-02-14T12:54:00Z</dcterms:created>
  <dcterms:modified xsi:type="dcterms:W3CDTF">2019-02-14T13:25:00Z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