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10F8BA" w14:textId="75ADE621" w:rsidR="00C15D4C" w:rsidRPr="005906FF" w:rsidRDefault="005906FF" w:rsidP="00C367B9">
      <w:pPr>
        <w:pStyle w:val="Header"/>
        <w:tabs>
          <w:tab w:val="left" w:pos="7939"/>
        </w:tabs>
        <w:jc w:val="both"/>
        <w:rPr>
          <w:sz w:val="28"/>
          <w:szCs w:val="28"/>
        </w:rPr>
      </w:pPr>
      <w:r w:rsidRPr="005906FF">
        <w:rPr>
          <w:sz w:val="28"/>
          <w:szCs w:val="28"/>
        </w:rPr>
        <w:t>3GPP TSG RAN WG1 Meeting #10</w:t>
      </w:r>
      <w:r w:rsidR="00C367B9">
        <w:rPr>
          <w:sz w:val="28"/>
          <w:szCs w:val="28"/>
        </w:rPr>
        <w:t>5</w:t>
      </w:r>
      <w:r>
        <w:rPr>
          <w:sz w:val="28"/>
          <w:szCs w:val="28"/>
        </w:rPr>
        <w:tab/>
      </w:r>
      <w:r w:rsidRPr="005906FF">
        <w:rPr>
          <w:sz w:val="28"/>
          <w:szCs w:val="28"/>
        </w:rPr>
        <w:t>R2-1</w:t>
      </w:r>
      <w:r w:rsidR="00C367B9">
        <w:rPr>
          <w:sz w:val="28"/>
          <w:szCs w:val="28"/>
        </w:rPr>
        <w:t>900834</w:t>
      </w:r>
    </w:p>
    <w:p w14:paraId="78F9CF08" w14:textId="2288515B" w:rsidR="00C367B9" w:rsidRDefault="00C367B9" w:rsidP="005906FF">
      <w:pPr>
        <w:pStyle w:val="Header"/>
        <w:tabs>
          <w:tab w:val="left" w:pos="7939"/>
        </w:tabs>
        <w:jc w:val="both"/>
        <w:rPr>
          <w:sz w:val="28"/>
          <w:szCs w:val="28"/>
        </w:rPr>
      </w:pPr>
      <w:r w:rsidRPr="00C367B9">
        <w:rPr>
          <w:sz w:val="28"/>
          <w:szCs w:val="28"/>
        </w:rPr>
        <w:t>Athens, Greece, 25th February – 1st March 2019</w:t>
      </w:r>
    </w:p>
    <w:p w14:paraId="3363B0FF" w14:textId="15BB935C" w:rsidR="00576C7D" w:rsidRDefault="00576C7D" w:rsidP="00576C7D">
      <w:pPr>
        <w:pStyle w:val="3GPPHeader"/>
        <w:spacing w:after="120" w:line="240" w:lineRule="exact"/>
        <w:rPr>
          <w:rFonts w:ascii="Times New Roman" w:eastAsia="MS Mincho" w:hAnsi="Times New Roman"/>
          <w:bCs/>
          <w:szCs w:val="24"/>
        </w:rPr>
      </w:pPr>
    </w:p>
    <w:p w14:paraId="2751793A" w14:textId="41B4057A" w:rsidR="005906FF" w:rsidRDefault="005906FF" w:rsidP="005906FF">
      <w:pPr>
        <w:spacing w:beforeLines="50" w:before="120" w:after="0"/>
        <w:rPr>
          <w:rFonts w:eastAsia="SimSun"/>
          <w:b/>
          <w:sz w:val="24"/>
          <w:lang w:val="en-US"/>
        </w:rPr>
      </w:pPr>
      <w:r>
        <w:rPr>
          <w:b/>
          <w:sz w:val="24"/>
          <w:lang w:val="en-US"/>
        </w:rPr>
        <w:t xml:space="preserve">Agenda </w:t>
      </w:r>
      <w:r>
        <w:rPr>
          <w:rFonts w:hint="eastAsia"/>
          <w:b/>
          <w:sz w:val="24"/>
          <w:lang w:val="en-US"/>
        </w:rPr>
        <w:t>I</w:t>
      </w:r>
      <w:r>
        <w:rPr>
          <w:b/>
          <w:sz w:val="24"/>
          <w:lang w:val="en-US"/>
        </w:rPr>
        <w:t>tem:</w:t>
      </w:r>
      <w:r>
        <w:rPr>
          <w:b/>
          <w:sz w:val="24"/>
          <w:lang w:val="en-US"/>
        </w:rPr>
        <w:tab/>
      </w:r>
      <w:bookmarkStart w:id="0" w:name="Source"/>
      <w:bookmarkEnd w:id="0"/>
      <w:r>
        <w:rPr>
          <w:b/>
          <w:sz w:val="24"/>
          <w:lang w:val="en-US"/>
        </w:rPr>
        <w:t xml:space="preserve">  11.</w:t>
      </w:r>
      <w:r>
        <w:rPr>
          <w:rFonts w:eastAsia="SimSun"/>
          <w:b/>
          <w:sz w:val="24"/>
          <w:lang w:val="en-US"/>
        </w:rPr>
        <w:t>8</w:t>
      </w:r>
      <w:r>
        <w:rPr>
          <w:rFonts w:eastAsia="SimSun" w:hint="eastAsia"/>
          <w:b/>
          <w:sz w:val="24"/>
          <w:lang w:val="en-US"/>
        </w:rPr>
        <w:t>.</w:t>
      </w:r>
      <w:r>
        <w:rPr>
          <w:rFonts w:eastAsia="SimSun"/>
          <w:b/>
          <w:sz w:val="24"/>
          <w:lang w:val="en-US"/>
        </w:rPr>
        <w:t>2</w:t>
      </w:r>
    </w:p>
    <w:p w14:paraId="7BA46827" w14:textId="77777777" w:rsidR="005906FF" w:rsidRDefault="005906FF" w:rsidP="005906FF">
      <w:pPr>
        <w:tabs>
          <w:tab w:val="left" w:pos="1985"/>
        </w:tabs>
        <w:spacing w:beforeLines="50" w:before="120" w:after="0"/>
        <w:rPr>
          <w:rFonts w:eastAsia="SimSun"/>
          <w:b/>
          <w:sz w:val="24"/>
          <w:lang w:val="en-US"/>
        </w:rPr>
      </w:pPr>
      <w:r>
        <w:rPr>
          <w:b/>
          <w:sz w:val="24"/>
          <w:lang w:val="en-US"/>
        </w:rPr>
        <w:t xml:space="preserve">Source: </w:t>
      </w:r>
      <w:r>
        <w:rPr>
          <w:b/>
          <w:sz w:val="24"/>
          <w:lang w:val="en-US"/>
        </w:rPr>
        <w:tab/>
        <w:t>ITRI</w:t>
      </w:r>
    </w:p>
    <w:p w14:paraId="6D3CA84F" w14:textId="6D52A707" w:rsidR="005906FF" w:rsidRPr="00D44D4C" w:rsidRDefault="005906FF" w:rsidP="00C367B9">
      <w:pPr>
        <w:spacing w:beforeLines="50" w:before="120" w:after="0"/>
        <w:ind w:leftChars="1" w:left="1979" w:hangingChars="823" w:hanging="1977"/>
        <w:rPr>
          <w:b/>
          <w:sz w:val="24"/>
          <w:lang w:val="en-US"/>
        </w:rPr>
      </w:pPr>
      <w:r>
        <w:rPr>
          <w:b/>
          <w:sz w:val="24"/>
          <w:lang w:val="en-US"/>
        </w:rPr>
        <w:t xml:space="preserve">Title: </w:t>
      </w:r>
      <w:r>
        <w:rPr>
          <w:b/>
          <w:sz w:val="24"/>
          <w:lang w:val="en-US"/>
        </w:rPr>
        <w:tab/>
      </w:r>
      <w:r w:rsidRPr="005906FF">
        <w:rPr>
          <w:b/>
          <w:sz w:val="24"/>
          <w:lang w:val="en-US"/>
        </w:rPr>
        <w:t xml:space="preserve">UE </w:t>
      </w:r>
      <w:r w:rsidR="00C367B9">
        <w:rPr>
          <w:b/>
          <w:sz w:val="24"/>
          <w:lang w:val="en-US"/>
        </w:rPr>
        <w:t xml:space="preserve">based positioning in </w:t>
      </w:r>
      <w:r w:rsidRPr="005906FF">
        <w:rPr>
          <w:b/>
          <w:sz w:val="24"/>
          <w:lang w:val="en-US"/>
        </w:rPr>
        <w:t>NR</w:t>
      </w:r>
      <w:r w:rsidRPr="00D44D4C">
        <w:rPr>
          <w:b/>
          <w:sz w:val="24"/>
          <w:lang w:val="en-US"/>
        </w:rPr>
        <w:t xml:space="preserve"> </w:t>
      </w:r>
    </w:p>
    <w:p w14:paraId="4B11E08D" w14:textId="77777777" w:rsidR="005906FF" w:rsidRDefault="005906FF" w:rsidP="005906FF">
      <w:pPr>
        <w:tabs>
          <w:tab w:val="left" w:pos="1985"/>
        </w:tabs>
        <w:spacing w:beforeLines="50" w:before="120" w:after="0"/>
        <w:ind w:left="2042" w:hangingChars="850" w:hanging="2042"/>
        <w:rPr>
          <w:rFonts w:eastAsia="SimSun"/>
          <w:b/>
          <w:sz w:val="24"/>
          <w:lang w:val="en-US"/>
        </w:rPr>
      </w:pPr>
      <w:r>
        <w:rPr>
          <w:b/>
          <w:sz w:val="24"/>
          <w:lang w:val="en-US"/>
        </w:rPr>
        <w:t>Document for:</w:t>
      </w:r>
      <w:r>
        <w:rPr>
          <w:b/>
          <w:sz w:val="24"/>
          <w:lang w:val="en-US"/>
        </w:rPr>
        <w:tab/>
      </w:r>
      <w:bookmarkStart w:id="1" w:name="DocumentFor"/>
      <w:bookmarkEnd w:id="1"/>
      <w:r>
        <w:rPr>
          <w:b/>
          <w:sz w:val="24"/>
          <w:lang w:val="en-US"/>
        </w:rPr>
        <w:t>Discussion and Decision</w:t>
      </w:r>
    </w:p>
    <w:p w14:paraId="18343E94" w14:textId="77777777" w:rsidR="005906FF" w:rsidRDefault="005906FF" w:rsidP="00576C7D">
      <w:pPr>
        <w:pStyle w:val="3GPPHeader"/>
        <w:spacing w:after="120" w:line="240" w:lineRule="exact"/>
        <w:rPr>
          <w:rFonts w:ascii="Times New Roman" w:eastAsia="MS Mincho" w:hAnsi="Times New Roman"/>
          <w:bCs/>
          <w:szCs w:val="24"/>
          <w:lang w:val="en-US"/>
        </w:rPr>
      </w:pPr>
    </w:p>
    <w:p w14:paraId="40056676" w14:textId="77777777" w:rsidR="005906FF" w:rsidRDefault="005906FF" w:rsidP="005906FF">
      <w:pPr>
        <w:pStyle w:val="Heading1"/>
        <w:numPr>
          <w:ilvl w:val="0"/>
          <w:numId w:val="44"/>
        </w:numPr>
        <w:tabs>
          <w:tab w:val="left" w:pos="420"/>
          <w:tab w:val="left" w:pos="432"/>
        </w:tabs>
        <w:overflowPunct/>
        <w:autoSpaceDE/>
        <w:autoSpaceDN/>
        <w:adjustRightInd/>
        <w:textAlignment w:val="auto"/>
      </w:pPr>
      <w:r>
        <w:t>Introduction</w:t>
      </w:r>
    </w:p>
    <w:p w14:paraId="493912D5" w14:textId="072A442C" w:rsidR="0046237F" w:rsidRDefault="005906FF" w:rsidP="00D0260E">
      <w:r>
        <w:t xml:space="preserve">In RAN # 75 meeting [1], </w:t>
      </w:r>
      <w:r w:rsidRPr="009A7457">
        <w:t>Positioning Accuracy Enhancements for LTE</w:t>
      </w:r>
      <w:r>
        <w:t xml:space="preserve"> WI is agreed and it </w:t>
      </w:r>
      <w:r w:rsidRPr="00563997">
        <w:rPr>
          <w:noProof/>
        </w:rPr>
        <w:t>support</w:t>
      </w:r>
      <w:r>
        <w:rPr>
          <w:noProof/>
        </w:rPr>
        <w:t>s</w:t>
      </w:r>
      <w:r>
        <w:t xml:space="preserve"> the </w:t>
      </w:r>
      <w:r w:rsidRPr="00E07E0C">
        <w:rPr>
          <w:noProof/>
        </w:rPr>
        <w:t>broadcasting</w:t>
      </w:r>
      <w:r>
        <w:t xml:space="preserve"> of assistance information. </w:t>
      </w:r>
      <w:r w:rsidR="00D0260E">
        <w:t>In addition</w:t>
      </w:r>
      <w:r w:rsidR="0046237F">
        <w:t>, in RAN2 #104Bis meeting, it is agreed the following:</w:t>
      </w:r>
    </w:p>
    <w:p w14:paraId="202A7153" w14:textId="5E269676" w:rsidR="0046237F" w:rsidRDefault="0046237F" w:rsidP="0046237F">
      <w:pPr>
        <w:pStyle w:val="Doc-text2"/>
        <w:numPr>
          <w:ilvl w:val="0"/>
          <w:numId w:val="47"/>
        </w:numPr>
        <w:pBdr>
          <w:top w:val="single" w:sz="4" w:space="1" w:color="auto"/>
          <w:left w:val="single" w:sz="4" w:space="4" w:color="auto"/>
          <w:bottom w:val="single" w:sz="4" w:space="1" w:color="auto"/>
          <w:right w:val="single" w:sz="4" w:space="4" w:color="auto"/>
        </w:pBdr>
        <w:tabs>
          <w:tab w:val="clear" w:pos="1622"/>
        </w:tabs>
      </w:pPr>
      <w:r>
        <w:t>RAN2 will study the RAN2 protocol impacts associated with supporting location management functionality in RAN</w:t>
      </w:r>
    </w:p>
    <w:p w14:paraId="020A3F2F" w14:textId="77777777" w:rsidR="0046237F" w:rsidRDefault="0046237F" w:rsidP="0046237F">
      <w:pPr>
        <w:pStyle w:val="Doc-text2"/>
        <w:pBdr>
          <w:top w:val="single" w:sz="4" w:space="1" w:color="auto"/>
          <w:left w:val="single" w:sz="4" w:space="4" w:color="auto"/>
          <w:bottom w:val="single" w:sz="4" w:space="1" w:color="auto"/>
          <w:right w:val="single" w:sz="4" w:space="4" w:color="auto"/>
        </w:pBdr>
        <w:tabs>
          <w:tab w:val="clear" w:pos="1622"/>
        </w:tabs>
        <w:ind w:left="450" w:firstLine="0"/>
      </w:pPr>
    </w:p>
    <w:p w14:paraId="76187F8B" w14:textId="174A31FB" w:rsidR="0046237F" w:rsidRDefault="0046237F" w:rsidP="0046237F">
      <w:pPr>
        <w:pStyle w:val="Doc-text2"/>
        <w:pBdr>
          <w:top w:val="single" w:sz="4" w:space="1" w:color="auto"/>
          <w:left w:val="single" w:sz="4" w:space="4" w:color="auto"/>
          <w:bottom w:val="single" w:sz="4" w:space="1" w:color="auto"/>
          <w:right w:val="single" w:sz="4" w:space="4" w:color="auto"/>
        </w:pBdr>
        <w:tabs>
          <w:tab w:val="clear" w:pos="1622"/>
        </w:tabs>
        <w:ind w:hanging="1172"/>
      </w:pPr>
      <w:r>
        <w:t>2</w:t>
      </w:r>
      <w:r>
        <w:tab/>
        <w:t xml:space="preserve">RAN2 expect SA2 to consider the E2E delay aspects of </w:t>
      </w:r>
      <w:r w:rsidRPr="00957E48">
        <w:t>supporting location management functionality in RAN</w:t>
      </w:r>
    </w:p>
    <w:p w14:paraId="2B76C2A0" w14:textId="77777777" w:rsidR="0046237F" w:rsidRDefault="0046237F" w:rsidP="005906FF"/>
    <w:p w14:paraId="1CAE9A66" w14:textId="78C239E1" w:rsidR="0046237F" w:rsidRDefault="00D0260E" w:rsidP="00D0260E">
      <w:r>
        <w:t xml:space="preserve">Besides, </w:t>
      </w:r>
      <w:r>
        <w:rPr>
          <w:rFonts w:eastAsiaTheme="minorEastAsia" w:hint="eastAsia"/>
        </w:rPr>
        <w:t xml:space="preserve">SI on </w:t>
      </w:r>
      <w:r>
        <w:rPr>
          <w:rFonts w:eastAsiaTheme="minorEastAsia" w:hint="eastAsia"/>
        </w:rPr>
        <w:t>Enhancement to the 5GC Lo</w:t>
      </w:r>
      <w:r>
        <w:rPr>
          <w:rFonts w:eastAsiaTheme="minorEastAsia"/>
        </w:rPr>
        <w:t>c</w:t>
      </w:r>
      <w:r>
        <w:rPr>
          <w:rFonts w:eastAsiaTheme="minorEastAsia" w:hint="eastAsia"/>
        </w:rPr>
        <w:t>ation Services</w:t>
      </w:r>
      <w:r>
        <w:rPr>
          <w:rFonts w:eastAsiaTheme="minorEastAsia"/>
        </w:rPr>
        <w:t xml:space="preserve"> </w:t>
      </w:r>
      <w:r w:rsidR="00DF18D8">
        <w:rPr>
          <w:rFonts w:eastAsiaTheme="minorEastAsia"/>
          <w:noProof/>
        </w:rPr>
        <w:t>is</w:t>
      </w:r>
      <w:r>
        <w:rPr>
          <w:rFonts w:eastAsiaTheme="minorEastAsia"/>
        </w:rPr>
        <w:t xml:space="preserve"> under </w:t>
      </w:r>
      <w:r w:rsidR="00DF18D8">
        <w:rPr>
          <w:rFonts w:eastAsiaTheme="minorEastAsia"/>
        </w:rPr>
        <w:t xml:space="preserve">the </w:t>
      </w:r>
      <w:r w:rsidRPr="00DF18D8">
        <w:rPr>
          <w:rFonts w:eastAsiaTheme="minorEastAsia"/>
          <w:noProof/>
        </w:rPr>
        <w:t>study</w:t>
      </w:r>
      <w:r>
        <w:rPr>
          <w:rFonts w:eastAsiaTheme="minorEastAsia"/>
        </w:rPr>
        <w:t xml:space="preserve"> of SA2 [3]. </w:t>
      </w:r>
      <w:r w:rsidR="0046237F">
        <w:t xml:space="preserve">Considering the aforementioned agreements, </w:t>
      </w:r>
      <w:r w:rsidR="0046237F">
        <w:rPr>
          <w:rFonts w:eastAsia="PMingLiU" w:hint="eastAsia"/>
          <w:lang w:eastAsia="zh-TW"/>
        </w:rPr>
        <w:t xml:space="preserve">we will present our views on how </w:t>
      </w:r>
      <w:r w:rsidR="0046237F" w:rsidRPr="00DF18D8">
        <w:rPr>
          <w:rFonts w:eastAsia="PMingLiU"/>
          <w:noProof/>
          <w:lang w:eastAsia="zh-TW"/>
        </w:rPr>
        <w:t>signaling</w:t>
      </w:r>
      <w:r w:rsidR="0046237F">
        <w:rPr>
          <w:rFonts w:eastAsia="PMingLiU"/>
          <w:lang w:eastAsia="zh-TW"/>
        </w:rPr>
        <w:t xml:space="preserve"> a</w:t>
      </w:r>
      <w:r w:rsidR="0046237F" w:rsidRPr="00D44D4C">
        <w:t>dditional UE-</w:t>
      </w:r>
      <w:r w:rsidR="0046237F">
        <w:t>geo</w:t>
      </w:r>
      <w:r w:rsidR="0046237F" w:rsidRPr="00D44D4C">
        <w:t xml:space="preserve"> information positioning</w:t>
      </w:r>
      <w:r w:rsidR="0046237F">
        <w:t xml:space="preserve"> will enhance the positioning service</w:t>
      </w:r>
      <w:r w:rsidR="0046237F">
        <w:rPr>
          <w:rFonts w:eastAsia="Times"/>
          <w:kern w:val="2"/>
          <w:szCs w:val="22"/>
        </w:rPr>
        <w:t>.</w:t>
      </w:r>
      <w:r w:rsidR="0046237F">
        <w:t xml:space="preserve"> In particular, routing information effect on positioning service continuity.</w:t>
      </w:r>
    </w:p>
    <w:p w14:paraId="59815DD6" w14:textId="77777777" w:rsidR="005906FF" w:rsidRDefault="005906FF" w:rsidP="005906FF">
      <w:pPr>
        <w:rPr>
          <w:rFonts w:eastAsia="SimSun"/>
          <w:kern w:val="2"/>
          <w:szCs w:val="22"/>
          <w:lang w:val="en-US"/>
        </w:rPr>
      </w:pPr>
    </w:p>
    <w:p w14:paraId="52F9C31E" w14:textId="77777777" w:rsidR="005906FF" w:rsidRDefault="005906FF" w:rsidP="005906FF">
      <w:pPr>
        <w:pStyle w:val="Heading1"/>
        <w:numPr>
          <w:ilvl w:val="0"/>
          <w:numId w:val="44"/>
        </w:numPr>
        <w:tabs>
          <w:tab w:val="left" w:pos="420"/>
          <w:tab w:val="left" w:pos="432"/>
        </w:tabs>
        <w:overflowPunct/>
        <w:autoSpaceDE/>
        <w:autoSpaceDN/>
        <w:adjustRightInd/>
        <w:textAlignment w:val="auto"/>
        <w:rPr>
          <w:kern w:val="2"/>
          <w:szCs w:val="22"/>
        </w:rPr>
      </w:pPr>
      <w:r>
        <w:rPr>
          <w:rFonts w:hint="eastAsia"/>
        </w:rPr>
        <w:t>Discussion</w:t>
      </w:r>
      <w:r>
        <w:t xml:space="preserve"> on UE configuration</w:t>
      </w:r>
      <w:r>
        <w:rPr>
          <w:rFonts w:hint="eastAsia"/>
          <w:kern w:val="2"/>
          <w:szCs w:val="22"/>
        </w:rPr>
        <w:t xml:space="preserve"> </w:t>
      </w:r>
    </w:p>
    <w:p w14:paraId="52BF30B6" w14:textId="77B5B2DA" w:rsidR="005906FF" w:rsidRDefault="005906FF" w:rsidP="006E3690">
      <w:pPr>
        <w:rPr>
          <w:bCs/>
        </w:rPr>
      </w:pPr>
      <w:r>
        <w:rPr>
          <w:rFonts w:eastAsia="SimSun"/>
          <w:kern w:val="2"/>
          <w:szCs w:val="22"/>
        </w:rPr>
        <w:t xml:space="preserve">In [1], </w:t>
      </w:r>
      <w:r>
        <w:rPr>
          <w:bCs/>
        </w:rPr>
        <w:t>UE positioning is recognized as an important feature for LTE networks due to its potential for massive commercial applications, Also, all the positioning solutions specified so far involve wireless positioning, for which reliability and availability cannot be guaranteed at all time, especially in indoor scenarios. Inertial measurement units (IMUs) are now becoming increasingly widely adopted in terminals as a means of updating position estimates while out of range of GNSS or other positioning mechanisms</w:t>
      </w:r>
      <w:r w:rsidR="006E3690">
        <w:rPr>
          <w:bCs/>
        </w:rPr>
        <w:t>. T</w:t>
      </w:r>
      <w:r>
        <w:rPr>
          <w:bCs/>
        </w:rPr>
        <w:t xml:space="preserve">hey use accelerometers and gyroscopes (and </w:t>
      </w:r>
      <w:r w:rsidR="006E3690">
        <w:rPr>
          <w:bCs/>
        </w:rPr>
        <w:t>sometimes</w:t>
      </w:r>
      <w:r>
        <w:rPr>
          <w:bCs/>
        </w:rPr>
        <w:t xml:space="preserve"> magnetometers) to track </w:t>
      </w:r>
      <w:r w:rsidR="00DF18D8">
        <w:rPr>
          <w:bCs/>
        </w:rPr>
        <w:t xml:space="preserve">the </w:t>
      </w:r>
      <w:r w:rsidRPr="00DF18D8">
        <w:rPr>
          <w:bCs/>
          <w:noProof/>
        </w:rPr>
        <w:t>movement</w:t>
      </w:r>
      <w:r>
        <w:rPr>
          <w:bCs/>
        </w:rPr>
        <w:t xml:space="preserve"> of the </w:t>
      </w:r>
      <w:r w:rsidRPr="00DF18D8">
        <w:rPr>
          <w:bCs/>
          <w:noProof/>
        </w:rPr>
        <w:t>UE,</w:t>
      </w:r>
      <w:r>
        <w:rPr>
          <w:bCs/>
        </w:rPr>
        <w:t xml:space="preserve"> and were identified in the LTE Rel-13 indoor positioning study item as one potential indoor positioning enhancement technology. Therefore, provision of </w:t>
      </w:r>
      <w:r w:rsidRPr="00E07E0C">
        <w:rPr>
          <w:bCs/>
          <w:noProof/>
        </w:rPr>
        <w:t>signaling</w:t>
      </w:r>
      <w:r>
        <w:rPr>
          <w:bCs/>
        </w:rPr>
        <w:t xml:space="preserve"> support for IMU positioning is of interest to complement other existing positioning technologies in LTE.   </w:t>
      </w:r>
    </w:p>
    <w:p w14:paraId="0BBC95A7" w14:textId="30BDCC19" w:rsidR="005906FF" w:rsidRDefault="005906FF" w:rsidP="005906FF">
      <w:pPr>
        <w:rPr>
          <w:i/>
        </w:rPr>
      </w:pPr>
      <w:r>
        <w:rPr>
          <w:bCs/>
        </w:rPr>
        <w:t xml:space="preserve">In addition, even GNSS technology include </w:t>
      </w:r>
      <w:r w:rsidRPr="00727C0A">
        <w:rPr>
          <w:bCs/>
        </w:rPr>
        <w:t xml:space="preserve">Real </w:t>
      </w:r>
      <w:r>
        <w:rPr>
          <w:bCs/>
        </w:rPr>
        <w:t>T</w:t>
      </w:r>
      <w:r w:rsidRPr="00727C0A">
        <w:rPr>
          <w:bCs/>
        </w:rPr>
        <w:t xml:space="preserve">ime </w:t>
      </w:r>
      <w:r>
        <w:rPr>
          <w:bCs/>
        </w:rPr>
        <w:t>K</w:t>
      </w:r>
      <w:r w:rsidRPr="00727C0A">
        <w:rPr>
          <w:bCs/>
        </w:rPr>
        <w:t xml:space="preserve">inematic (RTK) </w:t>
      </w:r>
      <w:r>
        <w:rPr>
          <w:bCs/>
        </w:rPr>
        <w:t xml:space="preserve">GNSS shows a major improvement such as enables positioning accuracy improvement up to </w:t>
      </w:r>
      <w:r w:rsidRPr="00E07E0C">
        <w:rPr>
          <w:bCs/>
          <w:noProof/>
        </w:rPr>
        <w:t>centimeter</w:t>
      </w:r>
      <w:r>
        <w:rPr>
          <w:bCs/>
          <w:noProof/>
        </w:rPr>
        <w:t>-</w:t>
      </w:r>
      <w:r w:rsidRPr="00E07E0C">
        <w:rPr>
          <w:bCs/>
          <w:noProof/>
        </w:rPr>
        <w:t>level</w:t>
      </w:r>
      <w:r>
        <w:rPr>
          <w:bCs/>
        </w:rPr>
        <w:t xml:space="preserve"> in the right conditions in real-time by exploiting the carrier phase of the GNSS signal rather than only the code phase. However, the right conditions </w:t>
      </w:r>
      <w:r>
        <w:rPr>
          <w:bCs/>
          <w:noProof/>
        </w:rPr>
        <w:t>are</w:t>
      </w:r>
      <w:r>
        <w:rPr>
          <w:bCs/>
        </w:rPr>
        <w:t xml:space="preserve"> not applicable to presents especially if the UE is moving </w:t>
      </w:r>
      <w:r>
        <w:rPr>
          <w:bCs/>
          <w:noProof/>
        </w:rPr>
        <w:t>at</w:t>
      </w:r>
      <w:r>
        <w:rPr>
          <w:bCs/>
        </w:rPr>
        <w:t xml:space="preserve"> high speed or passing through a tunnel. One solution can help in enhance RTK GNSS in </w:t>
      </w:r>
      <w:r w:rsidRPr="00DF18D8">
        <w:rPr>
          <w:bCs/>
          <w:noProof/>
        </w:rPr>
        <w:t>LTE</w:t>
      </w:r>
      <w:r>
        <w:rPr>
          <w:bCs/>
        </w:rPr>
        <w:t xml:space="preserve"> network in the non-right condition is to utilize the UEs supporting network-assisted positioning information [2]. This will reduce </w:t>
      </w:r>
      <w:r w:rsidRPr="00E07E0C">
        <w:rPr>
          <w:bCs/>
          <w:noProof/>
        </w:rPr>
        <w:t>signaling</w:t>
      </w:r>
      <w:r>
        <w:rPr>
          <w:bCs/>
        </w:rPr>
        <w:t xml:space="preserve"> load and </w:t>
      </w:r>
      <w:r w:rsidRPr="00E07E0C">
        <w:rPr>
          <w:bCs/>
          <w:noProof/>
        </w:rPr>
        <w:t>support</w:t>
      </w:r>
      <w:r>
        <w:rPr>
          <w:bCs/>
        </w:rPr>
        <w:t xml:space="preserve"> </w:t>
      </w:r>
      <w:r w:rsidR="00DF18D8">
        <w:rPr>
          <w:bCs/>
        </w:rPr>
        <w:t xml:space="preserve">the </w:t>
      </w:r>
      <w:r w:rsidRPr="00DF18D8">
        <w:rPr>
          <w:bCs/>
          <w:noProof/>
        </w:rPr>
        <w:t>geofencing</w:t>
      </w:r>
      <w:r>
        <w:rPr>
          <w:bCs/>
        </w:rPr>
        <w:t xml:space="preserve"> of broadcast warning messages. In addition, it is stated in </w:t>
      </w:r>
      <w:r>
        <w:rPr>
          <w:rFonts w:hint="eastAsia"/>
        </w:rPr>
        <w:t>TS36.331</w:t>
      </w:r>
      <w:r>
        <w:t xml:space="preserve"> that “</w:t>
      </w:r>
      <w:r w:rsidRPr="00803A1D">
        <w:rPr>
          <w:i/>
        </w:rPr>
        <w:t xml:space="preserve"> </w:t>
      </w:r>
      <w:r w:rsidRPr="009342D2">
        <w:rPr>
          <w:bCs/>
          <w:i/>
          <w:iCs/>
        </w:rPr>
        <w:t>Unless explicitly stated otherwise in the procedural specification, the system information acquisition procedure overwrites any stored system information, i.e. delta configuration is not applicable for system information and</w:t>
      </w:r>
      <w:r w:rsidRPr="00803A1D">
        <w:rPr>
          <w:i/>
        </w:rPr>
        <w:t xml:space="preserve"> the UE discontinues using a field if it is absent in system information unless explicitly specified otherwise.</w:t>
      </w:r>
      <w:r>
        <w:rPr>
          <w:i/>
        </w:rPr>
        <w:t>”</w:t>
      </w:r>
    </w:p>
    <w:p w14:paraId="30DBE4EE" w14:textId="77777777" w:rsidR="005906FF" w:rsidRDefault="005906FF" w:rsidP="005906FF">
      <w:pPr>
        <w:rPr>
          <w:i/>
        </w:rPr>
      </w:pPr>
    </w:p>
    <w:p w14:paraId="617FE698" w14:textId="77777777" w:rsidR="0046237F" w:rsidRDefault="0046237F" w:rsidP="005906FF">
      <w:pPr>
        <w:rPr>
          <w:i/>
        </w:rPr>
      </w:pPr>
    </w:p>
    <w:p w14:paraId="02BE40BF" w14:textId="77777777" w:rsidR="0046237F" w:rsidRDefault="0046237F" w:rsidP="005906FF">
      <w:pPr>
        <w:rPr>
          <w:i/>
        </w:rPr>
      </w:pPr>
    </w:p>
    <w:p w14:paraId="57C68599" w14:textId="77777777" w:rsidR="0046237F" w:rsidRPr="00803A1D" w:rsidRDefault="0046237F" w:rsidP="005906FF">
      <w:pPr>
        <w:rPr>
          <w:i/>
        </w:rPr>
      </w:pPr>
    </w:p>
    <w:p w14:paraId="7EEA42CB" w14:textId="77777777" w:rsidR="005906FF" w:rsidRPr="004E1F03" w:rsidRDefault="005906FF" w:rsidP="005906FF">
      <w:r>
        <w:lastRenderedPageBreak/>
        <w:t xml:space="preserve">In RAN2 #103 meeting, new assistance information </w:t>
      </w:r>
      <w:r w:rsidRPr="00DF18D8">
        <w:rPr>
          <w:noProof/>
        </w:rPr>
        <w:t>are</w:t>
      </w:r>
      <w:r>
        <w:t xml:space="preserve"> defined as the </w:t>
      </w:r>
      <w:r w:rsidRPr="00DF18D8">
        <w:rPr>
          <w:noProof/>
        </w:rPr>
        <w:t>valueTag</w:t>
      </w:r>
      <w:r w:rsidRPr="00C46250">
        <w:t xml:space="preserve"> and </w:t>
      </w:r>
      <w:r w:rsidRPr="00DF18D8">
        <w:rPr>
          <w:noProof/>
        </w:rPr>
        <w:t>expirationTime</w:t>
      </w:r>
      <w:r w:rsidRPr="00C46250">
        <w:t xml:space="preserve"> </w:t>
      </w:r>
      <w:r>
        <w:t>to be part of system information</w:t>
      </w:r>
      <w:r w:rsidRPr="00563997">
        <w:rPr>
          <w:noProof/>
        </w:rPr>
        <w:t>.</w:t>
      </w:r>
      <w:r>
        <w:rPr>
          <w:noProof/>
        </w:rPr>
        <w:t xml:space="preserve"> </w:t>
      </w:r>
      <w:r w:rsidRPr="00563997">
        <w:rPr>
          <w:noProof/>
        </w:rPr>
        <w:t>Where</w:t>
      </w:r>
      <w:r>
        <w:t xml:space="preserve"> the new assistance information defined as follow: </w:t>
      </w:r>
    </w:p>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906FF" w:rsidRPr="00F76FDD" w14:paraId="408703C9" w14:textId="77777777" w:rsidTr="00A1177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C1158C2" w14:textId="77777777" w:rsidR="005906FF" w:rsidRPr="0008737B" w:rsidRDefault="005906FF" w:rsidP="00A1177B">
            <w:pPr>
              <w:pStyle w:val="TAH"/>
              <w:rPr>
                <w:rFonts w:ascii="Times New Roman" w:hAnsi="Times New Roman"/>
                <w:sz w:val="24"/>
                <w:szCs w:val="24"/>
                <w:lang w:eastAsia="en-GB"/>
              </w:rPr>
            </w:pPr>
            <w:r w:rsidRPr="0008737B">
              <w:rPr>
                <w:rFonts w:ascii="Times New Roman" w:hAnsi="Times New Roman"/>
                <w:i/>
                <w:noProof/>
                <w:sz w:val="24"/>
                <w:szCs w:val="24"/>
              </w:rPr>
              <w:t>AssistanceDataSIBelement</w:t>
            </w:r>
            <w:r w:rsidRPr="0008737B">
              <w:rPr>
                <w:rFonts w:ascii="Times New Roman" w:hAnsi="Times New Roman"/>
                <w:iCs/>
                <w:noProof/>
                <w:sz w:val="24"/>
                <w:szCs w:val="24"/>
                <w:lang w:eastAsia="en-GB"/>
              </w:rPr>
              <w:t xml:space="preserve"> field descriptions</w:t>
            </w:r>
          </w:p>
        </w:tc>
      </w:tr>
      <w:tr w:rsidR="005906FF" w:rsidRPr="005B587C" w14:paraId="4D6BF83C" w14:textId="77777777" w:rsidTr="00A1177B">
        <w:trPr>
          <w:cantSplit/>
        </w:trPr>
        <w:tc>
          <w:tcPr>
            <w:tcW w:w="9639" w:type="dxa"/>
          </w:tcPr>
          <w:p w14:paraId="16A912DC" w14:textId="77777777" w:rsidR="005906FF" w:rsidRPr="0008737B" w:rsidRDefault="005906FF" w:rsidP="00A1177B">
            <w:pPr>
              <w:rPr>
                <w:b/>
                <w:i/>
              </w:rPr>
            </w:pPr>
            <w:r w:rsidRPr="00DF18D8">
              <w:rPr>
                <w:b/>
                <w:i/>
                <w:noProof/>
              </w:rPr>
              <w:t>valueTag</w:t>
            </w:r>
          </w:p>
          <w:p w14:paraId="6F45376B" w14:textId="77777777" w:rsidR="005906FF" w:rsidRPr="0008737B" w:rsidRDefault="005906FF" w:rsidP="00A1177B">
            <w:pPr>
              <w:pStyle w:val="TAL"/>
              <w:rPr>
                <w:rFonts w:ascii="Times New Roman" w:hAnsi="Times New Roman"/>
                <w:b/>
                <w:sz w:val="24"/>
                <w:szCs w:val="24"/>
              </w:rPr>
            </w:pPr>
            <w:r w:rsidRPr="0008737B">
              <w:rPr>
                <w:rFonts w:ascii="Times New Roman" w:hAnsi="Times New Roman"/>
                <w:sz w:val="22"/>
              </w:rPr>
              <w:t xml:space="preserve">This field is used to indicate to the target device any changes in the broadcast assistance data content. The </w:t>
            </w:r>
            <w:r w:rsidRPr="00DF18D8">
              <w:rPr>
                <w:rFonts w:ascii="Times New Roman" w:hAnsi="Times New Roman"/>
                <w:noProof/>
                <w:sz w:val="22"/>
              </w:rPr>
              <w:t>valueTag</w:t>
            </w:r>
            <w:r w:rsidRPr="0008737B">
              <w:rPr>
                <w:rFonts w:ascii="Times New Roman" w:hAnsi="Times New Roman"/>
                <w:sz w:val="22"/>
              </w:rPr>
              <w:t xml:space="preserve"> is incremented by one, by the location server, every time a modified assistance data content is provided. This field is not included </w:t>
            </w:r>
            <w:r w:rsidRPr="00DF18D8">
              <w:rPr>
                <w:rFonts w:ascii="Times New Roman" w:hAnsi="Times New Roman"/>
                <w:noProof/>
                <w:sz w:val="22"/>
              </w:rPr>
              <w:t>if</w:t>
            </w:r>
            <w:r w:rsidRPr="0008737B">
              <w:rPr>
                <w:rFonts w:ascii="Times New Roman" w:hAnsi="Times New Roman"/>
                <w:sz w:val="22"/>
              </w:rPr>
              <w:t xml:space="preserve"> the broadcast assistance data changes too frequently.  If </w:t>
            </w:r>
            <w:r w:rsidRPr="00DF18D8">
              <w:rPr>
                <w:rFonts w:ascii="Times New Roman" w:hAnsi="Times New Roman"/>
                <w:noProof/>
                <w:sz w:val="22"/>
              </w:rPr>
              <w:t>valueTag</w:t>
            </w:r>
            <w:r w:rsidRPr="0008737B">
              <w:rPr>
                <w:rFonts w:ascii="Times New Roman" w:hAnsi="Times New Roman"/>
                <w:sz w:val="22"/>
              </w:rPr>
              <w:t xml:space="preserve"> and expirationTime are absent, the UE assumes that the broadcast assistance data content changes at every broadcast interval.</w:t>
            </w:r>
          </w:p>
        </w:tc>
      </w:tr>
      <w:tr w:rsidR="005906FF" w:rsidRPr="00A63F0C" w14:paraId="614E11D3" w14:textId="77777777" w:rsidTr="00A1177B">
        <w:trPr>
          <w:cantSplit/>
        </w:trPr>
        <w:tc>
          <w:tcPr>
            <w:tcW w:w="9639" w:type="dxa"/>
          </w:tcPr>
          <w:p w14:paraId="421EF315" w14:textId="77777777" w:rsidR="005906FF" w:rsidRPr="0008737B" w:rsidRDefault="005906FF" w:rsidP="00A1177B">
            <w:pPr>
              <w:rPr>
                <w:b/>
                <w:i/>
              </w:rPr>
            </w:pPr>
            <w:r w:rsidRPr="0008737B">
              <w:rPr>
                <w:b/>
                <w:i/>
              </w:rPr>
              <w:t>expirationTime</w:t>
            </w:r>
          </w:p>
          <w:p w14:paraId="38604BF0" w14:textId="77777777" w:rsidR="005906FF" w:rsidRPr="0008737B" w:rsidRDefault="005906FF" w:rsidP="00A1177B">
            <w:pPr>
              <w:rPr>
                <w:b/>
                <w:i/>
              </w:rPr>
            </w:pPr>
            <w:r w:rsidRPr="0008737B">
              <w:t xml:space="preserve">This field indicates how long the broadcast assistance data content </w:t>
            </w:r>
            <w:r w:rsidRPr="0008737B">
              <w:rPr>
                <w:iCs/>
              </w:rPr>
              <w:t>is valid</w:t>
            </w:r>
            <w:r w:rsidRPr="0008737B">
              <w:rPr>
                <w:i/>
                <w:iCs/>
              </w:rPr>
              <w:t xml:space="preserve">. </w:t>
            </w:r>
            <w:r w:rsidRPr="0008737B">
              <w:t>It is specified as UTC time and indicates when the broadcast assistance data content will expire.</w:t>
            </w:r>
          </w:p>
        </w:tc>
      </w:tr>
    </w:tbl>
    <w:p w14:paraId="0B0EAB1D" w14:textId="77777777" w:rsidR="005906FF" w:rsidRDefault="005906FF" w:rsidP="005906FF"/>
    <w:p w14:paraId="4CC73ABF" w14:textId="590A246F" w:rsidR="005906FF" w:rsidRPr="00803A1D" w:rsidRDefault="005906FF" w:rsidP="005906FF">
      <w:r>
        <w:t xml:space="preserve">On the other side, obviously, the positioning function should not be limited to a single method or measurement. That is, it should be capable of </w:t>
      </w:r>
      <w:r w:rsidRPr="00DF18D8">
        <w:rPr>
          <w:noProof/>
        </w:rPr>
        <w:t>utili</w:t>
      </w:r>
      <w:r w:rsidR="00DF18D8">
        <w:rPr>
          <w:noProof/>
        </w:rPr>
        <w:t>z</w:t>
      </w:r>
      <w:r w:rsidRPr="00DF18D8">
        <w:rPr>
          <w:noProof/>
        </w:rPr>
        <w:t>ing</w:t>
      </w:r>
      <w:r>
        <w:t xml:space="preserve"> other standard methods and </w:t>
      </w:r>
      <w:r w:rsidR="006E3690">
        <w:t>measurements;</w:t>
      </w:r>
      <w:r>
        <w:t xml:space="preserve"> as </w:t>
      </w:r>
      <w:r w:rsidR="006E3690">
        <w:t>such,</w:t>
      </w:r>
      <w:r>
        <w:t xml:space="preserve"> methods and measurements are available and appropriate to meet the required service needs of the location service client. This additional information could consist of readily available E-UTRAN measurements. The position estimate computation may be made by the UE or by the E-SMLC. In certain cases, if the UE access to predefined route such as </w:t>
      </w:r>
      <w:r w:rsidRPr="00563997">
        <w:rPr>
          <w:noProof/>
        </w:rPr>
        <w:t>highway</w:t>
      </w:r>
      <w:r>
        <w:t xml:space="preserve"> or transport network such as Metro, it will be useful if the UE broadcast the routing path information to increase the accuracy of UE positioning. In other words, UE can save the routing information as assistance information as pre-configured, especially if the UE is using a specific routing path regularly which will enhance the accuracy and continuity up to 100% in </w:t>
      </w:r>
      <w:r w:rsidRPr="00DF18D8">
        <w:rPr>
          <w:noProof/>
        </w:rPr>
        <w:t>non</w:t>
      </w:r>
      <w:r>
        <w:t>- right condition.</w:t>
      </w:r>
      <w:r>
        <w:rPr>
          <w:rFonts w:hint="eastAsia"/>
        </w:rPr>
        <w:t xml:space="preserve"> </w:t>
      </w:r>
      <w:r w:rsidR="00D0260E">
        <w:t>Thus,</w:t>
      </w:r>
      <w:r>
        <w:rPr>
          <w:rFonts w:hint="eastAsia"/>
        </w:rPr>
        <w:t xml:space="preserve"> </w:t>
      </w:r>
      <w:r>
        <w:t xml:space="preserve">UE can maintain a </w:t>
      </w:r>
      <w:r>
        <w:rPr>
          <w:rFonts w:hint="eastAsia"/>
        </w:rPr>
        <w:t xml:space="preserve">seamless transitioning for </w:t>
      </w:r>
      <w:r>
        <w:t xml:space="preserve">positioning while passing into a </w:t>
      </w:r>
      <w:r w:rsidRPr="00E07E0C">
        <w:rPr>
          <w:noProof/>
        </w:rPr>
        <w:t>tunnel</w:t>
      </w:r>
      <w:r>
        <w:t xml:space="preserve"> or any condition break the connectivity while moving.</w:t>
      </w:r>
    </w:p>
    <w:p w14:paraId="1225889B" w14:textId="232AB8D4" w:rsidR="005906FF" w:rsidRDefault="005906FF" w:rsidP="006E3690">
      <w:pPr>
        <w:rPr>
          <w:b/>
        </w:rPr>
      </w:pPr>
      <w:r w:rsidRPr="00753FD5">
        <w:rPr>
          <w:rFonts w:hint="eastAsia"/>
          <w:b/>
        </w:rPr>
        <w:t>Proposal</w:t>
      </w:r>
      <w:r>
        <w:rPr>
          <w:rFonts w:hint="eastAsia"/>
          <w:b/>
        </w:rPr>
        <w:t xml:space="preserve"> 1</w:t>
      </w:r>
      <w:r w:rsidRPr="00753FD5">
        <w:rPr>
          <w:rFonts w:hint="eastAsia"/>
          <w:b/>
        </w:rPr>
        <w:t xml:space="preserve">: </w:t>
      </w:r>
      <w:r>
        <w:rPr>
          <w:rFonts w:hint="eastAsia"/>
          <w:b/>
        </w:rPr>
        <w:t xml:space="preserve">UE </w:t>
      </w:r>
      <w:r>
        <w:rPr>
          <w:b/>
        </w:rPr>
        <w:t xml:space="preserve">shall store the routing path assistance data if possible and </w:t>
      </w:r>
      <w:r w:rsidR="006E3690" w:rsidRPr="00DF18D8">
        <w:rPr>
          <w:b/>
          <w:noProof/>
        </w:rPr>
        <w:t>signaling</w:t>
      </w:r>
      <w:r w:rsidR="006E3690">
        <w:rPr>
          <w:b/>
        </w:rPr>
        <w:t xml:space="preserve"> it</w:t>
      </w:r>
      <w:r>
        <w:rPr>
          <w:b/>
        </w:rPr>
        <w:t xml:space="preserve"> if necessary. </w:t>
      </w:r>
    </w:p>
    <w:p w14:paraId="44F66645" w14:textId="493D1F74" w:rsidR="005906FF" w:rsidRDefault="005906FF" w:rsidP="005906FF">
      <w:pPr>
        <w:rPr>
          <w:rFonts w:eastAsia="PMingLiU"/>
          <w:b/>
          <w:color w:val="000000"/>
          <w:kern w:val="2"/>
          <w:lang w:val="en-US" w:eastAsia="zh-TW"/>
        </w:rPr>
      </w:pPr>
      <w:r w:rsidRPr="001A4E3C">
        <w:rPr>
          <w:rFonts w:eastAsia="PMingLiU"/>
          <w:b/>
          <w:color w:val="000000"/>
          <w:kern w:val="2"/>
          <w:lang w:val="en-US" w:eastAsia="zh-TW"/>
        </w:rPr>
        <w:t xml:space="preserve">Proposal </w:t>
      </w:r>
      <w:r>
        <w:rPr>
          <w:rFonts w:eastAsia="PMingLiU"/>
          <w:b/>
          <w:color w:val="000000"/>
          <w:kern w:val="2"/>
          <w:lang w:val="en-US" w:eastAsia="zh-TW"/>
        </w:rPr>
        <w:t>2</w:t>
      </w:r>
      <w:r>
        <w:rPr>
          <w:rFonts w:eastAsia="PMingLiU" w:hint="eastAsia"/>
          <w:b/>
          <w:color w:val="000000"/>
          <w:kern w:val="2"/>
          <w:lang w:val="en-US" w:eastAsia="zh-TW"/>
        </w:rPr>
        <w:t xml:space="preserve">: The </w:t>
      </w:r>
      <w:r>
        <w:rPr>
          <w:rFonts w:eastAsia="PMingLiU"/>
          <w:b/>
          <w:color w:val="000000"/>
          <w:kern w:val="2"/>
          <w:lang w:val="en-US" w:eastAsia="zh-TW"/>
        </w:rPr>
        <w:t>mechanism</w:t>
      </w:r>
      <w:r>
        <w:rPr>
          <w:rFonts w:eastAsia="PMingLiU" w:hint="eastAsia"/>
          <w:b/>
          <w:color w:val="000000"/>
          <w:kern w:val="2"/>
          <w:lang w:val="en-US" w:eastAsia="zh-TW"/>
        </w:rPr>
        <w:t xml:space="preserve"> to report </w:t>
      </w:r>
      <w:r>
        <w:rPr>
          <w:rFonts w:eastAsia="PMingLiU"/>
          <w:b/>
          <w:color w:val="000000"/>
          <w:kern w:val="2"/>
          <w:lang w:val="en-US" w:eastAsia="zh-TW"/>
        </w:rPr>
        <w:t>geographical</w:t>
      </w:r>
      <w:r>
        <w:rPr>
          <w:rFonts w:eastAsia="PMingLiU" w:hint="eastAsia"/>
          <w:b/>
          <w:color w:val="000000"/>
          <w:kern w:val="2"/>
          <w:lang w:val="en-US" w:eastAsia="zh-TW"/>
        </w:rPr>
        <w:t xml:space="preserve"> information to </w:t>
      </w:r>
      <w:r w:rsidR="00347F35" w:rsidRPr="00DF18D8">
        <w:rPr>
          <w:rFonts w:eastAsia="PMingLiU"/>
          <w:b/>
          <w:noProof/>
          <w:color w:val="000000"/>
          <w:kern w:val="2"/>
          <w:lang w:val="en-US" w:eastAsia="zh-TW"/>
        </w:rPr>
        <w:t>gNB</w:t>
      </w:r>
      <w:r>
        <w:rPr>
          <w:rFonts w:eastAsia="PMingLiU" w:hint="eastAsia"/>
          <w:b/>
          <w:color w:val="000000"/>
          <w:kern w:val="2"/>
          <w:lang w:val="en-US" w:eastAsia="zh-TW"/>
        </w:rPr>
        <w:t xml:space="preserve"> should be FFS</w:t>
      </w:r>
      <w:r w:rsidRPr="001A4E3C">
        <w:rPr>
          <w:rFonts w:eastAsia="PMingLiU"/>
          <w:b/>
          <w:color w:val="000000"/>
          <w:kern w:val="2"/>
          <w:lang w:val="en-US" w:eastAsia="zh-TW"/>
        </w:rPr>
        <w:t>.</w:t>
      </w:r>
    </w:p>
    <w:p w14:paraId="3BBE353E" w14:textId="77777777" w:rsidR="005906FF" w:rsidRPr="005D05B1" w:rsidRDefault="005906FF" w:rsidP="005906FF">
      <w:pPr>
        <w:rPr>
          <w:b/>
          <w:lang w:val="en-US"/>
        </w:rPr>
      </w:pPr>
    </w:p>
    <w:p w14:paraId="0B0D4CA4" w14:textId="77777777" w:rsidR="005906FF" w:rsidRDefault="005906FF" w:rsidP="005906FF">
      <w:pPr>
        <w:pStyle w:val="Heading1"/>
        <w:numPr>
          <w:ilvl w:val="0"/>
          <w:numId w:val="44"/>
        </w:numPr>
        <w:tabs>
          <w:tab w:val="left" w:pos="420"/>
          <w:tab w:val="left" w:pos="432"/>
        </w:tabs>
        <w:overflowPunct/>
        <w:autoSpaceDE/>
        <w:autoSpaceDN/>
        <w:adjustRightInd/>
        <w:textAlignment w:val="auto"/>
        <w:rPr>
          <w:kern w:val="2"/>
          <w:lang w:val="en-US"/>
        </w:rPr>
      </w:pPr>
      <w:r>
        <w:rPr>
          <w:rFonts w:hint="eastAsia"/>
          <w:kern w:val="2"/>
          <w:lang w:val="en-US"/>
        </w:rPr>
        <w:t>Conclusion</w:t>
      </w:r>
    </w:p>
    <w:p w14:paraId="1841DD23" w14:textId="77777777" w:rsidR="005906FF" w:rsidRDefault="005906FF" w:rsidP="005906FF">
      <w:pPr>
        <w:rPr>
          <w:rFonts w:eastAsia="SimSun"/>
          <w:kern w:val="2"/>
          <w:szCs w:val="22"/>
        </w:rPr>
      </w:pPr>
      <w:r w:rsidRPr="001A4971">
        <w:rPr>
          <w:rFonts w:eastAsia="SimSun" w:hint="eastAsia"/>
          <w:kern w:val="2"/>
          <w:szCs w:val="22"/>
        </w:rPr>
        <w:t xml:space="preserve">In this contribution, </w:t>
      </w:r>
      <w:r w:rsidRPr="00E07E0C">
        <w:rPr>
          <w:rFonts w:eastAsia="SimSun"/>
          <w:noProof/>
          <w:kern w:val="2"/>
          <w:szCs w:val="22"/>
        </w:rPr>
        <w:t>the discussion</w:t>
      </w:r>
      <w:r>
        <w:rPr>
          <w:rFonts w:eastAsia="SimSun"/>
          <w:kern w:val="2"/>
          <w:szCs w:val="22"/>
        </w:rPr>
        <w:t xml:space="preserve"> tackled the </w:t>
      </w:r>
      <w:r w:rsidRPr="00E07E0C">
        <w:rPr>
          <w:rFonts w:eastAsia="SimSun"/>
          <w:noProof/>
          <w:kern w:val="2"/>
          <w:szCs w:val="22"/>
        </w:rPr>
        <w:t>routing</w:t>
      </w:r>
      <w:r>
        <w:rPr>
          <w:rFonts w:eastAsia="SimSun"/>
          <w:kern w:val="2"/>
          <w:szCs w:val="22"/>
        </w:rPr>
        <w:t xml:space="preserve"> path configuration for UE and proposed the following:</w:t>
      </w:r>
    </w:p>
    <w:p w14:paraId="6079A1E0" w14:textId="12147F79" w:rsidR="006E3690" w:rsidRDefault="006E3690" w:rsidP="006E3690">
      <w:pPr>
        <w:rPr>
          <w:b/>
        </w:rPr>
      </w:pPr>
      <w:r w:rsidRPr="00753FD5">
        <w:rPr>
          <w:rFonts w:hint="eastAsia"/>
          <w:b/>
        </w:rPr>
        <w:t>Proposal</w:t>
      </w:r>
      <w:r>
        <w:rPr>
          <w:rFonts w:hint="eastAsia"/>
          <w:b/>
        </w:rPr>
        <w:t xml:space="preserve"> 1</w:t>
      </w:r>
      <w:r w:rsidRPr="00753FD5">
        <w:rPr>
          <w:rFonts w:hint="eastAsia"/>
          <w:b/>
        </w:rPr>
        <w:t xml:space="preserve">: </w:t>
      </w:r>
      <w:r>
        <w:rPr>
          <w:rFonts w:hint="eastAsia"/>
          <w:b/>
        </w:rPr>
        <w:t xml:space="preserve">UE </w:t>
      </w:r>
      <w:r>
        <w:rPr>
          <w:b/>
        </w:rPr>
        <w:t xml:space="preserve">shall store the routing path assistance data if possible and </w:t>
      </w:r>
      <w:r w:rsidRPr="00DF18D8">
        <w:rPr>
          <w:b/>
          <w:noProof/>
        </w:rPr>
        <w:t>signal</w:t>
      </w:r>
      <w:bookmarkStart w:id="2" w:name="_GoBack"/>
      <w:bookmarkEnd w:id="2"/>
      <w:r w:rsidRPr="00DF18D8">
        <w:rPr>
          <w:b/>
          <w:noProof/>
        </w:rPr>
        <w:t>ing</w:t>
      </w:r>
      <w:r>
        <w:rPr>
          <w:b/>
        </w:rPr>
        <w:t xml:space="preserve"> it if necessary. </w:t>
      </w:r>
    </w:p>
    <w:p w14:paraId="3543F27B" w14:textId="32210841" w:rsidR="006E3690" w:rsidRDefault="006E3690" w:rsidP="00347F35">
      <w:pPr>
        <w:rPr>
          <w:rFonts w:eastAsia="PMingLiU"/>
          <w:b/>
          <w:color w:val="000000"/>
          <w:kern w:val="2"/>
          <w:lang w:val="en-US" w:eastAsia="zh-TW"/>
        </w:rPr>
      </w:pPr>
      <w:r w:rsidRPr="001A4E3C">
        <w:rPr>
          <w:rFonts w:eastAsia="PMingLiU"/>
          <w:b/>
          <w:color w:val="000000"/>
          <w:kern w:val="2"/>
          <w:lang w:val="en-US" w:eastAsia="zh-TW"/>
        </w:rPr>
        <w:t xml:space="preserve">Proposal </w:t>
      </w:r>
      <w:r>
        <w:rPr>
          <w:rFonts w:eastAsia="PMingLiU"/>
          <w:b/>
          <w:color w:val="000000"/>
          <w:kern w:val="2"/>
          <w:lang w:val="en-US" w:eastAsia="zh-TW"/>
        </w:rPr>
        <w:t>2</w:t>
      </w:r>
      <w:r>
        <w:rPr>
          <w:rFonts w:eastAsia="PMingLiU" w:hint="eastAsia"/>
          <w:b/>
          <w:color w:val="000000"/>
          <w:kern w:val="2"/>
          <w:lang w:val="en-US" w:eastAsia="zh-TW"/>
        </w:rPr>
        <w:t xml:space="preserve">: The </w:t>
      </w:r>
      <w:r>
        <w:rPr>
          <w:rFonts w:eastAsia="PMingLiU"/>
          <w:b/>
          <w:color w:val="000000"/>
          <w:kern w:val="2"/>
          <w:lang w:val="en-US" w:eastAsia="zh-TW"/>
        </w:rPr>
        <w:t>mechanism</w:t>
      </w:r>
      <w:r>
        <w:rPr>
          <w:rFonts w:eastAsia="PMingLiU" w:hint="eastAsia"/>
          <w:b/>
          <w:color w:val="000000"/>
          <w:kern w:val="2"/>
          <w:lang w:val="en-US" w:eastAsia="zh-TW"/>
        </w:rPr>
        <w:t xml:space="preserve"> to report </w:t>
      </w:r>
      <w:r>
        <w:rPr>
          <w:rFonts w:eastAsia="PMingLiU"/>
          <w:b/>
          <w:color w:val="000000"/>
          <w:kern w:val="2"/>
          <w:lang w:val="en-US" w:eastAsia="zh-TW"/>
        </w:rPr>
        <w:t>geographical</w:t>
      </w:r>
      <w:r>
        <w:rPr>
          <w:rFonts w:eastAsia="PMingLiU" w:hint="eastAsia"/>
          <w:b/>
          <w:color w:val="000000"/>
          <w:kern w:val="2"/>
          <w:lang w:val="en-US" w:eastAsia="zh-TW"/>
        </w:rPr>
        <w:t xml:space="preserve"> information to </w:t>
      </w:r>
      <w:r w:rsidR="00347F35" w:rsidRPr="00DF18D8">
        <w:rPr>
          <w:rFonts w:eastAsia="PMingLiU"/>
          <w:b/>
          <w:noProof/>
          <w:color w:val="000000"/>
          <w:kern w:val="2"/>
          <w:lang w:val="en-US" w:eastAsia="zh-TW"/>
        </w:rPr>
        <w:t>g</w:t>
      </w:r>
      <w:r w:rsidRPr="00DF18D8">
        <w:rPr>
          <w:rFonts w:eastAsia="PMingLiU" w:hint="eastAsia"/>
          <w:b/>
          <w:noProof/>
          <w:color w:val="000000"/>
          <w:kern w:val="2"/>
          <w:lang w:val="en-US" w:eastAsia="zh-TW"/>
        </w:rPr>
        <w:t>NB</w:t>
      </w:r>
      <w:r>
        <w:rPr>
          <w:rFonts w:eastAsia="PMingLiU" w:hint="eastAsia"/>
          <w:b/>
          <w:color w:val="000000"/>
          <w:kern w:val="2"/>
          <w:lang w:val="en-US" w:eastAsia="zh-TW"/>
        </w:rPr>
        <w:t xml:space="preserve"> should be FFS</w:t>
      </w:r>
      <w:r w:rsidRPr="001A4E3C">
        <w:rPr>
          <w:rFonts w:eastAsia="PMingLiU"/>
          <w:b/>
          <w:color w:val="000000"/>
          <w:kern w:val="2"/>
          <w:lang w:val="en-US" w:eastAsia="zh-TW"/>
        </w:rPr>
        <w:t>.</w:t>
      </w:r>
    </w:p>
    <w:p w14:paraId="10D6DADC" w14:textId="77777777" w:rsidR="005906FF" w:rsidRDefault="005906FF" w:rsidP="005906FF">
      <w:pPr>
        <w:pStyle w:val="Heading1"/>
        <w:numPr>
          <w:ilvl w:val="0"/>
          <w:numId w:val="44"/>
        </w:numPr>
        <w:tabs>
          <w:tab w:val="left" w:pos="420"/>
          <w:tab w:val="left" w:pos="432"/>
        </w:tabs>
        <w:overflowPunct/>
        <w:autoSpaceDE/>
        <w:autoSpaceDN/>
        <w:adjustRightInd/>
        <w:textAlignment w:val="auto"/>
        <w:rPr>
          <w:kern w:val="2"/>
          <w:lang w:val="en-US"/>
        </w:rPr>
      </w:pPr>
      <w:r>
        <w:rPr>
          <w:rFonts w:hint="eastAsia"/>
          <w:kern w:val="2"/>
          <w:lang w:val="en-US"/>
        </w:rPr>
        <w:t>Reference</w:t>
      </w:r>
    </w:p>
    <w:p w14:paraId="1D96D8FB" w14:textId="77777777" w:rsidR="005906FF" w:rsidRPr="0047744E" w:rsidRDefault="005906FF" w:rsidP="005906FF">
      <w:pPr>
        <w:pStyle w:val="Reference"/>
        <w:numPr>
          <w:ilvl w:val="0"/>
          <w:numId w:val="46"/>
        </w:numPr>
      </w:pPr>
      <w:r w:rsidRPr="00206A87">
        <w:t>R</w:t>
      </w:r>
      <w:r w:rsidRPr="00206A87">
        <w:rPr>
          <w:rFonts w:hint="eastAsia"/>
        </w:rPr>
        <w:t>P</w:t>
      </w:r>
      <w:r w:rsidRPr="00206A87">
        <w:t>-1</w:t>
      </w:r>
      <w:r w:rsidRPr="00206A87">
        <w:rPr>
          <w:rFonts w:hint="eastAsia"/>
        </w:rPr>
        <w:t>70813</w:t>
      </w:r>
      <w:r w:rsidRPr="00206A87">
        <w:t>, “UE Positioning Accuracy Enhancements for LTE”, Nokia, Alcatel-Lucent Shanghai Bell</w:t>
      </w:r>
      <w:r>
        <w:rPr>
          <w:rFonts w:hint="eastAsia"/>
        </w:rPr>
        <w:t>.</w:t>
      </w:r>
    </w:p>
    <w:p w14:paraId="3F0ECB5B" w14:textId="08C4C220" w:rsidR="005906FF" w:rsidRDefault="006A7F76" w:rsidP="005906FF">
      <w:pPr>
        <w:numPr>
          <w:ilvl w:val="0"/>
          <w:numId w:val="46"/>
        </w:numPr>
        <w:overflowPunct/>
        <w:autoSpaceDE/>
        <w:autoSpaceDN/>
        <w:adjustRightInd/>
        <w:spacing w:after="180"/>
        <w:jc w:val="left"/>
        <w:textAlignment w:val="auto"/>
      </w:pPr>
      <w:hyperlink r:id="rId8" w:tooltip="C:Data3GPPExtractsR2-1808699 Discussion on positioning service continuity_v1.doc" w:history="1">
        <w:r w:rsidR="005906FF" w:rsidRPr="0028706F">
          <w:t>R2-1808699</w:t>
        </w:r>
      </w:hyperlink>
      <w:r w:rsidR="005906FF">
        <w:tab/>
        <w:t>Discussion on positioning service continuity, Huawei, HiSilicon</w:t>
      </w:r>
    </w:p>
    <w:p w14:paraId="740C2948" w14:textId="2644D3EF" w:rsidR="00D0260E" w:rsidRDefault="00D0260E" w:rsidP="00D0260E">
      <w:pPr>
        <w:pStyle w:val="BodyText"/>
        <w:numPr>
          <w:ilvl w:val="0"/>
          <w:numId w:val="46"/>
        </w:numPr>
        <w:rPr>
          <w:rFonts w:eastAsiaTheme="minorEastAsia"/>
        </w:rPr>
      </w:pPr>
      <w:r>
        <w:rPr>
          <w:rFonts w:eastAsiaTheme="minorEastAsia" w:hint="eastAsia"/>
        </w:rPr>
        <w:t>S2-178396</w:t>
      </w:r>
      <w:r>
        <w:rPr>
          <w:rFonts w:eastAsiaTheme="minorEastAsia" w:hint="eastAsia"/>
        </w:rPr>
        <w:tab/>
      </w:r>
      <w:r w:rsidRPr="00516B5F">
        <w:rPr>
          <w:rFonts w:eastAsiaTheme="minorEastAsia"/>
        </w:rPr>
        <w:t xml:space="preserve">New </w:t>
      </w:r>
      <w:r w:rsidRPr="00516B5F">
        <w:rPr>
          <w:rFonts w:eastAsiaTheme="minorEastAsia" w:hint="eastAsia"/>
        </w:rPr>
        <w:t>S</w:t>
      </w:r>
      <w:r w:rsidRPr="00516B5F">
        <w:rPr>
          <w:rFonts w:eastAsiaTheme="minorEastAsia"/>
        </w:rPr>
        <w:t xml:space="preserve">ID on </w:t>
      </w:r>
      <w:r w:rsidRPr="00516B5F">
        <w:rPr>
          <w:rFonts w:eastAsiaTheme="minorEastAsia" w:hint="eastAsia"/>
        </w:rPr>
        <w:t>Service Based A</w:t>
      </w:r>
      <w:r w:rsidRPr="00516B5F">
        <w:rPr>
          <w:rFonts w:eastAsiaTheme="minorEastAsia"/>
        </w:rPr>
        <w:t xml:space="preserve">rchitecture </w:t>
      </w:r>
      <w:r w:rsidRPr="00516B5F">
        <w:rPr>
          <w:rFonts w:eastAsiaTheme="minorEastAsia" w:hint="eastAsia"/>
        </w:rPr>
        <w:t>for Location Services (</w:t>
      </w:r>
      <w:r w:rsidRPr="00516B5F">
        <w:rPr>
          <w:rFonts w:eastAsiaTheme="minorEastAsia"/>
        </w:rPr>
        <w:t>FS_</w:t>
      </w:r>
      <w:r w:rsidRPr="00516B5F">
        <w:rPr>
          <w:rFonts w:eastAsiaTheme="minorEastAsia" w:hint="eastAsia"/>
        </w:rPr>
        <w:t>eLCS)</w:t>
      </w:r>
      <w:r>
        <w:rPr>
          <w:rFonts w:eastAsiaTheme="minorEastAsia" w:hint="eastAsia"/>
        </w:rPr>
        <w:t xml:space="preserve"> </w:t>
      </w:r>
      <w:r w:rsidRPr="00516B5F">
        <w:rPr>
          <w:rFonts w:eastAsiaTheme="minorEastAsia" w:hint="eastAsia"/>
        </w:rPr>
        <w:t xml:space="preserve">CATT, China Telecom, China Mobile, CATR, China Unicom, Qualcomm Incorporated, Huawei, HiSilicon, </w:t>
      </w:r>
      <w:r w:rsidRPr="00516B5F">
        <w:rPr>
          <w:rFonts w:eastAsiaTheme="minorEastAsia"/>
        </w:rPr>
        <w:t>Verizon</w:t>
      </w:r>
      <w:r w:rsidRPr="00516B5F">
        <w:rPr>
          <w:rFonts w:eastAsiaTheme="minorEastAsia" w:hint="eastAsia"/>
        </w:rPr>
        <w:t xml:space="preserve"> UK Ltd,  ZTE,</w:t>
      </w:r>
      <w:r w:rsidRPr="00516B5F">
        <w:rPr>
          <w:rFonts w:eastAsiaTheme="minorEastAsia"/>
        </w:rPr>
        <w:t xml:space="preserve"> T-Mobile USA</w:t>
      </w:r>
      <w:r w:rsidRPr="00516B5F">
        <w:rPr>
          <w:rFonts w:eastAsiaTheme="minorEastAsia" w:hint="eastAsia"/>
        </w:rPr>
        <w:t xml:space="preserve">, AT&amp;T, Nokia, </w:t>
      </w:r>
      <w:r w:rsidRPr="00516B5F">
        <w:rPr>
          <w:rFonts w:eastAsiaTheme="minorEastAsia"/>
        </w:rPr>
        <w:t>Nokia Shanghai Bell</w:t>
      </w:r>
      <w:r w:rsidRPr="00516B5F">
        <w:rPr>
          <w:rFonts w:eastAsiaTheme="minorEastAsia" w:hint="eastAsia"/>
        </w:rPr>
        <w:t>, Ericsson,</w:t>
      </w:r>
      <w:r w:rsidRPr="00516B5F">
        <w:rPr>
          <w:rFonts w:eastAsiaTheme="minorEastAsia"/>
        </w:rPr>
        <w:t xml:space="preserve"> Comtech Telecommunications</w:t>
      </w:r>
      <w:r w:rsidRPr="00516B5F">
        <w:rPr>
          <w:rFonts w:eastAsiaTheme="minorEastAsia" w:hint="eastAsia"/>
        </w:rPr>
        <w:t>, Intel</w:t>
      </w:r>
    </w:p>
    <w:p w14:paraId="444E3CA1" w14:textId="77777777" w:rsidR="00D0260E" w:rsidRDefault="00D0260E" w:rsidP="00D0260E">
      <w:pPr>
        <w:overflowPunct/>
        <w:autoSpaceDE/>
        <w:autoSpaceDN/>
        <w:adjustRightInd/>
        <w:spacing w:after="180"/>
        <w:ind w:left="420"/>
        <w:jc w:val="left"/>
        <w:textAlignment w:val="auto"/>
      </w:pPr>
    </w:p>
    <w:p w14:paraId="3F266BE1" w14:textId="77777777" w:rsidR="005906FF" w:rsidRPr="005906FF" w:rsidRDefault="005906FF" w:rsidP="005906FF"/>
    <w:sectPr w:rsidR="005906FF" w:rsidRPr="005906FF" w:rsidSect="00701470">
      <w:foot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B8DA0" w14:textId="77777777" w:rsidR="006A7F76" w:rsidRDefault="006A7F76">
      <w:r>
        <w:separator/>
      </w:r>
    </w:p>
  </w:endnote>
  <w:endnote w:type="continuationSeparator" w:id="0">
    <w:p w14:paraId="28EF56C3" w14:textId="77777777" w:rsidR="006A7F76" w:rsidRDefault="006A7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Che">
    <w:altName w:val="Arial Unicode MS"/>
    <w:panose1 w:val="020B0609000101010101"/>
    <w:charset w:val="81"/>
    <w:family w:val="modern"/>
    <w:pitch w:val="fixed"/>
    <w:sig w:usb0="00000000" w:usb1="69D77CFB" w:usb2="00000030" w:usb3="00000000" w:csb0="0008009F" w:csb1="00000000"/>
  </w:font>
  <w:font w:name="FangSong_GB2312">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4A623" w14:textId="77777777" w:rsidR="00C0126C" w:rsidRDefault="00EC4D6A">
    <w:pPr>
      <w:pStyle w:val="Footer"/>
    </w:pPr>
    <w:r>
      <w:fldChar w:fldCharType="begin"/>
    </w:r>
    <w:r>
      <w:instrText xml:space="preserve"> PAGE   \* MERGEFORMAT </w:instrText>
    </w:r>
    <w:r>
      <w:fldChar w:fldCharType="separate"/>
    </w:r>
    <w:r w:rsidR="00DF18D8">
      <w:t>1</w:t>
    </w:r>
    <w:r>
      <w:fldChar w:fldCharType="end"/>
    </w:r>
  </w:p>
  <w:p w14:paraId="408671B8" w14:textId="77777777" w:rsidR="00C0126C" w:rsidRDefault="00C0126C" w:rsidP="00313FD6">
    <w:pPr>
      <w:pStyle w:val="Footer"/>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910DE" w14:textId="77777777" w:rsidR="006A7F76" w:rsidRDefault="006A7F76"/>
  </w:footnote>
  <w:footnote w:type="continuationSeparator" w:id="0">
    <w:p w14:paraId="4022D67B" w14:textId="77777777" w:rsidR="006A7F76" w:rsidRDefault="006A7F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F30E82"/>
    <w:multiLevelType w:val="hybridMultilevel"/>
    <w:tmpl w:val="A1884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0946F4"/>
    <w:multiLevelType w:val="hybridMultilevel"/>
    <w:tmpl w:val="8FE4C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75A2D3F"/>
    <w:multiLevelType w:val="hybridMultilevel"/>
    <w:tmpl w:val="0DE4488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09664FEB"/>
    <w:multiLevelType w:val="hybridMultilevel"/>
    <w:tmpl w:val="900EFBAC"/>
    <w:lvl w:ilvl="0" w:tplc="33FCABFC">
      <w:start w:val="1"/>
      <w:numFmt w:val="decimal"/>
      <w:lvlText w:val="%1"/>
      <w:lvlJc w:val="left"/>
      <w:pPr>
        <w:ind w:left="1620" w:hanging="117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1C0B7829"/>
    <w:multiLevelType w:val="hybridMultilevel"/>
    <w:tmpl w:val="4E3847E8"/>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CA2138"/>
    <w:multiLevelType w:val="hybridMultilevel"/>
    <w:tmpl w:val="02C21ECC"/>
    <w:lvl w:ilvl="0" w:tplc="08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21241B0"/>
    <w:multiLevelType w:val="hybridMultilevel"/>
    <w:tmpl w:val="853CBA3A"/>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4A875C9"/>
    <w:multiLevelType w:val="multilevel"/>
    <w:tmpl w:val="24A875C9"/>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hint="default"/>
        <w:sz w:val="28"/>
      </w:rPr>
    </w:lvl>
    <w:lvl w:ilvl="2">
      <w:start w:val="1"/>
      <w:numFmt w:val="decimal"/>
      <w:lvlText w:val="%1.%2.%3"/>
      <w:lvlJc w:val="left"/>
      <w:pPr>
        <w:tabs>
          <w:tab w:val="num" w:pos="2694"/>
        </w:tabs>
        <w:ind w:left="2694" w:firstLine="0"/>
      </w:pPr>
      <w:rPr>
        <w:rFonts w:ascii="Arial" w:hAnsi="Arial"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D701CA"/>
    <w:multiLevelType w:val="hybridMultilevel"/>
    <w:tmpl w:val="B7EA1C26"/>
    <w:lvl w:ilvl="0" w:tplc="335C9B8C">
      <w:start w:val="1"/>
      <w:numFmt w:val="bullet"/>
      <w:lvlText w:val="•"/>
      <w:lvlJc w:val="left"/>
      <w:pPr>
        <w:tabs>
          <w:tab w:val="num" w:pos="720"/>
        </w:tabs>
        <w:ind w:left="720" w:hanging="360"/>
      </w:pPr>
      <w:rPr>
        <w:rFonts w:ascii="Arial" w:hAnsi="Arial" w:hint="default"/>
      </w:rPr>
    </w:lvl>
    <w:lvl w:ilvl="1" w:tplc="EBF26196">
      <w:start w:val="68"/>
      <w:numFmt w:val="bullet"/>
      <w:lvlText w:val="–"/>
      <w:lvlJc w:val="left"/>
      <w:pPr>
        <w:tabs>
          <w:tab w:val="num" w:pos="1440"/>
        </w:tabs>
        <w:ind w:left="1440" w:hanging="360"/>
      </w:pPr>
      <w:rPr>
        <w:rFonts w:ascii="Arial" w:hAnsi="Arial" w:hint="default"/>
      </w:rPr>
    </w:lvl>
    <w:lvl w:ilvl="2" w:tplc="23F0F8BA">
      <w:start w:val="1"/>
      <w:numFmt w:val="bullet"/>
      <w:lvlText w:val="•"/>
      <w:lvlJc w:val="left"/>
      <w:pPr>
        <w:tabs>
          <w:tab w:val="num" w:pos="2160"/>
        </w:tabs>
        <w:ind w:left="2160" w:hanging="360"/>
      </w:pPr>
      <w:rPr>
        <w:rFonts w:ascii="Arial" w:hAnsi="Arial" w:hint="default"/>
      </w:rPr>
    </w:lvl>
    <w:lvl w:ilvl="3" w:tplc="AAB08F68" w:tentative="1">
      <w:start w:val="1"/>
      <w:numFmt w:val="bullet"/>
      <w:lvlText w:val="•"/>
      <w:lvlJc w:val="left"/>
      <w:pPr>
        <w:tabs>
          <w:tab w:val="num" w:pos="2880"/>
        </w:tabs>
        <w:ind w:left="2880" w:hanging="360"/>
      </w:pPr>
      <w:rPr>
        <w:rFonts w:ascii="Arial" w:hAnsi="Arial" w:hint="default"/>
      </w:rPr>
    </w:lvl>
    <w:lvl w:ilvl="4" w:tplc="1E0C3C54" w:tentative="1">
      <w:start w:val="1"/>
      <w:numFmt w:val="bullet"/>
      <w:lvlText w:val="•"/>
      <w:lvlJc w:val="left"/>
      <w:pPr>
        <w:tabs>
          <w:tab w:val="num" w:pos="3600"/>
        </w:tabs>
        <w:ind w:left="3600" w:hanging="360"/>
      </w:pPr>
      <w:rPr>
        <w:rFonts w:ascii="Arial" w:hAnsi="Arial" w:hint="default"/>
      </w:rPr>
    </w:lvl>
    <w:lvl w:ilvl="5" w:tplc="D2522A2C" w:tentative="1">
      <w:start w:val="1"/>
      <w:numFmt w:val="bullet"/>
      <w:lvlText w:val="•"/>
      <w:lvlJc w:val="left"/>
      <w:pPr>
        <w:tabs>
          <w:tab w:val="num" w:pos="4320"/>
        </w:tabs>
        <w:ind w:left="4320" w:hanging="360"/>
      </w:pPr>
      <w:rPr>
        <w:rFonts w:ascii="Arial" w:hAnsi="Arial" w:hint="default"/>
      </w:rPr>
    </w:lvl>
    <w:lvl w:ilvl="6" w:tplc="2C82FE6C" w:tentative="1">
      <w:start w:val="1"/>
      <w:numFmt w:val="bullet"/>
      <w:lvlText w:val="•"/>
      <w:lvlJc w:val="left"/>
      <w:pPr>
        <w:tabs>
          <w:tab w:val="num" w:pos="5040"/>
        </w:tabs>
        <w:ind w:left="5040" w:hanging="360"/>
      </w:pPr>
      <w:rPr>
        <w:rFonts w:ascii="Arial" w:hAnsi="Arial" w:hint="default"/>
      </w:rPr>
    </w:lvl>
    <w:lvl w:ilvl="7" w:tplc="1DD82D56" w:tentative="1">
      <w:start w:val="1"/>
      <w:numFmt w:val="bullet"/>
      <w:lvlText w:val="•"/>
      <w:lvlJc w:val="left"/>
      <w:pPr>
        <w:tabs>
          <w:tab w:val="num" w:pos="5760"/>
        </w:tabs>
        <w:ind w:left="5760" w:hanging="360"/>
      </w:pPr>
      <w:rPr>
        <w:rFonts w:ascii="Arial" w:hAnsi="Arial" w:hint="default"/>
      </w:rPr>
    </w:lvl>
    <w:lvl w:ilvl="8" w:tplc="BCC8E49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C07066"/>
    <w:multiLevelType w:val="hybridMultilevel"/>
    <w:tmpl w:val="317CC5D2"/>
    <w:lvl w:ilvl="0" w:tplc="618C9F8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595B0A"/>
    <w:multiLevelType w:val="hybridMultilevel"/>
    <w:tmpl w:val="70749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2809D6"/>
    <w:multiLevelType w:val="hybridMultilevel"/>
    <w:tmpl w:val="048001A2"/>
    <w:lvl w:ilvl="0" w:tplc="08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CCB7A97"/>
    <w:multiLevelType w:val="hybridMultilevel"/>
    <w:tmpl w:val="6B0E709E"/>
    <w:lvl w:ilvl="0" w:tplc="FCA4ED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EBC01DE"/>
    <w:multiLevelType w:val="hybridMultilevel"/>
    <w:tmpl w:val="E204747E"/>
    <w:lvl w:ilvl="0" w:tplc="D2BE4F34">
      <w:numFmt w:val="bullet"/>
      <w:lvlText w:val="-"/>
      <w:lvlJc w:val="left"/>
      <w:pPr>
        <w:ind w:left="760" w:hanging="360"/>
      </w:pPr>
      <w:rPr>
        <w:rFonts w:ascii="Footlight MT Light" w:eastAsia="Malgun Gothic" w:hAnsi="Footlight MT Light"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B2182C"/>
    <w:multiLevelType w:val="multilevel"/>
    <w:tmpl w:val="48B2182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9DB08D9"/>
    <w:multiLevelType w:val="hybridMultilevel"/>
    <w:tmpl w:val="22AC990C"/>
    <w:lvl w:ilvl="0" w:tplc="08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A944A2A"/>
    <w:multiLevelType w:val="hybridMultilevel"/>
    <w:tmpl w:val="D87ED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9D21CC"/>
    <w:multiLevelType w:val="hybridMultilevel"/>
    <w:tmpl w:val="9D24113E"/>
    <w:lvl w:ilvl="0" w:tplc="4BE6437E">
      <w:start w:val="3304"/>
      <w:numFmt w:val="bullet"/>
      <w:lvlText w:val="•"/>
      <w:lvlJc w:val="left"/>
      <w:pPr>
        <w:ind w:left="960" w:hanging="480"/>
      </w:pPr>
      <w:rPr>
        <w:rFonts w:ascii="Arial" w:hAnsi="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306384"/>
    <w:multiLevelType w:val="hybridMultilevel"/>
    <w:tmpl w:val="C5F0448A"/>
    <w:lvl w:ilvl="0" w:tplc="BC34985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67C1DB1"/>
    <w:multiLevelType w:val="hybridMultilevel"/>
    <w:tmpl w:val="76E6D3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30A3F22"/>
    <w:multiLevelType w:val="multilevel"/>
    <w:tmpl w:val="9EBC1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D9285F"/>
    <w:multiLevelType w:val="hybridMultilevel"/>
    <w:tmpl w:val="06F2D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F3111E"/>
    <w:multiLevelType w:val="hybridMultilevel"/>
    <w:tmpl w:val="8904EFAA"/>
    <w:lvl w:ilvl="0" w:tplc="04090001">
      <w:start w:val="1"/>
      <w:numFmt w:val="bullet"/>
      <w:lvlText w:val=""/>
      <w:lvlJc w:val="left"/>
      <w:pPr>
        <w:ind w:left="720" w:hanging="360"/>
      </w:pPr>
      <w:rPr>
        <w:rFonts w:ascii="Symbol" w:hAnsi="Symbol" w:hint="default"/>
      </w:rPr>
    </w:lvl>
    <w:lvl w:ilvl="1" w:tplc="DB18AFF2">
      <w:numFmt w:val="bullet"/>
      <w:lvlText w:val="-"/>
      <w:lvlJc w:val="left"/>
      <w:pPr>
        <w:ind w:left="1650" w:hanging="570"/>
      </w:pPr>
      <w:rPr>
        <w:rFonts w:ascii="Times New Roman" w:eastAsia="PMingLiU"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1" w15:restartNumberingAfterBreak="0">
    <w:nsid w:val="79AD3E8D"/>
    <w:multiLevelType w:val="hybridMultilevel"/>
    <w:tmpl w:val="B2CEFF00"/>
    <w:lvl w:ilvl="0" w:tplc="4210C986">
      <w:start w:val="1"/>
      <w:numFmt w:val="decimal"/>
      <w:lvlText w:val="%1)"/>
      <w:lvlJc w:val="left"/>
      <w:pPr>
        <w:ind w:left="450" w:hanging="360"/>
      </w:pPr>
      <w:rPr>
        <w:rFonts w:hint="default"/>
      </w:rPr>
    </w:lvl>
    <w:lvl w:ilvl="1" w:tplc="04090019" w:tentative="1">
      <w:start w:val="1"/>
      <w:numFmt w:val="upperLetter"/>
      <w:lvlText w:val="%2."/>
      <w:lvlJc w:val="left"/>
      <w:pPr>
        <w:ind w:left="890" w:hanging="400"/>
      </w:pPr>
    </w:lvl>
    <w:lvl w:ilvl="2" w:tplc="0409001B" w:tentative="1">
      <w:start w:val="1"/>
      <w:numFmt w:val="lowerRoman"/>
      <w:lvlText w:val="%3."/>
      <w:lvlJc w:val="right"/>
      <w:pPr>
        <w:ind w:left="1290" w:hanging="400"/>
      </w:pPr>
    </w:lvl>
    <w:lvl w:ilvl="3" w:tplc="0409000F" w:tentative="1">
      <w:start w:val="1"/>
      <w:numFmt w:val="decimal"/>
      <w:lvlText w:val="%4."/>
      <w:lvlJc w:val="left"/>
      <w:pPr>
        <w:ind w:left="1690" w:hanging="400"/>
      </w:pPr>
    </w:lvl>
    <w:lvl w:ilvl="4" w:tplc="04090019" w:tentative="1">
      <w:start w:val="1"/>
      <w:numFmt w:val="upperLetter"/>
      <w:lvlText w:val="%5."/>
      <w:lvlJc w:val="left"/>
      <w:pPr>
        <w:ind w:left="2090" w:hanging="400"/>
      </w:pPr>
    </w:lvl>
    <w:lvl w:ilvl="5" w:tplc="0409001B" w:tentative="1">
      <w:start w:val="1"/>
      <w:numFmt w:val="lowerRoman"/>
      <w:lvlText w:val="%6."/>
      <w:lvlJc w:val="right"/>
      <w:pPr>
        <w:ind w:left="2490" w:hanging="400"/>
      </w:pPr>
    </w:lvl>
    <w:lvl w:ilvl="6" w:tplc="0409000F" w:tentative="1">
      <w:start w:val="1"/>
      <w:numFmt w:val="decimal"/>
      <w:lvlText w:val="%7."/>
      <w:lvlJc w:val="left"/>
      <w:pPr>
        <w:ind w:left="2890" w:hanging="400"/>
      </w:pPr>
    </w:lvl>
    <w:lvl w:ilvl="7" w:tplc="04090019" w:tentative="1">
      <w:start w:val="1"/>
      <w:numFmt w:val="upperLetter"/>
      <w:lvlText w:val="%8."/>
      <w:lvlJc w:val="left"/>
      <w:pPr>
        <w:ind w:left="3290" w:hanging="400"/>
      </w:pPr>
    </w:lvl>
    <w:lvl w:ilvl="8" w:tplc="0409001B" w:tentative="1">
      <w:start w:val="1"/>
      <w:numFmt w:val="lowerRoman"/>
      <w:lvlText w:val="%9."/>
      <w:lvlJc w:val="right"/>
      <w:pPr>
        <w:ind w:left="3690" w:hanging="400"/>
      </w:pPr>
    </w:lvl>
  </w:abstractNum>
  <w:abstractNum w:abstractNumId="42" w15:restartNumberingAfterBreak="0">
    <w:nsid w:val="7C02283B"/>
    <w:multiLevelType w:val="multilevel"/>
    <w:tmpl w:val="1D024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C715A08"/>
    <w:multiLevelType w:val="hybridMultilevel"/>
    <w:tmpl w:val="C85E58AE"/>
    <w:lvl w:ilvl="0" w:tplc="DE809334">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1C1A8010">
      <w:start w:val="1"/>
      <w:numFmt w:val="bullet"/>
      <w:lvlText w:val="•"/>
      <w:lvlJc w:val="left"/>
      <w:pPr>
        <w:tabs>
          <w:tab w:val="num" w:pos="2160"/>
        </w:tabs>
        <w:ind w:left="2160" w:hanging="360"/>
      </w:pPr>
      <w:rPr>
        <w:rFonts w:ascii="Arial" w:hAnsi="Arial" w:cs="Times New Roman" w:hint="default"/>
      </w:rPr>
    </w:lvl>
    <w:lvl w:ilvl="3" w:tplc="6DAAAC7C">
      <w:start w:val="1"/>
      <w:numFmt w:val="bullet"/>
      <w:lvlText w:val="•"/>
      <w:lvlJc w:val="left"/>
      <w:pPr>
        <w:tabs>
          <w:tab w:val="num" w:pos="2880"/>
        </w:tabs>
        <w:ind w:left="2880" w:hanging="360"/>
      </w:pPr>
      <w:rPr>
        <w:rFonts w:ascii="Arial" w:hAnsi="Arial" w:cs="Times New Roman" w:hint="default"/>
      </w:rPr>
    </w:lvl>
    <w:lvl w:ilvl="4" w:tplc="9836D41E">
      <w:start w:val="1"/>
      <w:numFmt w:val="bullet"/>
      <w:lvlText w:val="•"/>
      <w:lvlJc w:val="left"/>
      <w:pPr>
        <w:tabs>
          <w:tab w:val="num" w:pos="3600"/>
        </w:tabs>
        <w:ind w:left="3600" w:hanging="360"/>
      </w:pPr>
      <w:rPr>
        <w:rFonts w:ascii="Arial" w:hAnsi="Arial" w:cs="Times New Roman" w:hint="default"/>
      </w:rPr>
    </w:lvl>
    <w:lvl w:ilvl="5" w:tplc="12E63F86">
      <w:start w:val="1"/>
      <w:numFmt w:val="bullet"/>
      <w:lvlText w:val="•"/>
      <w:lvlJc w:val="left"/>
      <w:pPr>
        <w:tabs>
          <w:tab w:val="num" w:pos="4320"/>
        </w:tabs>
        <w:ind w:left="4320" w:hanging="360"/>
      </w:pPr>
      <w:rPr>
        <w:rFonts w:ascii="Arial" w:hAnsi="Arial" w:cs="Times New Roman" w:hint="default"/>
      </w:rPr>
    </w:lvl>
    <w:lvl w:ilvl="6" w:tplc="4D10B7F4">
      <w:start w:val="1"/>
      <w:numFmt w:val="bullet"/>
      <w:lvlText w:val="•"/>
      <w:lvlJc w:val="left"/>
      <w:pPr>
        <w:tabs>
          <w:tab w:val="num" w:pos="5040"/>
        </w:tabs>
        <w:ind w:left="5040" w:hanging="360"/>
      </w:pPr>
      <w:rPr>
        <w:rFonts w:ascii="Arial" w:hAnsi="Arial" w:cs="Times New Roman" w:hint="default"/>
      </w:rPr>
    </w:lvl>
    <w:lvl w:ilvl="7" w:tplc="C3563BCC">
      <w:start w:val="1"/>
      <w:numFmt w:val="bullet"/>
      <w:lvlText w:val="•"/>
      <w:lvlJc w:val="left"/>
      <w:pPr>
        <w:tabs>
          <w:tab w:val="num" w:pos="5760"/>
        </w:tabs>
        <w:ind w:left="5760" w:hanging="360"/>
      </w:pPr>
      <w:rPr>
        <w:rFonts w:ascii="Arial" w:hAnsi="Arial" w:cs="Times New Roman" w:hint="default"/>
      </w:rPr>
    </w:lvl>
    <w:lvl w:ilvl="8" w:tplc="65A27D06">
      <w:start w:val="1"/>
      <w:numFmt w:val="bullet"/>
      <w:lvlText w:val="•"/>
      <w:lvlJc w:val="left"/>
      <w:pPr>
        <w:tabs>
          <w:tab w:val="num" w:pos="6480"/>
        </w:tabs>
        <w:ind w:left="6480" w:hanging="360"/>
      </w:pPr>
      <w:rPr>
        <w:rFonts w:ascii="Arial" w:hAnsi="Arial" w:cs="Times New Roman" w:hint="default"/>
      </w:rPr>
    </w:lvl>
  </w:abstractNum>
  <w:num w:numId="1">
    <w:abstractNumId w:val="5"/>
  </w:num>
  <w:num w:numId="2">
    <w:abstractNumId w:val="30"/>
  </w:num>
  <w:num w:numId="3">
    <w:abstractNumId w:val="19"/>
  </w:num>
  <w:num w:numId="4">
    <w:abstractNumId w:val="20"/>
  </w:num>
  <w:num w:numId="5">
    <w:abstractNumId w:val="16"/>
  </w:num>
  <w:num w:numId="6">
    <w:abstractNumId w:val="25"/>
  </w:num>
  <w:num w:numId="7">
    <w:abstractNumId w:val="35"/>
  </w:num>
  <w:num w:numId="8">
    <w:abstractNumId w:val="17"/>
  </w:num>
  <w:num w:numId="9">
    <w:abstractNumId w:val="41"/>
  </w:num>
  <w:num w:numId="10">
    <w:abstractNumId w:val="23"/>
  </w:num>
  <w:num w:numId="11">
    <w:abstractNumId w:val="13"/>
  </w:num>
  <w:num w:numId="12">
    <w:abstractNumId w:val="2"/>
  </w:num>
  <w:num w:numId="13">
    <w:abstractNumId w:val="1"/>
  </w:num>
  <w:num w:numId="14">
    <w:abstractNumId w:val="0"/>
  </w:num>
  <w:num w:numId="15">
    <w:abstractNumId w:val="32"/>
  </w:num>
  <w:num w:numId="16">
    <w:abstractNumId w:val="43"/>
  </w:num>
  <w:num w:numId="17">
    <w:abstractNumId w:val="39"/>
  </w:num>
  <w:num w:numId="18">
    <w:abstractNumId w:val="28"/>
  </w:num>
  <w:num w:numId="19">
    <w:abstractNumId w:val="34"/>
  </w:num>
  <w:num w:numId="20">
    <w:abstractNumId w:val="18"/>
  </w:num>
  <w:num w:numId="21">
    <w:abstractNumId w:val="37"/>
  </w:num>
  <w:num w:numId="22">
    <w:abstractNumId w:val="14"/>
  </w:num>
  <w:num w:numId="23">
    <w:abstractNumId w:val="5"/>
  </w:num>
  <w:num w:numId="24">
    <w:abstractNumId w:val="5"/>
  </w:num>
  <w:num w:numId="25">
    <w:abstractNumId w:val="6"/>
  </w:num>
  <w:num w:numId="26">
    <w:abstractNumId w:val="5"/>
  </w:num>
  <w:num w:numId="27">
    <w:abstractNumId w:val="15"/>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9"/>
  </w:num>
  <w:num w:numId="31">
    <w:abstractNumId w:val="4"/>
  </w:num>
  <w:num w:numId="32">
    <w:abstractNumId w:val="3"/>
  </w:num>
  <w:num w:numId="33">
    <w:abstractNumId w:val="8"/>
  </w:num>
  <w:num w:numId="34">
    <w:abstractNumId w:val="31"/>
  </w:num>
  <w:num w:numId="35">
    <w:abstractNumId w:val="11"/>
  </w:num>
  <w:num w:numId="36">
    <w:abstractNumId w:val="33"/>
  </w:num>
  <w:num w:numId="37">
    <w:abstractNumId w:val="36"/>
  </w:num>
  <w:num w:numId="38">
    <w:abstractNumId w:val="42"/>
  </w:num>
  <w:num w:numId="39">
    <w:abstractNumId w:val="38"/>
  </w:num>
  <w:num w:numId="40">
    <w:abstractNumId w:val="27"/>
  </w:num>
  <w:num w:numId="41">
    <w:abstractNumId w:val="21"/>
  </w:num>
  <w:num w:numId="42">
    <w:abstractNumId w:val="10"/>
  </w:num>
  <w:num w:numId="43">
    <w:abstractNumId w:val="24"/>
  </w:num>
  <w:num w:numId="44">
    <w:abstractNumId w:val="12"/>
  </w:num>
  <w:num w:numId="45">
    <w:abstractNumId w:val="40"/>
  </w:num>
  <w:num w:numId="46">
    <w:abstractNumId w:val="26"/>
  </w:num>
  <w:num w:numId="4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ko-KR" w:vendorID="64" w:dllVersion="131077" w:nlCheck="1" w:checkStyle="1"/>
  <w:activeWritingStyle w:appName="MSWord" w:lang="zh-TW"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I1NzA1swAyDEzNLZR0lIJTi4sz8/NACkxqAQJoqsssAAAA"/>
  </w:docVars>
  <w:rsids>
    <w:rsidRoot w:val="00064732"/>
    <w:rsid w:val="000006E1"/>
    <w:rsid w:val="00001889"/>
    <w:rsid w:val="000024F9"/>
    <w:rsid w:val="00002517"/>
    <w:rsid w:val="000025D2"/>
    <w:rsid w:val="00002A37"/>
    <w:rsid w:val="00002D87"/>
    <w:rsid w:val="00004FDC"/>
    <w:rsid w:val="00005326"/>
    <w:rsid w:val="00005A3B"/>
    <w:rsid w:val="00006446"/>
    <w:rsid w:val="00006896"/>
    <w:rsid w:val="000068E9"/>
    <w:rsid w:val="00006E5D"/>
    <w:rsid w:val="00007CDC"/>
    <w:rsid w:val="00010F36"/>
    <w:rsid w:val="00011B28"/>
    <w:rsid w:val="00011D15"/>
    <w:rsid w:val="00015D15"/>
    <w:rsid w:val="000200AB"/>
    <w:rsid w:val="000207A1"/>
    <w:rsid w:val="0002138F"/>
    <w:rsid w:val="000213E1"/>
    <w:rsid w:val="00021747"/>
    <w:rsid w:val="00023DFC"/>
    <w:rsid w:val="00024C8A"/>
    <w:rsid w:val="0002564D"/>
    <w:rsid w:val="00025A20"/>
    <w:rsid w:val="00025ECA"/>
    <w:rsid w:val="00027C1E"/>
    <w:rsid w:val="00027E06"/>
    <w:rsid w:val="000300C3"/>
    <w:rsid w:val="000312AB"/>
    <w:rsid w:val="00031FA3"/>
    <w:rsid w:val="000324E7"/>
    <w:rsid w:val="000325B8"/>
    <w:rsid w:val="000328E8"/>
    <w:rsid w:val="000336D3"/>
    <w:rsid w:val="00033F19"/>
    <w:rsid w:val="000342EE"/>
    <w:rsid w:val="00034C15"/>
    <w:rsid w:val="00036BA1"/>
    <w:rsid w:val="00036CFA"/>
    <w:rsid w:val="000411F1"/>
    <w:rsid w:val="00041F4D"/>
    <w:rsid w:val="000422E2"/>
    <w:rsid w:val="000428EB"/>
    <w:rsid w:val="00042F22"/>
    <w:rsid w:val="00043281"/>
    <w:rsid w:val="000435A4"/>
    <w:rsid w:val="000444EF"/>
    <w:rsid w:val="0004471E"/>
    <w:rsid w:val="000450D7"/>
    <w:rsid w:val="00045284"/>
    <w:rsid w:val="000512D4"/>
    <w:rsid w:val="000516F1"/>
    <w:rsid w:val="00052A07"/>
    <w:rsid w:val="000534E3"/>
    <w:rsid w:val="00055A7F"/>
    <w:rsid w:val="0005606A"/>
    <w:rsid w:val="00057117"/>
    <w:rsid w:val="00057956"/>
    <w:rsid w:val="0006059C"/>
    <w:rsid w:val="000616E7"/>
    <w:rsid w:val="00061710"/>
    <w:rsid w:val="00061711"/>
    <w:rsid w:val="00061E45"/>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B7E"/>
    <w:rsid w:val="00094C95"/>
    <w:rsid w:val="0009510F"/>
    <w:rsid w:val="00096477"/>
    <w:rsid w:val="000968F8"/>
    <w:rsid w:val="00097C44"/>
    <w:rsid w:val="000A1B7B"/>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6D6"/>
    <w:rsid w:val="000F0EB1"/>
    <w:rsid w:val="000F1106"/>
    <w:rsid w:val="000F3BE9"/>
    <w:rsid w:val="000F3F6C"/>
    <w:rsid w:val="000F501C"/>
    <w:rsid w:val="000F5820"/>
    <w:rsid w:val="000F6DF3"/>
    <w:rsid w:val="001003C6"/>
    <w:rsid w:val="001005FF"/>
    <w:rsid w:val="001028B8"/>
    <w:rsid w:val="00102C59"/>
    <w:rsid w:val="00103A4D"/>
    <w:rsid w:val="0010624F"/>
    <w:rsid w:val="001062FB"/>
    <w:rsid w:val="001063E6"/>
    <w:rsid w:val="001066BF"/>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34BC"/>
    <w:rsid w:val="0012377F"/>
    <w:rsid w:val="00123DDE"/>
    <w:rsid w:val="00124314"/>
    <w:rsid w:val="00124D13"/>
    <w:rsid w:val="0012590E"/>
    <w:rsid w:val="00126126"/>
    <w:rsid w:val="00126876"/>
    <w:rsid w:val="00126B4A"/>
    <w:rsid w:val="00132166"/>
    <w:rsid w:val="00132B6F"/>
    <w:rsid w:val="00132FD0"/>
    <w:rsid w:val="001344C0"/>
    <w:rsid w:val="001346FA"/>
    <w:rsid w:val="00135252"/>
    <w:rsid w:val="00137AB5"/>
    <w:rsid w:val="00137F0B"/>
    <w:rsid w:val="00141C6D"/>
    <w:rsid w:val="00141F46"/>
    <w:rsid w:val="00142FB8"/>
    <w:rsid w:val="001432F0"/>
    <w:rsid w:val="00147D1F"/>
    <w:rsid w:val="00150128"/>
    <w:rsid w:val="001506E9"/>
    <w:rsid w:val="00151E23"/>
    <w:rsid w:val="001526E0"/>
    <w:rsid w:val="00153107"/>
    <w:rsid w:val="00153CEE"/>
    <w:rsid w:val="00153DAD"/>
    <w:rsid w:val="001544F1"/>
    <w:rsid w:val="001551B5"/>
    <w:rsid w:val="00156CB0"/>
    <w:rsid w:val="00157F3D"/>
    <w:rsid w:val="001617B9"/>
    <w:rsid w:val="00161966"/>
    <w:rsid w:val="00162493"/>
    <w:rsid w:val="00162CEE"/>
    <w:rsid w:val="00163F0F"/>
    <w:rsid w:val="00164312"/>
    <w:rsid w:val="001649E0"/>
    <w:rsid w:val="00164BD2"/>
    <w:rsid w:val="001659C1"/>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7233"/>
    <w:rsid w:val="001B78E9"/>
    <w:rsid w:val="001C00B9"/>
    <w:rsid w:val="001C0345"/>
    <w:rsid w:val="001C055B"/>
    <w:rsid w:val="001C0A5F"/>
    <w:rsid w:val="001C1B84"/>
    <w:rsid w:val="001C1BD8"/>
    <w:rsid w:val="001C1CE5"/>
    <w:rsid w:val="001C3019"/>
    <w:rsid w:val="001C3857"/>
    <w:rsid w:val="001C3D2A"/>
    <w:rsid w:val="001C5E60"/>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E0B49"/>
    <w:rsid w:val="001E1250"/>
    <w:rsid w:val="001E19CB"/>
    <w:rsid w:val="001E45E8"/>
    <w:rsid w:val="001E4A5F"/>
    <w:rsid w:val="001E534F"/>
    <w:rsid w:val="001E58E2"/>
    <w:rsid w:val="001E631A"/>
    <w:rsid w:val="001E6FB0"/>
    <w:rsid w:val="001E7446"/>
    <w:rsid w:val="001E7AED"/>
    <w:rsid w:val="001F10D7"/>
    <w:rsid w:val="001F2DFF"/>
    <w:rsid w:val="001F3916"/>
    <w:rsid w:val="001F3F53"/>
    <w:rsid w:val="001F459C"/>
    <w:rsid w:val="001F54C5"/>
    <w:rsid w:val="001F6015"/>
    <w:rsid w:val="001F61DB"/>
    <w:rsid w:val="001F662C"/>
    <w:rsid w:val="001F7074"/>
    <w:rsid w:val="001F7346"/>
    <w:rsid w:val="001F7A7A"/>
    <w:rsid w:val="0020020B"/>
    <w:rsid w:val="00200490"/>
    <w:rsid w:val="00201707"/>
    <w:rsid w:val="00201E53"/>
    <w:rsid w:val="00201F3A"/>
    <w:rsid w:val="00202DFC"/>
    <w:rsid w:val="00203676"/>
    <w:rsid w:val="00203F96"/>
    <w:rsid w:val="00205719"/>
    <w:rsid w:val="00205BBC"/>
    <w:rsid w:val="00206976"/>
    <w:rsid w:val="002069B2"/>
    <w:rsid w:val="0020724B"/>
    <w:rsid w:val="00207FA3"/>
    <w:rsid w:val="002110E1"/>
    <w:rsid w:val="002130BC"/>
    <w:rsid w:val="00213396"/>
    <w:rsid w:val="00214DA8"/>
    <w:rsid w:val="00215423"/>
    <w:rsid w:val="002155AF"/>
    <w:rsid w:val="002158FA"/>
    <w:rsid w:val="0021626A"/>
    <w:rsid w:val="002165A9"/>
    <w:rsid w:val="0021668A"/>
    <w:rsid w:val="00217AD0"/>
    <w:rsid w:val="002200B4"/>
    <w:rsid w:val="00220600"/>
    <w:rsid w:val="00220FA7"/>
    <w:rsid w:val="00221C77"/>
    <w:rsid w:val="002224DB"/>
    <w:rsid w:val="00223A0B"/>
    <w:rsid w:val="00223B35"/>
    <w:rsid w:val="00223FCB"/>
    <w:rsid w:val="0022436F"/>
    <w:rsid w:val="0022449F"/>
    <w:rsid w:val="00224976"/>
    <w:rsid w:val="002252C3"/>
    <w:rsid w:val="00225C54"/>
    <w:rsid w:val="00227754"/>
    <w:rsid w:val="00227C3D"/>
    <w:rsid w:val="00230765"/>
    <w:rsid w:val="00231141"/>
    <w:rsid w:val="002319E4"/>
    <w:rsid w:val="00232CD2"/>
    <w:rsid w:val="002336C1"/>
    <w:rsid w:val="00233A7D"/>
    <w:rsid w:val="002342BB"/>
    <w:rsid w:val="00234627"/>
    <w:rsid w:val="00235632"/>
    <w:rsid w:val="00235872"/>
    <w:rsid w:val="002374A3"/>
    <w:rsid w:val="00237992"/>
    <w:rsid w:val="00241559"/>
    <w:rsid w:val="00242A01"/>
    <w:rsid w:val="002435B3"/>
    <w:rsid w:val="002440AD"/>
    <w:rsid w:val="00244535"/>
    <w:rsid w:val="00244F9F"/>
    <w:rsid w:val="002458EB"/>
    <w:rsid w:val="00245F74"/>
    <w:rsid w:val="0024614E"/>
    <w:rsid w:val="00246D80"/>
    <w:rsid w:val="002500C8"/>
    <w:rsid w:val="002502D7"/>
    <w:rsid w:val="00250818"/>
    <w:rsid w:val="00250B5E"/>
    <w:rsid w:val="00251592"/>
    <w:rsid w:val="00251598"/>
    <w:rsid w:val="00251FA1"/>
    <w:rsid w:val="00252845"/>
    <w:rsid w:val="002541DD"/>
    <w:rsid w:val="00256664"/>
    <w:rsid w:val="00256B41"/>
    <w:rsid w:val="00257100"/>
    <w:rsid w:val="00257543"/>
    <w:rsid w:val="0026050F"/>
    <w:rsid w:val="00260691"/>
    <w:rsid w:val="002617E7"/>
    <w:rsid w:val="00264228"/>
    <w:rsid w:val="00264334"/>
    <w:rsid w:val="0026473E"/>
    <w:rsid w:val="00265220"/>
    <w:rsid w:val="00265AE7"/>
    <w:rsid w:val="00265C9E"/>
    <w:rsid w:val="00265E5B"/>
    <w:rsid w:val="00266214"/>
    <w:rsid w:val="00267C83"/>
    <w:rsid w:val="002701E5"/>
    <w:rsid w:val="0027144F"/>
    <w:rsid w:val="00271F3A"/>
    <w:rsid w:val="00273278"/>
    <w:rsid w:val="002737F4"/>
    <w:rsid w:val="0027440A"/>
    <w:rsid w:val="002805F5"/>
    <w:rsid w:val="00280751"/>
    <w:rsid w:val="00280843"/>
    <w:rsid w:val="00282377"/>
    <w:rsid w:val="0028280A"/>
    <w:rsid w:val="002830D9"/>
    <w:rsid w:val="0028426A"/>
    <w:rsid w:val="0028435A"/>
    <w:rsid w:val="002852CB"/>
    <w:rsid w:val="00286527"/>
    <w:rsid w:val="00286ACD"/>
    <w:rsid w:val="002876DB"/>
    <w:rsid w:val="00287838"/>
    <w:rsid w:val="002907B5"/>
    <w:rsid w:val="00292EB7"/>
    <w:rsid w:val="0029342C"/>
    <w:rsid w:val="00295B61"/>
    <w:rsid w:val="00296113"/>
    <w:rsid w:val="00296227"/>
    <w:rsid w:val="00296F44"/>
    <w:rsid w:val="0029702E"/>
    <w:rsid w:val="0029777D"/>
    <w:rsid w:val="002A055E"/>
    <w:rsid w:val="002A0D36"/>
    <w:rsid w:val="002A0DB4"/>
    <w:rsid w:val="002A199F"/>
    <w:rsid w:val="002A1D4E"/>
    <w:rsid w:val="002A2869"/>
    <w:rsid w:val="002A3DD8"/>
    <w:rsid w:val="002A646E"/>
    <w:rsid w:val="002A678A"/>
    <w:rsid w:val="002A7228"/>
    <w:rsid w:val="002A7A0A"/>
    <w:rsid w:val="002A7D9F"/>
    <w:rsid w:val="002B0E67"/>
    <w:rsid w:val="002B1C18"/>
    <w:rsid w:val="002B2273"/>
    <w:rsid w:val="002B24D6"/>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17F2"/>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13D9"/>
    <w:rsid w:val="003215B3"/>
    <w:rsid w:val="00322782"/>
    <w:rsid w:val="003228C2"/>
    <w:rsid w:val="00322C9F"/>
    <w:rsid w:val="00322CAA"/>
    <w:rsid w:val="0032341B"/>
    <w:rsid w:val="00323CAB"/>
    <w:rsid w:val="00323DE5"/>
    <w:rsid w:val="00324226"/>
    <w:rsid w:val="00324D23"/>
    <w:rsid w:val="003268E3"/>
    <w:rsid w:val="00327425"/>
    <w:rsid w:val="00327C83"/>
    <w:rsid w:val="00327F04"/>
    <w:rsid w:val="0033012F"/>
    <w:rsid w:val="00331048"/>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800"/>
    <w:rsid w:val="00346DB5"/>
    <w:rsid w:val="003477B1"/>
    <w:rsid w:val="003478FC"/>
    <w:rsid w:val="00347F35"/>
    <w:rsid w:val="00351049"/>
    <w:rsid w:val="00352FEE"/>
    <w:rsid w:val="00354451"/>
    <w:rsid w:val="003547FF"/>
    <w:rsid w:val="003557C5"/>
    <w:rsid w:val="00356484"/>
    <w:rsid w:val="003566FA"/>
    <w:rsid w:val="00357380"/>
    <w:rsid w:val="0035790A"/>
    <w:rsid w:val="003602D9"/>
    <w:rsid w:val="003604CE"/>
    <w:rsid w:val="003610D8"/>
    <w:rsid w:val="003619F0"/>
    <w:rsid w:val="003626AE"/>
    <w:rsid w:val="00366729"/>
    <w:rsid w:val="00366D34"/>
    <w:rsid w:val="00367FDF"/>
    <w:rsid w:val="00370E47"/>
    <w:rsid w:val="003742AC"/>
    <w:rsid w:val="003762E0"/>
    <w:rsid w:val="00376710"/>
    <w:rsid w:val="0037726D"/>
    <w:rsid w:val="00377CE1"/>
    <w:rsid w:val="00377E8F"/>
    <w:rsid w:val="003819CF"/>
    <w:rsid w:val="00382047"/>
    <w:rsid w:val="00382650"/>
    <w:rsid w:val="00382B1B"/>
    <w:rsid w:val="00383064"/>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D76"/>
    <w:rsid w:val="003A11C1"/>
    <w:rsid w:val="003A13B9"/>
    <w:rsid w:val="003A2223"/>
    <w:rsid w:val="003A27FA"/>
    <w:rsid w:val="003A2987"/>
    <w:rsid w:val="003A2A0F"/>
    <w:rsid w:val="003A45A1"/>
    <w:rsid w:val="003A4C19"/>
    <w:rsid w:val="003A4EA8"/>
    <w:rsid w:val="003A5899"/>
    <w:rsid w:val="003A5B0A"/>
    <w:rsid w:val="003A6BAC"/>
    <w:rsid w:val="003A7EF3"/>
    <w:rsid w:val="003B0CBE"/>
    <w:rsid w:val="003B0E79"/>
    <w:rsid w:val="003B159C"/>
    <w:rsid w:val="003B224F"/>
    <w:rsid w:val="003B23BB"/>
    <w:rsid w:val="003B369F"/>
    <w:rsid w:val="003B36A3"/>
    <w:rsid w:val="003B3A7F"/>
    <w:rsid w:val="003B470D"/>
    <w:rsid w:val="003B542E"/>
    <w:rsid w:val="003B6744"/>
    <w:rsid w:val="003B7FE5"/>
    <w:rsid w:val="003C07B0"/>
    <w:rsid w:val="003C11C8"/>
    <w:rsid w:val="003C2702"/>
    <w:rsid w:val="003C5273"/>
    <w:rsid w:val="003C577F"/>
    <w:rsid w:val="003C6D8B"/>
    <w:rsid w:val="003C7400"/>
    <w:rsid w:val="003C7806"/>
    <w:rsid w:val="003C7CAF"/>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63EE"/>
    <w:rsid w:val="003F6BBE"/>
    <w:rsid w:val="003F72CC"/>
    <w:rsid w:val="003F7C90"/>
    <w:rsid w:val="003F7DC9"/>
    <w:rsid w:val="004000E8"/>
    <w:rsid w:val="00401031"/>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21105"/>
    <w:rsid w:val="00421427"/>
    <w:rsid w:val="004215C6"/>
    <w:rsid w:val="00422216"/>
    <w:rsid w:val="004235EA"/>
    <w:rsid w:val="004242F4"/>
    <w:rsid w:val="00424797"/>
    <w:rsid w:val="00424CE4"/>
    <w:rsid w:val="004255FF"/>
    <w:rsid w:val="00425C0F"/>
    <w:rsid w:val="00427248"/>
    <w:rsid w:val="004304DA"/>
    <w:rsid w:val="00430CB0"/>
    <w:rsid w:val="00432A00"/>
    <w:rsid w:val="00432D3F"/>
    <w:rsid w:val="00435884"/>
    <w:rsid w:val="00437447"/>
    <w:rsid w:val="0044025C"/>
    <w:rsid w:val="00441A92"/>
    <w:rsid w:val="00441AC4"/>
    <w:rsid w:val="00444F56"/>
    <w:rsid w:val="0044511E"/>
    <w:rsid w:val="00445376"/>
    <w:rsid w:val="00445505"/>
    <w:rsid w:val="00446488"/>
    <w:rsid w:val="0044775D"/>
    <w:rsid w:val="0045015A"/>
    <w:rsid w:val="004517AA"/>
    <w:rsid w:val="00452201"/>
    <w:rsid w:val="00452CAC"/>
    <w:rsid w:val="00454C67"/>
    <w:rsid w:val="00455C7B"/>
    <w:rsid w:val="00456773"/>
    <w:rsid w:val="00457565"/>
    <w:rsid w:val="00457B5F"/>
    <w:rsid w:val="00457B71"/>
    <w:rsid w:val="00461074"/>
    <w:rsid w:val="004614BC"/>
    <w:rsid w:val="0046237F"/>
    <w:rsid w:val="00463D55"/>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77B57"/>
    <w:rsid w:val="00480CEF"/>
    <w:rsid w:val="00481528"/>
    <w:rsid w:val="00481785"/>
    <w:rsid w:val="00481851"/>
    <w:rsid w:val="00483326"/>
    <w:rsid w:val="0048334A"/>
    <w:rsid w:val="00483BB4"/>
    <w:rsid w:val="0048510D"/>
    <w:rsid w:val="00491000"/>
    <w:rsid w:val="0049105F"/>
    <w:rsid w:val="004919DB"/>
    <w:rsid w:val="00491E26"/>
    <w:rsid w:val="004927B8"/>
    <w:rsid w:val="00492BC5"/>
    <w:rsid w:val="00493B53"/>
    <w:rsid w:val="00493B6B"/>
    <w:rsid w:val="00493BDC"/>
    <w:rsid w:val="00494347"/>
    <w:rsid w:val="00495B24"/>
    <w:rsid w:val="004964F1"/>
    <w:rsid w:val="004A0009"/>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462E"/>
    <w:rsid w:val="004E56DC"/>
    <w:rsid w:val="004E5D96"/>
    <w:rsid w:val="004E64BF"/>
    <w:rsid w:val="004E76F4"/>
    <w:rsid w:val="004F0B4E"/>
    <w:rsid w:val="004F0B6C"/>
    <w:rsid w:val="004F0F1E"/>
    <w:rsid w:val="004F2078"/>
    <w:rsid w:val="004F252F"/>
    <w:rsid w:val="004F3B83"/>
    <w:rsid w:val="004F4A2E"/>
    <w:rsid w:val="004F4DA3"/>
    <w:rsid w:val="004F4EA4"/>
    <w:rsid w:val="004F4F21"/>
    <w:rsid w:val="004F6A4D"/>
    <w:rsid w:val="004F6EC3"/>
    <w:rsid w:val="004F7AA1"/>
    <w:rsid w:val="00500898"/>
    <w:rsid w:val="005027F6"/>
    <w:rsid w:val="00502EA0"/>
    <w:rsid w:val="00502EC1"/>
    <w:rsid w:val="005032DF"/>
    <w:rsid w:val="00503343"/>
    <w:rsid w:val="00506557"/>
    <w:rsid w:val="0050677A"/>
    <w:rsid w:val="00506B7E"/>
    <w:rsid w:val="005108D8"/>
    <w:rsid w:val="00510C8E"/>
    <w:rsid w:val="005116F9"/>
    <w:rsid w:val="00514EA3"/>
    <w:rsid w:val="005153A7"/>
    <w:rsid w:val="00515DB5"/>
    <w:rsid w:val="00516C8C"/>
    <w:rsid w:val="005219CF"/>
    <w:rsid w:val="00522256"/>
    <w:rsid w:val="00524438"/>
    <w:rsid w:val="00524B2A"/>
    <w:rsid w:val="005257C5"/>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05D6"/>
    <w:rsid w:val="005530EA"/>
    <w:rsid w:val="00553D92"/>
    <w:rsid w:val="0055424B"/>
    <w:rsid w:val="00554D57"/>
    <w:rsid w:val="00554E19"/>
    <w:rsid w:val="0056121F"/>
    <w:rsid w:val="00561B01"/>
    <w:rsid w:val="005621AD"/>
    <w:rsid w:val="005649A3"/>
    <w:rsid w:val="00571170"/>
    <w:rsid w:val="0057197E"/>
    <w:rsid w:val="00572505"/>
    <w:rsid w:val="00573188"/>
    <w:rsid w:val="00575047"/>
    <w:rsid w:val="00576C7D"/>
    <w:rsid w:val="0057725D"/>
    <w:rsid w:val="00581405"/>
    <w:rsid w:val="00582809"/>
    <w:rsid w:val="005849DA"/>
    <w:rsid w:val="00585C95"/>
    <w:rsid w:val="005874E2"/>
    <w:rsid w:val="0058798C"/>
    <w:rsid w:val="00587A67"/>
    <w:rsid w:val="005900FA"/>
    <w:rsid w:val="005906FF"/>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305A"/>
    <w:rsid w:val="005A4241"/>
    <w:rsid w:val="005A4C93"/>
    <w:rsid w:val="005A5B82"/>
    <w:rsid w:val="005A63D1"/>
    <w:rsid w:val="005A662D"/>
    <w:rsid w:val="005A6A18"/>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984"/>
    <w:rsid w:val="005C5A42"/>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993"/>
    <w:rsid w:val="005F07D8"/>
    <w:rsid w:val="005F0F43"/>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2EA2"/>
    <w:rsid w:val="00613257"/>
    <w:rsid w:val="0061472D"/>
    <w:rsid w:val="0061579F"/>
    <w:rsid w:val="00617EB2"/>
    <w:rsid w:val="00620A71"/>
    <w:rsid w:val="00620D80"/>
    <w:rsid w:val="00620F3F"/>
    <w:rsid w:val="00620F51"/>
    <w:rsid w:val="00621241"/>
    <w:rsid w:val="00621427"/>
    <w:rsid w:val="00621738"/>
    <w:rsid w:val="006234A6"/>
    <w:rsid w:val="00623A67"/>
    <w:rsid w:val="00623D5D"/>
    <w:rsid w:val="00624AC6"/>
    <w:rsid w:val="00625461"/>
    <w:rsid w:val="00625C52"/>
    <w:rsid w:val="00627EF9"/>
    <w:rsid w:val="00627FF8"/>
    <w:rsid w:val="00630001"/>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5EB2"/>
    <w:rsid w:val="0064624E"/>
    <w:rsid w:val="00650AB9"/>
    <w:rsid w:val="00650DF2"/>
    <w:rsid w:val="00652F1E"/>
    <w:rsid w:val="00654884"/>
    <w:rsid w:val="00655733"/>
    <w:rsid w:val="00655ACD"/>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CE"/>
    <w:rsid w:val="006859AD"/>
    <w:rsid w:val="00685F56"/>
    <w:rsid w:val="00686B7A"/>
    <w:rsid w:val="00687FF0"/>
    <w:rsid w:val="00691B14"/>
    <w:rsid w:val="00692E73"/>
    <w:rsid w:val="00695CCD"/>
    <w:rsid w:val="00695FC2"/>
    <w:rsid w:val="00696949"/>
    <w:rsid w:val="00697052"/>
    <w:rsid w:val="00697A31"/>
    <w:rsid w:val="006A0AE8"/>
    <w:rsid w:val="006A12AF"/>
    <w:rsid w:val="006A14FA"/>
    <w:rsid w:val="006A150B"/>
    <w:rsid w:val="006A2D8C"/>
    <w:rsid w:val="006A46FB"/>
    <w:rsid w:val="006A5E28"/>
    <w:rsid w:val="006A697B"/>
    <w:rsid w:val="006A7AFF"/>
    <w:rsid w:val="006A7D41"/>
    <w:rsid w:val="006A7F76"/>
    <w:rsid w:val="006B1816"/>
    <w:rsid w:val="006B19E8"/>
    <w:rsid w:val="006B2099"/>
    <w:rsid w:val="006B3A7F"/>
    <w:rsid w:val="006B4508"/>
    <w:rsid w:val="006B50CF"/>
    <w:rsid w:val="006B61ED"/>
    <w:rsid w:val="006B76BB"/>
    <w:rsid w:val="006B78E0"/>
    <w:rsid w:val="006C03B8"/>
    <w:rsid w:val="006C0970"/>
    <w:rsid w:val="006C10BE"/>
    <w:rsid w:val="006C5EC9"/>
    <w:rsid w:val="006C6059"/>
    <w:rsid w:val="006C6ECB"/>
    <w:rsid w:val="006C7522"/>
    <w:rsid w:val="006D0813"/>
    <w:rsid w:val="006D1BA4"/>
    <w:rsid w:val="006D21C5"/>
    <w:rsid w:val="006D39CE"/>
    <w:rsid w:val="006D400B"/>
    <w:rsid w:val="006D6F08"/>
    <w:rsid w:val="006E062C"/>
    <w:rsid w:val="006E0703"/>
    <w:rsid w:val="006E0961"/>
    <w:rsid w:val="006E12E9"/>
    <w:rsid w:val="006E28B7"/>
    <w:rsid w:val="006E2C76"/>
    <w:rsid w:val="006E3310"/>
    <w:rsid w:val="006E369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E58"/>
    <w:rsid w:val="00742F56"/>
    <w:rsid w:val="00743A60"/>
    <w:rsid w:val="007445A0"/>
    <w:rsid w:val="0074524B"/>
    <w:rsid w:val="007455F1"/>
    <w:rsid w:val="00746431"/>
    <w:rsid w:val="00747D8B"/>
    <w:rsid w:val="00750324"/>
    <w:rsid w:val="00750596"/>
    <w:rsid w:val="00751228"/>
    <w:rsid w:val="007513C9"/>
    <w:rsid w:val="00752A74"/>
    <w:rsid w:val="007544DF"/>
    <w:rsid w:val="00756989"/>
    <w:rsid w:val="007571E1"/>
    <w:rsid w:val="007579B8"/>
    <w:rsid w:val="007604B2"/>
    <w:rsid w:val="00762E75"/>
    <w:rsid w:val="007647CB"/>
    <w:rsid w:val="00765281"/>
    <w:rsid w:val="00766BAD"/>
    <w:rsid w:val="0077067A"/>
    <w:rsid w:val="007713BC"/>
    <w:rsid w:val="00771D6D"/>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08BD"/>
    <w:rsid w:val="007925EA"/>
    <w:rsid w:val="00792BEF"/>
    <w:rsid w:val="00793CD8"/>
    <w:rsid w:val="00793CE5"/>
    <w:rsid w:val="00794B0F"/>
    <w:rsid w:val="00794E1E"/>
    <w:rsid w:val="0079500F"/>
    <w:rsid w:val="00795928"/>
    <w:rsid w:val="00795C92"/>
    <w:rsid w:val="00796231"/>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05F8"/>
    <w:rsid w:val="007B38D7"/>
    <w:rsid w:val="007B3D2D"/>
    <w:rsid w:val="007B4DA0"/>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3BD5"/>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E732E"/>
    <w:rsid w:val="007F0B42"/>
    <w:rsid w:val="007F1912"/>
    <w:rsid w:val="007F2FA4"/>
    <w:rsid w:val="007F3119"/>
    <w:rsid w:val="007F3AF9"/>
    <w:rsid w:val="007F54B8"/>
    <w:rsid w:val="008011EC"/>
    <w:rsid w:val="00803FAE"/>
    <w:rsid w:val="008049C1"/>
    <w:rsid w:val="0080605F"/>
    <w:rsid w:val="00807786"/>
    <w:rsid w:val="00807796"/>
    <w:rsid w:val="00807B8E"/>
    <w:rsid w:val="00811F01"/>
    <w:rsid w:val="00811FCB"/>
    <w:rsid w:val="00812EAF"/>
    <w:rsid w:val="00814B06"/>
    <w:rsid w:val="008151C2"/>
    <w:rsid w:val="008158D6"/>
    <w:rsid w:val="00816E6B"/>
    <w:rsid w:val="00817196"/>
    <w:rsid w:val="008203B8"/>
    <w:rsid w:val="00820F1E"/>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E7"/>
    <w:rsid w:val="00847237"/>
    <w:rsid w:val="00847673"/>
    <w:rsid w:val="00850468"/>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77FD"/>
    <w:rsid w:val="008706D4"/>
    <w:rsid w:val="00870C22"/>
    <w:rsid w:val="00870F8A"/>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47"/>
    <w:rsid w:val="008840A7"/>
    <w:rsid w:val="00884124"/>
    <w:rsid w:val="008847BA"/>
    <w:rsid w:val="0088689E"/>
    <w:rsid w:val="0088691A"/>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BF4"/>
    <w:rsid w:val="008D6D1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1814"/>
    <w:rsid w:val="00911DFB"/>
    <w:rsid w:val="0091248A"/>
    <w:rsid w:val="00912FC9"/>
    <w:rsid w:val="009139D9"/>
    <w:rsid w:val="00914AD8"/>
    <w:rsid w:val="00914E39"/>
    <w:rsid w:val="0091528A"/>
    <w:rsid w:val="00916079"/>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42D2"/>
    <w:rsid w:val="00935150"/>
    <w:rsid w:val="009368F3"/>
    <w:rsid w:val="00936E6E"/>
    <w:rsid w:val="009376E5"/>
    <w:rsid w:val="009378D8"/>
    <w:rsid w:val="009405C0"/>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2FE2"/>
    <w:rsid w:val="00953920"/>
    <w:rsid w:val="00953D47"/>
    <w:rsid w:val="00954161"/>
    <w:rsid w:val="00954C11"/>
    <w:rsid w:val="00955741"/>
    <w:rsid w:val="0095681E"/>
    <w:rsid w:val="009572D4"/>
    <w:rsid w:val="00960183"/>
    <w:rsid w:val="00961921"/>
    <w:rsid w:val="00962B47"/>
    <w:rsid w:val="00962D0E"/>
    <w:rsid w:val="00962EAD"/>
    <w:rsid w:val="009641E4"/>
    <w:rsid w:val="0096430A"/>
    <w:rsid w:val="00965348"/>
    <w:rsid w:val="00965477"/>
    <w:rsid w:val="0096554B"/>
    <w:rsid w:val="0096584A"/>
    <w:rsid w:val="00966238"/>
    <w:rsid w:val="009667BE"/>
    <w:rsid w:val="0096738D"/>
    <w:rsid w:val="0097123A"/>
    <w:rsid w:val="00971F08"/>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F30"/>
    <w:rsid w:val="009B2C43"/>
    <w:rsid w:val="009B2FD5"/>
    <w:rsid w:val="009B3AC2"/>
    <w:rsid w:val="009B4DF4"/>
    <w:rsid w:val="009B4F64"/>
    <w:rsid w:val="009B529A"/>
    <w:rsid w:val="009B564E"/>
    <w:rsid w:val="009B6329"/>
    <w:rsid w:val="009B7E87"/>
    <w:rsid w:val="009C1203"/>
    <w:rsid w:val="009C2552"/>
    <w:rsid w:val="009C403E"/>
    <w:rsid w:val="009C4F81"/>
    <w:rsid w:val="009C552C"/>
    <w:rsid w:val="009C58B0"/>
    <w:rsid w:val="009C5974"/>
    <w:rsid w:val="009C6CC5"/>
    <w:rsid w:val="009D3572"/>
    <w:rsid w:val="009D372F"/>
    <w:rsid w:val="009D39EF"/>
    <w:rsid w:val="009D4352"/>
    <w:rsid w:val="009D4FF0"/>
    <w:rsid w:val="009D703C"/>
    <w:rsid w:val="009D718F"/>
    <w:rsid w:val="009D7A56"/>
    <w:rsid w:val="009E068F"/>
    <w:rsid w:val="009E14E0"/>
    <w:rsid w:val="009E1E75"/>
    <w:rsid w:val="009E2A60"/>
    <w:rsid w:val="009E35DB"/>
    <w:rsid w:val="009E47A3"/>
    <w:rsid w:val="009E64F5"/>
    <w:rsid w:val="009E666E"/>
    <w:rsid w:val="009F08F3"/>
    <w:rsid w:val="009F2282"/>
    <w:rsid w:val="009F3260"/>
    <w:rsid w:val="009F344F"/>
    <w:rsid w:val="009F4B2B"/>
    <w:rsid w:val="009F531A"/>
    <w:rsid w:val="009F5AA8"/>
    <w:rsid w:val="009F6594"/>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C9B"/>
    <w:rsid w:val="00A23389"/>
    <w:rsid w:val="00A2351A"/>
    <w:rsid w:val="00A247CC"/>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E2B"/>
    <w:rsid w:val="00A43B49"/>
    <w:rsid w:val="00A43E92"/>
    <w:rsid w:val="00A43FBC"/>
    <w:rsid w:val="00A441FF"/>
    <w:rsid w:val="00A45320"/>
    <w:rsid w:val="00A45641"/>
    <w:rsid w:val="00A45B74"/>
    <w:rsid w:val="00A47D49"/>
    <w:rsid w:val="00A47E96"/>
    <w:rsid w:val="00A502B5"/>
    <w:rsid w:val="00A50DCE"/>
    <w:rsid w:val="00A510C1"/>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62D4"/>
    <w:rsid w:val="00A67E6C"/>
    <w:rsid w:val="00A70450"/>
    <w:rsid w:val="00A71B99"/>
    <w:rsid w:val="00A72F00"/>
    <w:rsid w:val="00A72F29"/>
    <w:rsid w:val="00A739D0"/>
    <w:rsid w:val="00A73AC1"/>
    <w:rsid w:val="00A73D00"/>
    <w:rsid w:val="00A74795"/>
    <w:rsid w:val="00A761D4"/>
    <w:rsid w:val="00A768AE"/>
    <w:rsid w:val="00A77EC4"/>
    <w:rsid w:val="00A80929"/>
    <w:rsid w:val="00A81358"/>
    <w:rsid w:val="00A837AD"/>
    <w:rsid w:val="00A8380C"/>
    <w:rsid w:val="00A83C44"/>
    <w:rsid w:val="00A83E03"/>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655E"/>
    <w:rsid w:val="00AC007F"/>
    <w:rsid w:val="00AC04AD"/>
    <w:rsid w:val="00AC1B7A"/>
    <w:rsid w:val="00AC2ECD"/>
    <w:rsid w:val="00AC3119"/>
    <w:rsid w:val="00AC49FB"/>
    <w:rsid w:val="00AC5A10"/>
    <w:rsid w:val="00AC70AC"/>
    <w:rsid w:val="00AC759D"/>
    <w:rsid w:val="00AD0627"/>
    <w:rsid w:val="00AD0AA3"/>
    <w:rsid w:val="00AD1ECD"/>
    <w:rsid w:val="00AD238D"/>
    <w:rsid w:val="00AD3362"/>
    <w:rsid w:val="00AD3F94"/>
    <w:rsid w:val="00AD4994"/>
    <w:rsid w:val="00AD4A5A"/>
    <w:rsid w:val="00AD684D"/>
    <w:rsid w:val="00AD725B"/>
    <w:rsid w:val="00AE1272"/>
    <w:rsid w:val="00AE1AD1"/>
    <w:rsid w:val="00AE27AC"/>
    <w:rsid w:val="00AE40E0"/>
    <w:rsid w:val="00AE4DBA"/>
    <w:rsid w:val="00AE4F07"/>
    <w:rsid w:val="00AE575D"/>
    <w:rsid w:val="00AF0C28"/>
    <w:rsid w:val="00AF19B7"/>
    <w:rsid w:val="00AF1C19"/>
    <w:rsid w:val="00AF1C5D"/>
    <w:rsid w:val="00AF2650"/>
    <w:rsid w:val="00AF42D7"/>
    <w:rsid w:val="00AF47E0"/>
    <w:rsid w:val="00AF4D58"/>
    <w:rsid w:val="00AF59DF"/>
    <w:rsid w:val="00AF7A52"/>
    <w:rsid w:val="00AF7CEC"/>
    <w:rsid w:val="00B006FE"/>
    <w:rsid w:val="00B007CB"/>
    <w:rsid w:val="00B01E69"/>
    <w:rsid w:val="00B02AA9"/>
    <w:rsid w:val="00B02FA3"/>
    <w:rsid w:val="00B0436A"/>
    <w:rsid w:val="00B05084"/>
    <w:rsid w:val="00B052D1"/>
    <w:rsid w:val="00B076FF"/>
    <w:rsid w:val="00B113B1"/>
    <w:rsid w:val="00B12152"/>
    <w:rsid w:val="00B12BC8"/>
    <w:rsid w:val="00B1348E"/>
    <w:rsid w:val="00B143CC"/>
    <w:rsid w:val="00B14421"/>
    <w:rsid w:val="00B14596"/>
    <w:rsid w:val="00B157F9"/>
    <w:rsid w:val="00B15A5E"/>
    <w:rsid w:val="00B15D22"/>
    <w:rsid w:val="00B16925"/>
    <w:rsid w:val="00B17DF0"/>
    <w:rsid w:val="00B17F23"/>
    <w:rsid w:val="00B17FD2"/>
    <w:rsid w:val="00B20256"/>
    <w:rsid w:val="00B20D09"/>
    <w:rsid w:val="00B20F60"/>
    <w:rsid w:val="00B210A3"/>
    <w:rsid w:val="00B219EA"/>
    <w:rsid w:val="00B2679A"/>
    <w:rsid w:val="00B27259"/>
    <w:rsid w:val="00B2763F"/>
    <w:rsid w:val="00B27AAC"/>
    <w:rsid w:val="00B30929"/>
    <w:rsid w:val="00B310B0"/>
    <w:rsid w:val="00B372AA"/>
    <w:rsid w:val="00B40445"/>
    <w:rsid w:val="00B41888"/>
    <w:rsid w:val="00B41CA9"/>
    <w:rsid w:val="00B42E9D"/>
    <w:rsid w:val="00B43C84"/>
    <w:rsid w:val="00B45A52"/>
    <w:rsid w:val="00B45FF7"/>
    <w:rsid w:val="00B460AB"/>
    <w:rsid w:val="00B46175"/>
    <w:rsid w:val="00B46719"/>
    <w:rsid w:val="00B475E6"/>
    <w:rsid w:val="00B5748A"/>
    <w:rsid w:val="00B57BF6"/>
    <w:rsid w:val="00B61D3B"/>
    <w:rsid w:val="00B6225D"/>
    <w:rsid w:val="00B63428"/>
    <w:rsid w:val="00B63FB6"/>
    <w:rsid w:val="00B65B44"/>
    <w:rsid w:val="00B664C7"/>
    <w:rsid w:val="00B71B97"/>
    <w:rsid w:val="00B71E54"/>
    <w:rsid w:val="00B7236A"/>
    <w:rsid w:val="00B739F6"/>
    <w:rsid w:val="00B74B41"/>
    <w:rsid w:val="00B74CE0"/>
    <w:rsid w:val="00B75044"/>
    <w:rsid w:val="00B76ABB"/>
    <w:rsid w:val="00B80F47"/>
    <w:rsid w:val="00B81A6C"/>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39A"/>
    <w:rsid w:val="00BA6ABE"/>
    <w:rsid w:val="00BA76E0"/>
    <w:rsid w:val="00BB176F"/>
    <w:rsid w:val="00BB2A25"/>
    <w:rsid w:val="00BB2A93"/>
    <w:rsid w:val="00BB4C93"/>
    <w:rsid w:val="00BB51E9"/>
    <w:rsid w:val="00BB532F"/>
    <w:rsid w:val="00BB5352"/>
    <w:rsid w:val="00BB5B7C"/>
    <w:rsid w:val="00BB7962"/>
    <w:rsid w:val="00BC0FDC"/>
    <w:rsid w:val="00BC12A0"/>
    <w:rsid w:val="00BC3053"/>
    <w:rsid w:val="00BC31CC"/>
    <w:rsid w:val="00BC3896"/>
    <w:rsid w:val="00BC4D2E"/>
    <w:rsid w:val="00BD06BF"/>
    <w:rsid w:val="00BD0C97"/>
    <w:rsid w:val="00BD30D6"/>
    <w:rsid w:val="00BD394B"/>
    <w:rsid w:val="00BD451D"/>
    <w:rsid w:val="00BD482F"/>
    <w:rsid w:val="00BD48AC"/>
    <w:rsid w:val="00BD5F1A"/>
    <w:rsid w:val="00BE07EA"/>
    <w:rsid w:val="00BE0ED9"/>
    <w:rsid w:val="00BE0EF0"/>
    <w:rsid w:val="00BE0F6B"/>
    <w:rsid w:val="00BE1234"/>
    <w:rsid w:val="00BE2AAF"/>
    <w:rsid w:val="00BE2FA6"/>
    <w:rsid w:val="00BE333F"/>
    <w:rsid w:val="00BE3973"/>
    <w:rsid w:val="00BE40F6"/>
    <w:rsid w:val="00BE6F14"/>
    <w:rsid w:val="00BE7406"/>
    <w:rsid w:val="00BE7603"/>
    <w:rsid w:val="00BF3279"/>
    <w:rsid w:val="00BF36D4"/>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54BB"/>
    <w:rsid w:val="00C15569"/>
    <w:rsid w:val="00C15D4C"/>
    <w:rsid w:val="00C20F41"/>
    <w:rsid w:val="00C22B2E"/>
    <w:rsid w:val="00C22BD5"/>
    <w:rsid w:val="00C22BDA"/>
    <w:rsid w:val="00C22CC9"/>
    <w:rsid w:val="00C23648"/>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67B9"/>
    <w:rsid w:val="00C3719D"/>
    <w:rsid w:val="00C37856"/>
    <w:rsid w:val="00C378E8"/>
    <w:rsid w:val="00C404D2"/>
    <w:rsid w:val="00C42EBB"/>
    <w:rsid w:val="00C440F1"/>
    <w:rsid w:val="00C45B59"/>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702CD"/>
    <w:rsid w:val="00C70697"/>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1C33"/>
    <w:rsid w:val="00CA1ED8"/>
    <w:rsid w:val="00CA2DE0"/>
    <w:rsid w:val="00CA2F85"/>
    <w:rsid w:val="00CA37DD"/>
    <w:rsid w:val="00CA40F4"/>
    <w:rsid w:val="00CA46C5"/>
    <w:rsid w:val="00CA5278"/>
    <w:rsid w:val="00CA55FD"/>
    <w:rsid w:val="00CA5C1C"/>
    <w:rsid w:val="00CA77FB"/>
    <w:rsid w:val="00CB0852"/>
    <w:rsid w:val="00CB098F"/>
    <w:rsid w:val="00CB0CD1"/>
    <w:rsid w:val="00CB1F63"/>
    <w:rsid w:val="00CB3131"/>
    <w:rsid w:val="00CB65AB"/>
    <w:rsid w:val="00CB7170"/>
    <w:rsid w:val="00CC040E"/>
    <w:rsid w:val="00CC0627"/>
    <w:rsid w:val="00CC111F"/>
    <w:rsid w:val="00CC2011"/>
    <w:rsid w:val="00CC3EA0"/>
    <w:rsid w:val="00CC4580"/>
    <w:rsid w:val="00CC7B45"/>
    <w:rsid w:val="00CC7FA8"/>
    <w:rsid w:val="00CD1188"/>
    <w:rsid w:val="00CD1616"/>
    <w:rsid w:val="00CD21BB"/>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260E"/>
    <w:rsid w:val="00D0349B"/>
    <w:rsid w:val="00D034B7"/>
    <w:rsid w:val="00D04BFA"/>
    <w:rsid w:val="00D04FA3"/>
    <w:rsid w:val="00D06945"/>
    <w:rsid w:val="00D06EA0"/>
    <w:rsid w:val="00D10249"/>
    <w:rsid w:val="00D10876"/>
    <w:rsid w:val="00D10DDA"/>
    <w:rsid w:val="00D115C3"/>
    <w:rsid w:val="00D11897"/>
    <w:rsid w:val="00D11F40"/>
    <w:rsid w:val="00D13135"/>
    <w:rsid w:val="00D138FA"/>
    <w:rsid w:val="00D13E4E"/>
    <w:rsid w:val="00D150E3"/>
    <w:rsid w:val="00D17598"/>
    <w:rsid w:val="00D17C35"/>
    <w:rsid w:val="00D203D0"/>
    <w:rsid w:val="00D20755"/>
    <w:rsid w:val="00D21237"/>
    <w:rsid w:val="00D22614"/>
    <w:rsid w:val="00D239A7"/>
    <w:rsid w:val="00D23F47"/>
    <w:rsid w:val="00D267C5"/>
    <w:rsid w:val="00D2758E"/>
    <w:rsid w:val="00D27FEE"/>
    <w:rsid w:val="00D3079B"/>
    <w:rsid w:val="00D3363A"/>
    <w:rsid w:val="00D34968"/>
    <w:rsid w:val="00D36D5C"/>
    <w:rsid w:val="00D36E71"/>
    <w:rsid w:val="00D37D87"/>
    <w:rsid w:val="00D40B33"/>
    <w:rsid w:val="00D42D0D"/>
    <w:rsid w:val="00D4318F"/>
    <w:rsid w:val="00D438BF"/>
    <w:rsid w:val="00D440F8"/>
    <w:rsid w:val="00D4562B"/>
    <w:rsid w:val="00D46020"/>
    <w:rsid w:val="00D472BB"/>
    <w:rsid w:val="00D47E01"/>
    <w:rsid w:val="00D50027"/>
    <w:rsid w:val="00D508F2"/>
    <w:rsid w:val="00D51285"/>
    <w:rsid w:val="00D52C3A"/>
    <w:rsid w:val="00D53597"/>
    <w:rsid w:val="00D5430F"/>
    <w:rsid w:val="00D546CA"/>
    <w:rsid w:val="00D546FF"/>
    <w:rsid w:val="00D55A40"/>
    <w:rsid w:val="00D55AD5"/>
    <w:rsid w:val="00D560FF"/>
    <w:rsid w:val="00D56A96"/>
    <w:rsid w:val="00D56F7E"/>
    <w:rsid w:val="00D576CA"/>
    <w:rsid w:val="00D57DC0"/>
    <w:rsid w:val="00D60B9A"/>
    <w:rsid w:val="00D618AA"/>
    <w:rsid w:val="00D61AF5"/>
    <w:rsid w:val="00D63D34"/>
    <w:rsid w:val="00D64BDB"/>
    <w:rsid w:val="00D652B5"/>
    <w:rsid w:val="00D660D6"/>
    <w:rsid w:val="00D66155"/>
    <w:rsid w:val="00D6656C"/>
    <w:rsid w:val="00D66E6F"/>
    <w:rsid w:val="00D66E9B"/>
    <w:rsid w:val="00D67C90"/>
    <w:rsid w:val="00D70345"/>
    <w:rsid w:val="00D708B0"/>
    <w:rsid w:val="00D72946"/>
    <w:rsid w:val="00D77199"/>
    <w:rsid w:val="00D774D4"/>
    <w:rsid w:val="00D77B1D"/>
    <w:rsid w:val="00D8021F"/>
    <w:rsid w:val="00D80383"/>
    <w:rsid w:val="00D8085A"/>
    <w:rsid w:val="00D81016"/>
    <w:rsid w:val="00D823C6"/>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6A91"/>
    <w:rsid w:val="00D96DF4"/>
    <w:rsid w:val="00D97946"/>
    <w:rsid w:val="00DA0B7F"/>
    <w:rsid w:val="00DA305E"/>
    <w:rsid w:val="00DA3C1F"/>
    <w:rsid w:val="00DA43BC"/>
    <w:rsid w:val="00DA5417"/>
    <w:rsid w:val="00DA56E8"/>
    <w:rsid w:val="00DA5E1B"/>
    <w:rsid w:val="00DA7FAC"/>
    <w:rsid w:val="00DB0D6A"/>
    <w:rsid w:val="00DB377D"/>
    <w:rsid w:val="00DB47D8"/>
    <w:rsid w:val="00DB5533"/>
    <w:rsid w:val="00DB5F55"/>
    <w:rsid w:val="00DB69B5"/>
    <w:rsid w:val="00DB72FA"/>
    <w:rsid w:val="00DB78DA"/>
    <w:rsid w:val="00DC08A7"/>
    <w:rsid w:val="00DC2D36"/>
    <w:rsid w:val="00DC53EF"/>
    <w:rsid w:val="00DC562E"/>
    <w:rsid w:val="00DC5D6A"/>
    <w:rsid w:val="00DC7A42"/>
    <w:rsid w:val="00DC7DCC"/>
    <w:rsid w:val="00DD0A53"/>
    <w:rsid w:val="00DD2E15"/>
    <w:rsid w:val="00DD430E"/>
    <w:rsid w:val="00DD4C4C"/>
    <w:rsid w:val="00DD5749"/>
    <w:rsid w:val="00DD5F90"/>
    <w:rsid w:val="00DD6906"/>
    <w:rsid w:val="00DD752F"/>
    <w:rsid w:val="00DD7ED1"/>
    <w:rsid w:val="00DE14B9"/>
    <w:rsid w:val="00DE1B4B"/>
    <w:rsid w:val="00DE1C0A"/>
    <w:rsid w:val="00DE404C"/>
    <w:rsid w:val="00DE45A2"/>
    <w:rsid w:val="00DE5608"/>
    <w:rsid w:val="00DE58D0"/>
    <w:rsid w:val="00DE5F2A"/>
    <w:rsid w:val="00DE6047"/>
    <w:rsid w:val="00DE654F"/>
    <w:rsid w:val="00DE65EE"/>
    <w:rsid w:val="00DE68E1"/>
    <w:rsid w:val="00DE6AE2"/>
    <w:rsid w:val="00DE7B2C"/>
    <w:rsid w:val="00DF0B6E"/>
    <w:rsid w:val="00DF15E0"/>
    <w:rsid w:val="00DF18D8"/>
    <w:rsid w:val="00DF29BD"/>
    <w:rsid w:val="00DF37A0"/>
    <w:rsid w:val="00DF3A1E"/>
    <w:rsid w:val="00DF4276"/>
    <w:rsid w:val="00DF45A1"/>
    <w:rsid w:val="00DF59C6"/>
    <w:rsid w:val="00DF60BC"/>
    <w:rsid w:val="00DF6758"/>
    <w:rsid w:val="00DF79AF"/>
    <w:rsid w:val="00DF7C40"/>
    <w:rsid w:val="00E0032B"/>
    <w:rsid w:val="00E006AA"/>
    <w:rsid w:val="00E01224"/>
    <w:rsid w:val="00E01B23"/>
    <w:rsid w:val="00E020F3"/>
    <w:rsid w:val="00E02CF6"/>
    <w:rsid w:val="00E067DE"/>
    <w:rsid w:val="00E06D01"/>
    <w:rsid w:val="00E077B5"/>
    <w:rsid w:val="00E07D70"/>
    <w:rsid w:val="00E10139"/>
    <w:rsid w:val="00E110E7"/>
    <w:rsid w:val="00E11B20"/>
    <w:rsid w:val="00E11BA5"/>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2D81"/>
    <w:rsid w:val="00E4343C"/>
    <w:rsid w:val="00E446F1"/>
    <w:rsid w:val="00E44C1D"/>
    <w:rsid w:val="00E45707"/>
    <w:rsid w:val="00E465D9"/>
    <w:rsid w:val="00E467F5"/>
    <w:rsid w:val="00E46886"/>
    <w:rsid w:val="00E46EF0"/>
    <w:rsid w:val="00E476B7"/>
    <w:rsid w:val="00E47AEF"/>
    <w:rsid w:val="00E47CEE"/>
    <w:rsid w:val="00E50D44"/>
    <w:rsid w:val="00E53255"/>
    <w:rsid w:val="00E53259"/>
    <w:rsid w:val="00E5355F"/>
    <w:rsid w:val="00E53A01"/>
    <w:rsid w:val="00E53B75"/>
    <w:rsid w:val="00E54227"/>
    <w:rsid w:val="00E54E3B"/>
    <w:rsid w:val="00E54FA5"/>
    <w:rsid w:val="00E561E1"/>
    <w:rsid w:val="00E56543"/>
    <w:rsid w:val="00E57565"/>
    <w:rsid w:val="00E575C4"/>
    <w:rsid w:val="00E61933"/>
    <w:rsid w:val="00E63838"/>
    <w:rsid w:val="00E64434"/>
    <w:rsid w:val="00E64854"/>
    <w:rsid w:val="00E6678F"/>
    <w:rsid w:val="00E669C8"/>
    <w:rsid w:val="00E66E1D"/>
    <w:rsid w:val="00E67C51"/>
    <w:rsid w:val="00E70CFB"/>
    <w:rsid w:val="00E716B3"/>
    <w:rsid w:val="00E72EFC"/>
    <w:rsid w:val="00E73BA1"/>
    <w:rsid w:val="00E73CBB"/>
    <w:rsid w:val="00E750EC"/>
    <w:rsid w:val="00E758EC"/>
    <w:rsid w:val="00E805CC"/>
    <w:rsid w:val="00E81902"/>
    <w:rsid w:val="00E8234C"/>
    <w:rsid w:val="00E8324A"/>
    <w:rsid w:val="00E83AA9"/>
    <w:rsid w:val="00E84A62"/>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DFF"/>
    <w:rsid w:val="00E979AC"/>
    <w:rsid w:val="00EA116D"/>
    <w:rsid w:val="00EA1343"/>
    <w:rsid w:val="00EA26A5"/>
    <w:rsid w:val="00EA3972"/>
    <w:rsid w:val="00EA4D8C"/>
    <w:rsid w:val="00EA6DC4"/>
    <w:rsid w:val="00EA7302"/>
    <w:rsid w:val="00EA7A41"/>
    <w:rsid w:val="00EB014C"/>
    <w:rsid w:val="00EB077B"/>
    <w:rsid w:val="00EB1EA8"/>
    <w:rsid w:val="00EB4C64"/>
    <w:rsid w:val="00EB4EA2"/>
    <w:rsid w:val="00EB57C3"/>
    <w:rsid w:val="00EB5C6E"/>
    <w:rsid w:val="00EB6ADC"/>
    <w:rsid w:val="00EC195E"/>
    <w:rsid w:val="00EC1B4B"/>
    <w:rsid w:val="00EC27C6"/>
    <w:rsid w:val="00EC27CD"/>
    <w:rsid w:val="00EC3625"/>
    <w:rsid w:val="00EC3674"/>
    <w:rsid w:val="00EC4207"/>
    <w:rsid w:val="00EC4D6A"/>
    <w:rsid w:val="00EC5653"/>
    <w:rsid w:val="00EC71CE"/>
    <w:rsid w:val="00ED1006"/>
    <w:rsid w:val="00ED1D95"/>
    <w:rsid w:val="00ED22D2"/>
    <w:rsid w:val="00ED2409"/>
    <w:rsid w:val="00ED2959"/>
    <w:rsid w:val="00ED2BEF"/>
    <w:rsid w:val="00ED2E24"/>
    <w:rsid w:val="00ED5626"/>
    <w:rsid w:val="00ED5A85"/>
    <w:rsid w:val="00ED6690"/>
    <w:rsid w:val="00ED6713"/>
    <w:rsid w:val="00ED7A2C"/>
    <w:rsid w:val="00EE020E"/>
    <w:rsid w:val="00EE176B"/>
    <w:rsid w:val="00EE1780"/>
    <w:rsid w:val="00EE1AB8"/>
    <w:rsid w:val="00EE3373"/>
    <w:rsid w:val="00EE3DA8"/>
    <w:rsid w:val="00EE44BC"/>
    <w:rsid w:val="00EE64DF"/>
    <w:rsid w:val="00EE6D43"/>
    <w:rsid w:val="00EE7ACD"/>
    <w:rsid w:val="00EF18FE"/>
    <w:rsid w:val="00EF470F"/>
    <w:rsid w:val="00EF520E"/>
    <w:rsid w:val="00EF5787"/>
    <w:rsid w:val="00EF60D0"/>
    <w:rsid w:val="00EF6B97"/>
    <w:rsid w:val="00EF7453"/>
    <w:rsid w:val="00F00B93"/>
    <w:rsid w:val="00F04DB5"/>
    <w:rsid w:val="00F0528D"/>
    <w:rsid w:val="00F0546B"/>
    <w:rsid w:val="00F06C67"/>
    <w:rsid w:val="00F06DFD"/>
    <w:rsid w:val="00F071D1"/>
    <w:rsid w:val="00F07533"/>
    <w:rsid w:val="00F10209"/>
    <w:rsid w:val="00F10629"/>
    <w:rsid w:val="00F10C28"/>
    <w:rsid w:val="00F10F13"/>
    <w:rsid w:val="00F12C5F"/>
    <w:rsid w:val="00F1364C"/>
    <w:rsid w:val="00F143EA"/>
    <w:rsid w:val="00F14E86"/>
    <w:rsid w:val="00F15FA5"/>
    <w:rsid w:val="00F16AAE"/>
    <w:rsid w:val="00F16C0E"/>
    <w:rsid w:val="00F16C5B"/>
    <w:rsid w:val="00F16D8C"/>
    <w:rsid w:val="00F209B7"/>
    <w:rsid w:val="00F21A30"/>
    <w:rsid w:val="00F21A71"/>
    <w:rsid w:val="00F22645"/>
    <w:rsid w:val="00F2376F"/>
    <w:rsid w:val="00F23DE0"/>
    <w:rsid w:val="00F243D8"/>
    <w:rsid w:val="00F2447D"/>
    <w:rsid w:val="00F25F17"/>
    <w:rsid w:val="00F26885"/>
    <w:rsid w:val="00F27410"/>
    <w:rsid w:val="00F306F6"/>
    <w:rsid w:val="00F30828"/>
    <w:rsid w:val="00F313D6"/>
    <w:rsid w:val="00F316FD"/>
    <w:rsid w:val="00F322BC"/>
    <w:rsid w:val="00F32950"/>
    <w:rsid w:val="00F334AA"/>
    <w:rsid w:val="00F33D3B"/>
    <w:rsid w:val="00F33D81"/>
    <w:rsid w:val="00F35301"/>
    <w:rsid w:val="00F35F64"/>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2D2C"/>
    <w:rsid w:val="00F73D9D"/>
    <w:rsid w:val="00F74BB9"/>
    <w:rsid w:val="00F75582"/>
    <w:rsid w:val="00F763E2"/>
    <w:rsid w:val="00F76EFA"/>
    <w:rsid w:val="00F804BE"/>
    <w:rsid w:val="00F817CE"/>
    <w:rsid w:val="00F81C7F"/>
    <w:rsid w:val="00F82BE4"/>
    <w:rsid w:val="00F82C04"/>
    <w:rsid w:val="00F83C73"/>
    <w:rsid w:val="00F8456C"/>
    <w:rsid w:val="00F847A7"/>
    <w:rsid w:val="00F84C45"/>
    <w:rsid w:val="00F84CDA"/>
    <w:rsid w:val="00F859D8"/>
    <w:rsid w:val="00F86743"/>
    <w:rsid w:val="00F868F5"/>
    <w:rsid w:val="00F87B1D"/>
    <w:rsid w:val="00F90089"/>
    <w:rsid w:val="00F9056A"/>
    <w:rsid w:val="00F90F8D"/>
    <w:rsid w:val="00F91B1A"/>
    <w:rsid w:val="00F92782"/>
    <w:rsid w:val="00F930D0"/>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7362"/>
    <w:rsid w:val="00FB1CCB"/>
    <w:rsid w:val="00FB2389"/>
    <w:rsid w:val="00FB4C80"/>
    <w:rsid w:val="00FB57F9"/>
    <w:rsid w:val="00FB58E0"/>
    <w:rsid w:val="00FB5BA0"/>
    <w:rsid w:val="00FB6773"/>
    <w:rsid w:val="00FB6A6A"/>
    <w:rsid w:val="00FB7CB8"/>
    <w:rsid w:val="00FC5052"/>
    <w:rsid w:val="00FC5F9A"/>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4B4A"/>
    <w:rsid w:val="00FE4C7B"/>
    <w:rsid w:val="00FE6ACE"/>
    <w:rsid w:val="00FE7336"/>
    <w:rsid w:val="00FE787C"/>
    <w:rsid w:val="00FE78BB"/>
    <w:rsid w:val="00FF32F0"/>
    <w:rsid w:val="00FF3EC3"/>
    <w:rsid w:val="00FF45A5"/>
    <w:rsid w:val="00FF490E"/>
    <w:rsid w:val="00FF495B"/>
    <w:rsid w:val="00FF4CDD"/>
    <w:rsid w:val="00FF4FC0"/>
    <w:rsid w:val="00FF5C91"/>
    <w:rsid w:val="00FF62CA"/>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AE901C"/>
  <w15:docId w15:val="{6AEEAF0C-7B80-4469-A252-73CEF20C2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Heading2">
    <w:name w:val="heading 2"/>
    <w:basedOn w:val="Heading1"/>
    <w:next w:val="Normal"/>
    <w:link w:val="Heading2Char"/>
    <w:qFormat/>
    <w:rsid w:val="00A533D1"/>
    <w:pPr>
      <w:numPr>
        <w:ilvl w:val="1"/>
      </w:numPr>
      <w:pBdr>
        <w:top w:val="none" w:sz="0" w:space="0" w:color="auto"/>
      </w:pBdr>
      <w:spacing w:before="180"/>
      <w:outlineLvl w:val="1"/>
    </w:pPr>
    <w:rPr>
      <w:sz w:val="32"/>
      <w:szCs w:val="32"/>
      <w:lang w:eastAsia="x-none"/>
    </w:rPr>
  </w:style>
  <w:style w:type="paragraph" w:styleId="Heading3">
    <w:name w:val="heading 3"/>
    <w:basedOn w:val="Heading2"/>
    <w:next w:val="Normal"/>
    <w:qFormat/>
    <w:rsid w:val="00A533D1"/>
    <w:pPr>
      <w:numPr>
        <w:ilvl w:val="2"/>
      </w:numPr>
      <w:spacing w:before="120"/>
      <w:outlineLvl w:val="2"/>
    </w:pPr>
    <w:rPr>
      <w:sz w:val="28"/>
      <w:szCs w:val="28"/>
    </w:rPr>
  </w:style>
  <w:style w:type="paragraph" w:styleId="Heading4">
    <w:name w:val="heading 4"/>
    <w:basedOn w:val="Heading3"/>
    <w:next w:val="Normal"/>
    <w:qFormat/>
    <w:rsid w:val="00A533D1"/>
    <w:pPr>
      <w:numPr>
        <w:ilvl w:val="3"/>
      </w:numPr>
      <w:outlineLvl w:val="3"/>
    </w:pPr>
    <w:rPr>
      <w:sz w:val="24"/>
      <w:szCs w:val="24"/>
    </w:rPr>
  </w:style>
  <w:style w:type="paragraph" w:styleId="Heading5">
    <w:name w:val="heading 5"/>
    <w:basedOn w:val="Heading4"/>
    <w:next w:val="Normal"/>
    <w:qFormat/>
    <w:rsid w:val="00A533D1"/>
    <w:pPr>
      <w:numPr>
        <w:ilvl w:val="4"/>
      </w:numPr>
      <w:outlineLvl w:val="4"/>
    </w:pPr>
    <w:rPr>
      <w:sz w:val="22"/>
      <w:szCs w:val="22"/>
    </w:rPr>
  </w:style>
  <w:style w:type="paragraph" w:styleId="Heading6">
    <w:name w:val="heading 6"/>
    <w:basedOn w:val="Normal"/>
    <w:next w:val="Normal"/>
    <w:qFormat/>
    <w:rsid w:val="00A533D1"/>
    <w:pPr>
      <w:keepNext/>
      <w:keepLines/>
      <w:numPr>
        <w:ilvl w:val="5"/>
        <w:numId w:val="1"/>
      </w:numPr>
      <w:spacing w:before="120"/>
      <w:outlineLvl w:val="5"/>
    </w:pPr>
    <w:rPr>
      <w:rFonts w:cs="Arial"/>
    </w:rPr>
  </w:style>
  <w:style w:type="paragraph" w:styleId="Heading7">
    <w:name w:val="heading 7"/>
    <w:basedOn w:val="Normal"/>
    <w:next w:val="Normal"/>
    <w:qFormat/>
    <w:rsid w:val="00A533D1"/>
    <w:pPr>
      <w:keepNext/>
      <w:keepLines/>
      <w:numPr>
        <w:ilvl w:val="6"/>
        <w:numId w:val="1"/>
      </w:numPr>
      <w:spacing w:before="120"/>
      <w:outlineLvl w:val="6"/>
    </w:pPr>
    <w:rPr>
      <w:rFonts w:cs="Arial"/>
    </w:rPr>
  </w:style>
  <w:style w:type="paragraph" w:styleId="Heading8">
    <w:name w:val="heading 8"/>
    <w:basedOn w:val="Heading7"/>
    <w:next w:val="Normal"/>
    <w:qFormat/>
    <w:rsid w:val="00A533D1"/>
    <w:pPr>
      <w:numPr>
        <w:ilvl w:val="7"/>
      </w:numPr>
      <w:outlineLvl w:val="7"/>
    </w:pPr>
  </w:style>
  <w:style w:type="paragraph" w:styleId="Heading9">
    <w:name w:val="heading 9"/>
    <w:basedOn w:val="Heading8"/>
    <w:next w:val="Normal"/>
    <w:qFormat/>
    <w:rsid w:val="00A533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33D1"/>
    <w:pPr>
      <w:spacing w:before="180"/>
      <w:ind w:left="2693" w:hanging="2693"/>
    </w:pPr>
    <w:rPr>
      <w:b w:val="0"/>
      <w:bCs/>
    </w:rPr>
  </w:style>
  <w:style w:type="paragraph" w:styleId="TOC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A533D1"/>
    <w:pPr>
      <w:keepNext/>
      <w:keepLines/>
      <w:spacing w:before="180"/>
      <w:jc w:val="center"/>
    </w:pPr>
  </w:style>
  <w:style w:type="paragraph" w:styleId="Caption">
    <w:name w:val="caption"/>
    <w:basedOn w:val="Normal"/>
    <w:next w:val="Normal"/>
    <w:qFormat/>
    <w:rsid w:val="00A533D1"/>
    <w:pPr>
      <w:spacing w:after="240"/>
      <w:jc w:val="center"/>
    </w:pPr>
    <w:rPr>
      <w:b/>
      <w:bCs/>
    </w:rPr>
  </w:style>
  <w:style w:type="paragraph" w:styleId="TOC5">
    <w:name w:val="toc 5"/>
    <w:aliases w:val="Observation TOC"/>
    <w:basedOn w:val="TOC4"/>
    <w:semiHidden/>
    <w:rsid w:val="00A533D1"/>
    <w:pPr>
      <w:tabs>
        <w:tab w:val="right" w:pos="1701"/>
      </w:tabs>
      <w:ind w:left="1701" w:hanging="1701"/>
    </w:pPr>
  </w:style>
  <w:style w:type="paragraph" w:styleId="TOC4">
    <w:name w:val="toc 4"/>
    <w:basedOn w:val="TOC3"/>
    <w:semiHidden/>
    <w:rsid w:val="00A533D1"/>
    <w:pPr>
      <w:ind w:left="1418" w:hanging="1418"/>
    </w:pPr>
  </w:style>
  <w:style w:type="paragraph" w:styleId="TOC3">
    <w:name w:val="toc 3"/>
    <w:basedOn w:val="TOC2"/>
    <w:semiHidden/>
    <w:rsid w:val="00A533D1"/>
    <w:pPr>
      <w:ind w:left="1134" w:hanging="1134"/>
    </w:pPr>
  </w:style>
  <w:style w:type="paragraph" w:styleId="TOC2">
    <w:name w:val="toc 2"/>
    <w:basedOn w:val="TOC1"/>
    <w:semiHidden/>
    <w:rsid w:val="00A533D1"/>
    <w:pPr>
      <w:keepNext w:val="0"/>
      <w:spacing w:before="0"/>
      <w:ind w:left="851" w:hanging="851"/>
    </w:pPr>
    <w:rPr>
      <w:szCs w:val="20"/>
    </w:rPr>
  </w:style>
  <w:style w:type="paragraph" w:styleId="Index2">
    <w:name w:val="index 2"/>
    <w:basedOn w:val="Index1"/>
    <w:semiHidden/>
    <w:rsid w:val="00A533D1"/>
    <w:pPr>
      <w:ind w:left="284"/>
    </w:pPr>
  </w:style>
  <w:style w:type="paragraph" w:styleId="Index1">
    <w:name w:val="index 1"/>
    <w:basedOn w:val="Normal"/>
    <w:semiHidden/>
    <w:rsid w:val="00A533D1"/>
    <w:pPr>
      <w:keepLines/>
      <w:spacing w:after="0"/>
    </w:pPr>
  </w:style>
  <w:style w:type="paragraph" w:styleId="DocumentMap">
    <w:name w:val="Document Map"/>
    <w:basedOn w:val="Normal"/>
    <w:semiHidden/>
    <w:rsid w:val="00A533D1"/>
    <w:pPr>
      <w:shd w:val="clear" w:color="auto" w:fill="000080"/>
    </w:pPr>
    <w:rPr>
      <w:rFonts w:ascii="Tahoma" w:hAnsi="Tahoma" w:cs="Tahoma"/>
    </w:rPr>
  </w:style>
  <w:style w:type="paragraph" w:styleId="ListNumber2">
    <w:name w:val="List Number 2"/>
    <w:basedOn w:val="ListNumber"/>
    <w:rsid w:val="00A533D1"/>
    <w:pPr>
      <w:ind w:left="851"/>
    </w:pPr>
  </w:style>
  <w:style w:type="paragraph" w:styleId="ListNumber">
    <w:name w:val="List Number"/>
    <w:basedOn w:val="List"/>
    <w:rsid w:val="00A533D1"/>
  </w:style>
  <w:style w:type="paragraph" w:styleId="List">
    <w:name w:val="List"/>
    <w:basedOn w:val="Normal"/>
    <w:rsid w:val="00A533D1"/>
    <w:pPr>
      <w:ind w:left="568" w:hanging="284"/>
    </w:pPr>
  </w:style>
  <w:style w:type="paragraph" w:styleId="Header">
    <w:name w:val="header"/>
    <w:link w:val="HeaderChar"/>
    <w:uiPriority w:val="99"/>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A533D1"/>
    <w:rPr>
      <w:b/>
      <w:bCs/>
      <w:position w:val="6"/>
      <w:sz w:val="16"/>
      <w:szCs w:val="16"/>
    </w:rPr>
  </w:style>
  <w:style w:type="paragraph" w:styleId="FootnoteText">
    <w:name w:val="footnote text"/>
    <w:basedOn w:val="Normal"/>
    <w:semiHidden/>
    <w:rsid w:val="00A533D1"/>
    <w:pPr>
      <w:keepLines/>
      <w:spacing w:after="0"/>
      <w:ind w:left="454" w:hanging="454"/>
    </w:pPr>
    <w:rPr>
      <w:sz w:val="16"/>
      <w:szCs w:val="16"/>
    </w:rPr>
  </w:style>
  <w:style w:type="paragraph" w:customStyle="1" w:styleId="3GPPHeader">
    <w:name w:val="3GPP_Header"/>
    <w:basedOn w:val="Normal"/>
    <w:rsid w:val="00A533D1"/>
    <w:pPr>
      <w:tabs>
        <w:tab w:val="left" w:pos="1701"/>
        <w:tab w:val="right" w:pos="9639"/>
      </w:tabs>
      <w:spacing w:after="240"/>
    </w:pPr>
    <w:rPr>
      <w:b/>
      <w:sz w:val="24"/>
    </w:rPr>
  </w:style>
  <w:style w:type="paragraph" w:styleId="TOC9">
    <w:name w:val="toc 9"/>
    <w:basedOn w:val="TOC8"/>
    <w:semiHidden/>
    <w:rsid w:val="00A533D1"/>
    <w:pPr>
      <w:ind w:left="1418" w:hanging="1418"/>
    </w:pPr>
  </w:style>
  <w:style w:type="paragraph" w:styleId="TOC6">
    <w:name w:val="toc 6"/>
    <w:basedOn w:val="TOC5"/>
    <w:next w:val="Normal"/>
    <w:semiHidden/>
    <w:rsid w:val="00A533D1"/>
    <w:pPr>
      <w:ind w:left="1985" w:hanging="1985"/>
    </w:pPr>
  </w:style>
  <w:style w:type="paragraph" w:styleId="TOC7">
    <w:name w:val="toc 7"/>
    <w:basedOn w:val="TOC6"/>
    <w:next w:val="Normal"/>
    <w:semiHidden/>
    <w:rsid w:val="00A533D1"/>
    <w:pPr>
      <w:ind w:left="2268" w:hanging="2268"/>
    </w:pPr>
  </w:style>
  <w:style w:type="paragraph" w:styleId="ListBullet2">
    <w:name w:val="List Bullet 2"/>
    <w:basedOn w:val="ListBullet"/>
    <w:rsid w:val="00A533D1"/>
    <w:pPr>
      <w:numPr>
        <w:numId w:val="6"/>
      </w:numPr>
    </w:pPr>
  </w:style>
  <w:style w:type="paragraph" w:styleId="ListBullet">
    <w:name w:val="List Bullet"/>
    <w:basedOn w:val="BodyText"/>
    <w:rsid w:val="00A533D1"/>
    <w:pPr>
      <w:numPr>
        <w:numId w:val="5"/>
      </w:numPr>
    </w:pPr>
  </w:style>
  <w:style w:type="paragraph" w:styleId="ListBullet3">
    <w:name w:val="List Bullet 3"/>
    <w:basedOn w:val="ListBullet2"/>
    <w:rsid w:val="00A533D1"/>
    <w:pPr>
      <w:numPr>
        <w:numId w:val="7"/>
      </w:numPr>
    </w:pPr>
  </w:style>
  <w:style w:type="paragraph" w:customStyle="1" w:styleId="EQ">
    <w:name w:val="EQ"/>
    <w:basedOn w:val="Normal"/>
    <w:next w:val="Normal"/>
    <w:rsid w:val="00A533D1"/>
    <w:pPr>
      <w:keepLines/>
      <w:tabs>
        <w:tab w:val="center" w:pos="4536"/>
        <w:tab w:val="right" w:pos="9072"/>
      </w:tabs>
      <w:spacing w:after="180"/>
      <w:jc w:val="left"/>
    </w:pPr>
    <w:rPr>
      <w:noProof/>
      <w:lang w:eastAsia="en-US"/>
    </w:rPr>
  </w:style>
  <w:style w:type="paragraph" w:styleId="List2">
    <w:name w:val="List 2"/>
    <w:basedOn w:val="List"/>
    <w:rsid w:val="00A533D1"/>
    <w:pPr>
      <w:ind w:left="851"/>
    </w:pPr>
  </w:style>
  <w:style w:type="paragraph" w:styleId="List3">
    <w:name w:val="List 3"/>
    <w:basedOn w:val="List2"/>
    <w:rsid w:val="00A533D1"/>
    <w:pPr>
      <w:ind w:left="1135"/>
    </w:pPr>
  </w:style>
  <w:style w:type="paragraph" w:styleId="List4">
    <w:name w:val="List 4"/>
    <w:basedOn w:val="List3"/>
    <w:rsid w:val="00A533D1"/>
    <w:pPr>
      <w:ind w:left="1418"/>
    </w:pPr>
  </w:style>
  <w:style w:type="paragraph" w:styleId="List5">
    <w:name w:val="List 5"/>
    <w:basedOn w:val="List4"/>
    <w:rsid w:val="00A533D1"/>
    <w:pPr>
      <w:ind w:left="1702"/>
    </w:pPr>
  </w:style>
  <w:style w:type="paragraph" w:customStyle="1" w:styleId="EditorsNote">
    <w:name w:val="Editor's Note"/>
    <w:basedOn w:val="Normal"/>
    <w:rsid w:val="00A533D1"/>
    <w:pPr>
      <w:keepLines/>
      <w:spacing w:after="180"/>
      <w:ind w:left="1135" w:hanging="851"/>
      <w:jc w:val="left"/>
    </w:pPr>
    <w:rPr>
      <w:color w:val="FF0000"/>
      <w:lang w:eastAsia="en-US"/>
    </w:rPr>
  </w:style>
  <w:style w:type="paragraph" w:styleId="ListBullet4">
    <w:name w:val="List Bullet 4"/>
    <w:basedOn w:val="ListBullet3"/>
    <w:rsid w:val="00A533D1"/>
    <w:pPr>
      <w:numPr>
        <w:numId w:val="8"/>
      </w:numPr>
    </w:pPr>
  </w:style>
  <w:style w:type="paragraph" w:styleId="ListBullet5">
    <w:name w:val="List Bullet 5"/>
    <w:basedOn w:val="ListBullet4"/>
    <w:rsid w:val="00A533D1"/>
    <w:pPr>
      <w:numPr>
        <w:numId w:val="4"/>
      </w:numPr>
    </w:pPr>
  </w:style>
  <w:style w:type="paragraph" w:styleId="Footer">
    <w:name w:val="footer"/>
    <w:basedOn w:val="Header"/>
    <w:link w:val="FooterChar"/>
    <w:uiPriority w:val="99"/>
    <w:rsid w:val="00A533D1"/>
    <w:pPr>
      <w:jc w:val="center"/>
    </w:pPr>
    <w:rPr>
      <w:i/>
      <w:iCs/>
    </w:rPr>
  </w:style>
  <w:style w:type="paragraph" w:customStyle="1" w:styleId="Reference">
    <w:name w:val="Reference"/>
    <w:aliases w:val="ref"/>
    <w:basedOn w:val="Normal"/>
    <w:rsid w:val="00A533D1"/>
    <w:pPr>
      <w:numPr>
        <w:numId w:val="2"/>
      </w:numPr>
    </w:pPr>
  </w:style>
  <w:style w:type="paragraph" w:styleId="BalloonText">
    <w:name w:val="Balloon Text"/>
    <w:basedOn w:val="Normal"/>
    <w:semiHidden/>
    <w:rsid w:val="00A533D1"/>
    <w:rPr>
      <w:rFonts w:ascii="Tahoma" w:hAnsi="Tahoma" w:cs="Tahoma"/>
      <w:sz w:val="16"/>
      <w:szCs w:val="16"/>
    </w:rPr>
  </w:style>
  <w:style w:type="character" w:styleId="PageNumber">
    <w:name w:val="page number"/>
    <w:semiHidden/>
    <w:rsid w:val="00A533D1"/>
  </w:style>
  <w:style w:type="paragraph" w:styleId="BodyText">
    <w:name w:val="Body Text"/>
    <w:basedOn w:val="Normal"/>
    <w:link w:val="BodyTextChar"/>
    <w:rsid w:val="00A533D1"/>
  </w:style>
  <w:style w:type="character" w:styleId="Hyperlink">
    <w:name w:val="Hyperlink"/>
    <w:uiPriority w:val="99"/>
    <w:rsid w:val="00A533D1"/>
    <w:rPr>
      <w:color w:val="0000FF"/>
      <w:u w:val="single"/>
      <w:lang w:val="en-GB"/>
    </w:rPr>
  </w:style>
  <w:style w:type="character" w:styleId="FollowedHyperlink">
    <w:name w:val="FollowedHyperlink"/>
    <w:semiHidden/>
    <w:rsid w:val="00A533D1"/>
    <w:rPr>
      <w:color w:val="FF0000"/>
      <w:u w:val="single"/>
    </w:rPr>
  </w:style>
  <w:style w:type="character" w:styleId="CommentReference">
    <w:name w:val="annotation reference"/>
    <w:semiHidden/>
    <w:rsid w:val="00A533D1"/>
    <w:rPr>
      <w:sz w:val="16"/>
      <w:szCs w:val="16"/>
    </w:rPr>
  </w:style>
  <w:style w:type="paragraph" w:styleId="CommentText">
    <w:name w:val="annotation text"/>
    <w:basedOn w:val="Normal"/>
    <w:semiHidden/>
    <w:rsid w:val="00A533D1"/>
  </w:style>
  <w:style w:type="paragraph" w:styleId="CommentSubject">
    <w:name w:val="annotation subject"/>
    <w:basedOn w:val="CommentText"/>
    <w:next w:val="CommentText"/>
    <w:semiHidden/>
    <w:rsid w:val="00A533D1"/>
    <w:rPr>
      <w:b/>
      <w:bCs/>
    </w:rPr>
  </w:style>
  <w:style w:type="character" w:customStyle="1" w:styleId="Heading1Char">
    <w:name w:val="Heading 1 Char"/>
    <w:link w:val="Heading1"/>
    <w:rsid w:val="00A533D1"/>
    <w:rPr>
      <w:rFonts w:ascii="Arial" w:eastAsia="Times New Roman" w:hAnsi="Arial"/>
      <w:sz w:val="36"/>
      <w:szCs w:val="36"/>
      <w:lang w:val="en-GB" w:eastAsia="zh-CN" w:bidi="ar-SA"/>
    </w:rPr>
  </w:style>
  <w:style w:type="paragraph" w:customStyle="1" w:styleId="B1">
    <w:name w:val="B1"/>
    <w:basedOn w:val="List"/>
    <w:link w:val="B1Char1"/>
    <w:rsid w:val="00A533D1"/>
    <w:pPr>
      <w:spacing w:after="180"/>
      <w:jc w:val="left"/>
    </w:pPr>
    <w:rPr>
      <w:lang w:eastAsia="x-none"/>
    </w:rPr>
  </w:style>
  <w:style w:type="paragraph" w:customStyle="1" w:styleId="B2">
    <w:name w:val="B2"/>
    <w:basedOn w:val="List2"/>
    <w:link w:val="B2Char"/>
    <w:rsid w:val="00A533D1"/>
    <w:pPr>
      <w:spacing w:after="180"/>
      <w:jc w:val="left"/>
    </w:pPr>
    <w:rPr>
      <w:lang w:eastAsia="x-none"/>
    </w:rPr>
  </w:style>
  <w:style w:type="paragraph" w:customStyle="1" w:styleId="B3">
    <w:name w:val="B3"/>
    <w:basedOn w:val="List3"/>
    <w:rsid w:val="00A533D1"/>
    <w:pPr>
      <w:spacing w:after="180"/>
      <w:jc w:val="left"/>
    </w:pPr>
    <w:rPr>
      <w:lang w:eastAsia="en-US"/>
    </w:rPr>
  </w:style>
  <w:style w:type="paragraph" w:customStyle="1" w:styleId="B4">
    <w:name w:val="B4"/>
    <w:basedOn w:val="List4"/>
    <w:rsid w:val="00A533D1"/>
    <w:pPr>
      <w:spacing w:after="180"/>
      <w:jc w:val="left"/>
    </w:pPr>
    <w:rPr>
      <w:lang w:eastAsia="en-US"/>
    </w:rPr>
  </w:style>
  <w:style w:type="paragraph" w:customStyle="1" w:styleId="Proposal">
    <w:name w:val="Proposal"/>
    <w:basedOn w:val="Normal"/>
    <w:rsid w:val="00A533D1"/>
    <w:pPr>
      <w:numPr>
        <w:numId w:val="3"/>
      </w:numPr>
      <w:tabs>
        <w:tab w:val="clear" w:pos="1304"/>
        <w:tab w:val="left" w:pos="1701"/>
      </w:tabs>
      <w:ind w:left="1701" w:hanging="1701"/>
    </w:pPr>
    <w:rPr>
      <w:b/>
      <w:bCs/>
    </w:rPr>
  </w:style>
  <w:style w:type="character" w:customStyle="1" w:styleId="BodyTextChar">
    <w:name w:val="Body Text Char"/>
    <w:link w:val="BodyText"/>
    <w:rsid w:val="00A533D1"/>
    <w:rPr>
      <w:rFonts w:ascii="Arial" w:eastAsia="Times New Roman" w:hAnsi="Arial"/>
      <w:lang w:val="en-GB" w:eastAsia="zh-CN"/>
    </w:rPr>
  </w:style>
  <w:style w:type="paragraph" w:customStyle="1" w:styleId="B5">
    <w:name w:val="B5"/>
    <w:basedOn w:val="List5"/>
    <w:rsid w:val="00A533D1"/>
    <w:pPr>
      <w:spacing w:after="180"/>
      <w:jc w:val="left"/>
    </w:pPr>
    <w:rPr>
      <w:lang w:eastAsia="en-US"/>
    </w:rPr>
  </w:style>
  <w:style w:type="paragraph" w:customStyle="1" w:styleId="EX">
    <w:name w:val="EX"/>
    <w:basedOn w:val="Normal"/>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Normal"/>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Normal"/>
    <w:link w:val="THChar"/>
    <w:rsid w:val="00A533D1"/>
    <w:pPr>
      <w:keepNext/>
      <w:keepLines/>
      <w:spacing w:before="60" w:after="180"/>
      <w:jc w:val="center"/>
    </w:pPr>
    <w:rPr>
      <w:b/>
      <w:lang w:eastAsia="x-none"/>
    </w:rPr>
  </w:style>
  <w:style w:type="paragraph" w:customStyle="1" w:styleId="TF">
    <w:name w:val="TF"/>
    <w:basedOn w:val="TH"/>
    <w:rsid w:val="00A533D1"/>
    <w:pPr>
      <w:keepNext w:val="0"/>
      <w:spacing w:before="0" w:after="240"/>
    </w:pPr>
  </w:style>
  <w:style w:type="paragraph" w:customStyle="1" w:styleId="TT">
    <w:name w:val="TT"/>
    <w:basedOn w:val="Heading1"/>
    <w:next w:val="Normal"/>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Normal"/>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TableofFigures">
    <w:name w:val="table of figures"/>
    <w:basedOn w:val="Normal"/>
    <w:next w:val="Normal"/>
    <w:uiPriority w:val="99"/>
    <w:rsid w:val="00A533D1"/>
    <w:pPr>
      <w:ind w:left="1418" w:hanging="1418"/>
      <w:jc w:val="left"/>
    </w:pPr>
    <w:rPr>
      <w:b/>
    </w:rPr>
  </w:style>
  <w:style w:type="paragraph" w:customStyle="1" w:styleId="TableText">
    <w:name w:val="TableText"/>
    <w:basedOn w:val="BodyTextIndent"/>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BodyTextIndent">
    <w:name w:val="Body Text Indent"/>
    <w:basedOn w:val="Normal"/>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Normal"/>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TableGrid">
    <w:name w:val="Table Grid"/>
    <w:basedOn w:val="TableNormal"/>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NormalWeb">
    <w:name w:val="Normal (Web)"/>
    <w:basedOn w:val="Normal"/>
    <w:uiPriority w:val="99"/>
    <w:rsid w:val="00E10139"/>
    <w:rPr>
      <w:rFonts w:ascii="Times New Roman" w:hAnsi="Times New Roman"/>
      <w:sz w:val="24"/>
      <w:szCs w:val="24"/>
    </w:rPr>
  </w:style>
  <w:style w:type="paragraph" w:styleId="NormalIndent">
    <w:name w:val="Normal Indent"/>
    <w:basedOn w:val="Normal"/>
    <w:rsid w:val="003268E3"/>
    <w:pPr>
      <w:ind w:left="720"/>
    </w:pPr>
  </w:style>
  <w:style w:type="character" w:customStyle="1" w:styleId="Heading2Char">
    <w:name w:val="Heading 2 Char"/>
    <w:link w:val="Heading2"/>
    <w:rsid w:val="00024C8A"/>
    <w:rPr>
      <w:rFonts w:ascii="Arial" w:eastAsia="Times New Roman" w:hAnsi="Arial" w:cs="Arial"/>
      <w:sz w:val="32"/>
      <w:szCs w:val="32"/>
      <w:lang w:val="en-GB"/>
    </w:rPr>
  </w:style>
  <w:style w:type="paragraph" w:customStyle="1" w:styleId="Doc-title">
    <w:name w:val="Doc-title"/>
    <w:basedOn w:val="Normal"/>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Normal"/>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Emphasis">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ListParagraph">
    <w:name w:val="List Paragraph"/>
    <w:basedOn w:val="Normal"/>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Normal"/>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Revision">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DefaultParagraphFont"/>
    <w:rsid w:val="00891CE0"/>
  </w:style>
  <w:style w:type="character" w:customStyle="1" w:styleId="FooterChar">
    <w:name w:val="Footer Char"/>
    <w:link w:val="Footer"/>
    <w:uiPriority w:val="99"/>
    <w:rsid w:val="00720B40"/>
    <w:rPr>
      <w:rFonts w:ascii="Arial" w:eastAsia="Times New Roman" w:hAnsi="Arial" w:cs="Arial"/>
      <w:b/>
      <w:bCs/>
      <w:i/>
      <w:iCs/>
      <w:noProof/>
      <w:sz w:val="18"/>
      <w:szCs w:val="18"/>
    </w:rPr>
  </w:style>
  <w:style w:type="character" w:styleId="Strong">
    <w:name w:val="Strong"/>
    <w:uiPriority w:val="22"/>
    <w:qFormat/>
    <w:rsid w:val="00043281"/>
    <w:rPr>
      <w:b/>
      <w:bCs/>
    </w:rPr>
  </w:style>
  <w:style w:type="paragraph" w:customStyle="1" w:styleId="3GPPAgreements">
    <w:name w:val="3GPP Agreements"/>
    <w:basedOn w:val="Normal"/>
    <w:link w:val="3GPPAgreementsChar"/>
    <w:qFormat/>
    <w:rsid w:val="00164BD2"/>
    <w:pPr>
      <w:numPr>
        <w:numId w:val="43"/>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164BD2"/>
    <w:rPr>
      <w:rFonts w:ascii="Times New Roman" w:eastAsia="SimSun" w:hAnsi="Times New Roman"/>
      <w:sz w:val="22"/>
      <w:lang w:eastAsia="zh-CN"/>
    </w:rPr>
  </w:style>
  <w:style w:type="character" w:customStyle="1" w:styleId="HeaderChar">
    <w:name w:val="Header Char"/>
    <w:link w:val="Header"/>
    <w:uiPriority w:val="99"/>
    <w:rsid w:val="005906FF"/>
    <w:rPr>
      <w:rFonts w:ascii="Arial" w:eastAsia="Times New Roman"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902401893">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Google\MyRAN2\Data\3GPP\Extracts\R2-1808699%20Discussion%20on%20positioning%20service%20continuity_v1.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9564A-432A-4216-9674-812C6E439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8</TotalTime>
  <Pages>2</Pages>
  <Words>914</Words>
  <Characters>5215</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Samsung Electronics</Company>
  <LinksUpToDate>false</LinksUpToDate>
  <CharactersWithSpaces>6117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Wenfeng Zhang</dc:creator>
  <cp:lastModifiedBy>ITRI</cp:lastModifiedBy>
  <cp:revision>7</cp:revision>
  <cp:lastPrinted>2012-05-02T15:54:00Z</cp:lastPrinted>
  <dcterms:created xsi:type="dcterms:W3CDTF">2019-02-14T02:33:00Z</dcterms:created>
  <dcterms:modified xsi:type="dcterms:W3CDTF">2019-02-14T07:24:00Z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