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4C7DA598" w:rsidR="006255E7" w:rsidRPr="00365827" w:rsidRDefault="00846A81" w:rsidP="006255E7">
      <w:pPr>
        <w:pStyle w:val="3GPPHeader"/>
        <w:spacing w:after="60"/>
        <w:rPr>
          <w:sz w:val="32"/>
          <w:szCs w:val="32"/>
          <w:highlight w:val="yellow"/>
          <w:lang w:val="en-US"/>
        </w:rPr>
      </w:pPr>
      <w:r w:rsidRPr="00C175F5">
        <w:rPr>
          <w:lang w:val="en-US"/>
        </w:rPr>
        <w:t xml:space="preserve">3GPP TSG-RAN WG2 </w:t>
      </w:r>
      <w:r w:rsidR="006255E7" w:rsidRPr="00C175F5">
        <w:rPr>
          <w:lang w:val="en-US"/>
        </w:rPr>
        <w:tab/>
      </w:r>
      <w:r w:rsidR="00C175F5" w:rsidRPr="00C175F5">
        <w:rPr>
          <w:lang w:val="en-US"/>
        </w:rPr>
        <w:t>R2-1900651</w:t>
      </w:r>
    </w:p>
    <w:p w14:paraId="7C9EA5BE" w14:textId="30F740E0" w:rsidR="006255E7" w:rsidRPr="00CA65B8" w:rsidRDefault="00207393" w:rsidP="00143F94">
      <w:pPr>
        <w:pStyle w:val="3GPPHeader"/>
        <w:spacing w:after="60"/>
        <w:rPr>
          <w:b w:val="0"/>
          <w:noProof/>
          <w:lang w:val="en-US"/>
        </w:rPr>
      </w:pPr>
      <w:bookmarkStart w:id="0" w:name="_Hlk516212437"/>
      <w:r w:rsidRPr="00CA65B8">
        <w:rPr>
          <w:lang w:val="en-US"/>
        </w:rPr>
        <w:t>Athens</w:t>
      </w:r>
      <w:r w:rsidR="00846A81" w:rsidRPr="00CA65B8">
        <w:rPr>
          <w:lang w:val="en-US"/>
        </w:rPr>
        <w:t xml:space="preserve">, </w:t>
      </w:r>
      <w:r w:rsidR="00A236D1" w:rsidRPr="00CA65B8">
        <w:rPr>
          <w:lang w:val="en-US"/>
        </w:rPr>
        <w:t>Greece</w:t>
      </w:r>
      <w:r w:rsidR="00846A81" w:rsidRPr="00CA65B8">
        <w:rPr>
          <w:lang w:val="en-US"/>
        </w:rPr>
        <w:t>,</w:t>
      </w:r>
      <w:r w:rsidR="00222526" w:rsidRPr="00CA65B8">
        <w:rPr>
          <w:lang w:val="en-US"/>
        </w:rPr>
        <w:t xml:space="preserve"> 25</w:t>
      </w:r>
      <w:r w:rsidR="0043351B" w:rsidRPr="00CA65B8">
        <w:rPr>
          <w:vertAlign w:val="superscript"/>
          <w:lang w:val="en-US"/>
        </w:rPr>
        <w:t>th</w:t>
      </w:r>
      <w:r w:rsidR="0043351B" w:rsidRPr="00CA65B8">
        <w:rPr>
          <w:lang w:val="en-US"/>
        </w:rPr>
        <w:t xml:space="preserve"> </w:t>
      </w:r>
      <w:r w:rsidR="00222526" w:rsidRPr="00CA65B8">
        <w:rPr>
          <w:lang w:val="en-US"/>
        </w:rPr>
        <w:t xml:space="preserve">Feb </w:t>
      </w:r>
      <w:r w:rsidR="0043351B" w:rsidRPr="00CA65B8">
        <w:rPr>
          <w:lang w:val="en-US"/>
        </w:rPr>
        <w:t>–</w:t>
      </w:r>
      <w:r w:rsidR="00222526" w:rsidRPr="00CA65B8">
        <w:rPr>
          <w:lang w:val="en-US"/>
        </w:rPr>
        <w:t xml:space="preserve"> 1</w:t>
      </w:r>
      <w:r w:rsidR="0043351B" w:rsidRPr="00CA65B8">
        <w:rPr>
          <w:vertAlign w:val="superscript"/>
          <w:lang w:val="en-US"/>
        </w:rPr>
        <w:t>st</w:t>
      </w:r>
      <w:r w:rsidR="0043351B" w:rsidRPr="00CA65B8">
        <w:rPr>
          <w:lang w:val="en-US"/>
        </w:rPr>
        <w:t xml:space="preserve"> </w:t>
      </w:r>
      <w:r w:rsidR="00143F94" w:rsidRPr="00CA65B8">
        <w:rPr>
          <w:lang w:val="en-US"/>
        </w:rPr>
        <w:t>March</w:t>
      </w:r>
      <w:r w:rsidR="00846A81" w:rsidRPr="00CA65B8">
        <w:rPr>
          <w:lang w:val="en-US"/>
        </w:rPr>
        <w:t xml:space="preserve"> 201</w:t>
      </w:r>
      <w:bookmarkEnd w:id="0"/>
      <w:r w:rsidR="00365827" w:rsidRPr="00CA65B8">
        <w:rPr>
          <w:lang w:val="en-US"/>
        </w:rPr>
        <w:t>9</w:t>
      </w:r>
      <w:r w:rsidR="00182A51" w:rsidRPr="00CA65B8">
        <w:rPr>
          <w:noProof/>
          <w:lang w:val="en-US"/>
        </w:rPr>
        <w:t xml:space="preserve">    </w:t>
      </w:r>
      <w:r w:rsidR="00846A81" w:rsidRPr="00CA65B8">
        <w:rPr>
          <w:noProof/>
          <w:lang w:val="en-US"/>
        </w:rPr>
        <w:tab/>
      </w:r>
      <w:r w:rsidR="00182A51" w:rsidRPr="00CA65B8">
        <w:rPr>
          <w:noProof/>
          <w:lang w:val="en-US"/>
        </w:rPr>
        <w:tab/>
      </w:r>
      <w:r w:rsidR="00282EFA" w:rsidRPr="00CA65B8">
        <w:rPr>
          <w:noProof/>
          <w:lang w:val="en-US"/>
        </w:rPr>
        <w:t xml:space="preserve">       </w:t>
      </w:r>
      <w:r w:rsidR="00143633" w:rsidRPr="00CA65B8">
        <w:rPr>
          <w:noProof/>
          <w:lang w:val="en-US"/>
        </w:rPr>
        <w:t xml:space="preserve">         </w:t>
      </w:r>
    </w:p>
    <w:p w14:paraId="6D4963C8" w14:textId="77777777" w:rsidR="00E90E49" w:rsidRPr="00CA65B8" w:rsidRDefault="00E90E49" w:rsidP="00357380">
      <w:pPr>
        <w:pStyle w:val="3GPPHeader"/>
        <w:rPr>
          <w:lang w:val="en-US"/>
        </w:rPr>
      </w:pPr>
    </w:p>
    <w:p w14:paraId="3385CFF1" w14:textId="099E5ED4" w:rsidR="00E90E49" w:rsidRPr="00C175F5" w:rsidRDefault="00E90E49" w:rsidP="00311702">
      <w:pPr>
        <w:pStyle w:val="3GPPHeader"/>
      </w:pPr>
      <w:r w:rsidRPr="00CA65B8">
        <w:t>Agenda Item:</w:t>
      </w:r>
      <w:r w:rsidRPr="00CA65B8">
        <w:tab/>
      </w:r>
      <w:r w:rsidR="00BF09B3">
        <w:t>11.12.1</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896B7C3" w:rsidR="00E90E49" w:rsidRPr="00365827" w:rsidRDefault="003D3C45" w:rsidP="00311702">
      <w:pPr>
        <w:pStyle w:val="3GPPHeader"/>
        <w:rPr>
          <w:lang w:val="en-US"/>
        </w:rPr>
      </w:pPr>
      <w:r w:rsidRPr="00365827">
        <w:rPr>
          <w:lang w:val="en-US"/>
        </w:rPr>
        <w:t>Title:</w:t>
      </w:r>
      <w:r w:rsidR="00E90E49" w:rsidRPr="00365827">
        <w:rPr>
          <w:lang w:val="en-US"/>
        </w:rPr>
        <w:tab/>
      </w:r>
      <w:r w:rsidR="0043351B">
        <w:rPr>
          <w:lang w:val="en-US"/>
        </w:rPr>
        <w:t xml:space="preserve">Scope of </w:t>
      </w:r>
      <w:r w:rsidR="00721C2D">
        <w:rPr>
          <w:lang w:val="en-US"/>
        </w:rPr>
        <w:t xml:space="preserve">Study Item </w:t>
      </w:r>
      <w:r w:rsidR="0043351B">
        <w:rPr>
          <w:lang w:val="en-US"/>
        </w:rPr>
        <w:t>RAN centric Data Collection and Utilization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230D18" w:rsidP="00DF1AFD">
      <w:pPr>
        <w:pStyle w:val="Heading1"/>
      </w:pPr>
      <w:r>
        <w:t>1</w:t>
      </w:r>
      <w:r>
        <w:tab/>
      </w:r>
      <w:r w:rsidR="00E90E49" w:rsidRPr="00CE0424">
        <w:t>Introduction</w:t>
      </w:r>
    </w:p>
    <w:p w14:paraId="0EE586E4" w14:textId="44786621" w:rsidR="0043351B" w:rsidRDefault="0043351B" w:rsidP="005E3148">
      <w:pPr>
        <w:pStyle w:val="BodyText"/>
        <w:spacing w:before="120"/>
        <w:rPr>
          <w:lang w:val="en-US"/>
        </w:rPr>
      </w:pPr>
      <w:r>
        <w:rPr>
          <w:lang w:val="en-US"/>
        </w:rPr>
        <w:t>The SID for</w:t>
      </w:r>
      <w:r w:rsidR="005E3148">
        <w:rPr>
          <w:lang w:val="en-US"/>
        </w:rPr>
        <w:t xml:space="preserve"> study item, “Study on </w:t>
      </w:r>
      <w:r w:rsidR="005E3148" w:rsidRPr="00ED63FF">
        <w:rPr>
          <w:lang w:val="en-US"/>
        </w:rPr>
        <w:t>RAN-centric data collection and utilization for LTE and NR</w:t>
      </w:r>
      <w:r w:rsidR="005E3148">
        <w:rPr>
          <w:lang w:val="en-US"/>
        </w:rPr>
        <w:t xml:space="preserve"> (</w:t>
      </w:r>
      <w:proofErr w:type="spellStart"/>
      <w:r w:rsidR="005E3148" w:rsidRPr="00ED63FF">
        <w:rPr>
          <w:lang w:val="en-US"/>
        </w:rPr>
        <w:t>FS_LTE_NR_data_collect</w:t>
      </w:r>
      <w:proofErr w:type="spellEnd"/>
      <w:r w:rsidR="005E3148">
        <w:rPr>
          <w:lang w:val="en-US"/>
        </w:rPr>
        <w:t>)”</w:t>
      </w:r>
      <w:r>
        <w:rPr>
          <w:lang w:val="en-US"/>
        </w:rPr>
        <w:t xml:space="preserve"> </w:t>
      </w:r>
      <w:r w:rsidRPr="0043351B">
        <w:rPr>
          <w:lang w:val="en-US"/>
        </w:rPr>
        <w:t>was a</w:t>
      </w:r>
      <w:r w:rsidRPr="0043351B">
        <w:rPr>
          <w:rFonts w:hint="eastAsia"/>
          <w:lang w:val="en-US"/>
        </w:rPr>
        <w:t>pproved</w:t>
      </w:r>
      <w:r w:rsidRPr="0043351B">
        <w:rPr>
          <w:lang w:val="en-US"/>
        </w:rPr>
        <w:t xml:space="preserve"> </w:t>
      </w:r>
      <w:r w:rsidRPr="0043351B">
        <w:rPr>
          <w:rFonts w:hint="eastAsia"/>
          <w:lang w:val="en-US"/>
        </w:rPr>
        <w:t>at</w:t>
      </w:r>
      <w:r w:rsidRPr="0043351B">
        <w:rPr>
          <w:lang w:val="en-US"/>
        </w:rPr>
        <w:t xml:space="preserve"> the</w:t>
      </w:r>
      <w:r w:rsidRPr="0043351B">
        <w:rPr>
          <w:rFonts w:hint="eastAsia"/>
          <w:lang w:val="en-US"/>
        </w:rPr>
        <w:t xml:space="preserve"> </w:t>
      </w:r>
      <w:r w:rsidRPr="0043351B">
        <w:rPr>
          <w:lang w:val="en-US"/>
        </w:rPr>
        <w:t>TSG RAN #80 meeting</w:t>
      </w:r>
      <w:r w:rsidRPr="0043351B">
        <w:rPr>
          <w:rFonts w:hint="eastAsia"/>
          <w:lang w:val="en-US"/>
        </w:rPr>
        <w:t xml:space="preserve"> and updated in</w:t>
      </w:r>
      <w:r w:rsidRPr="0043351B">
        <w:rPr>
          <w:lang w:val="en-US"/>
        </w:rPr>
        <w:t xml:space="preserve"> </w:t>
      </w:r>
      <w:r w:rsidRPr="0043351B">
        <w:rPr>
          <w:rFonts w:eastAsiaTheme="minorEastAsia" w:hint="eastAsia"/>
          <w:lang w:val="en-US"/>
        </w:rPr>
        <w:t>[1]</w:t>
      </w:r>
      <w:r w:rsidRPr="0043351B">
        <w:rPr>
          <w:lang w:val="en-US"/>
        </w:rPr>
        <w:t>.</w:t>
      </w:r>
      <w:r>
        <w:rPr>
          <w:lang w:val="en-US"/>
        </w:rPr>
        <w:t xml:space="preserve"> The Objectives of the SI are as follows: </w:t>
      </w:r>
    </w:p>
    <w:p w14:paraId="59F2D16F" w14:textId="77777777" w:rsidR="0043351B" w:rsidRDefault="0043351B" w:rsidP="005E3148">
      <w:pPr>
        <w:pStyle w:val="BodyText"/>
        <w:spacing w:before="120"/>
        <w:rPr>
          <w:lang w:val="en-US"/>
        </w:rPr>
      </w:pPr>
    </w:p>
    <w:tbl>
      <w:tblPr>
        <w:tblStyle w:val="TableGrid"/>
        <w:tblW w:w="0" w:type="auto"/>
        <w:tblLook w:val="04A0" w:firstRow="1" w:lastRow="0" w:firstColumn="1" w:lastColumn="0" w:noHBand="0" w:noVBand="1"/>
      </w:tblPr>
      <w:tblGrid>
        <w:gridCol w:w="9629"/>
      </w:tblGrid>
      <w:tr w:rsidR="0043351B" w:rsidRPr="00C175F5" w14:paraId="219A7E4A" w14:textId="77777777" w:rsidTr="0043351B">
        <w:tc>
          <w:tcPr>
            <w:tcW w:w="9629" w:type="dxa"/>
          </w:tcPr>
          <w:p w14:paraId="3EEBAE41" w14:textId="77777777" w:rsidR="0043351B" w:rsidRPr="0043351B" w:rsidRDefault="0043351B" w:rsidP="008B6221">
            <w:pPr>
              <w:widowControl w:val="0"/>
              <w:numPr>
                <w:ilvl w:val="0"/>
                <w:numId w:val="13"/>
              </w:numPr>
              <w:autoSpaceDE w:val="0"/>
              <w:autoSpaceDN w:val="0"/>
              <w:adjustRightInd w:val="0"/>
              <w:spacing w:after="156"/>
              <w:jc w:val="both"/>
              <w:rPr>
                <w:bCs/>
                <w:lang w:val="en-US" w:eastAsia="zh-CN"/>
              </w:rPr>
            </w:pPr>
            <w:r w:rsidRPr="0043351B">
              <w:rPr>
                <w:rFonts w:hint="eastAsia"/>
                <w:bCs/>
                <w:lang w:val="en-US" w:eastAsia="zh-CN"/>
              </w:rPr>
              <w:t>Study t</w:t>
            </w:r>
            <w:r w:rsidRPr="0043351B">
              <w:rPr>
                <w:bCs/>
                <w:lang w:val="en-US" w:eastAsia="zh-CN"/>
              </w:rPr>
              <w:t xml:space="preserve">he use cases and benefits of RAN centric Data utilization, </w:t>
            </w:r>
            <w:r w:rsidRPr="0043351B">
              <w:rPr>
                <w:rFonts w:hint="eastAsia"/>
                <w:bCs/>
                <w:lang w:val="en-US" w:eastAsia="zh-CN"/>
              </w:rPr>
              <w:t xml:space="preserve">e.g. SON features including mobility optimization </w:t>
            </w:r>
            <w:r w:rsidRPr="0043351B">
              <w:rPr>
                <w:bCs/>
                <w:lang w:val="en-US" w:eastAsia="zh-CN"/>
              </w:rPr>
              <w:t>(cell and beam based)</w:t>
            </w:r>
            <w:r w:rsidRPr="0043351B">
              <w:rPr>
                <w:rFonts w:hint="eastAsia"/>
                <w:bCs/>
                <w:lang w:val="en-US" w:eastAsia="zh-CN"/>
              </w:rPr>
              <w:t xml:space="preserve">, </w:t>
            </w:r>
            <w:r w:rsidRPr="0043351B">
              <w:rPr>
                <w:bCs/>
                <w:lang w:val="en-US"/>
              </w:rPr>
              <w:t xml:space="preserve">RACH optimization, load sharing/balancing related optimization, coverage and </w:t>
            </w:r>
            <w:r w:rsidRPr="0043351B">
              <w:rPr>
                <w:rFonts w:hint="eastAsia"/>
                <w:bCs/>
                <w:lang w:val="en-US" w:eastAsia="zh-CN"/>
              </w:rPr>
              <w:t>capacity</w:t>
            </w:r>
            <w:r w:rsidRPr="0043351B">
              <w:rPr>
                <w:bCs/>
                <w:lang w:val="en-US"/>
              </w:rPr>
              <w:t xml:space="preserve"> </w:t>
            </w:r>
            <w:proofErr w:type="spellStart"/>
            <w:r w:rsidRPr="0043351B">
              <w:rPr>
                <w:bCs/>
                <w:lang w:val="en-US"/>
              </w:rPr>
              <w:t>optimisation</w:t>
            </w:r>
            <w:proofErr w:type="spellEnd"/>
            <w:r w:rsidRPr="0043351B">
              <w:rPr>
                <w:bCs/>
                <w:lang w:val="en-US"/>
              </w:rPr>
              <w:t>, Minimization of Drive testing (MDT)</w:t>
            </w:r>
            <w:r w:rsidRPr="0043351B">
              <w:rPr>
                <w:rFonts w:eastAsia="MS Mincho" w:hint="eastAsia"/>
                <w:bCs/>
                <w:lang w:val="en-US" w:eastAsia="ja-JP"/>
              </w:rPr>
              <w:t xml:space="preserve">, </w:t>
            </w:r>
            <w:r w:rsidRPr="0043351B">
              <w:rPr>
                <w:bCs/>
                <w:lang w:val="en-US"/>
              </w:rPr>
              <w:t xml:space="preserve">URLLC </w:t>
            </w:r>
            <w:proofErr w:type="spellStart"/>
            <w:r w:rsidRPr="0043351B">
              <w:rPr>
                <w:bCs/>
                <w:lang w:val="en-US"/>
              </w:rPr>
              <w:t>optimisation</w:t>
            </w:r>
            <w:proofErr w:type="spellEnd"/>
            <w:r w:rsidRPr="0043351B">
              <w:rPr>
                <w:bCs/>
                <w:lang w:val="en-US"/>
              </w:rPr>
              <w:t xml:space="preserve">, </w:t>
            </w:r>
            <w:r w:rsidRPr="0043351B">
              <w:rPr>
                <w:bCs/>
                <w:lang w:val="en-US" w:eastAsia="zh-CN"/>
              </w:rPr>
              <w:t>LTE-</w:t>
            </w:r>
            <w:r w:rsidRPr="0043351B">
              <w:rPr>
                <w:rFonts w:eastAsia="MS Mincho" w:hint="eastAsia"/>
                <w:bCs/>
                <w:lang w:val="en-US" w:eastAsia="ja-JP"/>
              </w:rPr>
              <w:t>V2X</w:t>
            </w:r>
            <w:r w:rsidRPr="0043351B">
              <w:rPr>
                <w:rFonts w:eastAsia="MS Mincho"/>
                <w:bCs/>
                <w:lang w:val="en-US" w:eastAsia="ja-JP"/>
              </w:rPr>
              <w:t xml:space="preserve"> (i.e., PC5 and </w:t>
            </w:r>
            <w:proofErr w:type="spellStart"/>
            <w:r w:rsidRPr="0043351B">
              <w:rPr>
                <w:rFonts w:eastAsia="MS Mincho"/>
                <w:bCs/>
                <w:lang w:val="en-US" w:eastAsia="ja-JP"/>
              </w:rPr>
              <w:t>uu</w:t>
            </w:r>
            <w:proofErr w:type="spellEnd"/>
            <w:r w:rsidRPr="0043351B">
              <w:rPr>
                <w:rFonts w:eastAsia="MS Mincho"/>
                <w:bCs/>
                <w:lang w:val="en-US" w:eastAsia="ja-JP"/>
              </w:rPr>
              <w:t>)</w:t>
            </w:r>
            <w:r w:rsidRPr="0043351B">
              <w:rPr>
                <w:bCs/>
                <w:lang w:val="en-US"/>
              </w:rPr>
              <w:t>,</w:t>
            </w:r>
            <w:r w:rsidRPr="0043351B">
              <w:rPr>
                <w:rFonts w:hint="eastAsia"/>
                <w:bCs/>
                <w:lang w:val="en-US" w:eastAsia="zh-CN"/>
              </w:rPr>
              <w:t xml:space="preserve"> etc., </w:t>
            </w:r>
            <w:r w:rsidRPr="0043351B">
              <w:rPr>
                <w:bCs/>
                <w:lang w:val="en-US"/>
              </w:rPr>
              <w:t xml:space="preserve">applicable to </w:t>
            </w:r>
            <w:r>
              <w:rPr>
                <w:rFonts w:hint="eastAsia"/>
                <w:bCs/>
                <w:lang w:val="en-US" w:eastAsia="zh-CN"/>
              </w:rPr>
              <w:t>different scenario</w:t>
            </w:r>
            <w:r w:rsidRPr="0043351B">
              <w:rPr>
                <w:rFonts w:hint="eastAsia"/>
                <w:bCs/>
                <w:lang w:val="en-US"/>
              </w:rPr>
              <w:t xml:space="preserve">s in </w:t>
            </w:r>
            <w:r w:rsidRPr="0043351B">
              <w:rPr>
                <w:bCs/>
                <w:lang w:val="en-US"/>
              </w:rPr>
              <w:t>NG-RAN, MR-DC connected to 5GC and EPC and LTE</w:t>
            </w:r>
            <w:r>
              <w:rPr>
                <w:rFonts w:hint="eastAsia"/>
                <w:bCs/>
                <w:lang w:val="en-US" w:eastAsia="zh-CN"/>
              </w:rPr>
              <w:t xml:space="preserve"> and take NR new features, e.g., beam, network slice, BWP,</w:t>
            </w:r>
            <w:r>
              <w:rPr>
                <w:bCs/>
                <w:lang w:val="en-US" w:eastAsia="zh-CN"/>
              </w:rPr>
              <w:t xml:space="preserve"> </w:t>
            </w:r>
            <w:r>
              <w:rPr>
                <w:rFonts w:hint="eastAsia"/>
                <w:bCs/>
                <w:lang w:val="en-US" w:eastAsia="zh-CN"/>
              </w:rPr>
              <w:t>d</w:t>
            </w:r>
            <w:r>
              <w:rPr>
                <w:bCs/>
                <w:lang w:val="en-US" w:eastAsia="zh-CN"/>
              </w:rPr>
              <w:t>uplication</w:t>
            </w:r>
            <w:r>
              <w:rPr>
                <w:rFonts w:hint="eastAsia"/>
                <w:bCs/>
                <w:lang w:val="en-US" w:eastAsia="zh-CN"/>
              </w:rPr>
              <w:t xml:space="preserve"> etc. into account </w:t>
            </w:r>
            <w:r w:rsidRPr="0043351B">
              <w:rPr>
                <w:rFonts w:hint="eastAsia"/>
                <w:bCs/>
                <w:lang w:val="en-US" w:eastAsia="zh-CN"/>
              </w:rPr>
              <w:t>[RAN3, RAN2].</w:t>
            </w:r>
          </w:p>
          <w:p w14:paraId="7288D77D" w14:textId="77777777" w:rsidR="0043351B" w:rsidRPr="0043351B" w:rsidRDefault="0043351B" w:rsidP="008B6221">
            <w:pPr>
              <w:widowControl w:val="0"/>
              <w:numPr>
                <w:ilvl w:val="0"/>
                <w:numId w:val="13"/>
              </w:numPr>
              <w:autoSpaceDE w:val="0"/>
              <w:autoSpaceDN w:val="0"/>
              <w:adjustRightInd w:val="0"/>
              <w:spacing w:after="156"/>
              <w:jc w:val="both"/>
              <w:rPr>
                <w:bCs/>
                <w:lang w:val="en-US" w:eastAsia="zh-CN"/>
              </w:rPr>
            </w:pPr>
            <w:r w:rsidRPr="0043351B">
              <w:rPr>
                <w:rFonts w:hint="eastAsia"/>
                <w:bCs/>
                <w:lang w:val="en-US" w:eastAsia="zh-CN"/>
              </w:rPr>
              <w:t>I</w:t>
            </w:r>
            <w:r w:rsidRPr="0043351B">
              <w:rPr>
                <w:bCs/>
                <w:lang w:val="en-US" w:eastAsia="zh-CN"/>
              </w:rPr>
              <w:t xml:space="preserve">dentify necessary standard </w:t>
            </w:r>
            <w:r w:rsidRPr="0043351B">
              <w:rPr>
                <w:rFonts w:hint="eastAsia"/>
                <w:bCs/>
                <w:lang w:val="en-US" w:eastAsia="zh-CN"/>
              </w:rPr>
              <w:t>impact</w:t>
            </w:r>
            <w:r w:rsidRPr="0043351B">
              <w:rPr>
                <w:bCs/>
                <w:lang w:val="en-US" w:eastAsia="zh-CN"/>
              </w:rPr>
              <w:t xml:space="preserve"> </w:t>
            </w:r>
            <w:r w:rsidRPr="0043351B">
              <w:rPr>
                <w:rFonts w:hint="eastAsia"/>
                <w:bCs/>
                <w:lang w:val="en-US" w:eastAsia="zh-CN"/>
              </w:rPr>
              <w:t>on</w:t>
            </w:r>
            <w:r w:rsidRPr="0043351B">
              <w:rPr>
                <w:bCs/>
                <w:lang w:val="en-US" w:eastAsia="zh-CN"/>
              </w:rPr>
              <w:t xml:space="preserve"> data collection and utilization</w:t>
            </w:r>
            <w:r w:rsidRPr="0043351B">
              <w:rPr>
                <w:rFonts w:hint="eastAsia"/>
                <w:bCs/>
                <w:lang w:val="en-US" w:eastAsia="zh-CN"/>
              </w:rPr>
              <w:t xml:space="preserve"> for the defined use cases and scenarios, including, </w:t>
            </w:r>
          </w:p>
          <w:p w14:paraId="06BFDB7D" w14:textId="77777777" w:rsidR="0043351B" w:rsidRDefault="0043351B" w:rsidP="008B6221">
            <w:pPr>
              <w:pStyle w:val="ListParagraph"/>
              <w:widowControl w:val="0"/>
              <w:numPr>
                <w:ilvl w:val="0"/>
                <w:numId w:val="14"/>
              </w:numPr>
              <w:autoSpaceDE w:val="0"/>
              <w:autoSpaceDN w:val="0"/>
              <w:adjustRightInd w:val="0"/>
              <w:spacing w:after="156"/>
              <w:jc w:val="both"/>
              <w:rPr>
                <w:bCs/>
                <w:sz w:val="20"/>
                <w:szCs w:val="20"/>
              </w:rPr>
            </w:pPr>
            <w:r>
              <w:rPr>
                <w:bCs/>
                <w:sz w:val="20"/>
                <w:szCs w:val="20"/>
              </w:rPr>
              <w:t xml:space="preserve">Definition: Identify </w:t>
            </w:r>
            <w:r>
              <w:rPr>
                <w:rFonts w:hint="eastAsia"/>
                <w:bCs/>
                <w:sz w:val="20"/>
                <w:szCs w:val="20"/>
              </w:rPr>
              <w:t>relevant</w:t>
            </w:r>
            <w:r>
              <w:rPr>
                <w:bCs/>
                <w:sz w:val="20"/>
                <w:szCs w:val="20"/>
              </w:rPr>
              <w:t xml:space="preserve"> measurement quantities</w:t>
            </w:r>
            <w:r>
              <w:rPr>
                <w:rFonts w:hint="eastAsia"/>
                <w:bCs/>
                <w:sz w:val="20"/>
                <w:szCs w:val="20"/>
              </w:rPr>
              <w:t xml:space="preserve">, events and faults </w:t>
            </w:r>
            <w:r>
              <w:rPr>
                <w:bCs/>
                <w:sz w:val="20"/>
                <w:szCs w:val="20"/>
              </w:rPr>
              <w:t>for collection and utilization.</w:t>
            </w:r>
            <w:r>
              <w:rPr>
                <w:rFonts w:hint="eastAsia"/>
                <w:bCs/>
                <w:sz w:val="20"/>
                <w:szCs w:val="20"/>
              </w:rPr>
              <w:t xml:space="preserve"> On top of e</w:t>
            </w:r>
            <w:r>
              <w:rPr>
                <w:bCs/>
                <w:sz w:val="20"/>
                <w:szCs w:val="20"/>
              </w:rPr>
              <w:t>xisting RRM measurements and LTE L2 measurements</w:t>
            </w:r>
            <w:r>
              <w:rPr>
                <w:rFonts w:hint="eastAsia"/>
                <w:bCs/>
                <w:sz w:val="20"/>
                <w:szCs w:val="20"/>
              </w:rPr>
              <w:t>, identify metrics to be newly introduced or to be refined</w:t>
            </w:r>
            <w:r>
              <w:rPr>
                <w:bCs/>
                <w:sz w:val="20"/>
                <w:szCs w:val="20"/>
              </w:rPr>
              <w:t>, including</w:t>
            </w:r>
            <w:r>
              <w:rPr>
                <w:rFonts w:hint="eastAsia"/>
                <w:bCs/>
                <w:sz w:val="20"/>
                <w:szCs w:val="20"/>
              </w:rPr>
              <w:t xml:space="preserve"> [RAN2]</w:t>
            </w:r>
            <w:r>
              <w:rPr>
                <w:bCs/>
                <w:sz w:val="20"/>
                <w:szCs w:val="20"/>
              </w:rPr>
              <w:t>:</w:t>
            </w:r>
          </w:p>
          <w:p w14:paraId="0953EE4E" w14:textId="77777777" w:rsidR="0043351B" w:rsidRPr="0043351B" w:rsidRDefault="0043351B" w:rsidP="008B6221">
            <w:pPr>
              <w:widowControl w:val="0"/>
              <w:numPr>
                <w:ilvl w:val="2"/>
                <w:numId w:val="15"/>
              </w:numPr>
              <w:autoSpaceDE w:val="0"/>
              <w:autoSpaceDN w:val="0"/>
              <w:adjustRightInd w:val="0"/>
              <w:ind w:left="1259"/>
              <w:jc w:val="both"/>
              <w:rPr>
                <w:bCs/>
                <w:lang w:val="en-US" w:eastAsia="zh-CN"/>
              </w:rPr>
            </w:pPr>
            <w:r w:rsidRPr="0043351B">
              <w:rPr>
                <w:bCs/>
                <w:lang w:val="en-US" w:eastAsia="zh-CN"/>
              </w:rPr>
              <w:t>RRM measurement quantities, RLF</w:t>
            </w:r>
            <w:r w:rsidRPr="0043351B">
              <w:rPr>
                <w:rFonts w:hint="eastAsia"/>
                <w:bCs/>
                <w:lang w:val="en-US" w:eastAsia="zh-CN"/>
              </w:rPr>
              <w:t xml:space="preserve"> and </w:t>
            </w:r>
            <w:r w:rsidRPr="0043351B">
              <w:rPr>
                <w:bCs/>
                <w:lang w:val="en-US" w:eastAsia="zh-CN"/>
              </w:rPr>
              <w:t>access failure</w:t>
            </w:r>
            <w:r w:rsidRPr="0043351B">
              <w:rPr>
                <w:rFonts w:hint="eastAsia"/>
                <w:bCs/>
                <w:lang w:val="en-US" w:eastAsia="zh-CN"/>
              </w:rPr>
              <w:t xml:space="preserve"> information, </w:t>
            </w:r>
            <w:proofErr w:type="spellStart"/>
            <w:r w:rsidRPr="0043351B">
              <w:rPr>
                <w:rFonts w:hint="eastAsia"/>
                <w:bCs/>
                <w:lang w:val="en-US" w:eastAsia="zh-CN"/>
              </w:rPr>
              <w:t>etc</w:t>
            </w:r>
            <w:proofErr w:type="spellEnd"/>
            <w:r w:rsidRPr="0043351B">
              <w:rPr>
                <w:rFonts w:hint="eastAsia"/>
                <w:bCs/>
                <w:lang w:val="en-US" w:eastAsia="zh-CN"/>
              </w:rPr>
              <w:t xml:space="preserve"> f</w:t>
            </w:r>
            <w:r w:rsidRPr="0043351B">
              <w:rPr>
                <w:bCs/>
                <w:lang w:val="en-US" w:eastAsia="zh-CN"/>
              </w:rPr>
              <w:t>rom consenting UEs,</w:t>
            </w:r>
          </w:p>
          <w:p w14:paraId="73E9DA09" w14:textId="77777777" w:rsidR="0043351B" w:rsidRDefault="0043351B" w:rsidP="008B6221">
            <w:pPr>
              <w:widowControl w:val="0"/>
              <w:numPr>
                <w:ilvl w:val="2"/>
                <w:numId w:val="15"/>
              </w:numPr>
              <w:autoSpaceDE w:val="0"/>
              <w:autoSpaceDN w:val="0"/>
              <w:adjustRightInd w:val="0"/>
              <w:ind w:left="1259"/>
              <w:jc w:val="both"/>
              <w:rPr>
                <w:bCs/>
                <w:lang w:eastAsia="zh-CN"/>
              </w:rPr>
            </w:pPr>
            <w:r>
              <w:rPr>
                <w:bCs/>
                <w:lang w:eastAsia="zh-CN"/>
              </w:rPr>
              <w:t xml:space="preserve">L2 measurement </w:t>
            </w:r>
            <w:bookmarkStart w:id="1" w:name="OLE_LINK2"/>
            <w:r>
              <w:rPr>
                <w:bCs/>
                <w:lang w:eastAsia="zh-CN"/>
              </w:rPr>
              <w:t>quantities</w:t>
            </w:r>
            <w:bookmarkEnd w:id="1"/>
            <w:r>
              <w:rPr>
                <w:rFonts w:hint="eastAsia"/>
                <w:bCs/>
                <w:lang w:eastAsia="zh-CN"/>
              </w:rPr>
              <w:t>.</w:t>
            </w:r>
          </w:p>
          <w:p w14:paraId="6D5E71D8" w14:textId="77777777" w:rsidR="0043351B" w:rsidRPr="0043351B" w:rsidRDefault="0043351B" w:rsidP="008B6221">
            <w:pPr>
              <w:widowControl w:val="0"/>
              <w:numPr>
                <w:ilvl w:val="2"/>
                <w:numId w:val="15"/>
              </w:numPr>
              <w:autoSpaceDE w:val="0"/>
              <w:autoSpaceDN w:val="0"/>
              <w:adjustRightInd w:val="0"/>
              <w:ind w:left="1259"/>
              <w:jc w:val="both"/>
              <w:rPr>
                <w:bCs/>
                <w:lang w:val="en-US" w:eastAsia="zh-CN"/>
              </w:rPr>
            </w:pPr>
            <w:r w:rsidRPr="0043351B">
              <w:rPr>
                <w:bCs/>
                <w:lang w:val="en-US" w:eastAsia="zh-CN"/>
              </w:rPr>
              <w:t>L</w:t>
            </w:r>
            <w:r w:rsidRPr="0043351B">
              <w:rPr>
                <w:rFonts w:eastAsia="MS Mincho" w:hint="eastAsia"/>
                <w:bCs/>
                <w:lang w:val="en-US" w:eastAsia="ja-JP"/>
              </w:rPr>
              <w:t>1</w:t>
            </w:r>
            <w:r w:rsidRPr="0043351B">
              <w:rPr>
                <w:bCs/>
                <w:lang w:val="en-US" w:eastAsia="zh-CN"/>
              </w:rPr>
              <w:t xml:space="preserve"> measurement quantities</w:t>
            </w:r>
            <w:r w:rsidRPr="0043351B">
              <w:rPr>
                <w:rFonts w:eastAsia="MS Mincho" w:hint="eastAsia"/>
                <w:bCs/>
                <w:lang w:val="en-US" w:eastAsia="ja-JP"/>
              </w:rPr>
              <w:t xml:space="preserve"> (e.g. Timing Advance in RAR)</w:t>
            </w:r>
          </w:p>
          <w:p w14:paraId="5B425EEF" w14:textId="77777777" w:rsidR="0043351B" w:rsidRPr="0043351B" w:rsidRDefault="0043351B" w:rsidP="008B6221">
            <w:pPr>
              <w:widowControl w:val="0"/>
              <w:numPr>
                <w:ilvl w:val="2"/>
                <w:numId w:val="15"/>
              </w:numPr>
              <w:autoSpaceDE w:val="0"/>
              <w:autoSpaceDN w:val="0"/>
              <w:adjustRightInd w:val="0"/>
              <w:ind w:left="1259"/>
              <w:jc w:val="both"/>
              <w:rPr>
                <w:bCs/>
                <w:lang w:val="en-US" w:eastAsia="zh-CN"/>
              </w:rPr>
            </w:pPr>
            <w:r w:rsidRPr="0043351B">
              <w:rPr>
                <w:rFonts w:eastAsia="MS Mincho"/>
                <w:bCs/>
                <w:lang w:val="en-US" w:eastAsia="ja-JP"/>
              </w:rPr>
              <w:t xml:space="preserve">Sensor data for UE orientation/altitude to log in addition to location (e.g., digital compass, </w:t>
            </w:r>
            <w:bookmarkStart w:id="2" w:name="OLE_LINK7"/>
            <w:bookmarkStart w:id="3" w:name="OLE_LINK8"/>
            <w:proofErr w:type="spellStart"/>
            <w:proofErr w:type="gramStart"/>
            <w:r w:rsidRPr="0043351B">
              <w:rPr>
                <w:rFonts w:eastAsia="MS Mincho"/>
                <w:bCs/>
                <w:lang w:val="en-US" w:eastAsia="ja-JP"/>
              </w:rPr>
              <w:t>gyroscope</w:t>
            </w:r>
            <w:bookmarkEnd w:id="2"/>
            <w:bookmarkEnd w:id="3"/>
            <w:r w:rsidRPr="0043351B">
              <w:rPr>
                <w:rFonts w:asciiTheme="minorEastAsia" w:hAnsiTheme="minorEastAsia" w:hint="eastAsia"/>
                <w:bCs/>
                <w:lang w:val="en-US" w:eastAsia="zh-CN"/>
              </w:rPr>
              <w:t>,</w:t>
            </w:r>
            <w:r w:rsidRPr="0043351B">
              <w:rPr>
                <w:bCs/>
                <w:lang w:val="en-US" w:eastAsia="zh-CN"/>
              </w:rPr>
              <w:t>barometer</w:t>
            </w:r>
            <w:proofErr w:type="spellEnd"/>
            <w:proofErr w:type="gramEnd"/>
            <w:r w:rsidRPr="0043351B">
              <w:rPr>
                <w:rFonts w:eastAsia="MS Mincho"/>
                <w:bCs/>
                <w:lang w:val="en-US" w:eastAsia="ja-JP"/>
              </w:rPr>
              <w:t>)</w:t>
            </w:r>
          </w:p>
          <w:p w14:paraId="1C40CD38" w14:textId="77777777" w:rsidR="0043351B" w:rsidRDefault="0043351B" w:rsidP="008B6221">
            <w:pPr>
              <w:pStyle w:val="ListParagraph"/>
              <w:widowControl w:val="0"/>
              <w:numPr>
                <w:ilvl w:val="0"/>
                <w:numId w:val="14"/>
              </w:numPr>
              <w:autoSpaceDE w:val="0"/>
              <w:autoSpaceDN w:val="0"/>
              <w:adjustRightInd w:val="0"/>
              <w:spacing w:beforeLines="50" w:before="120" w:after="156"/>
              <w:jc w:val="both"/>
              <w:rPr>
                <w:bCs/>
                <w:sz w:val="20"/>
                <w:szCs w:val="20"/>
              </w:rPr>
            </w:pPr>
            <w:r>
              <w:rPr>
                <w:bCs/>
                <w:sz w:val="20"/>
                <w:szCs w:val="20"/>
              </w:rPr>
              <w:t xml:space="preserve">Collection: Study the procedure for configuration and collection of UE </w:t>
            </w:r>
            <w:bookmarkStart w:id="4" w:name="OLE_LINK1"/>
            <w:r>
              <w:rPr>
                <w:bCs/>
                <w:sz w:val="20"/>
                <w:szCs w:val="20"/>
              </w:rPr>
              <w:t>measurements</w:t>
            </w:r>
            <w:bookmarkEnd w:id="4"/>
            <w:r>
              <w:rPr>
                <w:bCs/>
                <w:sz w:val="20"/>
                <w:szCs w:val="20"/>
              </w:rPr>
              <w:t xml:space="preserve">, </w:t>
            </w:r>
            <w:r>
              <w:rPr>
                <w:rFonts w:eastAsia="MS Mincho" w:hint="eastAsia"/>
                <w:bCs/>
                <w:sz w:val="20"/>
                <w:szCs w:val="20"/>
                <w:lang w:eastAsia="ja-JP"/>
              </w:rPr>
              <w:t>L1/</w:t>
            </w:r>
            <w:r>
              <w:rPr>
                <w:bCs/>
                <w:sz w:val="20"/>
                <w:szCs w:val="20"/>
              </w:rPr>
              <w:t xml:space="preserve">L2 </w:t>
            </w:r>
            <w:r>
              <w:rPr>
                <w:rFonts w:hint="eastAsia"/>
                <w:bCs/>
                <w:sz w:val="20"/>
                <w:szCs w:val="20"/>
              </w:rPr>
              <w:t>RAN node</w:t>
            </w:r>
            <w:r>
              <w:rPr>
                <w:bCs/>
                <w:sz w:val="20"/>
                <w:szCs w:val="20"/>
              </w:rPr>
              <w:t xml:space="preserve"> measurements and</w:t>
            </w:r>
            <w:r>
              <w:rPr>
                <w:rFonts w:hint="eastAsia"/>
                <w:bCs/>
                <w:sz w:val="20"/>
                <w:szCs w:val="20"/>
              </w:rPr>
              <w:t xml:space="preserve"> </w:t>
            </w:r>
            <w:r>
              <w:rPr>
                <w:bCs/>
                <w:sz w:val="20"/>
                <w:szCs w:val="20"/>
              </w:rPr>
              <w:t>signal</w:t>
            </w:r>
            <w:r>
              <w:rPr>
                <w:rFonts w:hint="eastAsia"/>
                <w:bCs/>
                <w:sz w:val="20"/>
                <w:szCs w:val="20"/>
              </w:rPr>
              <w:t>l</w:t>
            </w:r>
            <w:r>
              <w:rPr>
                <w:bCs/>
                <w:sz w:val="20"/>
                <w:szCs w:val="20"/>
              </w:rPr>
              <w:t>ing procedure</w:t>
            </w:r>
            <w:r>
              <w:rPr>
                <w:rFonts w:hint="eastAsia"/>
                <w:bCs/>
                <w:sz w:val="20"/>
                <w:szCs w:val="20"/>
              </w:rPr>
              <w:t xml:space="preserve"> for </w:t>
            </w:r>
            <w:r>
              <w:rPr>
                <w:bCs/>
                <w:sz w:val="20"/>
                <w:szCs w:val="20"/>
              </w:rPr>
              <w:t xml:space="preserve">distributed and </w:t>
            </w:r>
            <w:r>
              <w:rPr>
                <w:rFonts w:hint="eastAsia"/>
                <w:bCs/>
                <w:sz w:val="20"/>
                <w:szCs w:val="20"/>
              </w:rPr>
              <w:t>central analysis.</w:t>
            </w:r>
            <w:r>
              <w:rPr>
                <w:bCs/>
                <w:sz w:val="20"/>
                <w:szCs w:val="20"/>
              </w:rPr>
              <w:t xml:space="preserve"> Identify the potential standard impact</w:t>
            </w:r>
            <w:r>
              <w:rPr>
                <w:rFonts w:hint="eastAsia"/>
                <w:bCs/>
                <w:sz w:val="20"/>
                <w:szCs w:val="20"/>
              </w:rPr>
              <w:t xml:space="preserve"> </w:t>
            </w:r>
            <w:r>
              <w:rPr>
                <w:bCs/>
                <w:sz w:val="20"/>
                <w:szCs w:val="20"/>
              </w:rPr>
              <w:t>on related network entities. Additionally for MDT study following solutions</w:t>
            </w:r>
            <w:r>
              <w:rPr>
                <w:rFonts w:hint="eastAsia"/>
                <w:bCs/>
                <w:sz w:val="20"/>
                <w:szCs w:val="20"/>
              </w:rPr>
              <w:t xml:space="preserve"> [RAN3, RAN2]</w:t>
            </w:r>
            <w:r>
              <w:rPr>
                <w:bCs/>
                <w:sz w:val="20"/>
                <w:szCs w:val="20"/>
              </w:rPr>
              <w:t>:</w:t>
            </w:r>
          </w:p>
          <w:p w14:paraId="7D0DA160" w14:textId="77777777" w:rsidR="0043351B" w:rsidRDefault="0043351B" w:rsidP="008B6221">
            <w:pPr>
              <w:pStyle w:val="ListParagraph"/>
              <w:numPr>
                <w:ilvl w:val="1"/>
                <w:numId w:val="14"/>
              </w:numPr>
              <w:overflowPunct w:val="0"/>
              <w:autoSpaceDE w:val="0"/>
              <w:autoSpaceDN w:val="0"/>
              <w:rPr>
                <w:sz w:val="20"/>
                <w:szCs w:val="20"/>
              </w:rPr>
            </w:pPr>
            <w:r>
              <w:rPr>
                <w:sz w:val="20"/>
                <w:szCs w:val="20"/>
              </w:rPr>
              <w:t>Logged MDT focusing on RRM measurements;</w:t>
            </w:r>
          </w:p>
          <w:p w14:paraId="0EF4DD62" w14:textId="77777777" w:rsidR="0043351B" w:rsidRDefault="0043351B" w:rsidP="008B6221">
            <w:pPr>
              <w:pStyle w:val="ListParagraph"/>
              <w:numPr>
                <w:ilvl w:val="1"/>
                <w:numId w:val="14"/>
              </w:numPr>
              <w:overflowPunct w:val="0"/>
              <w:autoSpaceDE w:val="0"/>
              <w:autoSpaceDN w:val="0"/>
              <w:spacing w:afterLines="50" w:after="120"/>
              <w:ind w:left="1259"/>
              <w:rPr>
                <w:sz w:val="20"/>
                <w:szCs w:val="20"/>
              </w:rPr>
            </w:pPr>
            <w:r>
              <w:rPr>
                <w:sz w:val="20"/>
                <w:szCs w:val="20"/>
              </w:rPr>
              <w:t>Immediate MDT focusing on RRM measurements;</w:t>
            </w:r>
          </w:p>
          <w:p w14:paraId="62DDB5AB" w14:textId="77777777" w:rsidR="0043351B" w:rsidRDefault="0043351B" w:rsidP="008B6221">
            <w:pPr>
              <w:pStyle w:val="ListParagraph"/>
              <w:widowControl w:val="0"/>
              <w:numPr>
                <w:ilvl w:val="0"/>
                <w:numId w:val="14"/>
              </w:numPr>
              <w:autoSpaceDE w:val="0"/>
              <w:autoSpaceDN w:val="0"/>
              <w:adjustRightInd w:val="0"/>
              <w:spacing w:after="156"/>
              <w:jc w:val="both"/>
              <w:rPr>
                <w:bCs/>
                <w:sz w:val="20"/>
                <w:szCs w:val="20"/>
              </w:rPr>
            </w:pPr>
            <w:r>
              <w:rPr>
                <w:bCs/>
                <w:sz w:val="20"/>
                <w:szCs w:val="20"/>
              </w:rPr>
              <w:t xml:space="preserve">Utilization: Study </w:t>
            </w:r>
            <w:r>
              <w:rPr>
                <w:rFonts w:hint="eastAsia"/>
                <w:bCs/>
                <w:sz w:val="20"/>
                <w:szCs w:val="20"/>
              </w:rPr>
              <w:t xml:space="preserve">necessary procedures and </w:t>
            </w:r>
            <w:r>
              <w:rPr>
                <w:bCs/>
                <w:sz w:val="20"/>
                <w:szCs w:val="20"/>
              </w:rPr>
              <w:t xml:space="preserve">information exchange </w:t>
            </w:r>
            <w:r>
              <w:rPr>
                <w:rFonts w:hint="eastAsia"/>
                <w:bCs/>
                <w:sz w:val="20"/>
                <w:szCs w:val="20"/>
              </w:rPr>
              <w:t xml:space="preserve">required for different use cases, e.g. </w:t>
            </w:r>
            <w:r>
              <w:rPr>
                <w:bCs/>
                <w:sz w:val="20"/>
                <w:szCs w:val="20"/>
              </w:rPr>
              <w:t>SON</w:t>
            </w:r>
            <w:r>
              <w:rPr>
                <w:rFonts w:hint="eastAsia"/>
                <w:bCs/>
                <w:sz w:val="20"/>
                <w:szCs w:val="20"/>
              </w:rPr>
              <w:t>, RRM enhancement, e</w:t>
            </w:r>
            <w:r>
              <w:rPr>
                <w:bCs/>
                <w:sz w:val="20"/>
                <w:szCs w:val="20"/>
              </w:rPr>
              <w:t xml:space="preserve">dge computing, </w:t>
            </w:r>
            <w:r>
              <w:rPr>
                <w:rFonts w:hint="eastAsia"/>
                <w:bCs/>
                <w:sz w:val="20"/>
                <w:szCs w:val="20"/>
              </w:rPr>
              <w:t>radio network information exposure</w:t>
            </w:r>
            <w:r>
              <w:rPr>
                <w:bCs/>
                <w:sz w:val="20"/>
                <w:szCs w:val="20"/>
              </w:rPr>
              <w:t xml:space="preserve">, </w:t>
            </w:r>
            <w:r>
              <w:rPr>
                <w:rFonts w:hint="eastAsia"/>
                <w:bCs/>
                <w:sz w:val="20"/>
                <w:szCs w:val="20"/>
              </w:rPr>
              <w:t xml:space="preserve">URLLC and </w:t>
            </w:r>
            <w:r>
              <w:rPr>
                <w:bCs/>
                <w:sz w:val="20"/>
                <w:szCs w:val="20"/>
              </w:rPr>
              <w:t>LTE-</w:t>
            </w:r>
            <w:r>
              <w:rPr>
                <w:rFonts w:eastAsia="MS Mincho" w:hint="eastAsia"/>
                <w:bCs/>
                <w:sz w:val="20"/>
                <w:szCs w:val="20"/>
                <w:lang w:eastAsia="ja-JP"/>
              </w:rPr>
              <w:t>V2X</w:t>
            </w:r>
            <w:r>
              <w:rPr>
                <w:rFonts w:eastAsia="MS Mincho"/>
                <w:bCs/>
                <w:sz w:val="20"/>
                <w:szCs w:val="20"/>
                <w:lang w:eastAsia="ja-JP"/>
              </w:rPr>
              <w:t xml:space="preserve"> (i.e., PC5 and uu)</w:t>
            </w:r>
            <w:r>
              <w:rPr>
                <w:rFonts w:eastAsia="MS Mincho" w:hint="eastAsia"/>
                <w:bCs/>
                <w:sz w:val="20"/>
                <w:szCs w:val="20"/>
                <w:lang w:eastAsia="ja-JP"/>
              </w:rPr>
              <w:t xml:space="preserve">, </w:t>
            </w:r>
            <w:r>
              <w:rPr>
                <w:bCs/>
                <w:sz w:val="20"/>
                <w:szCs w:val="20"/>
              </w:rPr>
              <w:t>etc</w:t>
            </w:r>
            <w:r>
              <w:rPr>
                <w:rFonts w:hint="eastAsia"/>
                <w:bCs/>
                <w:sz w:val="20"/>
                <w:szCs w:val="20"/>
              </w:rPr>
              <w:t xml:space="preserve"> [RAN3]</w:t>
            </w:r>
            <w:r>
              <w:rPr>
                <w:bCs/>
                <w:sz w:val="20"/>
                <w:szCs w:val="20"/>
              </w:rPr>
              <w:t xml:space="preserve">. </w:t>
            </w:r>
          </w:p>
          <w:p w14:paraId="6E8F3C62" w14:textId="77777777" w:rsidR="0043351B" w:rsidRPr="0043351B" w:rsidRDefault="0043351B" w:rsidP="0043351B">
            <w:pPr>
              <w:widowControl w:val="0"/>
              <w:spacing w:after="156"/>
              <w:ind w:left="540" w:firstLine="300"/>
              <w:jc w:val="both"/>
              <w:rPr>
                <w:rFonts w:eastAsiaTheme="minorEastAsia"/>
                <w:bCs/>
                <w:lang w:val="en-US" w:eastAsia="zh-CN"/>
              </w:rPr>
            </w:pPr>
            <w:r w:rsidRPr="0043351B">
              <w:rPr>
                <w:bCs/>
                <w:lang w:val="en-US" w:eastAsia="zh-CN"/>
              </w:rPr>
              <w:t xml:space="preserve">Note: this includes studying the Local RRM Policy Information storage and retrieval per </w:t>
            </w:r>
            <w:r w:rsidRPr="0043351B">
              <w:rPr>
                <w:bCs/>
                <w:lang w:val="en-US" w:eastAsia="zh-CN"/>
              </w:rPr>
              <w:lastRenderedPageBreak/>
              <w:t xml:space="preserve">UE for LTE and NR. </w:t>
            </w:r>
          </w:p>
          <w:p w14:paraId="51F0E553" w14:textId="294C41FF" w:rsidR="0043351B" w:rsidRPr="001E3C35" w:rsidRDefault="0043351B" w:rsidP="008B6221">
            <w:pPr>
              <w:widowControl w:val="0"/>
              <w:numPr>
                <w:ilvl w:val="0"/>
                <w:numId w:val="13"/>
              </w:numPr>
              <w:autoSpaceDE w:val="0"/>
              <w:autoSpaceDN w:val="0"/>
              <w:adjustRightInd w:val="0"/>
              <w:spacing w:after="156"/>
              <w:jc w:val="both"/>
              <w:rPr>
                <w:bCs/>
                <w:lang w:val="en-US" w:eastAsia="zh-CN"/>
              </w:rPr>
            </w:pPr>
            <w:r w:rsidRPr="0043351B">
              <w:rPr>
                <w:rFonts w:hint="eastAsia"/>
                <w:bCs/>
                <w:lang w:val="en-US" w:eastAsia="zh-CN"/>
              </w:rPr>
              <w:t>I</w:t>
            </w:r>
            <w:r w:rsidRPr="0043351B">
              <w:rPr>
                <w:bCs/>
                <w:lang w:val="en-US" w:eastAsia="zh-CN"/>
              </w:rPr>
              <w:t>f necessary, investigate the benefit</w:t>
            </w:r>
            <w:r w:rsidRPr="0043351B">
              <w:rPr>
                <w:rFonts w:hint="eastAsia"/>
                <w:bCs/>
                <w:lang w:val="en-US" w:eastAsia="zh-CN"/>
              </w:rPr>
              <w:t>s</w:t>
            </w:r>
            <w:r w:rsidRPr="0043351B">
              <w:rPr>
                <w:bCs/>
                <w:lang w:val="en-US" w:eastAsia="zh-CN"/>
              </w:rPr>
              <w:t xml:space="preserve"> and feasibility of introducing a logical entity/function for RAN centric data collection and utilization</w:t>
            </w:r>
            <w:r w:rsidRPr="0043351B">
              <w:rPr>
                <w:rFonts w:hint="eastAsia"/>
                <w:bCs/>
                <w:lang w:val="en-US" w:eastAsia="zh-CN"/>
              </w:rPr>
              <w:t xml:space="preserve"> [RAN3].</w:t>
            </w:r>
          </w:p>
        </w:tc>
      </w:tr>
    </w:tbl>
    <w:p w14:paraId="42386FD8" w14:textId="0A2794E7" w:rsidR="0043351B" w:rsidRDefault="0043351B" w:rsidP="005E3148">
      <w:pPr>
        <w:pStyle w:val="BodyText"/>
        <w:spacing w:before="120"/>
        <w:rPr>
          <w:lang w:val="en-US"/>
        </w:rPr>
      </w:pPr>
    </w:p>
    <w:p w14:paraId="13E073DA" w14:textId="7F854ECE" w:rsidR="0043351B" w:rsidRDefault="001E3C35" w:rsidP="005E3148">
      <w:pPr>
        <w:pStyle w:val="BodyText"/>
        <w:spacing w:before="120"/>
        <w:rPr>
          <w:lang w:val="en-US"/>
        </w:rPr>
      </w:pPr>
      <w:r>
        <w:rPr>
          <w:lang w:val="en-US"/>
        </w:rPr>
        <w:t xml:space="preserve">The above stated SI objectives are </w:t>
      </w:r>
      <w:r w:rsidR="00721C2D">
        <w:rPr>
          <w:lang w:val="en-US"/>
        </w:rPr>
        <w:t xml:space="preserve">at </w:t>
      </w:r>
      <w:r>
        <w:rPr>
          <w:lang w:val="en-US"/>
        </w:rPr>
        <w:t>very abstract level</w:t>
      </w:r>
      <w:r w:rsidR="000E07BA">
        <w:rPr>
          <w:lang w:val="en-US"/>
        </w:rPr>
        <w:t>. W</w:t>
      </w:r>
      <w:r>
        <w:rPr>
          <w:lang w:val="en-US"/>
        </w:rPr>
        <w:t xml:space="preserve">e need to understand the actual 3GPP work associated with them. In this contribution, we explain how the SI objectives translate to work in RAN groups and also how we can effectively prioritize the work between RAN 2 and </w:t>
      </w:r>
      <w:r w:rsidR="000E07BA">
        <w:rPr>
          <w:lang w:val="en-US"/>
        </w:rPr>
        <w:t>RAN</w:t>
      </w:r>
      <w:r>
        <w:rPr>
          <w:lang w:val="en-US"/>
        </w:rPr>
        <w:t>3 to enhance the feature progress in 3GPP.</w:t>
      </w:r>
    </w:p>
    <w:p w14:paraId="0A73E5E3" w14:textId="63FF609A" w:rsidR="00FD1ED6" w:rsidRDefault="00FD1ED6" w:rsidP="00FD1ED6">
      <w:pPr>
        <w:pStyle w:val="Heading1"/>
      </w:pPr>
      <w:r>
        <w:t>2</w:t>
      </w:r>
      <w:r>
        <w:tab/>
      </w:r>
      <w:r w:rsidR="00EF2128">
        <w:t>Discussion</w:t>
      </w:r>
    </w:p>
    <w:p w14:paraId="69CD76EB" w14:textId="5CEA52AE" w:rsidR="001E3C35" w:rsidRDefault="00271871" w:rsidP="00005466">
      <w:pPr>
        <w:rPr>
          <w:rFonts w:ascii="Arial" w:hAnsi="Arial"/>
          <w:lang w:val="en-US" w:eastAsia="zh-CN"/>
        </w:rPr>
      </w:pPr>
      <w:r>
        <w:rPr>
          <w:rFonts w:ascii="Arial" w:hAnsi="Arial"/>
          <w:lang w:val="en-US" w:eastAsia="zh-CN"/>
        </w:rPr>
        <w:t>If we map the SI objectives</w:t>
      </w:r>
      <w:r w:rsidR="00CF14BC">
        <w:rPr>
          <w:rFonts w:ascii="Arial" w:hAnsi="Arial"/>
          <w:lang w:val="en-US" w:eastAsia="zh-CN"/>
        </w:rPr>
        <w:t xml:space="preserve"> into RAN specific actions, the main tasks</w:t>
      </w:r>
      <w:r w:rsidR="00EF2128">
        <w:rPr>
          <w:rFonts w:ascii="Arial" w:hAnsi="Arial"/>
          <w:lang w:val="en-US" w:eastAsia="zh-CN"/>
        </w:rPr>
        <w:t xml:space="preserve"> could be summarized</w:t>
      </w:r>
      <w:r w:rsidR="00CF14BC">
        <w:rPr>
          <w:rFonts w:ascii="Arial" w:hAnsi="Arial"/>
          <w:lang w:val="en-US" w:eastAsia="zh-CN"/>
        </w:rPr>
        <w:t xml:space="preserve"> </w:t>
      </w:r>
      <w:r w:rsidR="00EF2128">
        <w:rPr>
          <w:rFonts w:ascii="Arial" w:hAnsi="Arial"/>
          <w:lang w:val="en-US" w:eastAsia="zh-CN"/>
        </w:rPr>
        <w:t>as follows</w:t>
      </w:r>
      <w:r w:rsidR="00CF14BC">
        <w:rPr>
          <w:rFonts w:ascii="Arial" w:hAnsi="Arial"/>
          <w:lang w:val="en-US" w:eastAsia="zh-CN"/>
        </w:rPr>
        <w:t xml:space="preserve">: </w:t>
      </w:r>
    </w:p>
    <w:p w14:paraId="2A6AD2DC" w14:textId="5F281BE9" w:rsidR="00CF14BC" w:rsidRDefault="00CF14BC" w:rsidP="00005466">
      <w:pPr>
        <w:rPr>
          <w:rFonts w:ascii="Arial" w:hAnsi="Arial"/>
          <w:lang w:val="en-US" w:eastAsia="zh-CN"/>
        </w:rPr>
      </w:pPr>
    </w:p>
    <w:p w14:paraId="20C39941" w14:textId="18831BE9" w:rsidR="00CF14BC" w:rsidRDefault="00CF14BC" w:rsidP="008B6221">
      <w:pPr>
        <w:pStyle w:val="ListParagraph"/>
        <w:numPr>
          <w:ilvl w:val="0"/>
          <w:numId w:val="17"/>
        </w:numPr>
        <w:rPr>
          <w:rFonts w:ascii="Arial" w:hAnsi="Arial"/>
          <w:lang w:val="en-US" w:eastAsia="zh-CN"/>
        </w:rPr>
      </w:pPr>
      <w:r w:rsidRPr="00CF14BC">
        <w:rPr>
          <w:rFonts w:ascii="Arial" w:hAnsi="Arial"/>
          <w:lang w:val="en-US" w:eastAsia="zh-CN"/>
        </w:rPr>
        <w:t xml:space="preserve">Introduce the LTE SON functions to NR including: </w:t>
      </w:r>
    </w:p>
    <w:p w14:paraId="78D28A0A" w14:textId="77777777" w:rsidR="00EF2128" w:rsidRPr="00CF14BC" w:rsidRDefault="00EF2128" w:rsidP="00EF2128">
      <w:pPr>
        <w:pStyle w:val="ListParagraph"/>
        <w:rPr>
          <w:rFonts w:ascii="Arial" w:hAnsi="Arial"/>
          <w:lang w:val="en-US" w:eastAsia="zh-CN"/>
        </w:rPr>
      </w:pPr>
    </w:p>
    <w:p w14:paraId="7F9C7F91" w14:textId="30BA692D" w:rsidR="00CF14BC" w:rsidRPr="00CF14BC" w:rsidRDefault="00CF14BC" w:rsidP="008B6221">
      <w:pPr>
        <w:pStyle w:val="ListParagraph"/>
        <w:numPr>
          <w:ilvl w:val="0"/>
          <w:numId w:val="16"/>
        </w:numPr>
        <w:rPr>
          <w:rFonts w:ascii="Arial" w:hAnsi="Arial"/>
          <w:lang w:val="en-US" w:eastAsia="zh-CN"/>
        </w:rPr>
      </w:pPr>
      <w:r w:rsidRPr="00CF14BC">
        <w:rPr>
          <w:rFonts w:ascii="Arial" w:hAnsi="Arial"/>
          <w:lang w:val="en-US" w:eastAsia="zh-CN"/>
        </w:rPr>
        <w:t>PCI handling (confusion)</w:t>
      </w:r>
    </w:p>
    <w:p w14:paraId="7A61B458" w14:textId="3A575121" w:rsidR="00CF14BC" w:rsidRPr="00CF14BC" w:rsidRDefault="00CF14BC" w:rsidP="008B6221">
      <w:pPr>
        <w:pStyle w:val="ListParagraph"/>
        <w:numPr>
          <w:ilvl w:val="0"/>
          <w:numId w:val="16"/>
        </w:numPr>
        <w:rPr>
          <w:rFonts w:ascii="Arial" w:hAnsi="Arial"/>
          <w:lang w:val="en-US" w:eastAsia="zh-CN"/>
        </w:rPr>
      </w:pPr>
      <w:r w:rsidRPr="00CF14BC">
        <w:rPr>
          <w:rFonts w:ascii="Arial" w:hAnsi="Arial"/>
          <w:lang w:val="en-US" w:eastAsia="zh-CN"/>
        </w:rPr>
        <w:t>Mobility Robustness Optimization</w:t>
      </w:r>
    </w:p>
    <w:p w14:paraId="42D02545" w14:textId="5DBCCD5E" w:rsidR="00CF14BC" w:rsidRPr="00CF14BC" w:rsidRDefault="00CF14BC" w:rsidP="008B6221">
      <w:pPr>
        <w:pStyle w:val="ListParagraph"/>
        <w:numPr>
          <w:ilvl w:val="0"/>
          <w:numId w:val="16"/>
        </w:numPr>
        <w:rPr>
          <w:rFonts w:ascii="Arial" w:hAnsi="Arial"/>
          <w:lang w:val="en-US" w:eastAsia="zh-CN"/>
        </w:rPr>
      </w:pPr>
      <w:r w:rsidRPr="00CF14BC">
        <w:rPr>
          <w:rFonts w:ascii="Arial" w:hAnsi="Arial"/>
          <w:lang w:val="en-US" w:eastAsia="zh-CN"/>
        </w:rPr>
        <w:t>RACH Optimization</w:t>
      </w:r>
    </w:p>
    <w:p w14:paraId="2F1F78E0" w14:textId="3495043D" w:rsidR="00CF14BC" w:rsidRPr="00CF14BC" w:rsidRDefault="00CF14BC" w:rsidP="008B6221">
      <w:pPr>
        <w:pStyle w:val="ListParagraph"/>
        <w:numPr>
          <w:ilvl w:val="0"/>
          <w:numId w:val="16"/>
        </w:numPr>
        <w:rPr>
          <w:rFonts w:ascii="Arial" w:hAnsi="Arial"/>
          <w:lang w:val="en-US" w:eastAsia="zh-CN"/>
        </w:rPr>
      </w:pPr>
      <w:r w:rsidRPr="00CF14BC">
        <w:rPr>
          <w:rFonts w:ascii="Arial" w:hAnsi="Arial"/>
          <w:lang w:val="en-US" w:eastAsia="zh-CN"/>
        </w:rPr>
        <w:t>Load Balancing</w:t>
      </w:r>
    </w:p>
    <w:p w14:paraId="53D06D6D" w14:textId="5ABC9391" w:rsidR="00CF14BC" w:rsidRPr="00CF14BC" w:rsidRDefault="00CF14BC" w:rsidP="008B6221">
      <w:pPr>
        <w:pStyle w:val="ListParagraph"/>
        <w:numPr>
          <w:ilvl w:val="0"/>
          <w:numId w:val="16"/>
        </w:numPr>
        <w:rPr>
          <w:rFonts w:ascii="Arial" w:hAnsi="Arial"/>
          <w:lang w:val="en-US" w:eastAsia="zh-CN"/>
        </w:rPr>
      </w:pPr>
      <w:r w:rsidRPr="00CF14BC">
        <w:rPr>
          <w:rFonts w:ascii="Arial" w:hAnsi="Arial"/>
          <w:lang w:val="en-US" w:eastAsia="zh-CN"/>
        </w:rPr>
        <w:t>Capacity and Coverage Optimization</w:t>
      </w:r>
    </w:p>
    <w:p w14:paraId="0F7608EE" w14:textId="42EA1A07" w:rsidR="00CF14BC" w:rsidRDefault="00CF14BC" w:rsidP="008B6221">
      <w:pPr>
        <w:pStyle w:val="ListParagraph"/>
        <w:numPr>
          <w:ilvl w:val="0"/>
          <w:numId w:val="16"/>
        </w:numPr>
        <w:rPr>
          <w:rFonts w:ascii="Arial" w:hAnsi="Arial"/>
          <w:lang w:val="en-US" w:eastAsia="zh-CN"/>
        </w:rPr>
      </w:pPr>
      <w:r w:rsidRPr="00CF14BC">
        <w:rPr>
          <w:rFonts w:ascii="Arial" w:hAnsi="Arial"/>
          <w:lang w:val="en-US" w:eastAsia="zh-CN"/>
        </w:rPr>
        <w:t>Energy Efficiency</w:t>
      </w:r>
    </w:p>
    <w:p w14:paraId="29F55DDA" w14:textId="3B3FC55C" w:rsidR="00EF2128" w:rsidRPr="00CF14BC" w:rsidRDefault="00EF2128" w:rsidP="008B6221">
      <w:pPr>
        <w:pStyle w:val="ListParagraph"/>
        <w:numPr>
          <w:ilvl w:val="0"/>
          <w:numId w:val="16"/>
        </w:numPr>
        <w:rPr>
          <w:rFonts w:ascii="Arial" w:hAnsi="Arial"/>
          <w:lang w:val="en-US" w:eastAsia="zh-CN"/>
        </w:rPr>
      </w:pPr>
      <w:r>
        <w:rPr>
          <w:rFonts w:ascii="Arial" w:hAnsi="Arial"/>
          <w:lang w:val="en-US" w:eastAsia="zh-CN"/>
        </w:rPr>
        <w:t>Minimization of Drive Testing (MDT)</w:t>
      </w:r>
    </w:p>
    <w:p w14:paraId="74FBFE5C" w14:textId="77777777" w:rsidR="00CF14BC" w:rsidRDefault="00CF14BC" w:rsidP="00005466">
      <w:pPr>
        <w:rPr>
          <w:rFonts w:ascii="Arial" w:hAnsi="Arial"/>
          <w:lang w:val="en-US" w:eastAsia="zh-CN"/>
        </w:rPr>
      </w:pPr>
    </w:p>
    <w:p w14:paraId="51984117" w14:textId="6A0716C7" w:rsidR="00CF14BC" w:rsidRDefault="00CF14BC" w:rsidP="008B6221">
      <w:pPr>
        <w:pStyle w:val="ListParagraph"/>
        <w:numPr>
          <w:ilvl w:val="0"/>
          <w:numId w:val="17"/>
        </w:numPr>
        <w:rPr>
          <w:rFonts w:ascii="Arial" w:hAnsi="Arial"/>
          <w:lang w:val="en-US" w:eastAsia="zh-CN"/>
        </w:rPr>
      </w:pPr>
      <w:r w:rsidRPr="00CF14BC">
        <w:rPr>
          <w:rFonts w:ascii="Arial" w:hAnsi="Arial"/>
          <w:lang w:val="en-US" w:eastAsia="zh-CN"/>
        </w:rPr>
        <w:t xml:space="preserve">Introduce the layer 2 capabilities in NR that are already standardize by SA5 in release 15. </w:t>
      </w:r>
    </w:p>
    <w:p w14:paraId="2D01B4D9" w14:textId="77777777" w:rsidR="00EF2128" w:rsidRDefault="00EF2128" w:rsidP="00EF2128">
      <w:pPr>
        <w:pStyle w:val="ListParagraph"/>
        <w:rPr>
          <w:rFonts w:ascii="Arial" w:hAnsi="Arial"/>
          <w:lang w:val="en-US" w:eastAsia="zh-CN"/>
        </w:rPr>
      </w:pPr>
    </w:p>
    <w:p w14:paraId="03C4C982" w14:textId="7E0B704F" w:rsidR="00CF14BC" w:rsidRDefault="00CF14BC" w:rsidP="008B6221">
      <w:pPr>
        <w:pStyle w:val="ListParagraph"/>
        <w:numPr>
          <w:ilvl w:val="0"/>
          <w:numId w:val="17"/>
        </w:numPr>
        <w:rPr>
          <w:rFonts w:ascii="Arial" w:hAnsi="Arial"/>
          <w:lang w:val="en-US" w:eastAsia="zh-CN"/>
        </w:rPr>
      </w:pPr>
      <w:r>
        <w:rPr>
          <w:rFonts w:ascii="Arial" w:hAnsi="Arial"/>
          <w:lang w:val="en-US" w:eastAsia="zh-CN"/>
        </w:rPr>
        <w:t>Additional Enhancements based on new featu</w:t>
      </w:r>
      <w:r w:rsidR="00EF2128">
        <w:rPr>
          <w:rFonts w:ascii="Arial" w:hAnsi="Arial"/>
          <w:lang w:val="en-US" w:eastAsia="zh-CN"/>
        </w:rPr>
        <w:t>re</w:t>
      </w:r>
      <w:r>
        <w:rPr>
          <w:rFonts w:ascii="Arial" w:hAnsi="Arial"/>
          <w:lang w:val="en-US" w:eastAsia="zh-CN"/>
        </w:rPr>
        <w:t xml:space="preserve">s supported </w:t>
      </w:r>
      <w:r w:rsidR="00EF2128">
        <w:rPr>
          <w:rFonts w:ascii="Arial" w:hAnsi="Arial"/>
          <w:lang w:val="en-US" w:eastAsia="zh-CN"/>
        </w:rPr>
        <w:t xml:space="preserve">and new Architecture options introduced </w:t>
      </w:r>
      <w:r w:rsidR="00721C2D">
        <w:rPr>
          <w:rFonts w:ascii="Arial" w:hAnsi="Arial"/>
          <w:lang w:val="en-US" w:eastAsia="zh-CN"/>
        </w:rPr>
        <w:t>during</w:t>
      </w:r>
      <w:r w:rsidR="00EF2128">
        <w:rPr>
          <w:rFonts w:ascii="Arial" w:hAnsi="Arial"/>
          <w:lang w:val="en-US" w:eastAsia="zh-CN"/>
        </w:rPr>
        <w:t xml:space="preserve"> Release 15</w:t>
      </w:r>
      <w:r>
        <w:rPr>
          <w:rFonts w:ascii="Arial" w:hAnsi="Arial"/>
          <w:lang w:val="en-US" w:eastAsia="zh-CN"/>
        </w:rPr>
        <w:t xml:space="preserve"> including: </w:t>
      </w:r>
    </w:p>
    <w:p w14:paraId="1850ACEF" w14:textId="77777777" w:rsidR="00EF2128" w:rsidRDefault="00EF2128" w:rsidP="00EF2128">
      <w:pPr>
        <w:pStyle w:val="ListParagraph"/>
        <w:rPr>
          <w:rFonts w:ascii="Arial" w:hAnsi="Arial"/>
          <w:lang w:val="en-US" w:eastAsia="zh-CN"/>
        </w:rPr>
      </w:pPr>
    </w:p>
    <w:p w14:paraId="58E8C702" w14:textId="3E3BB15D" w:rsidR="00EF2128" w:rsidRDefault="00EF2128" w:rsidP="008B6221">
      <w:pPr>
        <w:pStyle w:val="ListParagraph"/>
        <w:numPr>
          <w:ilvl w:val="0"/>
          <w:numId w:val="18"/>
        </w:numPr>
        <w:rPr>
          <w:rFonts w:ascii="Arial" w:hAnsi="Arial"/>
          <w:lang w:val="en-US" w:eastAsia="zh-CN"/>
        </w:rPr>
      </w:pPr>
      <w:r>
        <w:rPr>
          <w:rFonts w:ascii="Arial" w:hAnsi="Arial"/>
          <w:lang w:val="en-US" w:eastAsia="zh-CN"/>
        </w:rPr>
        <w:t>URLLC Optimizations</w:t>
      </w:r>
    </w:p>
    <w:p w14:paraId="13101833" w14:textId="79E1F027" w:rsidR="00EF2128" w:rsidRDefault="00EF2128" w:rsidP="008B6221">
      <w:pPr>
        <w:pStyle w:val="ListParagraph"/>
        <w:numPr>
          <w:ilvl w:val="0"/>
          <w:numId w:val="18"/>
        </w:numPr>
        <w:rPr>
          <w:rFonts w:ascii="Arial" w:hAnsi="Arial"/>
          <w:lang w:val="en-US" w:eastAsia="zh-CN"/>
        </w:rPr>
      </w:pPr>
      <w:r>
        <w:rPr>
          <w:rFonts w:ascii="Arial" w:hAnsi="Arial"/>
          <w:lang w:val="en-US" w:eastAsia="zh-CN"/>
        </w:rPr>
        <w:t>V2X Optimization</w:t>
      </w:r>
    </w:p>
    <w:p w14:paraId="6BC6FB8E" w14:textId="6B7BA73C" w:rsidR="00EF2128" w:rsidRPr="00EF2128" w:rsidRDefault="00EF2128" w:rsidP="008B6221">
      <w:pPr>
        <w:pStyle w:val="ListParagraph"/>
        <w:numPr>
          <w:ilvl w:val="0"/>
          <w:numId w:val="18"/>
        </w:numPr>
        <w:rPr>
          <w:rFonts w:ascii="Arial" w:hAnsi="Arial"/>
          <w:lang w:val="en-US" w:eastAsia="zh-CN"/>
        </w:rPr>
      </w:pPr>
      <w:r w:rsidRPr="00EF2128">
        <w:rPr>
          <w:rFonts w:ascii="Arial" w:hAnsi="Arial"/>
          <w:lang w:val="en-US" w:eastAsia="zh-CN"/>
        </w:rPr>
        <w:t>Per-UE Local RRM Policy Information Storage and Retrieval</w:t>
      </w:r>
    </w:p>
    <w:p w14:paraId="01CB9406" w14:textId="22FCFCA3" w:rsidR="00EF2128" w:rsidRDefault="00EF2128" w:rsidP="008B6221">
      <w:pPr>
        <w:pStyle w:val="ListParagraph"/>
        <w:numPr>
          <w:ilvl w:val="0"/>
          <w:numId w:val="18"/>
        </w:numPr>
        <w:rPr>
          <w:rFonts w:ascii="Arial" w:hAnsi="Arial"/>
          <w:lang w:val="en-US" w:eastAsia="zh-CN"/>
        </w:rPr>
      </w:pPr>
      <w:r w:rsidRPr="00EF2128">
        <w:rPr>
          <w:rFonts w:ascii="Arial" w:hAnsi="Arial"/>
          <w:lang w:val="en-US" w:eastAsia="zh-CN"/>
        </w:rPr>
        <w:t>RAN data exposure to higher layers including ONAP/OAM</w:t>
      </w:r>
    </w:p>
    <w:p w14:paraId="5E74BC80" w14:textId="374C606A" w:rsidR="00E73B54" w:rsidRPr="00EF2128" w:rsidRDefault="00E73B54" w:rsidP="008B6221">
      <w:pPr>
        <w:pStyle w:val="ListParagraph"/>
        <w:numPr>
          <w:ilvl w:val="0"/>
          <w:numId w:val="18"/>
        </w:numPr>
        <w:rPr>
          <w:rFonts w:ascii="Arial" w:hAnsi="Arial"/>
          <w:lang w:val="en-US" w:eastAsia="zh-CN"/>
        </w:rPr>
      </w:pPr>
      <w:proofErr w:type="spellStart"/>
      <w:r>
        <w:rPr>
          <w:rFonts w:ascii="Arial" w:hAnsi="Arial"/>
          <w:lang w:val="en-US" w:eastAsia="zh-CN"/>
        </w:rPr>
        <w:t>QoE</w:t>
      </w:r>
      <w:proofErr w:type="spellEnd"/>
      <w:r>
        <w:rPr>
          <w:rFonts w:ascii="Arial" w:hAnsi="Arial"/>
          <w:lang w:val="en-US" w:eastAsia="zh-CN"/>
        </w:rPr>
        <w:t xml:space="preserve"> measurement collection</w:t>
      </w:r>
    </w:p>
    <w:p w14:paraId="5666EB0C" w14:textId="77777777" w:rsidR="00EF2128" w:rsidRPr="00EF2128" w:rsidRDefault="00EF2128" w:rsidP="00EF2128">
      <w:pPr>
        <w:pStyle w:val="ListParagraph"/>
        <w:rPr>
          <w:rFonts w:ascii="Arial" w:hAnsi="Arial"/>
          <w:lang w:val="en-GB" w:eastAsia="zh-CN"/>
        </w:rPr>
      </w:pPr>
    </w:p>
    <w:p w14:paraId="56862D0E" w14:textId="2FF957E1" w:rsidR="00EF2128" w:rsidRDefault="00EF2128" w:rsidP="00EF2128">
      <w:pPr>
        <w:pStyle w:val="ListParagraph"/>
        <w:rPr>
          <w:rFonts w:ascii="Arial" w:hAnsi="Arial"/>
          <w:lang w:val="en-US" w:eastAsia="zh-CN"/>
        </w:rPr>
      </w:pPr>
    </w:p>
    <w:p w14:paraId="6671DBD9" w14:textId="1C055BD7" w:rsidR="00EF2128" w:rsidRPr="00EF2128" w:rsidRDefault="00EF2128" w:rsidP="00EF2128">
      <w:pPr>
        <w:pStyle w:val="Observation"/>
        <w:overflowPunct w:val="0"/>
        <w:autoSpaceDE w:val="0"/>
        <w:autoSpaceDN w:val="0"/>
        <w:adjustRightInd w:val="0"/>
        <w:textAlignment w:val="baseline"/>
        <w:rPr>
          <w:lang w:val="en-US"/>
        </w:rPr>
      </w:pPr>
      <w:bookmarkStart w:id="5" w:name="_Toc1062000"/>
      <w:r>
        <w:rPr>
          <w:rFonts w:ascii="AppleSystemUIFont" w:hAnsi="AppleSystemUIFont" w:cs="AppleSystemUIFont"/>
          <w:color w:val="353535"/>
          <w:lang w:val="en-US" w:eastAsia="en-GB"/>
        </w:rPr>
        <w:t>If we map the SI objectives into RAN specific actions, the main tasks</w:t>
      </w:r>
      <w:r w:rsidR="00BF7B6A">
        <w:rPr>
          <w:rFonts w:ascii="AppleSystemUIFont" w:hAnsi="AppleSystemUIFont" w:cs="AppleSystemUIFont"/>
          <w:color w:val="353535"/>
          <w:lang w:val="en-US" w:eastAsia="en-GB"/>
        </w:rPr>
        <w:t>, taken in order of priority,</w:t>
      </w:r>
      <w:r>
        <w:rPr>
          <w:rFonts w:ascii="AppleSystemUIFont" w:hAnsi="AppleSystemUIFont" w:cs="AppleSystemUIFont"/>
          <w:color w:val="353535"/>
          <w:lang w:val="en-US" w:eastAsia="en-GB"/>
        </w:rPr>
        <w:t xml:space="preserve"> could be summarized as follow:</w:t>
      </w:r>
      <w:bookmarkEnd w:id="5"/>
    </w:p>
    <w:p w14:paraId="20D661CF" w14:textId="77777777" w:rsidR="00EF2128" w:rsidRDefault="00EF2128" w:rsidP="008B6221">
      <w:pPr>
        <w:pStyle w:val="Observation"/>
        <w:numPr>
          <w:ilvl w:val="0"/>
          <w:numId w:val="23"/>
        </w:numPr>
        <w:rPr>
          <w:lang w:val="en-US"/>
        </w:rPr>
      </w:pPr>
      <w:bookmarkStart w:id="6" w:name="_Toc1062001"/>
      <w:r>
        <w:rPr>
          <w:lang w:val="en-US"/>
        </w:rPr>
        <w:t>Introduce the LTE SON functions to NR</w:t>
      </w:r>
      <w:bookmarkEnd w:id="6"/>
    </w:p>
    <w:p w14:paraId="5B730841" w14:textId="32EBC373" w:rsidR="00EF2128" w:rsidRDefault="00EF2128" w:rsidP="008B6221">
      <w:pPr>
        <w:pStyle w:val="Observation"/>
        <w:numPr>
          <w:ilvl w:val="0"/>
          <w:numId w:val="23"/>
        </w:numPr>
        <w:rPr>
          <w:lang w:val="en-US"/>
        </w:rPr>
      </w:pPr>
      <w:bookmarkStart w:id="7" w:name="_Toc1062002"/>
      <w:r>
        <w:rPr>
          <w:lang w:val="en-US"/>
        </w:rPr>
        <w:t>Introduce the layer 2 capabilities in NR that are already standardize</w:t>
      </w:r>
      <w:r w:rsidR="00E24EF0">
        <w:rPr>
          <w:lang w:val="en-US"/>
        </w:rPr>
        <w:t>d</w:t>
      </w:r>
      <w:r>
        <w:rPr>
          <w:lang w:val="en-US"/>
        </w:rPr>
        <w:t xml:space="preserve"> by SA5 in release 15.</w:t>
      </w:r>
      <w:bookmarkEnd w:id="7"/>
      <w:r>
        <w:rPr>
          <w:lang w:val="en-US"/>
        </w:rPr>
        <w:t xml:space="preserve"> </w:t>
      </w:r>
    </w:p>
    <w:p w14:paraId="74A16064" w14:textId="3647D5C3" w:rsidR="00EF2128" w:rsidRPr="009E135B" w:rsidRDefault="0094223B" w:rsidP="008B6221">
      <w:pPr>
        <w:pStyle w:val="Observation"/>
        <w:numPr>
          <w:ilvl w:val="0"/>
          <w:numId w:val="23"/>
        </w:numPr>
        <w:rPr>
          <w:lang w:val="en-US"/>
        </w:rPr>
      </w:pPr>
      <w:bookmarkStart w:id="8" w:name="_Toc1062003"/>
      <w:r>
        <w:rPr>
          <w:lang w:val="en-US"/>
        </w:rPr>
        <w:t>Address a</w:t>
      </w:r>
      <w:r w:rsidR="00EF2128">
        <w:rPr>
          <w:lang w:val="en-US"/>
        </w:rPr>
        <w:t xml:space="preserve">dditional </w:t>
      </w:r>
      <w:r>
        <w:rPr>
          <w:lang w:val="en-US"/>
        </w:rPr>
        <w:t>e</w:t>
      </w:r>
      <w:r w:rsidR="00EF2128">
        <w:rPr>
          <w:lang w:val="en-US"/>
        </w:rPr>
        <w:t>nhancements based on new features supported and new Architecture options introduced in Release 15</w:t>
      </w:r>
      <w:bookmarkEnd w:id="8"/>
    </w:p>
    <w:p w14:paraId="04D3CD79" w14:textId="77777777" w:rsidR="00CF14BC" w:rsidRDefault="00CF14BC" w:rsidP="00005466">
      <w:pPr>
        <w:rPr>
          <w:rFonts w:ascii="Arial" w:hAnsi="Arial"/>
          <w:lang w:val="en-US" w:eastAsia="zh-CN"/>
        </w:rPr>
      </w:pPr>
    </w:p>
    <w:p w14:paraId="2C125971" w14:textId="56FE05C3" w:rsidR="00CF14BC" w:rsidRDefault="00CF14BC" w:rsidP="00005466">
      <w:pPr>
        <w:rPr>
          <w:rFonts w:ascii="Arial" w:hAnsi="Arial"/>
          <w:lang w:val="en-US" w:eastAsia="zh-CN"/>
        </w:rPr>
      </w:pPr>
    </w:p>
    <w:p w14:paraId="6A2FEF24" w14:textId="77777777" w:rsidR="00CF14BC" w:rsidRDefault="00CF14BC" w:rsidP="00005466">
      <w:pPr>
        <w:rPr>
          <w:rFonts w:ascii="Arial" w:hAnsi="Arial"/>
          <w:lang w:val="en-US" w:eastAsia="zh-CN"/>
        </w:rPr>
      </w:pPr>
    </w:p>
    <w:p w14:paraId="6D9458DA" w14:textId="1F8A507F" w:rsidR="001E3C35" w:rsidRDefault="00A415F5" w:rsidP="00005466">
      <w:pPr>
        <w:rPr>
          <w:rFonts w:ascii="Arial" w:hAnsi="Arial"/>
          <w:lang w:val="en-US" w:eastAsia="zh-CN"/>
        </w:rPr>
      </w:pPr>
      <w:r>
        <w:rPr>
          <w:rFonts w:ascii="Arial" w:hAnsi="Arial"/>
          <w:lang w:val="en-US" w:eastAsia="zh-CN"/>
        </w:rPr>
        <w:t xml:space="preserve">The time allocation for the </w:t>
      </w:r>
      <w:r w:rsidR="00271871">
        <w:rPr>
          <w:rFonts w:ascii="Arial" w:hAnsi="Arial"/>
          <w:lang w:val="en-US" w:eastAsia="zh-CN"/>
        </w:rPr>
        <w:t xml:space="preserve">SI indicates that the majority of the discussion would be in RAN 3 since RAN 2 have only 0.5 TU allocated for three consecutive meeting and RAN 3 having higher time units of up to 2 TU’s per meeting. </w:t>
      </w:r>
    </w:p>
    <w:p w14:paraId="183EE5D7" w14:textId="40042A71" w:rsidR="00271871" w:rsidRDefault="00271871" w:rsidP="00005466">
      <w:pPr>
        <w:rPr>
          <w:rFonts w:ascii="Arial" w:hAnsi="Arial"/>
          <w:lang w:val="en-US" w:eastAsia="zh-CN"/>
        </w:rPr>
      </w:pPr>
    </w:p>
    <w:p w14:paraId="012CD2F7" w14:textId="17B8F715" w:rsidR="00CF14BC" w:rsidRPr="009E135B" w:rsidRDefault="00CF14BC" w:rsidP="00CF14BC">
      <w:pPr>
        <w:pStyle w:val="Observation"/>
        <w:overflowPunct w:val="0"/>
        <w:autoSpaceDE w:val="0"/>
        <w:autoSpaceDN w:val="0"/>
        <w:adjustRightInd w:val="0"/>
        <w:textAlignment w:val="baseline"/>
        <w:rPr>
          <w:lang w:val="en-US"/>
        </w:rPr>
      </w:pPr>
      <w:bookmarkStart w:id="9" w:name="_Toc1062004"/>
      <w:bookmarkStart w:id="10" w:name="_GoBack"/>
      <w:bookmarkEnd w:id="10"/>
      <w:r>
        <w:rPr>
          <w:lang w:val="en-US"/>
        </w:rPr>
        <w:t>Majority</w:t>
      </w:r>
      <w:r>
        <w:rPr>
          <w:lang w:val="en-US" w:eastAsia="zh-CN"/>
        </w:rPr>
        <w:t xml:space="preserve"> of the SI discussion would be in RAN 3 since RAN 2 have only 0.5 TU allocated for three consecutive meeting and RAN 3 having higher time units of up to 2 TU’s per meeting.</w:t>
      </w:r>
      <w:bookmarkEnd w:id="9"/>
    </w:p>
    <w:p w14:paraId="4EB6BAEA" w14:textId="6A5945CF" w:rsidR="00EF2128" w:rsidRDefault="00EF2128" w:rsidP="00005466">
      <w:pPr>
        <w:rPr>
          <w:rFonts w:ascii="Arial" w:hAnsi="Arial"/>
          <w:lang w:val="en-US" w:eastAsia="zh-CN"/>
        </w:rPr>
      </w:pPr>
    </w:p>
    <w:p w14:paraId="30E0C924" w14:textId="62C06914" w:rsidR="002B2976" w:rsidRPr="002B2976" w:rsidRDefault="00EF2128" w:rsidP="002B2976">
      <w:pPr>
        <w:rPr>
          <w:rFonts w:ascii="Arial" w:hAnsi="Arial"/>
          <w:lang w:val="en-US" w:eastAsia="zh-CN"/>
        </w:rPr>
      </w:pPr>
      <w:r>
        <w:rPr>
          <w:rFonts w:ascii="Arial" w:hAnsi="Arial"/>
          <w:lang w:val="en-US" w:eastAsia="zh-CN"/>
        </w:rPr>
        <w:t xml:space="preserve">The three main tasks summarized above are quite </w:t>
      </w:r>
      <w:r w:rsidR="0092030B">
        <w:rPr>
          <w:rFonts w:ascii="Arial" w:hAnsi="Arial"/>
          <w:lang w:val="en-US" w:eastAsia="zh-CN"/>
        </w:rPr>
        <w:t>broad</w:t>
      </w:r>
      <w:r w:rsidR="002F3BA7">
        <w:rPr>
          <w:rFonts w:ascii="Arial" w:hAnsi="Arial"/>
          <w:lang w:val="en-US" w:eastAsia="zh-CN"/>
        </w:rPr>
        <w:t xml:space="preserve"> when compared to</w:t>
      </w:r>
      <w:r>
        <w:rPr>
          <w:rFonts w:ascii="Arial" w:hAnsi="Arial"/>
          <w:lang w:val="en-US" w:eastAsia="zh-CN"/>
        </w:rPr>
        <w:t xml:space="preserve"> the time allocated in both RAN groups and it would be very tough to accomplish all three </w:t>
      </w:r>
      <w:r w:rsidR="002F3BA7">
        <w:rPr>
          <w:rFonts w:ascii="Arial" w:hAnsi="Arial"/>
          <w:lang w:val="en-US" w:eastAsia="zh-CN"/>
        </w:rPr>
        <w:t xml:space="preserve">tasks </w:t>
      </w:r>
      <w:r w:rsidR="007A6293">
        <w:rPr>
          <w:rFonts w:ascii="Arial" w:hAnsi="Arial"/>
          <w:lang w:val="en-US" w:eastAsia="zh-CN"/>
        </w:rPr>
        <w:t>within the allocated time</w:t>
      </w:r>
      <w:r>
        <w:rPr>
          <w:rFonts w:ascii="Arial" w:hAnsi="Arial"/>
          <w:lang w:val="en-US" w:eastAsia="zh-CN"/>
        </w:rPr>
        <w:t>.</w:t>
      </w:r>
      <w:r w:rsidR="00721C2D">
        <w:rPr>
          <w:rFonts w:ascii="Arial" w:hAnsi="Arial"/>
          <w:lang w:val="en-US" w:eastAsia="zh-CN"/>
        </w:rPr>
        <w:t xml:space="preserve"> </w:t>
      </w:r>
    </w:p>
    <w:p w14:paraId="3A4480F3" w14:textId="3C65CC84" w:rsidR="00EF2128" w:rsidRDefault="00EF2128" w:rsidP="00005466">
      <w:pPr>
        <w:rPr>
          <w:rFonts w:ascii="Arial" w:hAnsi="Arial"/>
          <w:lang w:val="en-US" w:eastAsia="zh-CN"/>
        </w:rPr>
      </w:pPr>
      <w:r>
        <w:rPr>
          <w:rFonts w:ascii="Arial" w:hAnsi="Arial"/>
          <w:lang w:val="en-US" w:eastAsia="zh-CN"/>
        </w:rPr>
        <w:t xml:space="preserve">So, our </w:t>
      </w:r>
      <w:r w:rsidR="00105E8A">
        <w:rPr>
          <w:rFonts w:ascii="Arial" w:hAnsi="Arial"/>
          <w:lang w:val="en-US" w:eastAsia="zh-CN"/>
        </w:rPr>
        <w:t>proposal would be to prioritize task 1 and 2 since they are crucial parts fo</w:t>
      </w:r>
      <w:r w:rsidR="00721C2D">
        <w:rPr>
          <w:rFonts w:ascii="Arial" w:hAnsi="Arial"/>
          <w:lang w:val="en-US" w:eastAsia="zh-CN"/>
        </w:rPr>
        <w:t>r</w:t>
      </w:r>
      <w:r w:rsidR="00105E8A">
        <w:rPr>
          <w:rFonts w:ascii="Arial" w:hAnsi="Arial"/>
          <w:lang w:val="en-US" w:eastAsia="zh-CN"/>
        </w:rPr>
        <w:t xml:space="preserve"> the SI. </w:t>
      </w:r>
      <w:r>
        <w:rPr>
          <w:rFonts w:ascii="Arial" w:hAnsi="Arial"/>
          <w:lang w:val="en-US" w:eastAsia="zh-CN"/>
        </w:rPr>
        <w:t xml:space="preserve">We would propose that RAN </w:t>
      </w:r>
      <w:r w:rsidR="00105E8A">
        <w:rPr>
          <w:rFonts w:ascii="Arial" w:hAnsi="Arial"/>
          <w:lang w:val="en-US" w:eastAsia="zh-CN"/>
        </w:rPr>
        <w:t xml:space="preserve">groups </w:t>
      </w:r>
      <w:r>
        <w:rPr>
          <w:rFonts w:ascii="Arial" w:hAnsi="Arial"/>
          <w:lang w:val="en-US" w:eastAsia="zh-CN"/>
        </w:rPr>
        <w:t xml:space="preserve">prioritize the following tasks in the </w:t>
      </w:r>
      <w:r w:rsidR="00551F89">
        <w:rPr>
          <w:rFonts w:ascii="Arial" w:hAnsi="Arial"/>
          <w:lang w:val="en-US" w:eastAsia="zh-CN"/>
        </w:rPr>
        <w:t>SI phase</w:t>
      </w:r>
      <w:r>
        <w:rPr>
          <w:rFonts w:ascii="Arial" w:hAnsi="Arial"/>
          <w:lang w:val="en-US" w:eastAsia="zh-CN"/>
        </w:rPr>
        <w:t xml:space="preserve">: </w:t>
      </w:r>
    </w:p>
    <w:p w14:paraId="2E3AC925" w14:textId="0D52BDB5" w:rsidR="00CF14BC" w:rsidRDefault="00EF2128" w:rsidP="00005466">
      <w:pPr>
        <w:rPr>
          <w:rFonts w:ascii="Arial" w:hAnsi="Arial"/>
          <w:lang w:val="en-US" w:eastAsia="zh-CN"/>
        </w:rPr>
      </w:pPr>
      <w:r>
        <w:rPr>
          <w:rFonts w:ascii="Arial" w:hAnsi="Arial"/>
          <w:lang w:val="en-US" w:eastAsia="zh-CN"/>
        </w:rPr>
        <w:t xml:space="preserve"> </w:t>
      </w:r>
    </w:p>
    <w:p w14:paraId="56A0D0FB" w14:textId="126CAB8A" w:rsidR="00105E8A" w:rsidRDefault="00105E8A" w:rsidP="00105E8A">
      <w:pPr>
        <w:pStyle w:val="Proposal"/>
        <w:rPr>
          <w:lang w:val="en-US"/>
        </w:rPr>
      </w:pPr>
      <w:bookmarkStart w:id="11" w:name="_Toc1061977"/>
      <w:r>
        <w:rPr>
          <w:lang w:val="en-US"/>
        </w:rPr>
        <w:t>RAN groups should focus on the following tasks as a priority during the Study Item phase:</w:t>
      </w:r>
      <w:bookmarkEnd w:id="11"/>
      <w:r>
        <w:rPr>
          <w:lang w:val="en-US"/>
        </w:rPr>
        <w:t xml:space="preserve"> </w:t>
      </w:r>
    </w:p>
    <w:p w14:paraId="337E63CF" w14:textId="16C5B64C" w:rsidR="00105E8A" w:rsidRDefault="00105E8A" w:rsidP="008B6221">
      <w:pPr>
        <w:pStyle w:val="Proposal"/>
        <w:numPr>
          <w:ilvl w:val="0"/>
          <w:numId w:val="20"/>
        </w:numPr>
        <w:rPr>
          <w:lang w:val="en-US"/>
        </w:rPr>
      </w:pPr>
      <w:bookmarkStart w:id="12" w:name="_Toc1061978"/>
      <w:r>
        <w:rPr>
          <w:lang w:val="en-US"/>
        </w:rPr>
        <w:t>Introduce the LTE SON functions to NR</w:t>
      </w:r>
      <w:bookmarkEnd w:id="12"/>
    </w:p>
    <w:p w14:paraId="6DFD8879" w14:textId="1D79EC52" w:rsidR="00105E8A" w:rsidRPr="00365827" w:rsidRDefault="00105E8A" w:rsidP="008B6221">
      <w:pPr>
        <w:pStyle w:val="Proposal"/>
        <w:numPr>
          <w:ilvl w:val="0"/>
          <w:numId w:val="20"/>
        </w:numPr>
        <w:rPr>
          <w:lang w:val="en-US"/>
        </w:rPr>
      </w:pPr>
      <w:bookmarkStart w:id="13" w:name="_Toc1061979"/>
      <w:r>
        <w:rPr>
          <w:lang w:val="en-US"/>
        </w:rPr>
        <w:t>Introduce the layer 2 capabilities in NR that are already standardize</w:t>
      </w:r>
      <w:r w:rsidR="005149DC">
        <w:rPr>
          <w:lang w:val="en-US"/>
        </w:rPr>
        <w:t>d</w:t>
      </w:r>
      <w:r>
        <w:rPr>
          <w:lang w:val="en-US"/>
        </w:rPr>
        <w:t xml:space="preserve"> by SA5 in release 15.</w:t>
      </w:r>
      <w:bookmarkEnd w:id="13"/>
    </w:p>
    <w:p w14:paraId="7A02841B" w14:textId="77777777" w:rsidR="00105E8A" w:rsidRDefault="00105E8A" w:rsidP="00005466">
      <w:pPr>
        <w:rPr>
          <w:rFonts w:ascii="Arial" w:hAnsi="Arial"/>
          <w:lang w:val="en-US" w:eastAsia="zh-CN"/>
        </w:rPr>
      </w:pPr>
    </w:p>
    <w:p w14:paraId="1CE1547D" w14:textId="77777777" w:rsidR="00105E8A" w:rsidRDefault="00105E8A" w:rsidP="00005466">
      <w:pPr>
        <w:rPr>
          <w:rFonts w:ascii="Arial" w:hAnsi="Arial"/>
          <w:lang w:val="en-US" w:eastAsia="zh-CN"/>
        </w:rPr>
      </w:pPr>
    </w:p>
    <w:p w14:paraId="22E01ACE" w14:textId="3EC6F2D5" w:rsidR="00105E8A" w:rsidRDefault="00105E8A" w:rsidP="00105E8A">
      <w:pPr>
        <w:rPr>
          <w:rFonts w:ascii="Arial" w:hAnsi="Arial"/>
          <w:lang w:val="en-US" w:eastAsia="zh-CN"/>
        </w:rPr>
      </w:pPr>
      <w:r>
        <w:rPr>
          <w:rFonts w:ascii="Arial" w:hAnsi="Arial"/>
          <w:lang w:val="en-US" w:eastAsia="zh-CN"/>
        </w:rPr>
        <w:t xml:space="preserve">This would help to make effective use of the time available. Since the time unit allocation is limited in RAN 2, it would be much more effective that each group focus on its specific SON features and then follow up if there are any overlapping areas.  </w:t>
      </w:r>
    </w:p>
    <w:p w14:paraId="715E9B96" w14:textId="5583AAE6" w:rsidR="002B2976" w:rsidRDefault="002B2976" w:rsidP="00105E8A">
      <w:pPr>
        <w:rPr>
          <w:rFonts w:ascii="Arial" w:hAnsi="Arial"/>
          <w:lang w:val="en-US" w:eastAsia="zh-CN"/>
        </w:rPr>
      </w:pPr>
    </w:p>
    <w:p w14:paraId="4033ABFA" w14:textId="77777777" w:rsidR="00105E8A" w:rsidRDefault="00105E8A" w:rsidP="00105E8A">
      <w:pPr>
        <w:rPr>
          <w:rFonts w:ascii="Arial" w:hAnsi="Arial"/>
          <w:lang w:val="en-US" w:eastAsia="zh-CN"/>
        </w:rPr>
      </w:pPr>
    </w:p>
    <w:p w14:paraId="50941467" w14:textId="7DA10D47" w:rsidR="00CF14BC" w:rsidRDefault="00105E8A" w:rsidP="00005466">
      <w:pPr>
        <w:rPr>
          <w:rFonts w:ascii="Arial" w:hAnsi="Arial"/>
          <w:lang w:val="en-US" w:eastAsia="zh-CN"/>
        </w:rPr>
      </w:pPr>
      <w:r>
        <w:rPr>
          <w:rFonts w:ascii="Arial" w:hAnsi="Arial"/>
          <w:lang w:val="en-US" w:eastAsia="zh-CN"/>
        </w:rPr>
        <w:t>As a second step, we would propose that RAN 2 and RAN 3 focus on their respective domains, specifically RAN 2 focus on</w:t>
      </w:r>
      <w:r w:rsidR="007A3289">
        <w:rPr>
          <w:rFonts w:ascii="Arial" w:hAnsi="Arial"/>
          <w:lang w:val="en-US" w:eastAsia="zh-CN"/>
        </w:rPr>
        <w:t>:</w:t>
      </w:r>
      <w:r>
        <w:rPr>
          <w:rFonts w:ascii="Arial" w:hAnsi="Arial"/>
          <w:lang w:val="en-US" w:eastAsia="zh-CN"/>
        </w:rPr>
        <w:t xml:space="preserve"> </w:t>
      </w:r>
    </w:p>
    <w:p w14:paraId="05AE43D9" w14:textId="29E56881" w:rsidR="00105E8A" w:rsidRPr="00105E8A" w:rsidRDefault="00105E8A" w:rsidP="008B6221">
      <w:pPr>
        <w:pStyle w:val="ListParagraph"/>
        <w:numPr>
          <w:ilvl w:val="0"/>
          <w:numId w:val="19"/>
        </w:numPr>
        <w:rPr>
          <w:rFonts w:ascii="Arial" w:hAnsi="Arial"/>
          <w:lang w:val="en-US" w:eastAsia="zh-CN"/>
        </w:rPr>
      </w:pPr>
      <w:r w:rsidRPr="00105E8A">
        <w:rPr>
          <w:rFonts w:ascii="Arial" w:hAnsi="Arial"/>
          <w:lang w:val="en-US" w:eastAsia="zh-CN"/>
        </w:rPr>
        <w:t>Standardization of MDT for NR</w:t>
      </w:r>
    </w:p>
    <w:p w14:paraId="60E6D775" w14:textId="27FAFFFC" w:rsidR="00105E8A" w:rsidRDefault="00105E8A" w:rsidP="008B6221">
      <w:pPr>
        <w:pStyle w:val="ListParagraph"/>
        <w:numPr>
          <w:ilvl w:val="0"/>
          <w:numId w:val="19"/>
        </w:numPr>
        <w:rPr>
          <w:rFonts w:ascii="Arial" w:hAnsi="Arial"/>
          <w:lang w:val="en-US" w:eastAsia="zh-CN"/>
        </w:rPr>
      </w:pPr>
      <w:r w:rsidRPr="00105E8A">
        <w:rPr>
          <w:rFonts w:ascii="Arial" w:hAnsi="Arial"/>
          <w:lang w:val="en-US" w:eastAsia="zh-CN"/>
        </w:rPr>
        <w:t xml:space="preserve">Standardization of layer 2 measurements </w:t>
      </w:r>
    </w:p>
    <w:p w14:paraId="55B027FB" w14:textId="77777777" w:rsidR="00E5744D" w:rsidRDefault="00E5744D" w:rsidP="00105E8A">
      <w:pPr>
        <w:rPr>
          <w:rFonts w:ascii="Arial" w:hAnsi="Arial"/>
          <w:lang w:val="en-US" w:eastAsia="zh-CN"/>
        </w:rPr>
      </w:pPr>
    </w:p>
    <w:p w14:paraId="78C1139B" w14:textId="3A11BDEE" w:rsidR="00105E8A" w:rsidRDefault="00105E8A" w:rsidP="00105E8A">
      <w:pPr>
        <w:rPr>
          <w:rFonts w:ascii="Arial" w:hAnsi="Arial"/>
          <w:lang w:val="en-US" w:eastAsia="zh-CN"/>
        </w:rPr>
      </w:pPr>
      <w:r>
        <w:rPr>
          <w:rFonts w:ascii="Arial" w:hAnsi="Arial"/>
          <w:lang w:val="en-US" w:eastAsia="zh-CN"/>
        </w:rPr>
        <w:t>While RAN 3 focus on standardizing remaining SON functions including</w:t>
      </w:r>
      <w:r w:rsidR="007A3289">
        <w:rPr>
          <w:rFonts w:ascii="Arial" w:hAnsi="Arial"/>
          <w:lang w:val="en-US" w:eastAsia="zh-CN"/>
        </w:rPr>
        <w:t>:</w:t>
      </w:r>
      <w:r>
        <w:rPr>
          <w:rFonts w:ascii="Arial" w:hAnsi="Arial"/>
          <w:lang w:val="en-US" w:eastAsia="zh-CN"/>
        </w:rPr>
        <w:t xml:space="preserve"> </w:t>
      </w:r>
    </w:p>
    <w:p w14:paraId="46AA8914" w14:textId="77777777" w:rsidR="00105E8A" w:rsidRDefault="00105E8A" w:rsidP="00105E8A">
      <w:pPr>
        <w:rPr>
          <w:rFonts w:ascii="Arial" w:hAnsi="Arial"/>
          <w:lang w:val="en-US" w:eastAsia="zh-CN"/>
        </w:rPr>
      </w:pPr>
    </w:p>
    <w:p w14:paraId="0192D977" w14:textId="77777777" w:rsidR="00105E8A" w:rsidRPr="00CF14BC" w:rsidRDefault="00105E8A" w:rsidP="008B6221">
      <w:pPr>
        <w:pStyle w:val="ListParagraph"/>
        <w:numPr>
          <w:ilvl w:val="0"/>
          <w:numId w:val="16"/>
        </w:numPr>
        <w:rPr>
          <w:rFonts w:ascii="Arial" w:hAnsi="Arial"/>
          <w:lang w:val="en-US" w:eastAsia="zh-CN"/>
        </w:rPr>
      </w:pPr>
      <w:r w:rsidRPr="00CF14BC">
        <w:rPr>
          <w:rFonts w:ascii="Arial" w:hAnsi="Arial"/>
          <w:lang w:val="en-US" w:eastAsia="zh-CN"/>
        </w:rPr>
        <w:t>PCI handling (confusion)</w:t>
      </w:r>
    </w:p>
    <w:p w14:paraId="79AD6831" w14:textId="77777777" w:rsidR="00105E8A" w:rsidRPr="00CF14BC" w:rsidRDefault="00105E8A" w:rsidP="008B6221">
      <w:pPr>
        <w:pStyle w:val="ListParagraph"/>
        <w:numPr>
          <w:ilvl w:val="0"/>
          <w:numId w:val="16"/>
        </w:numPr>
        <w:rPr>
          <w:rFonts w:ascii="Arial" w:hAnsi="Arial"/>
          <w:lang w:val="en-US" w:eastAsia="zh-CN"/>
        </w:rPr>
      </w:pPr>
      <w:r w:rsidRPr="00CF14BC">
        <w:rPr>
          <w:rFonts w:ascii="Arial" w:hAnsi="Arial"/>
          <w:lang w:val="en-US" w:eastAsia="zh-CN"/>
        </w:rPr>
        <w:t>Mobility Robustness Optimization</w:t>
      </w:r>
    </w:p>
    <w:p w14:paraId="0C832853" w14:textId="77777777" w:rsidR="00105E8A" w:rsidRPr="00CF14BC" w:rsidRDefault="00105E8A" w:rsidP="008B6221">
      <w:pPr>
        <w:pStyle w:val="ListParagraph"/>
        <w:numPr>
          <w:ilvl w:val="0"/>
          <w:numId w:val="16"/>
        </w:numPr>
        <w:rPr>
          <w:rFonts w:ascii="Arial" w:hAnsi="Arial"/>
          <w:lang w:val="en-US" w:eastAsia="zh-CN"/>
        </w:rPr>
      </w:pPr>
      <w:r w:rsidRPr="00CF14BC">
        <w:rPr>
          <w:rFonts w:ascii="Arial" w:hAnsi="Arial"/>
          <w:lang w:val="en-US" w:eastAsia="zh-CN"/>
        </w:rPr>
        <w:t>RACH Optimization</w:t>
      </w:r>
    </w:p>
    <w:p w14:paraId="1EAEB539" w14:textId="77777777" w:rsidR="00105E8A" w:rsidRPr="00CF14BC" w:rsidRDefault="00105E8A" w:rsidP="008B6221">
      <w:pPr>
        <w:pStyle w:val="ListParagraph"/>
        <w:numPr>
          <w:ilvl w:val="0"/>
          <w:numId w:val="16"/>
        </w:numPr>
        <w:rPr>
          <w:rFonts w:ascii="Arial" w:hAnsi="Arial"/>
          <w:lang w:val="en-US" w:eastAsia="zh-CN"/>
        </w:rPr>
      </w:pPr>
      <w:r w:rsidRPr="00CF14BC">
        <w:rPr>
          <w:rFonts w:ascii="Arial" w:hAnsi="Arial"/>
          <w:lang w:val="en-US" w:eastAsia="zh-CN"/>
        </w:rPr>
        <w:t>Load Balancing</w:t>
      </w:r>
    </w:p>
    <w:p w14:paraId="2F6B009C" w14:textId="77777777" w:rsidR="00105E8A" w:rsidRPr="00CF14BC" w:rsidRDefault="00105E8A" w:rsidP="008B6221">
      <w:pPr>
        <w:pStyle w:val="ListParagraph"/>
        <w:numPr>
          <w:ilvl w:val="0"/>
          <w:numId w:val="16"/>
        </w:numPr>
        <w:rPr>
          <w:rFonts w:ascii="Arial" w:hAnsi="Arial"/>
          <w:lang w:val="en-US" w:eastAsia="zh-CN"/>
        </w:rPr>
      </w:pPr>
      <w:r w:rsidRPr="00CF14BC">
        <w:rPr>
          <w:rFonts w:ascii="Arial" w:hAnsi="Arial"/>
          <w:lang w:val="en-US" w:eastAsia="zh-CN"/>
        </w:rPr>
        <w:t>Capacity and Coverage Optimization</w:t>
      </w:r>
    </w:p>
    <w:p w14:paraId="37031D4A" w14:textId="77777777" w:rsidR="00105E8A" w:rsidRDefault="00105E8A" w:rsidP="008B6221">
      <w:pPr>
        <w:pStyle w:val="ListParagraph"/>
        <w:numPr>
          <w:ilvl w:val="0"/>
          <w:numId w:val="16"/>
        </w:numPr>
        <w:rPr>
          <w:rFonts w:ascii="Arial" w:hAnsi="Arial"/>
          <w:lang w:val="en-US" w:eastAsia="zh-CN"/>
        </w:rPr>
      </w:pPr>
      <w:r w:rsidRPr="00CF14BC">
        <w:rPr>
          <w:rFonts w:ascii="Arial" w:hAnsi="Arial"/>
          <w:lang w:val="en-US" w:eastAsia="zh-CN"/>
        </w:rPr>
        <w:t>Energy Efficiency</w:t>
      </w:r>
    </w:p>
    <w:p w14:paraId="37743E9D" w14:textId="5BAE76A9" w:rsidR="00105E8A" w:rsidRDefault="00105E8A" w:rsidP="00105E8A">
      <w:pPr>
        <w:rPr>
          <w:rFonts w:ascii="Arial" w:hAnsi="Arial"/>
          <w:lang w:val="en-US" w:eastAsia="zh-CN"/>
        </w:rPr>
      </w:pPr>
    </w:p>
    <w:p w14:paraId="4F0B1A5F" w14:textId="77FF7FCE" w:rsidR="00105E8A" w:rsidRDefault="00105E8A" w:rsidP="00105E8A">
      <w:pPr>
        <w:rPr>
          <w:rFonts w:ascii="Arial" w:hAnsi="Arial"/>
          <w:lang w:val="en-US" w:eastAsia="zh-CN"/>
        </w:rPr>
      </w:pPr>
    </w:p>
    <w:p w14:paraId="66B17D10" w14:textId="5FA60FC7" w:rsidR="00105E8A" w:rsidRDefault="00105E8A" w:rsidP="00105E8A">
      <w:pPr>
        <w:pStyle w:val="Proposal"/>
        <w:rPr>
          <w:lang w:val="en-US"/>
        </w:rPr>
      </w:pPr>
      <w:bookmarkStart w:id="14" w:name="_Toc1061980"/>
      <w:r>
        <w:rPr>
          <w:rFonts w:ascii="AppleSystemUIFont" w:hAnsi="AppleSystemUIFont" w:cs="AppleSystemUIFont"/>
          <w:color w:val="353535"/>
          <w:lang w:val="en-US" w:eastAsia="en-GB"/>
        </w:rPr>
        <w:t>RAN 2 and RAN 3 focus on their respective focus domains, specifically RAN 2 on</w:t>
      </w:r>
      <w:bookmarkEnd w:id="14"/>
    </w:p>
    <w:p w14:paraId="163B733F" w14:textId="77777777" w:rsidR="00105E8A" w:rsidRPr="00105E8A" w:rsidRDefault="00105E8A" w:rsidP="008B6221">
      <w:pPr>
        <w:pStyle w:val="Proposal"/>
        <w:numPr>
          <w:ilvl w:val="0"/>
          <w:numId w:val="21"/>
        </w:numPr>
        <w:rPr>
          <w:lang w:val="en-US"/>
        </w:rPr>
      </w:pPr>
      <w:bookmarkStart w:id="15" w:name="_Toc1061981"/>
      <w:r w:rsidRPr="00105E8A">
        <w:rPr>
          <w:lang w:val="en-US"/>
        </w:rPr>
        <w:t>Standardization of MDT for NR</w:t>
      </w:r>
      <w:bookmarkEnd w:id="15"/>
    </w:p>
    <w:p w14:paraId="7C033AEC" w14:textId="77777777" w:rsidR="00827E9D" w:rsidRDefault="00105E8A" w:rsidP="008B6221">
      <w:pPr>
        <w:pStyle w:val="Proposal"/>
        <w:numPr>
          <w:ilvl w:val="0"/>
          <w:numId w:val="21"/>
        </w:numPr>
        <w:rPr>
          <w:lang w:val="en-US"/>
        </w:rPr>
      </w:pPr>
      <w:bookmarkStart w:id="16" w:name="_Toc1061982"/>
      <w:r w:rsidRPr="00105E8A">
        <w:rPr>
          <w:lang w:val="en-US"/>
        </w:rPr>
        <w:t>Standardization of layer 2 measurements</w:t>
      </w:r>
      <w:bookmarkEnd w:id="16"/>
    </w:p>
    <w:p w14:paraId="77BB621B" w14:textId="64BB9FEF" w:rsidR="00105E8A" w:rsidRDefault="00827E9D" w:rsidP="008B6221">
      <w:pPr>
        <w:pStyle w:val="Proposal"/>
        <w:numPr>
          <w:ilvl w:val="0"/>
          <w:numId w:val="21"/>
        </w:numPr>
        <w:rPr>
          <w:lang w:val="en-US"/>
        </w:rPr>
      </w:pPr>
      <w:bookmarkStart w:id="17" w:name="_Toc1061983"/>
      <w:r>
        <w:rPr>
          <w:lang w:val="en-US"/>
        </w:rPr>
        <w:t xml:space="preserve">Standardization of </w:t>
      </w:r>
      <w:proofErr w:type="spellStart"/>
      <w:r>
        <w:rPr>
          <w:lang w:val="en-US"/>
        </w:rPr>
        <w:t>QoE</w:t>
      </w:r>
      <w:proofErr w:type="spellEnd"/>
      <w:r>
        <w:rPr>
          <w:lang w:val="en-US"/>
        </w:rPr>
        <w:t xml:space="preserve"> measurement collection</w:t>
      </w:r>
      <w:bookmarkEnd w:id="17"/>
      <w:r w:rsidR="00105E8A" w:rsidRPr="00105E8A">
        <w:rPr>
          <w:lang w:val="en-US"/>
        </w:rPr>
        <w:t xml:space="preserve"> </w:t>
      </w:r>
    </w:p>
    <w:p w14:paraId="4F6B36C4" w14:textId="61FA9DD3" w:rsidR="00105E8A" w:rsidRPr="00E5744D" w:rsidRDefault="00105E8A" w:rsidP="00E5744D">
      <w:pPr>
        <w:pStyle w:val="Proposal"/>
        <w:numPr>
          <w:ilvl w:val="0"/>
          <w:numId w:val="0"/>
        </w:numPr>
        <w:ind w:left="1304" w:hanging="1304"/>
        <w:rPr>
          <w:lang w:val="en-US"/>
        </w:rPr>
      </w:pPr>
      <w:bookmarkStart w:id="18" w:name="_Toc1061984"/>
      <w:r w:rsidRPr="00E5744D">
        <w:rPr>
          <w:lang w:val="en-US"/>
        </w:rPr>
        <w:lastRenderedPageBreak/>
        <w:t>While RAN 3 focus on standardizing remaining SON functions including</w:t>
      </w:r>
      <w:bookmarkEnd w:id="18"/>
      <w:r w:rsidRPr="00E5744D">
        <w:rPr>
          <w:lang w:val="en-US"/>
        </w:rPr>
        <w:t xml:space="preserve"> </w:t>
      </w:r>
    </w:p>
    <w:p w14:paraId="6BDA0F19" w14:textId="345FA7B7" w:rsidR="00105E8A" w:rsidRPr="00E5744D" w:rsidRDefault="00105E8A" w:rsidP="008B6221">
      <w:pPr>
        <w:pStyle w:val="Proposal"/>
        <w:numPr>
          <w:ilvl w:val="0"/>
          <w:numId w:val="22"/>
        </w:numPr>
        <w:rPr>
          <w:lang w:val="en-US"/>
        </w:rPr>
      </w:pPr>
      <w:bookmarkStart w:id="19" w:name="_Toc1061985"/>
      <w:r w:rsidRPr="00E5744D">
        <w:rPr>
          <w:lang w:val="en-US"/>
        </w:rPr>
        <w:t xml:space="preserve">PCI </w:t>
      </w:r>
      <w:r w:rsidR="00721C2D" w:rsidRPr="00E5744D">
        <w:rPr>
          <w:lang w:val="en-US"/>
        </w:rPr>
        <w:t xml:space="preserve">confusion </w:t>
      </w:r>
      <w:r w:rsidRPr="00E5744D">
        <w:rPr>
          <w:lang w:val="en-US"/>
        </w:rPr>
        <w:t>handling</w:t>
      </w:r>
      <w:bookmarkEnd w:id="19"/>
      <w:r w:rsidRPr="00E5744D">
        <w:rPr>
          <w:lang w:val="en-US"/>
        </w:rPr>
        <w:t xml:space="preserve"> </w:t>
      </w:r>
    </w:p>
    <w:p w14:paraId="12942B18" w14:textId="77777777" w:rsidR="00105E8A" w:rsidRPr="00E5744D" w:rsidRDefault="00105E8A" w:rsidP="008B6221">
      <w:pPr>
        <w:pStyle w:val="Proposal"/>
        <w:numPr>
          <w:ilvl w:val="0"/>
          <w:numId w:val="22"/>
        </w:numPr>
        <w:rPr>
          <w:lang w:val="en-US"/>
        </w:rPr>
      </w:pPr>
      <w:bookmarkStart w:id="20" w:name="_Toc1061986"/>
      <w:r w:rsidRPr="00E5744D">
        <w:rPr>
          <w:lang w:val="en-US"/>
        </w:rPr>
        <w:t>Mobility Robustness Optimization</w:t>
      </w:r>
      <w:bookmarkEnd w:id="20"/>
    </w:p>
    <w:p w14:paraId="0EA80C55" w14:textId="77777777" w:rsidR="00105E8A" w:rsidRPr="00E5744D" w:rsidRDefault="00105E8A" w:rsidP="008B6221">
      <w:pPr>
        <w:pStyle w:val="Proposal"/>
        <w:numPr>
          <w:ilvl w:val="0"/>
          <w:numId w:val="22"/>
        </w:numPr>
        <w:rPr>
          <w:lang w:val="en-US"/>
        </w:rPr>
      </w:pPr>
      <w:bookmarkStart w:id="21" w:name="_Toc1061987"/>
      <w:r w:rsidRPr="00E5744D">
        <w:rPr>
          <w:lang w:val="en-US"/>
        </w:rPr>
        <w:t>RACH Optimization</w:t>
      </w:r>
      <w:bookmarkEnd w:id="21"/>
    </w:p>
    <w:p w14:paraId="4A7FCEB3" w14:textId="77777777" w:rsidR="00105E8A" w:rsidRPr="00E5744D" w:rsidRDefault="00105E8A" w:rsidP="008B6221">
      <w:pPr>
        <w:pStyle w:val="Proposal"/>
        <w:numPr>
          <w:ilvl w:val="0"/>
          <w:numId w:val="22"/>
        </w:numPr>
        <w:rPr>
          <w:lang w:val="en-US"/>
        </w:rPr>
      </w:pPr>
      <w:bookmarkStart w:id="22" w:name="_Toc1061988"/>
      <w:r w:rsidRPr="00E5744D">
        <w:rPr>
          <w:lang w:val="en-US"/>
        </w:rPr>
        <w:t>Load Balancing</w:t>
      </w:r>
      <w:bookmarkEnd w:id="22"/>
    </w:p>
    <w:p w14:paraId="030F93DE" w14:textId="77777777" w:rsidR="00105E8A" w:rsidRPr="00E5744D" w:rsidRDefault="00105E8A" w:rsidP="008B6221">
      <w:pPr>
        <w:pStyle w:val="Proposal"/>
        <w:numPr>
          <w:ilvl w:val="0"/>
          <w:numId w:val="22"/>
        </w:numPr>
        <w:rPr>
          <w:lang w:val="en-US"/>
        </w:rPr>
      </w:pPr>
      <w:bookmarkStart w:id="23" w:name="_Toc1061989"/>
      <w:r w:rsidRPr="00E5744D">
        <w:rPr>
          <w:lang w:val="en-US"/>
        </w:rPr>
        <w:t>Capacity and Coverage Optimization</w:t>
      </w:r>
      <w:bookmarkEnd w:id="23"/>
    </w:p>
    <w:p w14:paraId="1592031C" w14:textId="078E8EF9" w:rsidR="00105E8A" w:rsidRPr="00105E8A" w:rsidRDefault="00105E8A" w:rsidP="008B6221">
      <w:pPr>
        <w:pStyle w:val="Proposal"/>
        <w:numPr>
          <w:ilvl w:val="0"/>
          <w:numId w:val="22"/>
        </w:numPr>
        <w:rPr>
          <w:lang w:val="en-US"/>
        </w:rPr>
      </w:pPr>
      <w:bookmarkStart w:id="24" w:name="_Toc1061990"/>
      <w:r>
        <w:rPr>
          <w:rFonts w:ascii="AppleSystemUIFont" w:hAnsi="AppleSystemUIFont" w:cs="AppleSystemUIFont"/>
          <w:color w:val="353535"/>
          <w:lang w:val="en-US" w:eastAsia="en-GB"/>
        </w:rPr>
        <w:t>Energy Efficiency</w:t>
      </w:r>
      <w:bookmarkEnd w:id="24"/>
    </w:p>
    <w:p w14:paraId="1FD7051D" w14:textId="77777777" w:rsidR="00105E8A" w:rsidRPr="00105E8A" w:rsidRDefault="00105E8A" w:rsidP="00105E8A">
      <w:pPr>
        <w:rPr>
          <w:rFonts w:ascii="Arial" w:hAnsi="Arial"/>
          <w:lang w:val="en-US" w:eastAsia="zh-CN"/>
        </w:rPr>
      </w:pPr>
    </w:p>
    <w:p w14:paraId="58D12AA1" w14:textId="2EC5D221" w:rsidR="00105E8A" w:rsidRDefault="00105E8A" w:rsidP="00005466">
      <w:pPr>
        <w:rPr>
          <w:rFonts w:ascii="Arial" w:hAnsi="Arial"/>
          <w:lang w:val="en-US" w:eastAsia="zh-CN"/>
        </w:rPr>
      </w:pPr>
      <w:r>
        <w:rPr>
          <w:rFonts w:ascii="Arial" w:hAnsi="Arial"/>
          <w:lang w:val="en-US" w:eastAsia="zh-CN"/>
        </w:rPr>
        <w:t>Once each group have made progress in the respective SON functions, the other RAN group can start looking into the overlapping areas. Also, LS</w:t>
      </w:r>
      <w:r w:rsidR="00F43580">
        <w:rPr>
          <w:rFonts w:ascii="Arial" w:hAnsi="Arial"/>
          <w:lang w:val="en-US" w:eastAsia="zh-CN"/>
        </w:rPr>
        <w:t>s</w:t>
      </w:r>
      <w:r>
        <w:rPr>
          <w:rFonts w:ascii="Arial" w:hAnsi="Arial"/>
          <w:lang w:val="en-US" w:eastAsia="zh-CN"/>
        </w:rPr>
        <w:t xml:space="preserve"> exchange can highlight areas where specific input is required. This would </w:t>
      </w:r>
      <w:r w:rsidR="00721C2D">
        <w:rPr>
          <w:rFonts w:ascii="Arial" w:hAnsi="Arial"/>
          <w:lang w:val="en-US" w:eastAsia="zh-CN"/>
        </w:rPr>
        <w:t xml:space="preserve">avoid </w:t>
      </w:r>
      <w:r>
        <w:rPr>
          <w:rFonts w:ascii="Arial" w:hAnsi="Arial"/>
          <w:lang w:val="en-US" w:eastAsia="zh-CN"/>
        </w:rPr>
        <w:t xml:space="preserve">overlapping work as well as </w:t>
      </w:r>
      <w:r w:rsidR="00721C2D">
        <w:rPr>
          <w:rFonts w:ascii="Arial" w:hAnsi="Arial"/>
          <w:lang w:val="en-US" w:eastAsia="zh-CN"/>
        </w:rPr>
        <w:t xml:space="preserve">conflicting agreements while making sure that the time available is effectively utilized. </w:t>
      </w:r>
    </w:p>
    <w:p w14:paraId="1A0E3B56" w14:textId="77777777" w:rsidR="00721C2D" w:rsidRDefault="00721C2D" w:rsidP="00005466">
      <w:pPr>
        <w:rPr>
          <w:rFonts w:ascii="Arial" w:hAnsi="Arial"/>
          <w:lang w:val="en-US" w:eastAsia="zh-CN"/>
        </w:rPr>
      </w:pPr>
    </w:p>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42F91CDE" w14:textId="67D0775E" w:rsidR="00724776"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062000" w:history="1">
        <w:r w:rsidR="00724776" w:rsidRPr="00F63770">
          <w:rPr>
            <w:rStyle w:val="Hyperlink"/>
            <w:noProof/>
            <w:lang w:val="en-US"/>
          </w:rPr>
          <w:t>Observation 1</w:t>
        </w:r>
        <w:r w:rsidR="00724776">
          <w:rPr>
            <w:rFonts w:asciiTheme="minorHAnsi" w:eastAsiaTheme="minorEastAsia" w:hAnsiTheme="minorHAnsi"/>
            <w:b w:val="0"/>
            <w:noProof/>
            <w:lang w:eastAsia="en-US"/>
          </w:rPr>
          <w:tab/>
        </w:r>
        <w:r w:rsidR="00724776" w:rsidRPr="00F63770">
          <w:rPr>
            <w:rStyle w:val="Hyperlink"/>
            <w:rFonts w:ascii="AppleSystemUIFont" w:hAnsi="AppleSystemUIFont" w:cs="AppleSystemUIFont"/>
            <w:noProof/>
            <w:lang w:val="en-US" w:eastAsia="en-GB"/>
          </w:rPr>
          <w:t>If we map the SI objectives into RAN specific actions, the main tasks, taken in order of priority, could be summarized as follow:</w:t>
        </w:r>
      </w:hyperlink>
    </w:p>
    <w:p w14:paraId="69D5385A" w14:textId="291A6545" w:rsidR="00724776" w:rsidRDefault="00724776">
      <w:pPr>
        <w:pStyle w:val="TableofFigures"/>
        <w:tabs>
          <w:tab w:val="right" w:leader="dot" w:pos="9629"/>
        </w:tabs>
        <w:rPr>
          <w:rFonts w:asciiTheme="minorHAnsi" w:eastAsiaTheme="minorEastAsia" w:hAnsiTheme="minorHAnsi"/>
          <w:b w:val="0"/>
          <w:noProof/>
          <w:lang w:eastAsia="en-US"/>
        </w:rPr>
      </w:pPr>
      <w:hyperlink w:anchor="_Toc1062001" w:history="1">
        <w:r w:rsidRPr="00F63770">
          <w:rPr>
            <w:rStyle w:val="Hyperlink"/>
            <w:rFonts w:eastAsia="Times New Roman" w:cs="Arial"/>
            <w:noProof/>
            <w:lang w:val="en-US"/>
          </w:rPr>
          <w:t>-</w:t>
        </w:r>
        <w:r>
          <w:rPr>
            <w:rFonts w:asciiTheme="minorHAnsi" w:eastAsiaTheme="minorEastAsia" w:hAnsiTheme="minorHAnsi"/>
            <w:b w:val="0"/>
            <w:noProof/>
            <w:lang w:eastAsia="en-US"/>
          </w:rPr>
          <w:tab/>
        </w:r>
        <w:r w:rsidRPr="00F63770">
          <w:rPr>
            <w:rStyle w:val="Hyperlink"/>
            <w:noProof/>
            <w:lang w:val="en-US"/>
          </w:rPr>
          <w:t>Introduce the LTE SON functions to NR</w:t>
        </w:r>
      </w:hyperlink>
    </w:p>
    <w:p w14:paraId="33DFCE61" w14:textId="7FD5A0A8" w:rsidR="00724776" w:rsidRDefault="00724776">
      <w:pPr>
        <w:pStyle w:val="TableofFigures"/>
        <w:tabs>
          <w:tab w:val="right" w:leader="dot" w:pos="9629"/>
        </w:tabs>
        <w:rPr>
          <w:rFonts w:asciiTheme="minorHAnsi" w:eastAsiaTheme="minorEastAsia" w:hAnsiTheme="minorHAnsi"/>
          <w:b w:val="0"/>
          <w:noProof/>
          <w:lang w:eastAsia="en-US"/>
        </w:rPr>
      </w:pPr>
      <w:hyperlink w:anchor="_Toc1062002" w:history="1">
        <w:r w:rsidRPr="00F63770">
          <w:rPr>
            <w:rStyle w:val="Hyperlink"/>
            <w:rFonts w:eastAsia="Times New Roman" w:cs="Arial"/>
            <w:noProof/>
            <w:lang w:val="en-US"/>
          </w:rPr>
          <w:t>-</w:t>
        </w:r>
        <w:r>
          <w:rPr>
            <w:rFonts w:asciiTheme="minorHAnsi" w:eastAsiaTheme="minorEastAsia" w:hAnsiTheme="minorHAnsi"/>
            <w:b w:val="0"/>
            <w:noProof/>
            <w:lang w:eastAsia="en-US"/>
          </w:rPr>
          <w:tab/>
        </w:r>
        <w:r w:rsidRPr="00F63770">
          <w:rPr>
            <w:rStyle w:val="Hyperlink"/>
            <w:noProof/>
            <w:lang w:val="en-US"/>
          </w:rPr>
          <w:t>Introduce the layer 2 capabilities in NR that are already standardized by SA5 in release 15.</w:t>
        </w:r>
      </w:hyperlink>
    </w:p>
    <w:p w14:paraId="2BFD387B" w14:textId="1AA4AFB7" w:rsidR="00724776" w:rsidRDefault="00724776">
      <w:pPr>
        <w:pStyle w:val="TableofFigures"/>
        <w:tabs>
          <w:tab w:val="right" w:leader="dot" w:pos="9629"/>
        </w:tabs>
        <w:rPr>
          <w:rFonts w:asciiTheme="minorHAnsi" w:eastAsiaTheme="minorEastAsia" w:hAnsiTheme="minorHAnsi"/>
          <w:b w:val="0"/>
          <w:noProof/>
          <w:lang w:eastAsia="en-US"/>
        </w:rPr>
      </w:pPr>
      <w:hyperlink w:anchor="_Toc1062003" w:history="1">
        <w:r w:rsidRPr="00F63770">
          <w:rPr>
            <w:rStyle w:val="Hyperlink"/>
            <w:rFonts w:eastAsia="Times New Roman" w:cs="Arial"/>
            <w:noProof/>
            <w:lang w:val="en-US"/>
          </w:rPr>
          <w:t>-</w:t>
        </w:r>
        <w:r>
          <w:rPr>
            <w:rFonts w:asciiTheme="minorHAnsi" w:eastAsiaTheme="minorEastAsia" w:hAnsiTheme="minorHAnsi"/>
            <w:b w:val="0"/>
            <w:noProof/>
            <w:lang w:eastAsia="en-US"/>
          </w:rPr>
          <w:tab/>
        </w:r>
        <w:r w:rsidRPr="00F63770">
          <w:rPr>
            <w:rStyle w:val="Hyperlink"/>
            <w:noProof/>
            <w:lang w:val="en-US"/>
          </w:rPr>
          <w:t>Address additional enhancements based on new features supported and new Architecture options introduced in Release 15</w:t>
        </w:r>
      </w:hyperlink>
    </w:p>
    <w:p w14:paraId="2C6C86F9" w14:textId="02012E99" w:rsidR="00724776" w:rsidRDefault="00724776">
      <w:pPr>
        <w:pStyle w:val="TableofFigures"/>
        <w:tabs>
          <w:tab w:val="right" w:leader="dot" w:pos="9629"/>
        </w:tabs>
        <w:rPr>
          <w:rFonts w:asciiTheme="minorHAnsi" w:eastAsiaTheme="minorEastAsia" w:hAnsiTheme="minorHAnsi"/>
          <w:b w:val="0"/>
          <w:noProof/>
          <w:lang w:eastAsia="en-US"/>
        </w:rPr>
      </w:pPr>
      <w:hyperlink w:anchor="_Toc1062004" w:history="1">
        <w:r w:rsidRPr="00F63770">
          <w:rPr>
            <w:rStyle w:val="Hyperlink"/>
            <w:noProof/>
            <w:lang w:val="en-US"/>
          </w:rPr>
          <w:t>Observation 2</w:t>
        </w:r>
        <w:r>
          <w:rPr>
            <w:rFonts w:asciiTheme="minorHAnsi" w:eastAsiaTheme="minorEastAsia" w:hAnsiTheme="minorHAnsi"/>
            <w:b w:val="0"/>
            <w:noProof/>
            <w:lang w:eastAsia="en-US"/>
          </w:rPr>
          <w:tab/>
        </w:r>
        <w:r w:rsidRPr="00F63770">
          <w:rPr>
            <w:rStyle w:val="Hyperlink"/>
            <w:noProof/>
            <w:lang w:val="en-US"/>
          </w:rPr>
          <w:t xml:space="preserve">Majority of the SI discussion would be in RAN 3 since RAN 2 have </w:t>
        </w:r>
        <w:r w:rsidRPr="00F63770">
          <w:rPr>
            <w:rStyle w:val="Hyperlink"/>
            <w:noProof/>
            <w:lang w:val="en-US"/>
          </w:rPr>
          <w:t>o</w:t>
        </w:r>
        <w:r w:rsidRPr="00F63770">
          <w:rPr>
            <w:rStyle w:val="Hyperlink"/>
            <w:noProof/>
            <w:lang w:val="en-US"/>
          </w:rPr>
          <w:t>nly 0.5 TU allocated for three consecutive meeting and RAN 3 having higher time units of up to 2 TU’s per meeting.</w:t>
        </w:r>
      </w:hyperlink>
    </w:p>
    <w:p w14:paraId="1897C4C1" w14:textId="1456048C"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38F40166" w14:textId="1B797A39" w:rsidR="0072477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061977" w:history="1">
        <w:r w:rsidR="00724776" w:rsidRPr="00227999">
          <w:rPr>
            <w:rStyle w:val="Hyperlink"/>
            <w:noProof/>
            <w:lang w:val="en-US"/>
          </w:rPr>
          <w:t>Proposal 1</w:t>
        </w:r>
        <w:r w:rsidR="00724776">
          <w:rPr>
            <w:rFonts w:asciiTheme="minorHAnsi" w:eastAsiaTheme="minorEastAsia" w:hAnsiTheme="minorHAnsi"/>
            <w:b w:val="0"/>
            <w:noProof/>
            <w:lang w:eastAsia="en-US"/>
          </w:rPr>
          <w:tab/>
        </w:r>
        <w:r w:rsidR="00724776" w:rsidRPr="00227999">
          <w:rPr>
            <w:rStyle w:val="Hyperlink"/>
            <w:noProof/>
            <w:lang w:val="en-US"/>
          </w:rPr>
          <w:t>RAN groups should focus on the following tasks as a priority during the Study Item phase:</w:t>
        </w:r>
      </w:hyperlink>
    </w:p>
    <w:p w14:paraId="03E684D8" w14:textId="6423E232" w:rsidR="00724776" w:rsidRDefault="00724776">
      <w:pPr>
        <w:pStyle w:val="TableofFigures"/>
        <w:tabs>
          <w:tab w:val="right" w:leader="dot" w:pos="9629"/>
        </w:tabs>
        <w:rPr>
          <w:rFonts w:asciiTheme="minorHAnsi" w:eastAsiaTheme="minorEastAsia" w:hAnsiTheme="minorHAnsi"/>
          <w:b w:val="0"/>
          <w:noProof/>
          <w:lang w:eastAsia="en-US"/>
        </w:rPr>
      </w:pPr>
      <w:hyperlink w:anchor="_Toc1061978"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Introduce the LTE SON functions to NR</w:t>
        </w:r>
      </w:hyperlink>
    </w:p>
    <w:p w14:paraId="3D82FD54" w14:textId="363ED73B" w:rsidR="00724776" w:rsidRDefault="00724776">
      <w:pPr>
        <w:pStyle w:val="TableofFigures"/>
        <w:tabs>
          <w:tab w:val="right" w:leader="dot" w:pos="9629"/>
        </w:tabs>
        <w:rPr>
          <w:rFonts w:asciiTheme="minorHAnsi" w:eastAsiaTheme="minorEastAsia" w:hAnsiTheme="minorHAnsi"/>
          <w:b w:val="0"/>
          <w:noProof/>
          <w:lang w:eastAsia="en-US"/>
        </w:rPr>
      </w:pPr>
      <w:hyperlink w:anchor="_Toc1061979"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Introduce the layer 2 capabilities in NR that are already standardized by SA5 in release 15.</w:t>
        </w:r>
      </w:hyperlink>
    </w:p>
    <w:p w14:paraId="653D5575" w14:textId="0C0BF0BD" w:rsidR="00724776" w:rsidRDefault="00724776">
      <w:pPr>
        <w:pStyle w:val="TableofFigures"/>
        <w:tabs>
          <w:tab w:val="right" w:leader="dot" w:pos="9629"/>
        </w:tabs>
        <w:rPr>
          <w:rFonts w:asciiTheme="minorHAnsi" w:eastAsiaTheme="minorEastAsia" w:hAnsiTheme="minorHAnsi"/>
          <w:b w:val="0"/>
          <w:noProof/>
          <w:lang w:eastAsia="en-US"/>
        </w:rPr>
      </w:pPr>
      <w:hyperlink w:anchor="_Toc1061980" w:history="1">
        <w:r w:rsidRPr="00227999">
          <w:rPr>
            <w:rStyle w:val="Hyperlink"/>
            <w:noProof/>
            <w:lang w:val="en-US"/>
          </w:rPr>
          <w:t>Proposal 2</w:t>
        </w:r>
        <w:r>
          <w:rPr>
            <w:rFonts w:asciiTheme="minorHAnsi" w:eastAsiaTheme="minorEastAsia" w:hAnsiTheme="minorHAnsi"/>
            <w:b w:val="0"/>
            <w:noProof/>
            <w:lang w:eastAsia="en-US"/>
          </w:rPr>
          <w:tab/>
        </w:r>
        <w:r w:rsidRPr="00227999">
          <w:rPr>
            <w:rStyle w:val="Hyperlink"/>
            <w:rFonts w:ascii="AppleSystemUIFont" w:hAnsi="AppleSystemUIFont" w:cs="AppleSystemUIFont"/>
            <w:noProof/>
            <w:lang w:val="en-US" w:eastAsia="en-GB"/>
          </w:rPr>
          <w:t>RAN 2 and RAN 3 focus on their respective focus domains, specifically RAN 2 on</w:t>
        </w:r>
      </w:hyperlink>
    </w:p>
    <w:p w14:paraId="7D045074" w14:textId="66D9BDF6" w:rsidR="00724776" w:rsidRDefault="00724776">
      <w:pPr>
        <w:pStyle w:val="TableofFigures"/>
        <w:tabs>
          <w:tab w:val="right" w:leader="dot" w:pos="9629"/>
        </w:tabs>
        <w:rPr>
          <w:rFonts w:asciiTheme="minorHAnsi" w:eastAsiaTheme="minorEastAsia" w:hAnsiTheme="minorHAnsi"/>
          <w:b w:val="0"/>
          <w:noProof/>
          <w:lang w:eastAsia="en-US"/>
        </w:rPr>
      </w:pPr>
      <w:hyperlink w:anchor="_Toc1061981"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Standardization of MDT for NR</w:t>
        </w:r>
      </w:hyperlink>
    </w:p>
    <w:p w14:paraId="298F6203" w14:textId="63C96C09" w:rsidR="00724776" w:rsidRDefault="00724776">
      <w:pPr>
        <w:pStyle w:val="TableofFigures"/>
        <w:tabs>
          <w:tab w:val="right" w:leader="dot" w:pos="9629"/>
        </w:tabs>
        <w:rPr>
          <w:rFonts w:asciiTheme="minorHAnsi" w:eastAsiaTheme="minorEastAsia" w:hAnsiTheme="minorHAnsi"/>
          <w:b w:val="0"/>
          <w:noProof/>
          <w:lang w:eastAsia="en-US"/>
        </w:rPr>
      </w:pPr>
      <w:hyperlink w:anchor="_Toc1061982"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Standardization of layer 2 measurements</w:t>
        </w:r>
      </w:hyperlink>
    </w:p>
    <w:p w14:paraId="7CAFC7E8" w14:textId="2C87F887" w:rsidR="00724776" w:rsidRDefault="00724776">
      <w:pPr>
        <w:pStyle w:val="TableofFigures"/>
        <w:tabs>
          <w:tab w:val="right" w:leader="dot" w:pos="9629"/>
        </w:tabs>
        <w:rPr>
          <w:rFonts w:asciiTheme="minorHAnsi" w:eastAsiaTheme="minorEastAsia" w:hAnsiTheme="minorHAnsi"/>
          <w:b w:val="0"/>
          <w:noProof/>
          <w:lang w:eastAsia="en-US"/>
        </w:rPr>
      </w:pPr>
      <w:hyperlink w:anchor="_Toc1061983"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Standardization of QoE measurement collection</w:t>
        </w:r>
      </w:hyperlink>
    </w:p>
    <w:p w14:paraId="7E94FFAC" w14:textId="3C7B3483" w:rsidR="00724776" w:rsidRDefault="00724776">
      <w:pPr>
        <w:pStyle w:val="TableofFigures"/>
        <w:tabs>
          <w:tab w:val="right" w:leader="dot" w:pos="9629"/>
        </w:tabs>
        <w:rPr>
          <w:rFonts w:asciiTheme="minorHAnsi" w:eastAsiaTheme="minorEastAsia" w:hAnsiTheme="minorHAnsi"/>
          <w:b w:val="0"/>
          <w:noProof/>
          <w:lang w:eastAsia="en-US"/>
        </w:rPr>
      </w:pPr>
      <w:hyperlink w:anchor="_Toc1061984" w:history="1">
        <w:r w:rsidRPr="00227999">
          <w:rPr>
            <w:rStyle w:val="Hyperlink"/>
            <w:noProof/>
            <w:lang w:val="en-US"/>
          </w:rPr>
          <w:t>While RAN 3 focus on standardizing remaining SON functio</w:t>
        </w:r>
        <w:r w:rsidRPr="00227999">
          <w:rPr>
            <w:rStyle w:val="Hyperlink"/>
            <w:noProof/>
            <w:lang w:val="en-US"/>
          </w:rPr>
          <w:t>n</w:t>
        </w:r>
        <w:r w:rsidRPr="00227999">
          <w:rPr>
            <w:rStyle w:val="Hyperlink"/>
            <w:noProof/>
            <w:lang w:val="en-US"/>
          </w:rPr>
          <w:t>s including</w:t>
        </w:r>
      </w:hyperlink>
    </w:p>
    <w:p w14:paraId="35215502" w14:textId="054EDC04" w:rsidR="00724776" w:rsidRDefault="00724776">
      <w:pPr>
        <w:pStyle w:val="TableofFigures"/>
        <w:tabs>
          <w:tab w:val="right" w:leader="dot" w:pos="9629"/>
        </w:tabs>
        <w:rPr>
          <w:rFonts w:asciiTheme="minorHAnsi" w:eastAsiaTheme="minorEastAsia" w:hAnsiTheme="minorHAnsi"/>
          <w:b w:val="0"/>
          <w:noProof/>
          <w:lang w:eastAsia="en-US"/>
        </w:rPr>
      </w:pPr>
      <w:hyperlink w:anchor="_Toc1061985"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PCI confusion handling</w:t>
        </w:r>
      </w:hyperlink>
    </w:p>
    <w:p w14:paraId="5AC6FA60" w14:textId="722D76E7" w:rsidR="00724776" w:rsidRDefault="00724776">
      <w:pPr>
        <w:pStyle w:val="TableofFigures"/>
        <w:tabs>
          <w:tab w:val="right" w:leader="dot" w:pos="9629"/>
        </w:tabs>
        <w:rPr>
          <w:rFonts w:asciiTheme="minorHAnsi" w:eastAsiaTheme="minorEastAsia" w:hAnsiTheme="minorHAnsi"/>
          <w:b w:val="0"/>
          <w:noProof/>
          <w:lang w:eastAsia="en-US"/>
        </w:rPr>
      </w:pPr>
      <w:hyperlink w:anchor="_Toc1061986"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Mobility Robustness Optimization</w:t>
        </w:r>
      </w:hyperlink>
    </w:p>
    <w:p w14:paraId="1E802E1D" w14:textId="4AF81626" w:rsidR="00724776" w:rsidRDefault="00724776">
      <w:pPr>
        <w:pStyle w:val="TableofFigures"/>
        <w:tabs>
          <w:tab w:val="right" w:leader="dot" w:pos="9629"/>
        </w:tabs>
        <w:rPr>
          <w:rFonts w:asciiTheme="minorHAnsi" w:eastAsiaTheme="minorEastAsia" w:hAnsiTheme="minorHAnsi"/>
          <w:b w:val="0"/>
          <w:noProof/>
          <w:lang w:eastAsia="en-US"/>
        </w:rPr>
      </w:pPr>
      <w:hyperlink w:anchor="_Toc1061987"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RACH Optimization</w:t>
        </w:r>
      </w:hyperlink>
    </w:p>
    <w:p w14:paraId="3675BDF7" w14:textId="20EFEC17" w:rsidR="00724776" w:rsidRDefault="00724776">
      <w:pPr>
        <w:pStyle w:val="TableofFigures"/>
        <w:tabs>
          <w:tab w:val="right" w:leader="dot" w:pos="9629"/>
        </w:tabs>
        <w:rPr>
          <w:rFonts w:asciiTheme="minorHAnsi" w:eastAsiaTheme="minorEastAsia" w:hAnsiTheme="minorHAnsi"/>
          <w:b w:val="0"/>
          <w:noProof/>
          <w:lang w:eastAsia="en-US"/>
        </w:rPr>
      </w:pPr>
      <w:hyperlink w:anchor="_Toc1061988"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Load Balancing</w:t>
        </w:r>
      </w:hyperlink>
    </w:p>
    <w:p w14:paraId="5E0585BE" w14:textId="6874CAEB" w:rsidR="00724776" w:rsidRDefault="00724776">
      <w:pPr>
        <w:pStyle w:val="TableofFigures"/>
        <w:tabs>
          <w:tab w:val="right" w:leader="dot" w:pos="9629"/>
        </w:tabs>
        <w:rPr>
          <w:rFonts w:asciiTheme="minorHAnsi" w:eastAsiaTheme="minorEastAsia" w:hAnsiTheme="minorHAnsi"/>
          <w:b w:val="0"/>
          <w:noProof/>
          <w:lang w:eastAsia="en-US"/>
        </w:rPr>
      </w:pPr>
      <w:hyperlink w:anchor="_Toc1061989"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noProof/>
            <w:lang w:val="en-US"/>
          </w:rPr>
          <w:t>Capacity and Coverage Optimization</w:t>
        </w:r>
      </w:hyperlink>
    </w:p>
    <w:p w14:paraId="14E8C223" w14:textId="134FB47D" w:rsidR="00724776" w:rsidRDefault="00724776">
      <w:pPr>
        <w:pStyle w:val="TableofFigures"/>
        <w:tabs>
          <w:tab w:val="right" w:leader="dot" w:pos="9629"/>
        </w:tabs>
        <w:rPr>
          <w:rFonts w:asciiTheme="minorHAnsi" w:eastAsiaTheme="minorEastAsia" w:hAnsiTheme="minorHAnsi"/>
          <w:b w:val="0"/>
          <w:noProof/>
          <w:lang w:eastAsia="en-US"/>
        </w:rPr>
      </w:pPr>
      <w:hyperlink w:anchor="_Toc1061990" w:history="1">
        <w:r w:rsidRPr="00227999">
          <w:rPr>
            <w:rStyle w:val="Hyperlink"/>
            <w:rFonts w:eastAsia="Times New Roman" w:cs="Arial"/>
            <w:noProof/>
            <w:lang w:val="en-US"/>
          </w:rPr>
          <w:t>-</w:t>
        </w:r>
        <w:r>
          <w:rPr>
            <w:rFonts w:asciiTheme="minorHAnsi" w:eastAsiaTheme="minorEastAsia" w:hAnsiTheme="minorHAnsi"/>
            <w:b w:val="0"/>
            <w:noProof/>
            <w:lang w:eastAsia="en-US"/>
          </w:rPr>
          <w:tab/>
        </w:r>
        <w:r w:rsidRPr="00227999">
          <w:rPr>
            <w:rStyle w:val="Hyperlink"/>
            <w:rFonts w:ascii="AppleSystemUIFont" w:hAnsi="AppleSystemUIFont" w:cs="AppleSystemUIFont"/>
            <w:noProof/>
            <w:lang w:val="en-US" w:eastAsia="en-GB"/>
          </w:rPr>
          <w:t>Energy Efficiency</w:t>
        </w:r>
      </w:hyperlink>
    </w:p>
    <w:p w14:paraId="70A19006" w14:textId="56BA0238" w:rsidR="006D5D91" w:rsidRDefault="006E1C82" w:rsidP="006D5D91">
      <w:pPr>
        <w:pStyle w:val="BodyText"/>
      </w:pPr>
      <w:r>
        <w:fldChar w:fldCharType="end"/>
      </w:r>
    </w:p>
    <w:p w14:paraId="296A31B4" w14:textId="53890B39" w:rsidR="00AF318C" w:rsidRDefault="00F507D1" w:rsidP="0030365C">
      <w:pPr>
        <w:pStyle w:val="Heading1"/>
      </w:pPr>
      <w:bookmarkStart w:id="25" w:name="_In-sequence_SDU_delivery"/>
      <w:bookmarkEnd w:id="25"/>
      <w:r w:rsidRPr="00CE0424">
        <w:t>References</w:t>
      </w:r>
    </w:p>
    <w:p w14:paraId="4B807EAB" w14:textId="1B8854B8" w:rsidR="0043351B" w:rsidRPr="00254423" w:rsidRDefault="0043351B" w:rsidP="0043351B">
      <w:pPr>
        <w:rPr>
          <w:lang w:val="en-US" w:eastAsia="ja-JP"/>
        </w:rPr>
      </w:pPr>
    </w:p>
    <w:p w14:paraId="5ADD5220" w14:textId="22EAE39B" w:rsidR="0043351B" w:rsidRPr="002B2976" w:rsidRDefault="0043351B" w:rsidP="002B2976">
      <w:pPr>
        <w:rPr>
          <w:rFonts w:ascii="Arial" w:eastAsia="Batang" w:hAnsi="Arial"/>
          <w:lang w:val="en-US" w:eastAsia="zh-CN"/>
        </w:rPr>
      </w:pPr>
      <w:r w:rsidRPr="00254423">
        <w:rPr>
          <w:lang w:val="en-US" w:eastAsia="ja-JP"/>
        </w:rPr>
        <w:t>[</w:t>
      </w:r>
      <w:r w:rsidRPr="00254423">
        <w:rPr>
          <w:rFonts w:ascii="Arial" w:eastAsia="Batang" w:hAnsi="Arial"/>
          <w:lang w:val="en-US" w:eastAsia="zh-CN"/>
        </w:rPr>
        <w:t xml:space="preserve">1] </w:t>
      </w:r>
      <w:hyperlink r:id="rId13" w:history="1">
        <w:r w:rsidRPr="00254423">
          <w:rPr>
            <w:rFonts w:ascii="Arial" w:eastAsia="Batang" w:hAnsi="Arial"/>
            <w:lang w:eastAsia="zh-CN"/>
          </w:rPr>
          <w:t>RP-181752</w:t>
        </w:r>
      </w:hyperlink>
      <w:r w:rsidRPr="00254423">
        <w:rPr>
          <w:rFonts w:ascii="Arial" w:eastAsia="Batang" w:hAnsi="Arial"/>
          <w:lang w:val="en-US" w:eastAsia="zh-CN"/>
        </w:rPr>
        <w:t>:</w:t>
      </w:r>
      <w:r w:rsidRPr="00254423">
        <w:rPr>
          <w:rFonts w:ascii="Arial" w:eastAsia="Batang" w:hAnsi="Arial" w:hint="eastAsia"/>
          <w:lang w:val="en-US" w:eastAsia="zh-CN"/>
        </w:rPr>
        <w:t xml:space="preserve"> Revised </w:t>
      </w:r>
      <w:proofErr w:type="spellStart"/>
      <w:r w:rsidRPr="00254423">
        <w:rPr>
          <w:rFonts w:ascii="Arial" w:eastAsia="Batang" w:hAnsi="Arial" w:hint="eastAsia"/>
          <w:lang w:val="en-US" w:eastAsia="zh-CN"/>
        </w:rPr>
        <w:t>SID</w:t>
      </w:r>
      <w:r w:rsidR="00721C2D" w:rsidRPr="00254423">
        <w:rPr>
          <w:rFonts w:ascii="Arial" w:eastAsia="Batang" w:hAnsi="Arial" w:hint="eastAsia"/>
          <w:lang w:val="en-US" w:eastAsia="zh-CN"/>
        </w:rPr>
        <w:t>:</w:t>
      </w:r>
      <w:r w:rsidRPr="002B2976">
        <w:rPr>
          <w:rFonts w:ascii="Arial" w:eastAsia="Batang" w:hAnsi="Arial"/>
          <w:lang w:val="en-US" w:eastAsia="zh-CN"/>
        </w:rPr>
        <w:t>Study</w:t>
      </w:r>
      <w:proofErr w:type="spellEnd"/>
      <w:r w:rsidRPr="002B2976">
        <w:rPr>
          <w:rFonts w:ascii="Arial" w:eastAsia="Batang" w:hAnsi="Arial"/>
          <w:lang w:val="en-US" w:eastAsia="zh-CN"/>
        </w:rPr>
        <w:t xml:space="preserve"> on RAN-centric data collection and utilization for LTE and NR</w:t>
      </w:r>
    </w:p>
    <w:p w14:paraId="5826CE37" w14:textId="07FEF3D8" w:rsidR="0043351B" w:rsidRPr="0043351B" w:rsidRDefault="0043351B" w:rsidP="0043351B">
      <w:pPr>
        <w:rPr>
          <w:lang w:val="en-US" w:eastAsia="ja-JP"/>
        </w:rPr>
      </w:pPr>
    </w:p>
    <w:sectPr w:rsidR="0043351B" w:rsidRPr="0043351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1D5F1" w14:textId="77777777" w:rsidR="008B6221" w:rsidRDefault="008B6221">
      <w:r>
        <w:separator/>
      </w:r>
    </w:p>
  </w:endnote>
  <w:endnote w:type="continuationSeparator" w:id="0">
    <w:p w14:paraId="65760DB0" w14:textId="77777777" w:rsidR="008B6221" w:rsidRDefault="008B6221">
      <w:r>
        <w:continuationSeparator/>
      </w:r>
    </w:p>
  </w:endnote>
  <w:endnote w:type="continuationNotice" w:id="1">
    <w:p w14:paraId="5117F7B8" w14:textId="77777777" w:rsidR="008B6221" w:rsidRDefault="008B6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5A4C" w14:textId="77777777" w:rsidR="008B6221" w:rsidRDefault="008B6221">
      <w:r>
        <w:separator/>
      </w:r>
    </w:p>
  </w:footnote>
  <w:footnote w:type="continuationSeparator" w:id="0">
    <w:p w14:paraId="4D4606D8" w14:textId="77777777" w:rsidR="008B6221" w:rsidRDefault="008B6221">
      <w:r>
        <w:continuationSeparator/>
      </w:r>
    </w:p>
  </w:footnote>
  <w:footnote w:type="continuationNotice" w:id="1">
    <w:p w14:paraId="07A0C8FF" w14:textId="77777777" w:rsidR="008B6221" w:rsidRDefault="008B6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8B3083"/>
    <w:multiLevelType w:val="multilevel"/>
    <w:tmpl w:val="0A8B30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Microsoft YaHei" w:eastAsia="Microsoft YaHei" w:hAnsi="Microsoft YaHei"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D1B67E5"/>
    <w:multiLevelType w:val="hybridMultilevel"/>
    <w:tmpl w:val="310AB0A4"/>
    <w:lvl w:ilvl="0" w:tplc="B7C47AF0">
      <w:start w:val="14"/>
      <w:numFmt w:val="bullet"/>
      <w:lvlText w:val="-"/>
      <w:lvlJc w:val="left"/>
      <w:pPr>
        <w:ind w:left="2781" w:hanging="360"/>
      </w:pPr>
      <w:rPr>
        <w:rFonts w:ascii="Arial" w:eastAsia="Times New Roman" w:hAnsi="Arial" w:cs="Arial"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703B1"/>
    <w:multiLevelType w:val="hybridMultilevel"/>
    <w:tmpl w:val="74D0BB7C"/>
    <w:lvl w:ilvl="0" w:tplc="B7C47AF0">
      <w:start w:val="14"/>
      <w:numFmt w:val="bullet"/>
      <w:lvlText w:val="-"/>
      <w:lvlJc w:val="left"/>
      <w:pPr>
        <w:ind w:left="2628" w:hanging="360"/>
      </w:pPr>
      <w:rPr>
        <w:rFonts w:ascii="Arial" w:eastAsia="Times New Roman" w:hAnsi="Arial" w:cs="Aria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5" w15:restartNumberingAfterBreak="0">
    <w:nsid w:val="1C4F37F9"/>
    <w:multiLevelType w:val="hybridMultilevel"/>
    <w:tmpl w:val="FEA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776586"/>
    <w:multiLevelType w:val="hybridMultilevel"/>
    <w:tmpl w:val="029EC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F87B32"/>
    <w:multiLevelType w:val="hybridMultilevel"/>
    <w:tmpl w:val="DD386C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3F4EE0"/>
    <w:multiLevelType w:val="multilevel"/>
    <w:tmpl w:val="453F4E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E104D52"/>
    <w:multiLevelType w:val="multilevel"/>
    <w:tmpl w:val="5E104D52"/>
    <w:lvl w:ilvl="0">
      <w:start w:val="1"/>
      <w:numFmt w:val="decimal"/>
      <w:lvlText w:val="%1)"/>
      <w:lvlJc w:val="left"/>
      <w:pPr>
        <w:ind w:left="420" w:hanging="42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1A71D62"/>
    <w:multiLevelType w:val="hybridMultilevel"/>
    <w:tmpl w:val="D936A86E"/>
    <w:lvl w:ilvl="0" w:tplc="B7C47AF0">
      <w:start w:val="14"/>
      <w:numFmt w:val="bullet"/>
      <w:lvlText w:val="-"/>
      <w:lvlJc w:val="left"/>
      <w:pPr>
        <w:ind w:left="2628" w:hanging="360"/>
      </w:pPr>
      <w:rPr>
        <w:rFonts w:ascii="Arial" w:eastAsia="Times New Roman" w:hAnsi="Arial" w:cs="Aria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3CA6CC7"/>
    <w:multiLevelType w:val="hybridMultilevel"/>
    <w:tmpl w:val="A1942B40"/>
    <w:lvl w:ilvl="0" w:tplc="B7C47AF0">
      <w:start w:val="14"/>
      <w:numFmt w:val="bullet"/>
      <w:lvlText w:val="-"/>
      <w:lvlJc w:val="left"/>
      <w:pPr>
        <w:ind w:left="2421" w:hanging="360"/>
      </w:pPr>
      <w:rPr>
        <w:rFonts w:ascii="Arial" w:eastAsia="Times New Roman" w:hAnsi="Arial" w:cs="Aria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324AB4"/>
    <w:multiLevelType w:val="hybridMultilevel"/>
    <w:tmpl w:val="514C2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6"/>
  </w:num>
  <w:num w:numId="7">
    <w:abstractNumId w:val="6"/>
  </w:num>
  <w:num w:numId="8">
    <w:abstractNumId w:val="8"/>
  </w:num>
  <w:num w:numId="9">
    <w:abstractNumId w:val="3"/>
  </w:num>
  <w:num w:numId="10">
    <w:abstractNumId w:val="21"/>
  </w:num>
  <w:num w:numId="11">
    <w:abstractNumId w:val="10"/>
  </w:num>
  <w:num w:numId="12">
    <w:abstractNumId w:val="19"/>
  </w:num>
  <w:num w:numId="13">
    <w:abstractNumId w:val="12"/>
  </w:num>
  <w:num w:numId="14">
    <w:abstractNumId w:val="1"/>
  </w:num>
  <w:num w:numId="15">
    <w:abstractNumId w:val="17"/>
  </w:num>
  <w:num w:numId="16">
    <w:abstractNumId w:val="22"/>
  </w:num>
  <w:num w:numId="17">
    <w:abstractNumId w:val="7"/>
  </w:num>
  <w:num w:numId="18">
    <w:abstractNumId w:val="9"/>
  </w:num>
  <w:num w:numId="19">
    <w:abstractNumId w:val="5"/>
  </w:num>
  <w:num w:numId="20">
    <w:abstractNumId w:val="4"/>
  </w:num>
  <w:num w:numId="21">
    <w:abstractNumId w:val="18"/>
  </w:num>
  <w:num w:numId="22">
    <w:abstractNumId w:val="2"/>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5"/>
    <w:rsid w:val="0001621F"/>
    <w:rsid w:val="00020005"/>
    <w:rsid w:val="0002564D"/>
    <w:rsid w:val="00025ECA"/>
    <w:rsid w:val="000325B8"/>
    <w:rsid w:val="00034650"/>
    <w:rsid w:val="00034C15"/>
    <w:rsid w:val="00035B26"/>
    <w:rsid w:val="00036BA1"/>
    <w:rsid w:val="00042179"/>
    <w:rsid w:val="000422E2"/>
    <w:rsid w:val="00042F22"/>
    <w:rsid w:val="00043221"/>
    <w:rsid w:val="00043DCC"/>
    <w:rsid w:val="00044284"/>
    <w:rsid w:val="000444EF"/>
    <w:rsid w:val="000470E7"/>
    <w:rsid w:val="00051914"/>
    <w:rsid w:val="00052A07"/>
    <w:rsid w:val="000534E3"/>
    <w:rsid w:val="0005606A"/>
    <w:rsid w:val="0005651C"/>
    <w:rsid w:val="00057117"/>
    <w:rsid w:val="000616E7"/>
    <w:rsid w:val="00064060"/>
    <w:rsid w:val="000641EE"/>
    <w:rsid w:val="0006487E"/>
    <w:rsid w:val="00065E1A"/>
    <w:rsid w:val="0006639D"/>
    <w:rsid w:val="00066959"/>
    <w:rsid w:val="00067156"/>
    <w:rsid w:val="00070CCA"/>
    <w:rsid w:val="000736B2"/>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CE2"/>
    <w:rsid w:val="000924C1"/>
    <w:rsid w:val="000924F0"/>
    <w:rsid w:val="000928A7"/>
    <w:rsid w:val="00093474"/>
    <w:rsid w:val="00094361"/>
    <w:rsid w:val="0009510F"/>
    <w:rsid w:val="0009737F"/>
    <w:rsid w:val="000A1B7B"/>
    <w:rsid w:val="000A1F98"/>
    <w:rsid w:val="000A3E2D"/>
    <w:rsid w:val="000A56F2"/>
    <w:rsid w:val="000A577D"/>
    <w:rsid w:val="000A59BF"/>
    <w:rsid w:val="000B11F4"/>
    <w:rsid w:val="000B19AA"/>
    <w:rsid w:val="000B2719"/>
    <w:rsid w:val="000B3A8F"/>
    <w:rsid w:val="000B4AB9"/>
    <w:rsid w:val="000B58C3"/>
    <w:rsid w:val="000B61E9"/>
    <w:rsid w:val="000B6372"/>
    <w:rsid w:val="000C165A"/>
    <w:rsid w:val="000C18B5"/>
    <w:rsid w:val="000C1B36"/>
    <w:rsid w:val="000C2B1F"/>
    <w:rsid w:val="000C2E19"/>
    <w:rsid w:val="000C3720"/>
    <w:rsid w:val="000D09E1"/>
    <w:rsid w:val="000D0C3B"/>
    <w:rsid w:val="000D0D07"/>
    <w:rsid w:val="000D4797"/>
    <w:rsid w:val="000D62E6"/>
    <w:rsid w:val="000E0527"/>
    <w:rsid w:val="000E07BA"/>
    <w:rsid w:val="000E1E92"/>
    <w:rsid w:val="000E1FF9"/>
    <w:rsid w:val="000E2A42"/>
    <w:rsid w:val="000E3160"/>
    <w:rsid w:val="000E5374"/>
    <w:rsid w:val="000E74FC"/>
    <w:rsid w:val="000F06D6"/>
    <w:rsid w:val="000F0EB1"/>
    <w:rsid w:val="000F1106"/>
    <w:rsid w:val="000F3BE9"/>
    <w:rsid w:val="000F3F6C"/>
    <w:rsid w:val="000F45C0"/>
    <w:rsid w:val="000F61CE"/>
    <w:rsid w:val="000F6DF3"/>
    <w:rsid w:val="000F7583"/>
    <w:rsid w:val="001005FF"/>
    <w:rsid w:val="0010114E"/>
    <w:rsid w:val="00102911"/>
    <w:rsid w:val="00103353"/>
    <w:rsid w:val="001055E4"/>
    <w:rsid w:val="00105E8A"/>
    <w:rsid w:val="001062FB"/>
    <w:rsid w:val="001063E6"/>
    <w:rsid w:val="00113CF4"/>
    <w:rsid w:val="001153EA"/>
    <w:rsid w:val="00115643"/>
    <w:rsid w:val="00115A00"/>
    <w:rsid w:val="00116765"/>
    <w:rsid w:val="00116CA1"/>
    <w:rsid w:val="001208D3"/>
    <w:rsid w:val="0012187D"/>
    <w:rsid w:val="001219F5"/>
    <w:rsid w:val="00121A20"/>
    <w:rsid w:val="0012377F"/>
    <w:rsid w:val="00123B06"/>
    <w:rsid w:val="00124314"/>
    <w:rsid w:val="00124B64"/>
    <w:rsid w:val="00125E18"/>
    <w:rsid w:val="00126B4A"/>
    <w:rsid w:val="001274E1"/>
    <w:rsid w:val="0013071A"/>
    <w:rsid w:val="00132FD0"/>
    <w:rsid w:val="001344C0"/>
    <w:rsid w:val="001346FA"/>
    <w:rsid w:val="00135252"/>
    <w:rsid w:val="001376DD"/>
    <w:rsid w:val="00137AB5"/>
    <w:rsid w:val="00137F0B"/>
    <w:rsid w:val="00140EA6"/>
    <w:rsid w:val="00143633"/>
    <w:rsid w:val="00143F94"/>
    <w:rsid w:val="00146E99"/>
    <w:rsid w:val="00151E23"/>
    <w:rsid w:val="001526E0"/>
    <w:rsid w:val="001551B5"/>
    <w:rsid w:val="00157AB3"/>
    <w:rsid w:val="001642E7"/>
    <w:rsid w:val="001659C1"/>
    <w:rsid w:val="00173A8E"/>
    <w:rsid w:val="0017502C"/>
    <w:rsid w:val="001759CB"/>
    <w:rsid w:val="0018143F"/>
    <w:rsid w:val="00181FF8"/>
    <w:rsid w:val="00182841"/>
    <w:rsid w:val="00182A51"/>
    <w:rsid w:val="001837C5"/>
    <w:rsid w:val="001851E9"/>
    <w:rsid w:val="00190AC1"/>
    <w:rsid w:val="0019341A"/>
    <w:rsid w:val="001936F4"/>
    <w:rsid w:val="00194D2A"/>
    <w:rsid w:val="00197DF9"/>
    <w:rsid w:val="001A1987"/>
    <w:rsid w:val="001A2564"/>
    <w:rsid w:val="001A2D8C"/>
    <w:rsid w:val="001A4A8C"/>
    <w:rsid w:val="001A6173"/>
    <w:rsid w:val="001A6CBA"/>
    <w:rsid w:val="001B0D97"/>
    <w:rsid w:val="001B21C8"/>
    <w:rsid w:val="001B4D5E"/>
    <w:rsid w:val="001B5A5D"/>
    <w:rsid w:val="001B5E50"/>
    <w:rsid w:val="001C1CE5"/>
    <w:rsid w:val="001C3D2A"/>
    <w:rsid w:val="001D51BA"/>
    <w:rsid w:val="001D53E7"/>
    <w:rsid w:val="001D6342"/>
    <w:rsid w:val="001D6D53"/>
    <w:rsid w:val="001D6EBC"/>
    <w:rsid w:val="001D7E71"/>
    <w:rsid w:val="001E2ACF"/>
    <w:rsid w:val="001E3C35"/>
    <w:rsid w:val="001E4B1F"/>
    <w:rsid w:val="001E58E2"/>
    <w:rsid w:val="001E6A86"/>
    <w:rsid w:val="001E7567"/>
    <w:rsid w:val="001E7AED"/>
    <w:rsid w:val="001F3916"/>
    <w:rsid w:val="001F3EA4"/>
    <w:rsid w:val="001F54C5"/>
    <w:rsid w:val="001F662C"/>
    <w:rsid w:val="001F7074"/>
    <w:rsid w:val="00200490"/>
    <w:rsid w:val="00201F3A"/>
    <w:rsid w:val="00203F96"/>
    <w:rsid w:val="00205D42"/>
    <w:rsid w:val="00205FFD"/>
    <w:rsid w:val="002069B2"/>
    <w:rsid w:val="00207393"/>
    <w:rsid w:val="00207FA3"/>
    <w:rsid w:val="00210383"/>
    <w:rsid w:val="0021483C"/>
    <w:rsid w:val="00214DA8"/>
    <w:rsid w:val="00214EEE"/>
    <w:rsid w:val="00215423"/>
    <w:rsid w:val="00215521"/>
    <w:rsid w:val="002158FA"/>
    <w:rsid w:val="00217CAE"/>
    <w:rsid w:val="00220600"/>
    <w:rsid w:val="002224DB"/>
    <w:rsid w:val="00222526"/>
    <w:rsid w:val="00223294"/>
    <w:rsid w:val="00223FCB"/>
    <w:rsid w:val="00224AA7"/>
    <w:rsid w:val="002252C3"/>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75BA"/>
    <w:rsid w:val="00241559"/>
    <w:rsid w:val="002435B3"/>
    <w:rsid w:val="002458EB"/>
    <w:rsid w:val="00246A40"/>
    <w:rsid w:val="00246C9C"/>
    <w:rsid w:val="002500C8"/>
    <w:rsid w:val="00251539"/>
    <w:rsid w:val="0025177A"/>
    <w:rsid w:val="00254423"/>
    <w:rsid w:val="00255947"/>
    <w:rsid w:val="00257543"/>
    <w:rsid w:val="002617E7"/>
    <w:rsid w:val="00264228"/>
    <w:rsid w:val="00264334"/>
    <w:rsid w:val="0026473E"/>
    <w:rsid w:val="00266214"/>
    <w:rsid w:val="00267AE3"/>
    <w:rsid w:val="00267C83"/>
    <w:rsid w:val="0027144F"/>
    <w:rsid w:val="00271813"/>
    <w:rsid w:val="00271871"/>
    <w:rsid w:val="00271F3A"/>
    <w:rsid w:val="00272DCB"/>
    <w:rsid w:val="00273278"/>
    <w:rsid w:val="002737F4"/>
    <w:rsid w:val="002745F1"/>
    <w:rsid w:val="002805F5"/>
    <w:rsid w:val="00280751"/>
    <w:rsid w:val="00281D30"/>
    <w:rsid w:val="0028280A"/>
    <w:rsid w:val="00282EFA"/>
    <w:rsid w:val="00286ACD"/>
    <w:rsid w:val="00287838"/>
    <w:rsid w:val="002907B5"/>
    <w:rsid w:val="00291361"/>
    <w:rsid w:val="00292EB7"/>
    <w:rsid w:val="00292F05"/>
    <w:rsid w:val="0029534B"/>
    <w:rsid w:val="00296227"/>
    <w:rsid w:val="00296F44"/>
    <w:rsid w:val="0029777D"/>
    <w:rsid w:val="002A055E"/>
    <w:rsid w:val="002A0670"/>
    <w:rsid w:val="002A1D4E"/>
    <w:rsid w:val="002A2869"/>
    <w:rsid w:val="002A2DC6"/>
    <w:rsid w:val="002B0C81"/>
    <w:rsid w:val="002B24D6"/>
    <w:rsid w:val="002B2976"/>
    <w:rsid w:val="002B6DED"/>
    <w:rsid w:val="002B78CF"/>
    <w:rsid w:val="002B7CAD"/>
    <w:rsid w:val="002C186B"/>
    <w:rsid w:val="002C3EFB"/>
    <w:rsid w:val="002C41E6"/>
    <w:rsid w:val="002C494F"/>
    <w:rsid w:val="002C4FAC"/>
    <w:rsid w:val="002C7DD5"/>
    <w:rsid w:val="002D071A"/>
    <w:rsid w:val="002D34B2"/>
    <w:rsid w:val="002D37C3"/>
    <w:rsid w:val="002D48B0"/>
    <w:rsid w:val="002D5B37"/>
    <w:rsid w:val="002D5DC6"/>
    <w:rsid w:val="002D7637"/>
    <w:rsid w:val="002E17F2"/>
    <w:rsid w:val="002E1FC6"/>
    <w:rsid w:val="002E4C52"/>
    <w:rsid w:val="002E7CAE"/>
    <w:rsid w:val="002F172B"/>
    <w:rsid w:val="002F2771"/>
    <w:rsid w:val="002F37A9"/>
    <w:rsid w:val="002F3BA7"/>
    <w:rsid w:val="002F5690"/>
    <w:rsid w:val="002F62BA"/>
    <w:rsid w:val="002F6676"/>
    <w:rsid w:val="00301CE6"/>
    <w:rsid w:val="003024BD"/>
    <w:rsid w:val="0030256B"/>
    <w:rsid w:val="0030365C"/>
    <w:rsid w:val="00304A6D"/>
    <w:rsid w:val="00304ECB"/>
    <w:rsid w:val="0030501F"/>
    <w:rsid w:val="003051A0"/>
    <w:rsid w:val="0030782C"/>
    <w:rsid w:val="00307BA1"/>
    <w:rsid w:val="0031104F"/>
    <w:rsid w:val="00311702"/>
    <w:rsid w:val="00311E82"/>
    <w:rsid w:val="00313FD6"/>
    <w:rsid w:val="003143BD"/>
    <w:rsid w:val="003144E3"/>
    <w:rsid w:val="00315363"/>
    <w:rsid w:val="003162CB"/>
    <w:rsid w:val="003200EB"/>
    <w:rsid w:val="003203ED"/>
    <w:rsid w:val="00322C90"/>
    <w:rsid w:val="00322C9F"/>
    <w:rsid w:val="00322D61"/>
    <w:rsid w:val="00324D23"/>
    <w:rsid w:val="003273C4"/>
    <w:rsid w:val="00331751"/>
    <w:rsid w:val="00331FA7"/>
    <w:rsid w:val="00332483"/>
    <w:rsid w:val="00332C4F"/>
    <w:rsid w:val="00334579"/>
    <w:rsid w:val="00335858"/>
    <w:rsid w:val="00336124"/>
    <w:rsid w:val="00336BDA"/>
    <w:rsid w:val="00342BD7"/>
    <w:rsid w:val="00346DB5"/>
    <w:rsid w:val="003473CD"/>
    <w:rsid w:val="003477B1"/>
    <w:rsid w:val="0035078A"/>
    <w:rsid w:val="00350CA1"/>
    <w:rsid w:val="00354F1D"/>
    <w:rsid w:val="00357380"/>
    <w:rsid w:val="003602D9"/>
    <w:rsid w:val="003604CE"/>
    <w:rsid w:val="003611BD"/>
    <w:rsid w:val="00362160"/>
    <w:rsid w:val="003654BB"/>
    <w:rsid w:val="00365827"/>
    <w:rsid w:val="00370E47"/>
    <w:rsid w:val="0037148D"/>
    <w:rsid w:val="00372CC1"/>
    <w:rsid w:val="003742AC"/>
    <w:rsid w:val="003747DE"/>
    <w:rsid w:val="00375BEF"/>
    <w:rsid w:val="00377BAF"/>
    <w:rsid w:val="00377CE1"/>
    <w:rsid w:val="00384A09"/>
    <w:rsid w:val="00385BF0"/>
    <w:rsid w:val="00390FF5"/>
    <w:rsid w:val="003935CF"/>
    <w:rsid w:val="003939FF"/>
    <w:rsid w:val="00395AA0"/>
    <w:rsid w:val="003A15E9"/>
    <w:rsid w:val="003A2223"/>
    <w:rsid w:val="003A2339"/>
    <w:rsid w:val="003A2A0F"/>
    <w:rsid w:val="003A45A1"/>
    <w:rsid w:val="003A5B0A"/>
    <w:rsid w:val="003A6BAC"/>
    <w:rsid w:val="003A70A4"/>
    <w:rsid w:val="003A7EF3"/>
    <w:rsid w:val="003B159C"/>
    <w:rsid w:val="003B369F"/>
    <w:rsid w:val="003B36A3"/>
    <w:rsid w:val="003B60DB"/>
    <w:rsid w:val="003B64BB"/>
    <w:rsid w:val="003B704F"/>
    <w:rsid w:val="003B7FE5"/>
    <w:rsid w:val="003C05B2"/>
    <w:rsid w:val="003C1176"/>
    <w:rsid w:val="003C11C8"/>
    <w:rsid w:val="003C15C6"/>
    <w:rsid w:val="003C2702"/>
    <w:rsid w:val="003C2D25"/>
    <w:rsid w:val="003C7543"/>
    <w:rsid w:val="003C7806"/>
    <w:rsid w:val="003D109F"/>
    <w:rsid w:val="003D2478"/>
    <w:rsid w:val="003D346A"/>
    <w:rsid w:val="003D36EA"/>
    <w:rsid w:val="003D3C45"/>
    <w:rsid w:val="003D408B"/>
    <w:rsid w:val="003D5B1F"/>
    <w:rsid w:val="003D611A"/>
    <w:rsid w:val="003E15FA"/>
    <w:rsid w:val="003E2CCC"/>
    <w:rsid w:val="003E55E4"/>
    <w:rsid w:val="003E74E3"/>
    <w:rsid w:val="003F05C7"/>
    <w:rsid w:val="003F0F1E"/>
    <w:rsid w:val="003F1908"/>
    <w:rsid w:val="003F2CD4"/>
    <w:rsid w:val="003F3698"/>
    <w:rsid w:val="003F5569"/>
    <w:rsid w:val="003F6478"/>
    <w:rsid w:val="003F6BBE"/>
    <w:rsid w:val="003F79E7"/>
    <w:rsid w:val="004000E8"/>
    <w:rsid w:val="00402E2B"/>
    <w:rsid w:val="00404B3B"/>
    <w:rsid w:val="0040512B"/>
    <w:rsid w:val="00405B57"/>
    <w:rsid w:val="00405CA5"/>
    <w:rsid w:val="00407CD3"/>
    <w:rsid w:val="00410134"/>
    <w:rsid w:val="00410B72"/>
    <w:rsid w:val="00410F18"/>
    <w:rsid w:val="0041263E"/>
    <w:rsid w:val="00413AAC"/>
    <w:rsid w:val="00413E92"/>
    <w:rsid w:val="00420123"/>
    <w:rsid w:val="00421105"/>
    <w:rsid w:val="00422AA4"/>
    <w:rsid w:val="004242F4"/>
    <w:rsid w:val="004244F6"/>
    <w:rsid w:val="00425FB6"/>
    <w:rsid w:val="00427248"/>
    <w:rsid w:val="0043351B"/>
    <w:rsid w:val="00435701"/>
    <w:rsid w:val="004359DC"/>
    <w:rsid w:val="0043701A"/>
    <w:rsid w:val="00437447"/>
    <w:rsid w:val="00441A92"/>
    <w:rsid w:val="004431DC"/>
    <w:rsid w:val="00443440"/>
    <w:rsid w:val="00444F56"/>
    <w:rsid w:val="00446488"/>
    <w:rsid w:val="004517AA"/>
    <w:rsid w:val="00452CAC"/>
    <w:rsid w:val="00453351"/>
    <w:rsid w:val="0045365A"/>
    <w:rsid w:val="004538D2"/>
    <w:rsid w:val="00457565"/>
    <w:rsid w:val="00457B71"/>
    <w:rsid w:val="00463691"/>
    <w:rsid w:val="00466460"/>
    <w:rsid w:val="004669E2"/>
    <w:rsid w:val="00470171"/>
    <w:rsid w:val="00470C31"/>
    <w:rsid w:val="00471DE0"/>
    <w:rsid w:val="004734D0"/>
    <w:rsid w:val="0047556B"/>
    <w:rsid w:val="004765B7"/>
    <w:rsid w:val="00476BA3"/>
    <w:rsid w:val="00477768"/>
    <w:rsid w:val="00483494"/>
    <w:rsid w:val="0048788C"/>
    <w:rsid w:val="00492BC5"/>
    <w:rsid w:val="00494DBD"/>
    <w:rsid w:val="004957F3"/>
    <w:rsid w:val="0049600B"/>
    <w:rsid w:val="004964F1"/>
    <w:rsid w:val="00497EC5"/>
    <w:rsid w:val="004A0492"/>
    <w:rsid w:val="004A16BC"/>
    <w:rsid w:val="004A2B94"/>
    <w:rsid w:val="004A3267"/>
    <w:rsid w:val="004A3422"/>
    <w:rsid w:val="004A3EC5"/>
    <w:rsid w:val="004B657C"/>
    <w:rsid w:val="004B68D2"/>
    <w:rsid w:val="004B6F6A"/>
    <w:rsid w:val="004B7024"/>
    <w:rsid w:val="004B7C0C"/>
    <w:rsid w:val="004C01FB"/>
    <w:rsid w:val="004C3898"/>
    <w:rsid w:val="004C6615"/>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4DA3"/>
    <w:rsid w:val="004F7295"/>
    <w:rsid w:val="00500152"/>
    <w:rsid w:val="00506557"/>
    <w:rsid w:val="0050677A"/>
    <w:rsid w:val="0050712F"/>
    <w:rsid w:val="005108D8"/>
    <w:rsid w:val="005116F9"/>
    <w:rsid w:val="005149DC"/>
    <w:rsid w:val="005153A7"/>
    <w:rsid w:val="005215FA"/>
    <w:rsid w:val="00521624"/>
    <w:rsid w:val="005219CF"/>
    <w:rsid w:val="00532088"/>
    <w:rsid w:val="00533BAB"/>
    <w:rsid w:val="00533EF5"/>
    <w:rsid w:val="00534B59"/>
    <w:rsid w:val="00536759"/>
    <w:rsid w:val="00537C62"/>
    <w:rsid w:val="00540266"/>
    <w:rsid w:val="005413A6"/>
    <w:rsid w:val="00542A0E"/>
    <w:rsid w:val="0054377C"/>
    <w:rsid w:val="00544D58"/>
    <w:rsid w:val="00546970"/>
    <w:rsid w:val="005508BB"/>
    <w:rsid w:val="00551F89"/>
    <w:rsid w:val="00554E19"/>
    <w:rsid w:val="005551DE"/>
    <w:rsid w:val="00556121"/>
    <w:rsid w:val="005605EC"/>
    <w:rsid w:val="00560870"/>
    <w:rsid w:val="0056121F"/>
    <w:rsid w:val="005614B8"/>
    <w:rsid w:val="0057164A"/>
    <w:rsid w:val="00572505"/>
    <w:rsid w:val="005757D1"/>
    <w:rsid w:val="00575FE4"/>
    <w:rsid w:val="005766EE"/>
    <w:rsid w:val="00577147"/>
    <w:rsid w:val="005778F6"/>
    <w:rsid w:val="005804D2"/>
    <w:rsid w:val="00582809"/>
    <w:rsid w:val="0058716F"/>
    <w:rsid w:val="0058798C"/>
    <w:rsid w:val="005900FA"/>
    <w:rsid w:val="00592FB9"/>
    <w:rsid w:val="005935A4"/>
    <w:rsid w:val="005948C2"/>
    <w:rsid w:val="00595DCA"/>
    <w:rsid w:val="005969E5"/>
    <w:rsid w:val="0059779B"/>
    <w:rsid w:val="005A088B"/>
    <w:rsid w:val="005A209A"/>
    <w:rsid w:val="005A662D"/>
    <w:rsid w:val="005B0F5D"/>
    <w:rsid w:val="005B1409"/>
    <w:rsid w:val="005B35D7"/>
    <w:rsid w:val="005B392A"/>
    <w:rsid w:val="005B3AA3"/>
    <w:rsid w:val="005B4014"/>
    <w:rsid w:val="005B561A"/>
    <w:rsid w:val="005B62F1"/>
    <w:rsid w:val="005B6F83"/>
    <w:rsid w:val="005C5DE8"/>
    <w:rsid w:val="005C61E6"/>
    <w:rsid w:val="005C74FB"/>
    <w:rsid w:val="005D053F"/>
    <w:rsid w:val="005D0A53"/>
    <w:rsid w:val="005D1602"/>
    <w:rsid w:val="005D17CA"/>
    <w:rsid w:val="005D2AAC"/>
    <w:rsid w:val="005D3E21"/>
    <w:rsid w:val="005E14FF"/>
    <w:rsid w:val="005E1AB1"/>
    <w:rsid w:val="005E3148"/>
    <w:rsid w:val="005E33B5"/>
    <w:rsid w:val="005E385F"/>
    <w:rsid w:val="005E3A67"/>
    <w:rsid w:val="005E47D1"/>
    <w:rsid w:val="005E5B81"/>
    <w:rsid w:val="005E5D8F"/>
    <w:rsid w:val="005F2CB1"/>
    <w:rsid w:val="005F3025"/>
    <w:rsid w:val="005F618C"/>
    <w:rsid w:val="005F70BD"/>
    <w:rsid w:val="00600BBE"/>
    <w:rsid w:val="0060283C"/>
    <w:rsid w:val="00604F14"/>
    <w:rsid w:val="006052E0"/>
    <w:rsid w:val="00611B83"/>
    <w:rsid w:val="00612B13"/>
    <w:rsid w:val="00613257"/>
    <w:rsid w:val="00613F0B"/>
    <w:rsid w:val="00614F5F"/>
    <w:rsid w:val="00616E9A"/>
    <w:rsid w:val="00620119"/>
    <w:rsid w:val="00620A71"/>
    <w:rsid w:val="00620D80"/>
    <w:rsid w:val="006234A0"/>
    <w:rsid w:val="006234A6"/>
    <w:rsid w:val="0062490B"/>
    <w:rsid w:val="006255E7"/>
    <w:rsid w:val="00630001"/>
    <w:rsid w:val="006311B3"/>
    <w:rsid w:val="0063284C"/>
    <w:rsid w:val="0063554B"/>
    <w:rsid w:val="00636398"/>
    <w:rsid w:val="006367C4"/>
    <w:rsid w:val="006368D3"/>
    <w:rsid w:val="006377EC"/>
    <w:rsid w:val="0064151F"/>
    <w:rsid w:val="00641533"/>
    <w:rsid w:val="0064208D"/>
    <w:rsid w:val="00643475"/>
    <w:rsid w:val="0064396A"/>
    <w:rsid w:val="0064624E"/>
    <w:rsid w:val="00650AB9"/>
    <w:rsid w:val="006532BE"/>
    <w:rsid w:val="00653B42"/>
    <w:rsid w:val="0065516A"/>
    <w:rsid w:val="00655733"/>
    <w:rsid w:val="00655ACD"/>
    <w:rsid w:val="00656A92"/>
    <w:rsid w:val="00656DDE"/>
    <w:rsid w:val="00657C33"/>
    <w:rsid w:val="0066011D"/>
    <w:rsid w:val="006607C0"/>
    <w:rsid w:val="006613A6"/>
    <w:rsid w:val="006627A2"/>
    <w:rsid w:val="006634E6"/>
    <w:rsid w:val="00663550"/>
    <w:rsid w:val="006649EC"/>
    <w:rsid w:val="006655EE"/>
    <w:rsid w:val="00665856"/>
    <w:rsid w:val="00667EE7"/>
    <w:rsid w:val="00670922"/>
    <w:rsid w:val="00670BE1"/>
    <w:rsid w:val="0067218F"/>
    <w:rsid w:val="00672250"/>
    <w:rsid w:val="006741F2"/>
    <w:rsid w:val="00674CC3"/>
    <w:rsid w:val="00675C72"/>
    <w:rsid w:val="006771DE"/>
    <w:rsid w:val="006771F9"/>
    <w:rsid w:val="006776D7"/>
    <w:rsid w:val="00677D66"/>
    <w:rsid w:val="00680213"/>
    <w:rsid w:val="00681003"/>
    <w:rsid w:val="006817C9"/>
    <w:rsid w:val="00683ECE"/>
    <w:rsid w:val="006908A8"/>
    <w:rsid w:val="0069453B"/>
    <w:rsid w:val="00695FC2"/>
    <w:rsid w:val="00696166"/>
    <w:rsid w:val="00696949"/>
    <w:rsid w:val="00697052"/>
    <w:rsid w:val="006A0004"/>
    <w:rsid w:val="006A07B2"/>
    <w:rsid w:val="006A46FB"/>
    <w:rsid w:val="006A5E28"/>
    <w:rsid w:val="006A6064"/>
    <w:rsid w:val="006A697B"/>
    <w:rsid w:val="006A7AFF"/>
    <w:rsid w:val="006A7EF3"/>
    <w:rsid w:val="006B1816"/>
    <w:rsid w:val="006B2099"/>
    <w:rsid w:val="006B50CF"/>
    <w:rsid w:val="006B74E7"/>
    <w:rsid w:val="006C0173"/>
    <w:rsid w:val="006C03B8"/>
    <w:rsid w:val="006C56EB"/>
    <w:rsid w:val="006C5EC9"/>
    <w:rsid w:val="006C6059"/>
    <w:rsid w:val="006C71F6"/>
    <w:rsid w:val="006C7522"/>
    <w:rsid w:val="006D3F5D"/>
    <w:rsid w:val="006D5D91"/>
    <w:rsid w:val="006D6207"/>
    <w:rsid w:val="006D6F08"/>
    <w:rsid w:val="006D70E8"/>
    <w:rsid w:val="006E062C"/>
    <w:rsid w:val="006E0EDE"/>
    <w:rsid w:val="006E1C82"/>
    <w:rsid w:val="006E28B7"/>
    <w:rsid w:val="006E2A9B"/>
    <w:rsid w:val="006E3310"/>
    <w:rsid w:val="006E3C75"/>
    <w:rsid w:val="006E4E39"/>
    <w:rsid w:val="006E565E"/>
    <w:rsid w:val="006E673D"/>
    <w:rsid w:val="006E7D3B"/>
    <w:rsid w:val="006F0EDF"/>
    <w:rsid w:val="006F1B70"/>
    <w:rsid w:val="006F2AC5"/>
    <w:rsid w:val="006F2E28"/>
    <w:rsid w:val="006F341D"/>
    <w:rsid w:val="006F3CDE"/>
    <w:rsid w:val="006F58D4"/>
    <w:rsid w:val="006F6582"/>
    <w:rsid w:val="00702999"/>
    <w:rsid w:val="0070346E"/>
    <w:rsid w:val="00704EDB"/>
    <w:rsid w:val="00705AB7"/>
    <w:rsid w:val="00706101"/>
    <w:rsid w:val="00707072"/>
    <w:rsid w:val="00707D61"/>
    <w:rsid w:val="00712287"/>
    <w:rsid w:val="00712772"/>
    <w:rsid w:val="007148D3"/>
    <w:rsid w:val="007152DF"/>
    <w:rsid w:val="00715B9A"/>
    <w:rsid w:val="00717DF1"/>
    <w:rsid w:val="00717DFF"/>
    <w:rsid w:val="0072050D"/>
    <w:rsid w:val="00721C2D"/>
    <w:rsid w:val="0072331B"/>
    <w:rsid w:val="00724582"/>
    <w:rsid w:val="00724776"/>
    <w:rsid w:val="007257D0"/>
    <w:rsid w:val="007262B5"/>
    <w:rsid w:val="00726EA6"/>
    <w:rsid w:val="00727208"/>
    <w:rsid w:val="00727680"/>
    <w:rsid w:val="00731576"/>
    <w:rsid w:val="00733438"/>
    <w:rsid w:val="007348B1"/>
    <w:rsid w:val="007362A6"/>
    <w:rsid w:val="00736D7D"/>
    <w:rsid w:val="00737B98"/>
    <w:rsid w:val="00740E58"/>
    <w:rsid w:val="00741A38"/>
    <w:rsid w:val="007445A0"/>
    <w:rsid w:val="00744E84"/>
    <w:rsid w:val="0074524B"/>
    <w:rsid w:val="00747D8B"/>
    <w:rsid w:val="00751228"/>
    <w:rsid w:val="00753368"/>
    <w:rsid w:val="007571E1"/>
    <w:rsid w:val="007604B2"/>
    <w:rsid w:val="00761B55"/>
    <w:rsid w:val="00765281"/>
    <w:rsid w:val="00765E98"/>
    <w:rsid w:val="00766BAD"/>
    <w:rsid w:val="00770953"/>
    <w:rsid w:val="00771CF8"/>
    <w:rsid w:val="007729A2"/>
    <w:rsid w:val="00772A66"/>
    <w:rsid w:val="00775518"/>
    <w:rsid w:val="007755F2"/>
    <w:rsid w:val="00775E31"/>
    <w:rsid w:val="0077685A"/>
    <w:rsid w:val="00776971"/>
    <w:rsid w:val="00780A80"/>
    <w:rsid w:val="0078177E"/>
    <w:rsid w:val="0078304C"/>
    <w:rsid w:val="00783673"/>
    <w:rsid w:val="00783D38"/>
    <w:rsid w:val="00785490"/>
    <w:rsid w:val="007925EA"/>
    <w:rsid w:val="00793CD8"/>
    <w:rsid w:val="00794416"/>
    <w:rsid w:val="00794D93"/>
    <w:rsid w:val="00795C92"/>
    <w:rsid w:val="00796231"/>
    <w:rsid w:val="00797532"/>
    <w:rsid w:val="007A1638"/>
    <w:rsid w:val="007A1CB3"/>
    <w:rsid w:val="007A306F"/>
    <w:rsid w:val="007A3289"/>
    <w:rsid w:val="007A43A6"/>
    <w:rsid w:val="007A58A6"/>
    <w:rsid w:val="007A6293"/>
    <w:rsid w:val="007B0CB7"/>
    <w:rsid w:val="007B29EF"/>
    <w:rsid w:val="007B3A36"/>
    <w:rsid w:val="007B3D2D"/>
    <w:rsid w:val="007B50AE"/>
    <w:rsid w:val="007B51DF"/>
    <w:rsid w:val="007B68BF"/>
    <w:rsid w:val="007B6BB2"/>
    <w:rsid w:val="007C05DD"/>
    <w:rsid w:val="007C062C"/>
    <w:rsid w:val="007C1AD2"/>
    <w:rsid w:val="007C3D18"/>
    <w:rsid w:val="007C60BF"/>
    <w:rsid w:val="007C6A07"/>
    <w:rsid w:val="007C75A1"/>
    <w:rsid w:val="007C77A5"/>
    <w:rsid w:val="007D03C3"/>
    <w:rsid w:val="007D04E5"/>
    <w:rsid w:val="007D5901"/>
    <w:rsid w:val="007D62CC"/>
    <w:rsid w:val="007D7526"/>
    <w:rsid w:val="007E0169"/>
    <w:rsid w:val="007E4610"/>
    <w:rsid w:val="007E4715"/>
    <w:rsid w:val="007E505B"/>
    <w:rsid w:val="007E5DA1"/>
    <w:rsid w:val="007E7091"/>
    <w:rsid w:val="007E7817"/>
    <w:rsid w:val="007F0F01"/>
    <w:rsid w:val="007F6239"/>
    <w:rsid w:val="008015EA"/>
    <w:rsid w:val="00803FAE"/>
    <w:rsid w:val="0080605F"/>
    <w:rsid w:val="008064E7"/>
    <w:rsid w:val="00807786"/>
    <w:rsid w:val="008101A4"/>
    <w:rsid w:val="00811FCB"/>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D6F"/>
    <w:rsid w:val="00827E9D"/>
    <w:rsid w:val="008328EE"/>
    <w:rsid w:val="00833352"/>
    <w:rsid w:val="008376AC"/>
    <w:rsid w:val="00840100"/>
    <w:rsid w:val="0084222D"/>
    <w:rsid w:val="008444E8"/>
    <w:rsid w:val="00844E80"/>
    <w:rsid w:val="00846A81"/>
    <w:rsid w:val="00846FE7"/>
    <w:rsid w:val="008526EF"/>
    <w:rsid w:val="00852722"/>
    <w:rsid w:val="00856911"/>
    <w:rsid w:val="0085774B"/>
    <w:rsid w:val="00864411"/>
    <w:rsid w:val="00865A8D"/>
    <w:rsid w:val="008677FD"/>
    <w:rsid w:val="008706D4"/>
    <w:rsid w:val="00870F8A"/>
    <w:rsid w:val="008719A4"/>
    <w:rsid w:val="00871D23"/>
    <w:rsid w:val="0087307D"/>
    <w:rsid w:val="008733F0"/>
    <w:rsid w:val="00874312"/>
    <w:rsid w:val="0087437C"/>
    <w:rsid w:val="00875CD7"/>
    <w:rsid w:val="00876B4D"/>
    <w:rsid w:val="00877F18"/>
    <w:rsid w:val="008810E3"/>
    <w:rsid w:val="00881BA6"/>
    <w:rsid w:val="0088380C"/>
    <w:rsid w:val="00884A4E"/>
    <w:rsid w:val="008941E3"/>
    <w:rsid w:val="0089467A"/>
    <w:rsid w:val="00894A88"/>
    <w:rsid w:val="00895386"/>
    <w:rsid w:val="00896C12"/>
    <w:rsid w:val="008A21FF"/>
    <w:rsid w:val="008A2CE2"/>
    <w:rsid w:val="008A30AC"/>
    <w:rsid w:val="008A336E"/>
    <w:rsid w:val="008A43C5"/>
    <w:rsid w:val="008A44B8"/>
    <w:rsid w:val="008A5195"/>
    <w:rsid w:val="008A51A8"/>
    <w:rsid w:val="008A54C7"/>
    <w:rsid w:val="008A62CB"/>
    <w:rsid w:val="008A6315"/>
    <w:rsid w:val="008A6BBD"/>
    <w:rsid w:val="008A6FDB"/>
    <w:rsid w:val="008A77D8"/>
    <w:rsid w:val="008B0483"/>
    <w:rsid w:val="008B120C"/>
    <w:rsid w:val="008B2190"/>
    <w:rsid w:val="008B25E9"/>
    <w:rsid w:val="008B51A0"/>
    <w:rsid w:val="008B592A"/>
    <w:rsid w:val="008B6221"/>
    <w:rsid w:val="008B70F5"/>
    <w:rsid w:val="008B7B5C"/>
    <w:rsid w:val="008C0C99"/>
    <w:rsid w:val="008C2017"/>
    <w:rsid w:val="008C4958"/>
    <w:rsid w:val="008C4BAA"/>
    <w:rsid w:val="008C6508"/>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E9"/>
    <w:rsid w:val="008E79DC"/>
    <w:rsid w:val="008F0E9B"/>
    <w:rsid w:val="008F1EAB"/>
    <w:rsid w:val="008F33DC"/>
    <w:rsid w:val="008F477F"/>
    <w:rsid w:val="008F5CE8"/>
    <w:rsid w:val="00902350"/>
    <w:rsid w:val="0090310B"/>
    <w:rsid w:val="0090336B"/>
    <w:rsid w:val="009053AA"/>
    <w:rsid w:val="00906939"/>
    <w:rsid w:val="00910B7D"/>
    <w:rsid w:val="00911DFB"/>
    <w:rsid w:val="00911E5D"/>
    <w:rsid w:val="009139D9"/>
    <w:rsid w:val="009140DE"/>
    <w:rsid w:val="00914AD8"/>
    <w:rsid w:val="00916079"/>
    <w:rsid w:val="00916601"/>
    <w:rsid w:val="00917854"/>
    <w:rsid w:val="00917CE9"/>
    <w:rsid w:val="0092030B"/>
    <w:rsid w:val="00920BF2"/>
    <w:rsid w:val="00922010"/>
    <w:rsid w:val="009221B4"/>
    <w:rsid w:val="00922CBC"/>
    <w:rsid w:val="009231AA"/>
    <w:rsid w:val="0092367E"/>
    <w:rsid w:val="00924BDB"/>
    <w:rsid w:val="00926A1D"/>
    <w:rsid w:val="00931A32"/>
    <w:rsid w:val="00931BD9"/>
    <w:rsid w:val="00933069"/>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681E"/>
    <w:rsid w:val="009572D4"/>
    <w:rsid w:val="00957605"/>
    <w:rsid w:val="00961921"/>
    <w:rsid w:val="009626A6"/>
    <w:rsid w:val="0096430A"/>
    <w:rsid w:val="0096554B"/>
    <w:rsid w:val="0096584A"/>
    <w:rsid w:val="00965979"/>
    <w:rsid w:val="00966F72"/>
    <w:rsid w:val="00967036"/>
    <w:rsid w:val="009675A8"/>
    <w:rsid w:val="009708E3"/>
    <w:rsid w:val="00971F08"/>
    <w:rsid w:val="00972BEF"/>
    <w:rsid w:val="00973E32"/>
    <w:rsid w:val="0097480B"/>
    <w:rsid w:val="009757FC"/>
    <w:rsid w:val="00975DDD"/>
    <w:rsid w:val="0097603D"/>
    <w:rsid w:val="00976949"/>
    <w:rsid w:val="009801AA"/>
    <w:rsid w:val="00980477"/>
    <w:rsid w:val="00981B2F"/>
    <w:rsid w:val="00982D94"/>
    <w:rsid w:val="00985253"/>
    <w:rsid w:val="009853B3"/>
    <w:rsid w:val="009905A6"/>
    <w:rsid w:val="00990630"/>
    <w:rsid w:val="00991761"/>
    <w:rsid w:val="00992ECB"/>
    <w:rsid w:val="00994957"/>
    <w:rsid w:val="00994DCA"/>
    <w:rsid w:val="00995D72"/>
    <w:rsid w:val="009960EC"/>
    <w:rsid w:val="009970DD"/>
    <w:rsid w:val="009A0FBA"/>
    <w:rsid w:val="009A1601"/>
    <w:rsid w:val="009A3BB6"/>
    <w:rsid w:val="009A40EE"/>
    <w:rsid w:val="009A462D"/>
    <w:rsid w:val="009A5CBA"/>
    <w:rsid w:val="009B1F30"/>
    <w:rsid w:val="009B3AC2"/>
    <w:rsid w:val="009B41FC"/>
    <w:rsid w:val="009B4DF4"/>
    <w:rsid w:val="009B564E"/>
    <w:rsid w:val="009B633E"/>
    <w:rsid w:val="009B7B48"/>
    <w:rsid w:val="009B7E87"/>
    <w:rsid w:val="009C0169"/>
    <w:rsid w:val="009C08B0"/>
    <w:rsid w:val="009C28EB"/>
    <w:rsid w:val="009C403E"/>
    <w:rsid w:val="009C7DB9"/>
    <w:rsid w:val="009C7F68"/>
    <w:rsid w:val="009D0E10"/>
    <w:rsid w:val="009D4FF0"/>
    <w:rsid w:val="009D55A7"/>
    <w:rsid w:val="009D703C"/>
    <w:rsid w:val="009D718F"/>
    <w:rsid w:val="009D786B"/>
    <w:rsid w:val="009E068F"/>
    <w:rsid w:val="009E135B"/>
    <w:rsid w:val="009E14E0"/>
    <w:rsid w:val="009E27F9"/>
    <w:rsid w:val="009E35DB"/>
    <w:rsid w:val="009E47A3"/>
    <w:rsid w:val="009F08F3"/>
    <w:rsid w:val="009F344F"/>
    <w:rsid w:val="009F4422"/>
    <w:rsid w:val="009F5E7B"/>
    <w:rsid w:val="009F64B6"/>
    <w:rsid w:val="009F6D26"/>
    <w:rsid w:val="00A02680"/>
    <w:rsid w:val="00A02E84"/>
    <w:rsid w:val="00A031D8"/>
    <w:rsid w:val="00A048A8"/>
    <w:rsid w:val="00A04E5D"/>
    <w:rsid w:val="00A04F49"/>
    <w:rsid w:val="00A07708"/>
    <w:rsid w:val="00A100D0"/>
    <w:rsid w:val="00A13E54"/>
    <w:rsid w:val="00A14992"/>
    <w:rsid w:val="00A17326"/>
    <w:rsid w:val="00A17F63"/>
    <w:rsid w:val="00A20C96"/>
    <w:rsid w:val="00A2193B"/>
    <w:rsid w:val="00A2351A"/>
    <w:rsid w:val="00A236D1"/>
    <w:rsid w:val="00A23728"/>
    <w:rsid w:val="00A24ADF"/>
    <w:rsid w:val="00A264A9"/>
    <w:rsid w:val="00A26DCF"/>
    <w:rsid w:val="00A27785"/>
    <w:rsid w:val="00A30187"/>
    <w:rsid w:val="00A3026E"/>
    <w:rsid w:val="00A30B34"/>
    <w:rsid w:val="00A3448A"/>
    <w:rsid w:val="00A36297"/>
    <w:rsid w:val="00A37FD7"/>
    <w:rsid w:val="00A407BE"/>
    <w:rsid w:val="00A415F5"/>
    <w:rsid w:val="00A41E2B"/>
    <w:rsid w:val="00A429F0"/>
    <w:rsid w:val="00A45B74"/>
    <w:rsid w:val="00A50386"/>
    <w:rsid w:val="00A51068"/>
    <w:rsid w:val="00A5127D"/>
    <w:rsid w:val="00A51908"/>
    <w:rsid w:val="00A52C94"/>
    <w:rsid w:val="00A52E1D"/>
    <w:rsid w:val="00A561CF"/>
    <w:rsid w:val="00A60CD2"/>
    <w:rsid w:val="00A61499"/>
    <w:rsid w:val="00A62A77"/>
    <w:rsid w:val="00A63483"/>
    <w:rsid w:val="00A64313"/>
    <w:rsid w:val="00A657D7"/>
    <w:rsid w:val="00A660AC"/>
    <w:rsid w:val="00A67E6C"/>
    <w:rsid w:val="00A71B99"/>
    <w:rsid w:val="00A739D0"/>
    <w:rsid w:val="00A75A9D"/>
    <w:rsid w:val="00A75ED0"/>
    <w:rsid w:val="00A761D4"/>
    <w:rsid w:val="00A77EC4"/>
    <w:rsid w:val="00A811C0"/>
    <w:rsid w:val="00A82B69"/>
    <w:rsid w:val="00A92328"/>
    <w:rsid w:val="00A92879"/>
    <w:rsid w:val="00A9442A"/>
    <w:rsid w:val="00A975AB"/>
    <w:rsid w:val="00AA016F"/>
    <w:rsid w:val="00AA0525"/>
    <w:rsid w:val="00AA0791"/>
    <w:rsid w:val="00AA1ED6"/>
    <w:rsid w:val="00AA4ADB"/>
    <w:rsid w:val="00AA51D6"/>
    <w:rsid w:val="00AB0BC8"/>
    <w:rsid w:val="00AB11CA"/>
    <w:rsid w:val="00AB14D9"/>
    <w:rsid w:val="00AB4AB8"/>
    <w:rsid w:val="00AB655E"/>
    <w:rsid w:val="00AC007F"/>
    <w:rsid w:val="00AC080F"/>
    <w:rsid w:val="00AC0BFA"/>
    <w:rsid w:val="00AC0C50"/>
    <w:rsid w:val="00AC0D84"/>
    <w:rsid w:val="00AC15DA"/>
    <w:rsid w:val="00AC2381"/>
    <w:rsid w:val="00AC2ECD"/>
    <w:rsid w:val="00AC3119"/>
    <w:rsid w:val="00AC3709"/>
    <w:rsid w:val="00AC48D9"/>
    <w:rsid w:val="00AC49FB"/>
    <w:rsid w:val="00AC5A10"/>
    <w:rsid w:val="00AD0AA3"/>
    <w:rsid w:val="00AD17B6"/>
    <w:rsid w:val="00AD2B8D"/>
    <w:rsid w:val="00AD3F94"/>
    <w:rsid w:val="00AD4A5A"/>
    <w:rsid w:val="00AD65C3"/>
    <w:rsid w:val="00AD7CFB"/>
    <w:rsid w:val="00AD7F73"/>
    <w:rsid w:val="00AE27AC"/>
    <w:rsid w:val="00AE40E0"/>
    <w:rsid w:val="00AE4DBA"/>
    <w:rsid w:val="00AE4F07"/>
    <w:rsid w:val="00AE5A5C"/>
    <w:rsid w:val="00AF1C5D"/>
    <w:rsid w:val="00AF318C"/>
    <w:rsid w:val="00AF42D7"/>
    <w:rsid w:val="00AF66CE"/>
    <w:rsid w:val="00AF7440"/>
    <w:rsid w:val="00B006FE"/>
    <w:rsid w:val="00B007CB"/>
    <w:rsid w:val="00B0150C"/>
    <w:rsid w:val="00B02AA9"/>
    <w:rsid w:val="00B02E3E"/>
    <w:rsid w:val="00B02FA3"/>
    <w:rsid w:val="00B05084"/>
    <w:rsid w:val="00B05FD1"/>
    <w:rsid w:val="00B0692E"/>
    <w:rsid w:val="00B157F9"/>
    <w:rsid w:val="00B17B6A"/>
    <w:rsid w:val="00B17FF4"/>
    <w:rsid w:val="00B20256"/>
    <w:rsid w:val="00B20D09"/>
    <w:rsid w:val="00B2485B"/>
    <w:rsid w:val="00B2763F"/>
    <w:rsid w:val="00B27AAC"/>
    <w:rsid w:val="00B30773"/>
    <w:rsid w:val="00B30929"/>
    <w:rsid w:val="00B31B13"/>
    <w:rsid w:val="00B339A6"/>
    <w:rsid w:val="00B372AA"/>
    <w:rsid w:val="00B40445"/>
    <w:rsid w:val="00B405C9"/>
    <w:rsid w:val="00B409E0"/>
    <w:rsid w:val="00B40B77"/>
    <w:rsid w:val="00B41888"/>
    <w:rsid w:val="00B42049"/>
    <w:rsid w:val="00B44242"/>
    <w:rsid w:val="00B45214"/>
    <w:rsid w:val="00B45624"/>
    <w:rsid w:val="00B45A52"/>
    <w:rsid w:val="00B46175"/>
    <w:rsid w:val="00B507FE"/>
    <w:rsid w:val="00B53349"/>
    <w:rsid w:val="00B548B7"/>
    <w:rsid w:val="00B64787"/>
    <w:rsid w:val="00B664C7"/>
    <w:rsid w:val="00B719C0"/>
    <w:rsid w:val="00B739F6"/>
    <w:rsid w:val="00B80D58"/>
    <w:rsid w:val="00B81A6C"/>
    <w:rsid w:val="00B85DE5"/>
    <w:rsid w:val="00B8781C"/>
    <w:rsid w:val="00B90F73"/>
    <w:rsid w:val="00B9387B"/>
    <w:rsid w:val="00B93B59"/>
    <w:rsid w:val="00B9406A"/>
    <w:rsid w:val="00B94BD8"/>
    <w:rsid w:val="00BA2280"/>
    <w:rsid w:val="00BA2A08"/>
    <w:rsid w:val="00BA3B82"/>
    <w:rsid w:val="00BA5558"/>
    <w:rsid w:val="00BA56D2"/>
    <w:rsid w:val="00BA725A"/>
    <w:rsid w:val="00BA76E0"/>
    <w:rsid w:val="00BB0487"/>
    <w:rsid w:val="00BB131F"/>
    <w:rsid w:val="00BB1EC9"/>
    <w:rsid w:val="00BB202D"/>
    <w:rsid w:val="00BB2A25"/>
    <w:rsid w:val="00BB3EC4"/>
    <w:rsid w:val="00BB491F"/>
    <w:rsid w:val="00BB51E9"/>
    <w:rsid w:val="00BB665E"/>
    <w:rsid w:val="00BC01A7"/>
    <w:rsid w:val="00BC0FDC"/>
    <w:rsid w:val="00BC23C2"/>
    <w:rsid w:val="00BC3053"/>
    <w:rsid w:val="00BC37C9"/>
    <w:rsid w:val="00BC4D2E"/>
    <w:rsid w:val="00BD35A9"/>
    <w:rsid w:val="00BD48AC"/>
    <w:rsid w:val="00BD5F1A"/>
    <w:rsid w:val="00BD69E6"/>
    <w:rsid w:val="00BE0C66"/>
    <w:rsid w:val="00BE1234"/>
    <w:rsid w:val="00BE2FA6"/>
    <w:rsid w:val="00BE333F"/>
    <w:rsid w:val="00BE6ED3"/>
    <w:rsid w:val="00BE7090"/>
    <w:rsid w:val="00BE7406"/>
    <w:rsid w:val="00BE7603"/>
    <w:rsid w:val="00BF05B6"/>
    <w:rsid w:val="00BF09B3"/>
    <w:rsid w:val="00BF3279"/>
    <w:rsid w:val="00BF4478"/>
    <w:rsid w:val="00BF540C"/>
    <w:rsid w:val="00BF74C7"/>
    <w:rsid w:val="00BF796F"/>
    <w:rsid w:val="00BF7B6A"/>
    <w:rsid w:val="00C015F1"/>
    <w:rsid w:val="00C01F33"/>
    <w:rsid w:val="00C02CC6"/>
    <w:rsid w:val="00C032C5"/>
    <w:rsid w:val="00C040F7"/>
    <w:rsid w:val="00C044AB"/>
    <w:rsid w:val="00C05706"/>
    <w:rsid w:val="00C07181"/>
    <w:rsid w:val="00C07377"/>
    <w:rsid w:val="00C10478"/>
    <w:rsid w:val="00C12107"/>
    <w:rsid w:val="00C12F8E"/>
    <w:rsid w:val="00C14D4B"/>
    <w:rsid w:val="00C154BB"/>
    <w:rsid w:val="00C1573F"/>
    <w:rsid w:val="00C16894"/>
    <w:rsid w:val="00C175F5"/>
    <w:rsid w:val="00C26C40"/>
    <w:rsid w:val="00C279B5"/>
    <w:rsid w:val="00C27C45"/>
    <w:rsid w:val="00C3367C"/>
    <w:rsid w:val="00C36389"/>
    <w:rsid w:val="00C36A0A"/>
    <w:rsid w:val="00C36A2F"/>
    <w:rsid w:val="00C3719D"/>
    <w:rsid w:val="00C37CB2"/>
    <w:rsid w:val="00C4189A"/>
    <w:rsid w:val="00C4416C"/>
    <w:rsid w:val="00C44AEC"/>
    <w:rsid w:val="00C461CA"/>
    <w:rsid w:val="00C473A5"/>
    <w:rsid w:val="00C50947"/>
    <w:rsid w:val="00C54995"/>
    <w:rsid w:val="00C54D41"/>
    <w:rsid w:val="00C60783"/>
    <w:rsid w:val="00C62674"/>
    <w:rsid w:val="00C64672"/>
    <w:rsid w:val="00C667B7"/>
    <w:rsid w:val="00C70697"/>
    <w:rsid w:val="00C72093"/>
    <w:rsid w:val="00C72224"/>
    <w:rsid w:val="00C72EF4"/>
    <w:rsid w:val="00C73DF7"/>
    <w:rsid w:val="00C744FE"/>
    <w:rsid w:val="00C75D2F"/>
    <w:rsid w:val="00C767BE"/>
    <w:rsid w:val="00C76E3C"/>
    <w:rsid w:val="00C81517"/>
    <w:rsid w:val="00C81568"/>
    <w:rsid w:val="00C9027A"/>
    <w:rsid w:val="00C9068E"/>
    <w:rsid w:val="00C93814"/>
    <w:rsid w:val="00C93C4B"/>
    <w:rsid w:val="00C944AB"/>
    <w:rsid w:val="00C94514"/>
    <w:rsid w:val="00C947CC"/>
    <w:rsid w:val="00C95B40"/>
    <w:rsid w:val="00CA106A"/>
    <w:rsid w:val="00CA1229"/>
    <w:rsid w:val="00CA1ED8"/>
    <w:rsid w:val="00CA329B"/>
    <w:rsid w:val="00CA3FA9"/>
    <w:rsid w:val="00CA65B8"/>
    <w:rsid w:val="00CA7657"/>
    <w:rsid w:val="00CA777D"/>
    <w:rsid w:val="00CB070F"/>
    <w:rsid w:val="00CB1294"/>
    <w:rsid w:val="00CB1E54"/>
    <w:rsid w:val="00CB1F63"/>
    <w:rsid w:val="00CB7102"/>
    <w:rsid w:val="00CB7170"/>
    <w:rsid w:val="00CC040E"/>
    <w:rsid w:val="00CC0C5A"/>
    <w:rsid w:val="00CC111F"/>
    <w:rsid w:val="00CC1D25"/>
    <w:rsid w:val="00CC2011"/>
    <w:rsid w:val="00CC2B5D"/>
    <w:rsid w:val="00CC3AD5"/>
    <w:rsid w:val="00CC3EA0"/>
    <w:rsid w:val="00CC4A4C"/>
    <w:rsid w:val="00CC6974"/>
    <w:rsid w:val="00CC7B45"/>
    <w:rsid w:val="00CD1188"/>
    <w:rsid w:val="00CD1D8F"/>
    <w:rsid w:val="00CD2ED1"/>
    <w:rsid w:val="00CD337B"/>
    <w:rsid w:val="00CD4F41"/>
    <w:rsid w:val="00CD6E86"/>
    <w:rsid w:val="00CE0424"/>
    <w:rsid w:val="00CE09EF"/>
    <w:rsid w:val="00CE370E"/>
    <w:rsid w:val="00CE4892"/>
    <w:rsid w:val="00CE7561"/>
    <w:rsid w:val="00CF0581"/>
    <w:rsid w:val="00CF1354"/>
    <w:rsid w:val="00CF14BC"/>
    <w:rsid w:val="00CF3B1F"/>
    <w:rsid w:val="00CF3BF6"/>
    <w:rsid w:val="00CF41BD"/>
    <w:rsid w:val="00CF4824"/>
    <w:rsid w:val="00CF4BBE"/>
    <w:rsid w:val="00CF625B"/>
    <w:rsid w:val="00CF6740"/>
    <w:rsid w:val="00CF67D2"/>
    <w:rsid w:val="00CF687E"/>
    <w:rsid w:val="00CF7DB2"/>
    <w:rsid w:val="00D01B6E"/>
    <w:rsid w:val="00D02425"/>
    <w:rsid w:val="00D0349B"/>
    <w:rsid w:val="00D051C2"/>
    <w:rsid w:val="00D05F6F"/>
    <w:rsid w:val="00D10249"/>
    <w:rsid w:val="00D114CD"/>
    <w:rsid w:val="00D115C3"/>
    <w:rsid w:val="00D11897"/>
    <w:rsid w:val="00D13135"/>
    <w:rsid w:val="00D13E4E"/>
    <w:rsid w:val="00D206BB"/>
    <w:rsid w:val="00D20BAC"/>
    <w:rsid w:val="00D21B2A"/>
    <w:rsid w:val="00D2332F"/>
    <w:rsid w:val="00D239A7"/>
    <w:rsid w:val="00D23B65"/>
    <w:rsid w:val="00D23F47"/>
    <w:rsid w:val="00D25E57"/>
    <w:rsid w:val="00D27582"/>
    <w:rsid w:val="00D27889"/>
    <w:rsid w:val="00D36E71"/>
    <w:rsid w:val="00D37D87"/>
    <w:rsid w:val="00D40B33"/>
    <w:rsid w:val="00D4318F"/>
    <w:rsid w:val="00D438BF"/>
    <w:rsid w:val="00D43AD2"/>
    <w:rsid w:val="00D440F8"/>
    <w:rsid w:val="00D4617F"/>
    <w:rsid w:val="00D4769A"/>
    <w:rsid w:val="00D51E3F"/>
    <w:rsid w:val="00D53D38"/>
    <w:rsid w:val="00D546FF"/>
    <w:rsid w:val="00D5584F"/>
    <w:rsid w:val="00D55AD5"/>
    <w:rsid w:val="00D5629D"/>
    <w:rsid w:val="00D576CA"/>
    <w:rsid w:val="00D57B84"/>
    <w:rsid w:val="00D60803"/>
    <w:rsid w:val="00D61AF5"/>
    <w:rsid w:val="00D6263B"/>
    <w:rsid w:val="00D63F4C"/>
    <w:rsid w:val="00D652B5"/>
    <w:rsid w:val="00D66155"/>
    <w:rsid w:val="00D7036D"/>
    <w:rsid w:val="00D708B0"/>
    <w:rsid w:val="00D7311D"/>
    <w:rsid w:val="00D77B1D"/>
    <w:rsid w:val="00D8021F"/>
    <w:rsid w:val="00D80383"/>
    <w:rsid w:val="00D823C6"/>
    <w:rsid w:val="00D8327F"/>
    <w:rsid w:val="00D84D8E"/>
    <w:rsid w:val="00D86CA3"/>
    <w:rsid w:val="00D871CE"/>
    <w:rsid w:val="00D87CE9"/>
    <w:rsid w:val="00D9196D"/>
    <w:rsid w:val="00D919AD"/>
    <w:rsid w:val="00D92982"/>
    <w:rsid w:val="00D95E65"/>
    <w:rsid w:val="00DA00DD"/>
    <w:rsid w:val="00DA305E"/>
    <w:rsid w:val="00DA517D"/>
    <w:rsid w:val="00DA5417"/>
    <w:rsid w:val="00DA56E8"/>
    <w:rsid w:val="00DA6CAA"/>
    <w:rsid w:val="00DA6CD3"/>
    <w:rsid w:val="00DA760E"/>
    <w:rsid w:val="00DB0A9F"/>
    <w:rsid w:val="00DB18A2"/>
    <w:rsid w:val="00DB1A0A"/>
    <w:rsid w:val="00DB3248"/>
    <w:rsid w:val="00DB377D"/>
    <w:rsid w:val="00DB3E58"/>
    <w:rsid w:val="00DC075D"/>
    <w:rsid w:val="00DC2441"/>
    <w:rsid w:val="00DC2D36"/>
    <w:rsid w:val="00DC53EF"/>
    <w:rsid w:val="00DD73C4"/>
    <w:rsid w:val="00DE3B8E"/>
    <w:rsid w:val="00DE5608"/>
    <w:rsid w:val="00DE58D0"/>
    <w:rsid w:val="00DE654F"/>
    <w:rsid w:val="00DE6BE1"/>
    <w:rsid w:val="00DF06D6"/>
    <w:rsid w:val="00DF0B6E"/>
    <w:rsid w:val="00DF15E0"/>
    <w:rsid w:val="00DF1AFD"/>
    <w:rsid w:val="00DF37A0"/>
    <w:rsid w:val="00DF3886"/>
    <w:rsid w:val="00DF6103"/>
    <w:rsid w:val="00E0250D"/>
    <w:rsid w:val="00E0325F"/>
    <w:rsid w:val="00E110E7"/>
    <w:rsid w:val="00E11B20"/>
    <w:rsid w:val="00E12405"/>
    <w:rsid w:val="00E12D31"/>
    <w:rsid w:val="00E14353"/>
    <w:rsid w:val="00E16326"/>
    <w:rsid w:val="00E17A08"/>
    <w:rsid w:val="00E17E28"/>
    <w:rsid w:val="00E17FA2"/>
    <w:rsid w:val="00E22330"/>
    <w:rsid w:val="00E24EF0"/>
    <w:rsid w:val="00E2692F"/>
    <w:rsid w:val="00E27B32"/>
    <w:rsid w:val="00E30B5A"/>
    <w:rsid w:val="00E3123D"/>
    <w:rsid w:val="00E31461"/>
    <w:rsid w:val="00E31D43"/>
    <w:rsid w:val="00E32608"/>
    <w:rsid w:val="00E32E56"/>
    <w:rsid w:val="00E34188"/>
    <w:rsid w:val="00E34B6E"/>
    <w:rsid w:val="00E35559"/>
    <w:rsid w:val="00E3723A"/>
    <w:rsid w:val="00E37860"/>
    <w:rsid w:val="00E41EB8"/>
    <w:rsid w:val="00E42CBF"/>
    <w:rsid w:val="00E446F1"/>
    <w:rsid w:val="00E46886"/>
    <w:rsid w:val="00E47AEF"/>
    <w:rsid w:val="00E51088"/>
    <w:rsid w:val="00E517D5"/>
    <w:rsid w:val="00E52543"/>
    <w:rsid w:val="00E53B64"/>
    <w:rsid w:val="00E53B75"/>
    <w:rsid w:val="00E53E89"/>
    <w:rsid w:val="00E542A7"/>
    <w:rsid w:val="00E54E3B"/>
    <w:rsid w:val="00E5744D"/>
    <w:rsid w:val="00E57565"/>
    <w:rsid w:val="00E63838"/>
    <w:rsid w:val="00E64434"/>
    <w:rsid w:val="00E64A06"/>
    <w:rsid w:val="00E64F5C"/>
    <w:rsid w:val="00E67C51"/>
    <w:rsid w:val="00E72EFC"/>
    <w:rsid w:val="00E73579"/>
    <w:rsid w:val="00E73B54"/>
    <w:rsid w:val="00E758EC"/>
    <w:rsid w:val="00E77A63"/>
    <w:rsid w:val="00E80E51"/>
    <w:rsid w:val="00E8234C"/>
    <w:rsid w:val="00E83AA9"/>
    <w:rsid w:val="00E85928"/>
    <w:rsid w:val="00E869BC"/>
    <w:rsid w:val="00E87822"/>
    <w:rsid w:val="00E90395"/>
    <w:rsid w:val="00E90E49"/>
    <w:rsid w:val="00E917F9"/>
    <w:rsid w:val="00E9291C"/>
    <w:rsid w:val="00E93791"/>
    <w:rsid w:val="00E93FFE"/>
    <w:rsid w:val="00E945CB"/>
    <w:rsid w:val="00E94D93"/>
    <w:rsid w:val="00E94F8A"/>
    <w:rsid w:val="00E977EC"/>
    <w:rsid w:val="00EA2249"/>
    <w:rsid w:val="00EA4506"/>
    <w:rsid w:val="00EA6CA1"/>
    <w:rsid w:val="00EA7A41"/>
    <w:rsid w:val="00EB077B"/>
    <w:rsid w:val="00EB4084"/>
    <w:rsid w:val="00EB4EA2"/>
    <w:rsid w:val="00EB730A"/>
    <w:rsid w:val="00EC24D5"/>
    <w:rsid w:val="00EC27C6"/>
    <w:rsid w:val="00EC32D2"/>
    <w:rsid w:val="00EC3E8E"/>
    <w:rsid w:val="00EC4207"/>
    <w:rsid w:val="00EC5653"/>
    <w:rsid w:val="00EC71CE"/>
    <w:rsid w:val="00ED1006"/>
    <w:rsid w:val="00ED3ADE"/>
    <w:rsid w:val="00EE3FC7"/>
    <w:rsid w:val="00EE45B9"/>
    <w:rsid w:val="00EE4E32"/>
    <w:rsid w:val="00EE5E56"/>
    <w:rsid w:val="00EE5F60"/>
    <w:rsid w:val="00EF0974"/>
    <w:rsid w:val="00EF18FE"/>
    <w:rsid w:val="00EF2128"/>
    <w:rsid w:val="00EF377E"/>
    <w:rsid w:val="00EF39C7"/>
    <w:rsid w:val="00EF5787"/>
    <w:rsid w:val="00EF60D0"/>
    <w:rsid w:val="00F00AAE"/>
    <w:rsid w:val="00F02B2C"/>
    <w:rsid w:val="00F04823"/>
    <w:rsid w:val="00F0528D"/>
    <w:rsid w:val="00F06C67"/>
    <w:rsid w:val="00F06DFD"/>
    <w:rsid w:val="00F071D1"/>
    <w:rsid w:val="00F07533"/>
    <w:rsid w:val="00F10629"/>
    <w:rsid w:val="00F1409F"/>
    <w:rsid w:val="00F150D8"/>
    <w:rsid w:val="00F15FA5"/>
    <w:rsid w:val="00F204C4"/>
    <w:rsid w:val="00F209B7"/>
    <w:rsid w:val="00F21061"/>
    <w:rsid w:val="00F22818"/>
    <w:rsid w:val="00F2376F"/>
    <w:rsid w:val="00F243D8"/>
    <w:rsid w:val="00F30828"/>
    <w:rsid w:val="00F313D6"/>
    <w:rsid w:val="00F32C2B"/>
    <w:rsid w:val="00F34CE0"/>
    <w:rsid w:val="00F40F0C"/>
    <w:rsid w:val="00F4205E"/>
    <w:rsid w:val="00F42A2B"/>
    <w:rsid w:val="00F43462"/>
    <w:rsid w:val="00F43580"/>
    <w:rsid w:val="00F43D59"/>
    <w:rsid w:val="00F44DE1"/>
    <w:rsid w:val="00F4766C"/>
    <w:rsid w:val="00F5060E"/>
    <w:rsid w:val="00F507D1"/>
    <w:rsid w:val="00F519CE"/>
    <w:rsid w:val="00F51ADA"/>
    <w:rsid w:val="00F55438"/>
    <w:rsid w:val="00F60203"/>
    <w:rsid w:val="00F60610"/>
    <w:rsid w:val="00F607C5"/>
    <w:rsid w:val="00F60AB3"/>
    <w:rsid w:val="00F60DEA"/>
    <w:rsid w:val="00F6302A"/>
    <w:rsid w:val="00F63950"/>
    <w:rsid w:val="00F64C2B"/>
    <w:rsid w:val="00F651BE"/>
    <w:rsid w:val="00F6704B"/>
    <w:rsid w:val="00F67F53"/>
    <w:rsid w:val="00F703BE"/>
    <w:rsid w:val="00F71F69"/>
    <w:rsid w:val="00F72B72"/>
    <w:rsid w:val="00F73F38"/>
    <w:rsid w:val="00F74BB9"/>
    <w:rsid w:val="00F75582"/>
    <w:rsid w:val="00F76EFA"/>
    <w:rsid w:val="00F778C3"/>
    <w:rsid w:val="00F804BE"/>
    <w:rsid w:val="00F817CE"/>
    <w:rsid w:val="00F82138"/>
    <w:rsid w:val="00F8456C"/>
    <w:rsid w:val="00F859D8"/>
    <w:rsid w:val="00F868F5"/>
    <w:rsid w:val="00F875A0"/>
    <w:rsid w:val="00F9056A"/>
    <w:rsid w:val="00F90F8D"/>
    <w:rsid w:val="00F911DA"/>
    <w:rsid w:val="00F92782"/>
    <w:rsid w:val="00F93AA9"/>
    <w:rsid w:val="00F95B5F"/>
    <w:rsid w:val="00F96985"/>
    <w:rsid w:val="00F97838"/>
    <w:rsid w:val="00FA2BB3"/>
    <w:rsid w:val="00FA6A78"/>
    <w:rsid w:val="00FA7785"/>
    <w:rsid w:val="00FB491E"/>
    <w:rsid w:val="00FB4C80"/>
    <w:rsid w:val="00FB6A6A"/>
    <w:rsid w:val="00FB6DC4"/>
    <w:rsid w:val="00FC00B2"/>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E0655"/>
    <w:rsid w:val="00FE2365"/>
    <w:rsid w:val="00FE37D7"/>
    <w:rsid w:val="00FE4C7B"/>
    <w:rsid w:val="00FE5586"/>
    <w:rsid w:val="00FE7336"/>
    <w:rsid w:val="00FE75F6"/>
    <w:rsid w:val="00FE787C"/>
    <w:rsid w:val="00FF0299"/>
    <w:rsid w:val="00FF0DCC"/>
    <w:rsid w:val="00FF358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5F5"/>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17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5F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1/Docs/RP-18175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5NUHHDQN7SK2-1476151046-41411</_dlc_DocId>
    <_dlc_DocIdUrl xmlns="f166a696-7b5b-4ccd-9f0c-ffde0cceec81">
      <Url>https://ericsson.sharepoint.com/sites/star/_layouts/15/DocIdRedir.aspx?ID=5NUHHDQN7SK2-1476151046-41411</Url>
      <Description>5NUHHDQN7SK2-1476151046-41411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2.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3.xml><?xml version="1.0" encoding="utf-8"?>
<ds:datastoreItem xmlns:ds="http://schemas.openxmlformats.org/officeDocument/2006/customXml" ds:itemID="{2736F0B5-E131-4467-9496-30DB0D56A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6.xml><?xml version="1.0" encoding="utf-8"?>
<ds:datastoreItem xmlns:ds="http://schemas.openxmlformats.org/officeDocument/2006/customXml" ds:itemID="{71BCDC10-A957-F14A-B0B9-D67B2723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2019-02-06T17:23:00Z</dcterms:created>
  <dcterms:modified xsi:type="dcterms:W3CDTF">2019-02-14T17:39:00Z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6f968390-8777-48e8-8c29-85696e1cefc6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316</vt:lpwstr>
  </property>
  <property fmtid="{D5CDD505-2E9C-101B-9397-08002B2CF9AE}" pid="14" name="AuthorIds_UIVersion_4608">
    <vt:lpwstr>297</vt:lpwstr>
  </property>
</Properties>
</file>