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97788" w14:textId="6A6C4252" w:rsidR="00A471CA" w:rsidRPr="00FF327E" w:rsidRDefault="00DF00BB" w:rsidP="00FF327E">
      <w:pPr>
        <w:rPr>
          <w:rFonts w:eastAsia="Times New Roman"/>
          <w:sz w:val="24"/>
          <w:szCs w:val="24"/>
          <w:lang w:val="en-US" w:eastAsia="de-DE"/>
        </w:rPr>
      </w:pPr>
      <w:r>
        <w:rPr>
          <w:rFonts w:ascii="Arial" w:hAnsi="Arial" w:cs="Arial"/>
          <w:b/>
          <w:bCs/>
          <w:sz w:val="24"/>
          <w:lang w:val="en-US"/>
        </w:rPr>
        <w:t>3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>GPP TSG RAN WG</w:t>
      </w:r>
      <w:r w:rsidR="00F94C2F">
        <w:rPr>
          <w:rFonts w:ascii="Arial" w:hAnsi="Arial" w:cs="Arial"/>
          <w:b/>
          <w:bCs/>
          <w:sz w:val="24"/>
          <w:lang w:val="en-US"/>
        </w:rPr>
        <w:t>2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="00D6537A">
        <w:rPr>
          <w:rFonts w:ascii="Arial" w:hAnsi="Arial" w:cs="Arial"/>
          <w:b/>
          <w:bCs/>
          <w:sz w:val="24"/>
          <w:lang w:val="en-US"/>
        </w:rPr>
        <w:t>10</w:t>
      </w:r>
      <w:r w:rsidR="000C556B">
        <w:rPr>
          <w:rFonts w:ascii="Arial" w:hAnsi="Arial" w:cs="Arial"/>
          <w:b/>
          <w:bCs/>
          <w:sz w:val="24"/>
          <w:lang w:val="en-US"/>
        </w:rPr>
        <w:t>5</w:t>
      </w:r>
      <w:r w:rsidR="00D6537A"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 </w:t>
      </w:r>
      <w:r w:rsidR="00D6537A">
        <w:rPr>
          <w:rFonts w:ascii="Arial" w:hAnsi="Arial" w:cs="Arial"/>
          <w:b/>
          <w:bCs/>
          <w:sz w:val="24"/>
          <w:lang w:val="en-US"/>
        </w:rPr>
        <w:t xml:space="preserve">                         </w:t>
      </w:r>
      <w:bookmarkStart w:id="0" w:name="_GoBack"/>
      <w:r w:rsidR="00E63B61" w:rsidRPr="00637561">
        <w:rPr>
          <w:rFonts w:ascii="Arial" w:hAnsi="Arial" w:cs="Arial"/>
          <w:b/>
          <w:bCs/>
          <w:sz w:val="24"/>
          <w:lang w:val="en-US"/>
        </w:rPr>
        <w:t>R2-1900483</w:t>
      </w:r>
      <w:r w:rsidR="00E63B61" w:rsidRPr="00637561">
        <w:rPr>
          <w:rFonts w:eastAsia="Times New Roman"/>
          <w:sz w:val="24"/>
          <w:szCs w:val="24"/>
          <w:lang w:val="en-US" w:eastAsia="de-DE"/>
        </w:rPr>
        <w:t xml:space="preserve"> </w:t>
      </w:r>
      <w:bookmarkEnd w:id="0"/>
    </w:p>
    <w:p w14:paraId="53AB738C" w14:textId="714F1B22" w:rsidR="00A471CA" w:rsidRPr="0000517C" w:rsidRDefault="000C556B" w:rsidP="006C6309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Athens</w:t>
      </w:r>
      <w:r w:rsidR="007B46B6" w:rsidRPr="0000517C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0C556B">
        <w:rPr>
          <w:rFonts w:ascii="Arial" w:hAnsi="Arial" w:cs="Arial"/>
          <w:b/>
          <w:bCs/>
          <w:sz w:val="24"/>
          <w:lang w:val="en-US"/>
        </w:rPr>
        <w:t xml:space="preserve">25 February </w:t>
      </w:r>
      <w:r>
        <w:rPr>
          <w:rFonts w:ascii="Arial" w:hAnsi="Arial" w:cs="Arial"/>
          <w:b/>
          <w:bCs/>
          <w:sz w:val="24"/>
          <w:lang w:val="en-US"/>
        </w:rPr>
        <w:t xml:space="preserve">- </w:t>
      </w:r>
      <w:r w:rsidRPr="000C556B">
        <w:rPr>
          <w:rFonts w:ascii="Arial" w:hAnsi="Arial" w:cs="Arial"/>
          <w:b/>
          <w:bCs/>
          <w:sz w:val="24"/>
          <w:lang w:val="en-US"/>
        </w:rPr>
        <w:t>Friday 1 March 2019</w:t>
      </w:r>
      <w:r w:rsidR="006C6309">
        <w:rPr>
          <w:rFonts w:ascii="Arial" w:hAnsi="Arial" w:cs="Arial"/>
          <w:color w:val="000000"/>
          <w:sz w:val="24"/>
        </w:rPr>
        <w:t xml:space="preserve">                                 </w:t>
      </w:r>
    </w:p>
    <w:p w14:paraId="737CA536" w14:textId="77777777" w:rsidR="00A471CA" w:rsidRPr="008D7DBC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FDB0347" w14:textId="4E67B2A5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7B46B6">
        <w:rPr>
          <w:rFonts w:ascii="Arial" w:hAnsi="Arial" w:cs="Arial"/>
          <w:b/>
          <w:sz w:val="24"/>
          <w:lang w:val="en-US"/>
        </w:rPr>
        <w:t>Fraunhofer I</w:t>
      </w:r>
      <w:r w:rsidR="008F1FEC">
        <w:rPr>
          <w:rFonts w:ascii="Arial" w:hAnsi="Arial" w:cs="Arial"/>
          <w:b/>
          <w:sz w:val="24"/>
          <w:lang w:val="en-US"/>
        </w:rPr>
        <w:t>IS</w:t>
      </w:r>
      <w:r w:rsidR="00104DE9">
        <w:rPr>
          <w:rFonts w:ascii="Arial" w:hAnsi="Arial" w:cs="Arial"/>
          <w:b/>
          <w:sz w:val="24"/>
          <w:lang w:val="en-US"/>
        </w:rPr>
        <w:t xml:space="preserve">, Fraunhofer </w:t>
      </w:r>
      <w:r w:rsidR="008F1FEC">
        <w:rPr>
          <w:rFonts w:ascii="Arial" w:hAnsi="Arial" w:cs="Arial"/>
          <w:b/>
          <w:sz w:val="24"/>
          <w:lang w:val="en-US"/>
        </w:rPr>
        <w:t>HHI</w:t>
      </w:r>
    </w:p>
    <w:p w14:paraId="4CA7C7B8" w14:textId="5782993E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C51799">
        <w:rPr>
          <w:rFonts w:ascii="Arial" w:hAnsi="Arial" w:cs="Arial"/>
          <w:b/>
          <w:sz w:val="24"/>
          <w:lang w:val="en-US"/>
        </w:rPr>
        <w:t xml:space="preserve">QoS Management for </w:t>
      </w:r>
      <w:r w:rsidR="0047396D">
        <w:rPr>
          <w:rFonts w:ascii="Arial" w:hAnsi="Arial" w:cs="Arial"/>
          <w:b/>
          <w:sz w:val="24"/>
          <w:lang w:val="en-US"/>
        </w:rPr>
        <w:t xml:space="preserve">NR V2X </w:t>
      </w:r>
    </w:p>
    <w:p w14:paraId="0B315BDD" w14:textId="77777777" w:rsidR="008C0CFD" w:rsidRPr="002055CA" w:rsidRDefault="008C0CFD" w:rsidP="008C0C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055CA">
        <w:rPr>
          <w:rFonts w:ascii="Arial" w:hAnsi="Arial" w:cs="Arial"/>
          <w:b/>
          <w:sz w:val="24"/>
          <w:lang w:val="en-US"/>
        </w:rPr>
        <w:t>Agenda item:</w:t>
      </w:r>
      <w:r w:rsidRPr="002055CA">
        <w:rPr>
          <w:rFonts w:ascii="Arial" w:hAnsi="Arial" w:cs="Arial"/>
          <w:b/>
          <w:sz w:val="24"/>
          <w:lang w:val="en-US"/>
        </w:rPr>
        <w:tab/>
        <w:t>11.4.5</w:t>
      </w:r>
    </w:p>
    <w:p w14:paraId="5BA5B296" w14:textId="28176412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 xml:space="preserve">Discussion 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522E7D0F" w14:textId="40C5DF5E" w:rsidR="0047396D" w:rsidRPr="0047396D" w:rsidRDefault="00E20709" w:rsidP="0047396D">
      <w:pPr>
        <w:pStyle w:val="3GPPNormalText"/>
      </w:pPr>
      <w:r>
        <w:t xml:space="preserve">NR V2X will be designed to </w:t>
      </w:r>
      <w:r w:rsidR="0047396D">
        <w:t xml:space="preserve">target </w:t>
      </w:r>
      <w:r>
        <w:t>the</w:t>
      </w:r>
      <w:r w:rsidR="0047396D">
        <w:t xml:space="preserve"> new advanced use case groups including </w:t>
      </w:r>
      <w:r w:rsidR="008A46F6">
        <w:t>v</w:t>
      </w:r>
      <w:r w:rsidR="0047396D">
        <w:t xml:space="preserve">ehicle </w:t>
      </w:r>
      <w:r w:rsidR="008A46F6">
        <w:t>p</w:t>
      </w:r>
      <w:r w:rsidR="0047396D">
        <w:t xml:space="preserve">latooning, </w:t>
      </w:r>
      <w:r w:rsidR="008A46F6">
        <w:t>e</w:t>
      </w:r>
      <w:r w:rsidR="0047396D">
        <w:t xml:space="preserve">xtended </w:t>
      </w:r>
      <w:r w:rsidR="008A46F6">
        <w:t>s</w:t>
      </w:r>
      <w:r w:rsidR="0047396D">
        <w:t xml:space="preserve">ensors, </w:t>
      </w:r>
      <w:r w:rsidR="00C51799">
        <w:t>and advanced</w:t>
      </w:r>
      <w:r w:rsidR="0047396D">
        <w:t xml:space="preserve"> </w:t>
      </w:r>
      <w:r w:rsidR="008A46F6">
        <w:t>d</w:t>
      </w:r>
      <w:r w:rsidR="0047396D">
        <w:t xml:space="preserve">riving and </w:t>
      </w:r>
      <w:r w:rsidR="008A46F6">
        <w:t>r</w:t>
      </w:r>
      <w:r w:rsidR="0047396D">
        <w:t xml:space="preserve">emote </w:t>
      </w:r>
      <w:r w:rsidR="008A46F6">
        <w:t>d</w:t>
      </w:r>
      <w:r w:rsidR="0047396D">
        <w:t>riving</w:t>
      </w:r>
      <w:r w:rsidR="003C5A29">
        <w:t>,</w:t>
      </w:r>
      <w:r w:rsidR="00C51799">
        <w:t xml:space="preserve"> each </w:t>
      </w:r>
      <w:r w:rsidR="003C5A29">
        <w:t>of which has</w:t>
      </w:r>
      <w:r w:rsidR="00C51799">
        <w:t xml:space="preserve"> its own set of QoS requirements</w:t>
      </w:r>
      <w:r>
        <w:t xml:space="preserve">. </w:t>
      </w:r>
      <w:r w:rsidR="003C5A29">
        <w:t>T</w:t>
      </w:r>
      <w:r w:rsidR="00FA0065">
        <w:t xml:space="preserve">he </w:t>
      </w:r>
      <w:r w:rsidR="0019789E">
        <w:t xml:space="preserve">NR study item on NR V2X was approved </w:t>
      </w:r>
      <w:r w:rsidR="003C5A29">
        <w:t>during the RAN#80 meeting [</w:t>
      </w:r>
      <w:proofErr w:type="gramStart"/>
      <w:r w:rsidR="00604EDC">
        <w:t>1</w:t>
      </w:r>
      <w:r w:rsidR="003C5A29">
        <w:t>],</w:t>
      </w:r>
      <w:proofErr w:type="gramEnd"/>
      <w:r w:rsidR="003C5A29">
        <w:t xml:space="preserve"> </w:t>
      </w:r>
      <w:r w:rsidR="0019789E">
        <w:t xml:space="preserve">and the following objectives with respect to </w:t>
      </w:r>
      <w:r w:rsidR="003C5A29">
        <w:t>QoS</w:t>
      </w:r>
      <w:r w:rsidR="0019789E">
        <w:t xml:space="preserve"> were included</w:t>
      </w:r>
      <w:r w:rsidR="00FA006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14:paraId="605240A4" w14:textId="77777777" w:rsidTr="00670CB1">
        <w:trPr>
          <w:trHeight w:val="1308"/>
        </w:trPr>
        <w:tc>
          <w:tcPr>
            <w:tcW w:w="9962" w:type="dxa"/>
          </w:tcPr>
          <w:p w14:paraId="4B52FC54" w14:textId="77777777" w:rsidR="00C51799" w:rsidRPr="00670CB1" w:rsidRDefault="00C51799" w:rsidP="00C51799">
            <w:pPr>
              <w:rPr>
                <w:b/>
                <w:bCs/>
                <w:sz w:val="22"/>
                <w:szCs w:val="22"/>
                <w:lang w:val="en-US" w:eastAsia="ko-KR"/>
              </w:rPr>
            </w:pPr>
            <w:r w:rsidRPr="00670CB1">
              <w:rPr>
                <w:b/>
                <w:bCs/>
                <w:sz w:val="22"/>
                <w:szCs w:val="22"/>
                <w:lang w:val="en-US" w:eastAsia="ko-KR"/>
              </w:rPr>
              <w:t>5: QoS management:</w:t>
            </w:r>
          </w:p>
          <w:p w14:paraId="57C94B15" w14:textId="0F08ECF7" w:rsidR="0047396D" w:rsidRPr="00670CB1" w:rsidRDefault="00C51799" w:rsidP="00670CB1">
            <w:pPr>
              <w:pStyle w:val="ListParagraph"/>
              <w:numPr>
                <w:ilvl w:val="0"/>
                <w:numId w:val="27"/>
              </w:numPr>
              <w:spacing w:line="240" w:lineRule="auto"/>
            </w:pPr>
            <w:r w:rsidRPr="00670CB1">
              <w:rPr>
                <w:lang w:eastAsia="ko-KR"/>
              </w:rPr>
              <w:t>Study technical solutions for QoS management of the radio interface (including both Uu and sidelink) used for V2X operations based on input from SA2</w:t>
            </w:r>
            <w:r w:rsidR="003C5A29" w:rsidRPr="00670CB1">
              <w:rPr>
                <w:lang w:eastAsia="ko-KR"/>
              </w:rPr>
              <w:t>.</w:t>
            </w:r>
          </w:p>
        </w:tc>
      </w:tr>
    </w:tbl>
    <w:p w14:paraId="1030D76C" w14:textId="43086A2A" w:rsidR="0079498A" w:rsidRDefault="0079498A" w:rsidP="002422F6">
      <w:pPr>
        <w:pStyle w:val="3GPPNormalText"/>
      </w:pPr>
    </w:p>
    <w:p w14:paraId="3EC5398D" w14:textId="746BA1AC" w:rsidR="007B08F8" w:rsidRPr="00B17C71" w:rsidRDefault="00635D54" w:rsidP="007B08F8">
      <w:pPr>
        <w:pStyle w:val="3GPPNormalText"/>
      </w:pPr>
      <w:r>
        <w:t>This</w:t>
      </w:r>
      <w:r w:rsidR="002E2ADA">
        <w:t xml:space="preserve"> </w:t>
      </w:r>
      <w:r>
        <w:t>contribution</w:t>
      </w:r>
      <w:r w:rsidR="00D6537A">
        <w:t xml:space="preserve"> </w:t>
      </w:r>
      <w:r w:rsidR="003C5A29">
        <w:t xml:space="preserve">discusses </w:t>
      </w:r>
      <w:r w:rsidR="00637561">
        <w:t xml:space="preserve">NR sidelink admission control and resource management </w:t>
      </w:r>
      <w:r w:rsidR="003C5A29">
        <w:t>that will have an impact on the NR V2X</w:t>
      </w:r>
      <w:r w:rsidR="00F166E8">
        <w:t xml:space="preserve"> design</w:t>
      </w:r>
      <w:r w:rsidR="0000517C">
        <w:t xml:space="preserve">, </w:t>
      </w:r>
      <w:r w:rsidR="00C8751E">
        <w:t xml:space="preserve">along the lines of </w:t>
      </w:r>
      <w:r w:rsidR="008F1FEC">
        <w:t>the “</w:t>
      </w:r>
      <w:r w:rsidR="008F1FEC" w:rsidRPr="008F1FEC">
        <w:t>Summary of Email Discussion [104#58</w:t>
      </w:r>
      <w:proofErr w:type="gramStart"/>
      <w:r w:rsidR="008F1FEC" w:rsidRPr="008F1FEC">
        <w:t>][</w:t>
      </w:r>
      <w:proofErr w:type="gramEnd"/>
      <w:r w:rsidR="008F1FEC" w:rsidRPr="008F1FEC">
        <w:t>NR V2X] - QoS support for NR V2X</w:t>
      </w:r>
      <w:r w:rsidR="008F1FEC">
        <w:t>”.</w:t>
      </w:r>
      <w:bookmarkStart w:id="1" w:name="OLE_LINK15"/>
      <w:bookmarkStart w:id="2" w:name="OLE_LINK16"/>
    </w:p>
    <w:p w14:paraId="0FC84EF7" w14:textId="384F9FA8" w:rsidR="00124A4A" w:rsidRDefault="00124A4A" w:rsidP="00637561">
      <w:pPr>
        <w:pStyle w:val="Heading1"/>
      </w:pPr>
      <w:r>
        <w:t>Admission Control in NR V2X SL</w:t>
      </w:r>
    </w:p>
    <w:p w14:paraId="7C6D446E" w14:textId="3297EDA3" w:rsidR="00655ED5" w:rsidRDefault="00425CC3" w:rsidP="00E77E5E">
      <w:pPr>
        <w:pStyle w:val="3GPPNormalText"/>
      </w:pPr>
      <w:r>
        <w:t>Until now in LTE</w:t>
      </w:r>
      <w:r w:rsidR="00A03E8C">
        <w:t>, SL</w:t>
      </w:r>
      <w:r>
        <w:t xml:space="preserve"> V2X admission control </w:t>
      </w:r>
      <w:r w:rsidR="00E40B57">
        <w:t xml:space="preserve">was not </w:t>
      </w:r>
      <w:r w:rsidR="00C52C7A">
        <w:t>considered</w:t>
      </w:r>
      <w:r>
        <w:t>.</w:t>
      </w:r>
      <w:r w:rsidR="00A03E8C">
        <w:t xml:space="preserve"> </w:t>
      </w:r>
      <w:r w:rsidR="00C52C7A">
        <w:t xml:space="preserve">This means that the </w:t>
      </w:r>
      <w:r w:rsidR="00FB356E">
        <w:t>packets of any V2X service, independent of the priority, are</w:t>
      </w:r>
      <w:r w:rsidR="00124A67">
        <w:t xml:space="preserve"> allowed to access the AS even if the channel is congested. This may result in </w:t>
      </w:r>
      <w:r w:rsidR="00C52C7A">
        <w:t>admitting and queu</w:t>
      </w:r>
      <w:r w:rsidR="00B17C71">
        <w:t>e</w:t>
      </w:r>
      <w:r w:rsidR="00C52C7A">
        <w:t>ing more packets affecting the associated QoS requirements, e.g., latency</w:t>
      </w:r>
      <w:r w:rsidR="00124A67">
        <w:t xml:space="preserve"> and reliability. </w:t>
      </w:r>
      <w:r w:rsidR="00FB356E">
        <w:t>Currently ongoing discussions in RAN1 NR V2X consider</w:t>
      </w:r>
      <w:r w:rsidR="00180BDF">
        <w:t xml:space="preserve"> </w:t>
      </w:r>
      <w:r w:rsidR="008F31E7">
        <w:t>only</w:t>
      </w:r>
      <w:r w:rsidR="00180BDF">
        <w:t xml:space="preserve"> congestion control </w:t>
      </w:r>
      <w:r w:rsidR="00C52C7A">
        <w:t>in order</w:t>
      </w:r>
      <w:r w:rsidR="008F31E7">
        <w:t xml:space="preserve"> to</w:t>
      </w:r>
      <w:r w:rsidR="00180BDF">
        <w:t xml:space="preserve"> manage the lim</w:t>
      </w:r>
      <w:r w:rsidR="008F31E7">
        <w:t>ited resources during overload scenarios</w:t>
      </w:r>
      <w:r w:rsidR="00642777">
        <w:t xml:space="preserve">. </w:t>
      </w:r>
      <w:r w:rsidR="00637561">
        <w:t>A</w:t>
      </w:r>
      <w:r w:rsidR="008F31E7">
        <w:t>llowing admission control</w:t>
      </w:r>
      <w:r w:rsidR="00C52C7A">
        <w:t xml:space="preserve"> additionally</w:t>
      </w:r>
      <w:r w:rsidR="008F31E7">
        <w:t xml:space="preserve"> in NR </w:t>
      </w:r>
      <w:r w:rsidR="00C52C7A">
        <w:t>V2X</w:t>
      </w:r>
      <w:r w:rsidR="00637561">
        <w:t xml:space="preserve"> </w:t>
      </w:r>
      <w:r w:rsidR="00C52C7A">
        <w:t>allows better utiliz</w:t>
      </w:r>
      <w:r w:rsidR="00637561">
        <w:t>ation of</w:t>
      </w:r>
      <w:r w:rsidR="00C52C7A">
        <w:t xml:space="preserve">, e.g., congestion thresholds and interference </w:t>
      </w:r>
      <w:r w:rsidR="008F31E7">
        <w:t xml:space="preserve">level to </w:t>
      </w:r>
      <w:r w:rsidR="00C52C7A">
        <w:t xml:space="preserve">limit </w:t>
      </w:r>
      <w:r w:rsidR="008F31E7">
        <w:t xml:space="preserve">overload situations. </w:t>
      </w:r>
    </w:p>
    <w:p w14:paraId="2B9349E0" w14:textId="06E7253A" w:rsidR="00A03E8C" w:rsidRDefault="008F31E7" w:rsidP="00E77E5E">
      <w:pPr>
        <w:pStyle w:val="3GPPNormalText"/>
      </w:pPr>
      <w:r>
        <w:t>Hence, for a better QoS management it will be beneficial to introduce admission control</w:t>
      </w:r>
      <w:r w:rsidR="00C52C7A">
        <w:t xml:space="preserve"> additionally to congestion control</w:t>
      </w:r>
      <w:r>
        <w:t>.</w:t>
      </w:r>
    </w:p>
    <w:p w14:paraId="4C85EBB8" w14:textId="2F20D274" w:rsidR="00A03E8C" w:rsidRPr="00FB356E" w:rsidRDefault="00A03E8C" w:rsidP="00FB356E">
      <w:pPr>
        <w:jc w:val="both"/>
        <w:rPr>
          <w:b/>
          <w:sz w:val="22"/>
          <w:szCs w:val="22"/>
        </w:rPr>
      </w:pPr>
      <w:r w:rsidRPr="00FB356E">
        <w:rPr>
          <w:b/>
          <w:sz w:val="22"/>
          <w:szCs w:val="22"/>
        </w:rPr>
        <w:t>Observation 1</w:t>
      </w:r>
      <w:r w:rsidR="008C0CFD" w:rsidRPr="00FB356E">
        <w:rPr>
          <w:b/>
          <w:sz w:val="22"/>
          <w:szCs w:val="22"/>
        </w:rPr>
        <w:t xml:space="preserve">: </w:t>
      </w:r>
      <w:r w:rsidRPr="00FB356E">
        <w:rPr>
          <w:b/>
          <w:sz w:val="22"/>
          <w:szCs w:val="22"/>
        </w:rPr>
        <w:t>Without supporting V2X SL admission control, any V2X service is admitted to send data on the AS layer, even if the channel is highly</w:t>
      </w:r>
      <w:r w:rsidR="00D02AC0" w:rsidRPr="00FB356E">
        <w:rPr>
          <w:b/>
          <w:sz w:val="22"/>
          <w:szCs w:val="22"/>
        </w:rPr>
        <w:t xml:space="preserve"> congested</w:t>
      </w:r>
      <w:r w:rsidRPr="00FB356E">
        <w:rPr>
          <w:b/>
          <w:sz w:val="22"/>
          <w:szCs w:val="22"/>
        </w:rPr>
        <w:t xml:space="preserve">. </w:t>
      </w:r>
    </w:p>
    <w:p w14:paraId="5B3080F5" w14:textId="0A4A1D66" w:rsidR="00AB0E57" w:rsidRDefault="007615BC" w:rsidP="008C0CFD">
      <w:pPr>
        <w:pStyle w:val="3GPPNormalText"/>
      </w:pPr>
      <w:r>
        <w:t>A</w:t>
      </w:r>
      <w:r w:rsidR="00F15AE4">
        <w:t xml:space="preserve">dmission control </w:t>
      </w:r>
      <w:r>
        <w:t xml:space="preserve">could be </w:t>
      </w:r>
      <w:r w:rsidR="00642777">
        <w:t>beneficial</w:t>
      </w:r>
      <w:r>
        <w:t xml:space="preserve"> </w:t>
      </w:r>
      <w:r w:rsidR="00F15AE4">
        <w:t xml:space="preserve">for </w:t>
      </w:r>
      <w:r w:rsidR="00642777">
        <w:t xml:space="preserve">the two </w:t>
      </w:r>
      <w:r w:rsidR="005D0EF0">
        <w:t xml:space="preserve">NR SL </w:t>
      </w:r>
      <w:r w:rsidR="00D02AC0">
        <w:t>modes</w:t>
      </w:r>
      <w:r>
        <w:t xml:space="preserve">, </w:t>
      </w:r>
      <w:r w:rsidR="00E40B57">
        <w:t>m</w:t>
      </w:r>
      <w:r w:rsidR="00F15AE4">
        <w:t xml:space="preserve">ode 1 and </w:t>
      </w:r>
      <w:r w:rsidR="00E40B57">
        <w:t>m</w:t>
      </w:r>
      <w:r w:rsidR="00F15AE4">
        <w:t>ode 2</w:t>
      </w:r>
      <w:r>
        <w:t>.</w:t>
      </w:r>
      <w:r w:rsidR="00F15AE4">
        <w:t xml:space="preserve"> In the case of </w:t>
      </w:r>
      <w:r>
        <w:t xml:space="preserve">mode 1, the </w:t>
      </w:r>
      <w:r w:rsidR="00F15AE4">
        <w:t>Uu interface admission control</w:t>
      </w:r>
      <w:r>
        <w:t xml:space="preserve"> could be used as a base-line and further adapted and optimized for the sidelink.</w:t>
      </w:r>
      <w:r w:rsidR="00F15AE4">
        <w:t xml:space="preserve"> Here, the gNB will be responsible for either accepting or rejecting the UE’s request. The possibility of pre-emption also exists based on the priority of the </w:t>
      </w:r>
      <w:r w:rsidR="00F15AE4" w:rsidRPr="00AB0E57">
        <w:t>request</w:t>
      </w:r>
      <w:r w:rsidR="00A431E1">
        <w:t xml:space="preserve"> [2]</w:t>
      </w:r>
      <w:r w:rsidR="00F15AE4">
        <w:t>.</w:t>
      </w:r>
      <w:r w:rsidR="00C04FE7">
        <w:t xml:space="preserve"> </w:t>
      </w:r>
    </w:p>
    <w:p w14:paraId="3F450ED4" w14:textId="378E4DBC" w:rsidR="00C04FE7" w:rsidRDefault="00C04FE7" w:rsidP="008C0CFD">
      <w:pPr>
        <w:pStyle w:val="3GPPNormalText"/>
      </w:pPr>
      <w:r>
        <w:t>In case of</w:t>
      </w:r>
      <w:r w:rsidR="00B64B10">
        <w:t xml:space="preserve"> </w:t>
      </w:r>
      <w:r w:rsidR="00D02AC0">
        <w:t xml:space="preserve">mode </w:t>
      </w:r>
      <w:r w:rsidR="00B64B10">
        <w:t xml:space="preserve">2, </w:t>
      </w:r>
      <w:r w:rsidRPr="0083484D">
        <w:t>thresholds</w:t>
      </w:r>
      <w:r w:rsidR="00087B7A">
        <w:t xml:space="preserve"> </w:t>
      </w:r>
      <w:r w:rsidR="00AB0E57">
        <w:t xml:space="preserve">to </w:t>
      </w:r>
      <w:r w:rsidR="00A431E1">
        <w:t xml:space="preserve">avoid congestion </w:t>
      </w:r>
      <w:r w:rsidR="00087B7A">
        <w:t xml:space="preserve">may be </w:t>
      </w:r>
      <w:r w:rsidR="00150C5E">
        <w:t>introduced</w:t>
      </w:r>
      <w:r w:rsidR="00087B7A">
        <w:t xml:space="preserve"> </w:t>
      </w:r>
      <w:r w:rsidR="00A431E1">
        <w:t xml:space="preserve">either </w:t>
      </w:r>
      <w:r>
        <w:t xml:space="preserve">via pre-configuration or semi-static network configurations </w:t>
      </w:r>
      <w:r w:rsidR="00087B7A">
        <w:t xml:space="preserve">to </w:t>
      </w:r>
      <w:r w:rsidR="0083484D">
        <w:t xml:space="preserve">reduce </w:t>
      </w:r>
      <w:r w:rsidR="00087B7A">
        <w:t xml:space="preserve">overload. </w:t>
      </w:r>
      <w:r w:rsidR="0083484D">
        <w:t xml:space="preserve">The congestion </w:t>
      </w:r>
      <w:r w:rsidR="00087B7A">
        <w:t xml:space="preserve">thresholds may </w:t>
      </w:r>
      <w:r w:rsidR="00150C5E">
        <w:t xml:space="preserve">further </w:t>
      </w:r>
      <w:r w:rsidR="00087B7A">
        <w:t>distinguish between different</w:t>
      </w:r>
      <w:r>
        <w:t xml:space="preserve"> associated</w:t>
      </w:r>
      <w:r w:rsidR="00087B7A">
        <w:t xml:space="preserve"> QoS l</w:t>
      </w:r>
      <w:r w:rsidR="00150C5E">
        <w:t>e</w:t>
      </w:r>
      <w:r w:rsidR="00087B7A">
        <w:t>vels</w:t>
      </w:r>
      <w:r w:rsidR="00150C5E">
        <w:t xml:space="preserve"> to meet at least the </w:t>
      </w:r>
      <w:r>
        <w:t>stringent</w:t>
      </w:r>
      <w:r w:rsidR="00150C5E">
        <w:t xml:space="preserve"> </w:t>
      </w:r>
      <w:r>
        <w:t>V2X advanced use-case</w:t>
      </w:r>
      <w:r w:rsidRPr="00D71858">
        <w:t xml:space="preserve"> </w:t>
      </w:r>
      <w:r w:rsidR="00D71858" w:rsidRPr="00D71858">
        <w:t>requirements.</w:t>
      </w:r>
      <w:r>
        <w:t xml:space="preserve"> </w:t>
      </w:r>
    </w:p>
    <w:p w14:paraId="001B3366" w14:textId="43F5F315" w:rsidR="00642777" w:rsidRPr="00FB356E" w:rsidRDefault="00D71858" w:rsidP="00FB356E">
      <w:pPr>
        <w:jc w:val="both"/>
        <w:rPr>
          <w:b/>
          <w:sz w:val="22"/>
          <w:szCs w:val="22"/>
        </w:rPr>
      </w:pPr>
      <w:r w:rsidRPr="00FB356E">
        <w:rPr>
          <w:b/>
          <w:sz w:val="22"/>
          <w:szCs w:val="22"/>
        </w:rPr>
        <w:t>Proposal 1</w:t>
      </w:r>
      <w:r w:rsidR="008C0CFD">
        <w:rPr>
          <w:b/>
          <w:sz w:val="22"/>
          <w:szCs w:val="22"/>
        </w:rPr>
        <w:t xml:space="preserve">: </w:t>
      </w:r>
      <w:r w:rsidR="000C556B" w:rsidRPr="00FB356E">
        <w:rPr>
          <w:b/>
          <w:sz w:val="22"/>
          <w:szCs w:val="22"/>
        </w:rPr>
        <w:t xml:space="preserve">For </w:t>
      </w:r>
      <w:r w:rsidR="00BF0168" w:rsidRPr="00FB356E">
        <w:rPr>
          <w:b/>
          <w:sz w:val="22"/>
          <w:szCs w:val="22"/>
        </w:rPr>
        <w:t>m</w:t>
      </w:r>
      <w:r w:rsidR="000C556B" w:rsidRPr="00FB356E">
        <w:rPr>
          <w:b/>
          <w:sz w:val="22"/>
          <w:szCs w:val="22"/>
        </w:rPr>
        <w:t xml:space="preserve">ode 1 admission </w:t>
      </w:r>
      <w:r w:rsidR="00D02AC0" w:rsidRPr="00FB356E">
        <w:rPr>
          <w:b/>
          <w:sz w:val="22"/>
          <w:szCs w:val="22"/>
        </w:rPr>
        <w:t>control</w:t>
      </w:r>
      <w:r w:rsidR="00BF0168" w:rsidRPr="00FB356E">
        <w:rPr>
          <w:b/>
          <w:sz w:val="22"/>
          <w:szCs w:val="22"/>
        </w:rPr>
        <w:t>, the</w:t>
      </w:r>
      <w:r w:rsidR="000C556B" w:rsidRPr="00FB356E">
        <w:rPr>
          <w:b/>
          <w:sz w:val="22"/>
          <w:szCs w:val="22"/>
        </w:rPr>
        <w:t xml:space="preserve"> Uu </w:t>
      </w:r>
      <w:r w:rsidR="00BF0168" w:rsidRPr="00FB356E">
        <w:rPr>
          <w:b/>
          <w:sz w:val="22"/>
          <w:szCs w:val="22"/>
        </w:rPr>
        <w:t xml:space="preserve">admission control </w:t>
      </w:r>
      <w:r w:rsidR="000C556B" w:rsidRPr="00FB356E">
        <w:rPr>
          <w:b/>
          <w:sz w:val="22"/>
          <w:szCs w:val="22"/>
        </w:rPr>
        <w:t>can be adapted.</w:t>
      </w:r>
    </w:p>
    <w:p w14:paraId="355999D3" w14:textId="77777777" w:rsidR="005119D0" w:rsidRPr="00B64B10" w:rsidRDefault="005119D0" w:rsidP="00ED4491">
      <w:pPr>
        <w:pStyle w:val="Heading1"/>
      </w:pPr>
      <w:r w:rsidRPr="00B64B10">
        <w:lastRenderedPageBreak/>
        <w:t>QoS-based SL Resource Management</w:t>
      </w:r>
    </w:p>
    <w:p w14:paraId="2190DBBF" w14:textId="0CF2335B" w:rsidR="00C04FE7" w:rsidRDefault="000C7CAB" w:rsidP="00C04FE7">
      <w:pPr>
        <w:pStyle w:val="3GPPNormalText"/>
      </w:pPr>
      <w:r>
        <w:rPr>
          <w:rFonts w:eastAsia="Batang"/>
        </w:rPr>
        <w:t>The new advanced use cases bring about the</w:t>
      </w:r>
      <w:r w:rsidRPr="00331E55">
        <w:rPr>
          <w:rFonts w:eastAsia="Batang"/>
        </w:rPr>
        <w:t xml:space="preserve"> co</w:t>
      </w:r>
      <w:r>
        <w:rPr>
          <w:rFonts w:eastAsia="Batang"/>
        </w:rPr>
        <w:t>-</w:t>
      </w:r>
      <w:r w:rsidRPr="00331E55">
        <w:rPr>
          <w:rFonts w:eastAsia="Batang"/>
        </w:rPr>
        <w:t xml:space="preserve">existence </w:t>
      </w:r>
      <w:r>
        <w:rPr>
          <w:rFonts w:eastAsia="Batang"/>
        </w:rPr>
        <w:t xml:space="preserve">of </w:t>
      </w:r>
      <w:r w:rsidRPr="00331E55">
        <w:rPr>
          <w:rFonts w:eastAsia="Batang"/>
        </w:rPr>
        <w:t>different</w:t>
      </w:r>
      <w:r>
        <w:rPr>
          <w:rFonts w:eastAsia="Batang"/>
        </w:rPr>
        <w:t xml:space="preserve"> V2X</w:t>
      </w:r>
      <w:r w:rsidRPr="00331E55">
        <w:rPr>
          <w:rFonts w:eastAsia="Batang"/>
        </w:rPr>
        <w:t xml:space="preserve"> services</w:t>
      </w:r>
      <w:r>
        <w:rPr>
          <w:rFonts w:eastAsia="Batang"/>
        </w:rPr>
        <w:t xml:space="preserve"> sharing the same SL resources. </w:t>
      </w:r>
      <w:r w:rsidRPr="00331E55">
        <w:rPr>
          <w:rFonts w:eastAsia="Batang"/>
        </w:rPr>
        <w:t xml:space="preserve"> </w:t>
      </w:r>
      <w:r>
        <w:rPr>
          <w:rFonts w:eastAsia="Batang"/>
        </w:rPr>
        <w:t>The</w:t>
      </w:r>
      <w:r w:rsidR="0021083F">
        <w:rPr>
          <w:rFonts w:eastAsia="Batang"/>
        </w:rPr>
        <w:t>se</w:t>
      </w:r>
      <w:r>
        <w:rPr>
          <w:rFonts w:eastAsia="Batang"/>
        </w:rPr>
        <w:t xml:space="preserve"> advanced V2X service</w:t>
      </w:r>
      <w:r w:rsidR="0021083F">
        <w:rPr>
          <w:rFonts w:eastAsia="Batang"/>
        </w:rPr>
        <w:t>s</w:t>
      </w:r>
      <w:r w:rsidRPr="00331E55">
        <w:rPr>
          <w:rFonts w:eastAsia="Batang"/>
        </w:rPr>
        <w:t xml:space="preserve"> </w:t>
      </w:r>
      <w:r>
        <w:rPr>
          <w:rFonts w:eastAsia="Batang"/>
        </w:rPr>
        <w:t>will support</w:t>
      </w:r>
      <w:r w:rsidRPr="00331E55">
        <w:rPr>
          <w:rFonts w:eastAsia="Batang"/>
        </w:rPr>
        <w:t xml:space="preserve"> different latencies</w:t>
      </w:r>
      <w:r w:rsidR="00CE02C6">
        <w:rPr>
          <w:rFonts w:eastAsia="Batang"/>
        </w:rPr>
        <w:t xml:space="preserve">, </w:t>
      </w:r>
      <w:r w:rsidRPr="00331E55">
        <w:rPr>
          <w:rFonts w:eastAsia="Batang"/>
        </w:rPr>
        <w:t>reliabilities</w:t>
      </w:r>
      <w:r w:rsidR="00CE02C6">
        <w:rPr>
          <w:rFonts w:eastAsia="Batang"/>
        </w:rPr>
        <w:t xml:space="preserve"> as well as minimum communication range</w:t>
      </w:r>
      <w:r w:rsidR="009571B7">
        <w:rPr>
          <w:rFonts w:eastAsia="Batang"/>
        </w:rPr>
        <w:t>s</w:t>
      </w:r>
      <w:r w:rsidR="00CE02C6">
        <w:rPr>
          <w:rFonts w:eastAsia="Batang"/>
        </w:rPr>
        <w:t xml:space="preserve"> [</w:t>
      </w:r>
      <w:r w:rsidR="00A431E1">
        <w:rPr>
          <w:rFonts w:eastAsia="Batang"/>
        </w:rPr>
        <w:t>3</w:t>
      </w:r>
      <w:r w:rsidR="00CE02C6">
        <w:rPr>
          <w:rFonts w:eastAsia="Batang"/>
        </w:rPr>
        <w:t>]</w:t>
      </w:r>
      <w:r w:rsidRPr="00331E55">
        <w:rPr>
          <w:rFonts w:eastAsia="Batang"/>
        </w:rPr>
        <w:t xml:space="preserve">, </w:t>
      </w:r>
      <w:r w:rsidR="009571B7">
        <w:rPr>
          <w:rFonts w:eastAsia="Batang"/>
        </w:rPr>
        <w:t>which</w:t>
      </w:r>
      <w:r>
        <w:rPr>
          <w:rFonts w:eastAsia="Batang"/>
        </w:rPr>
        <w:t xml:space="preserve"> </w:t>
      </w:r>
      <w:r w:rsidRPr="00331E55">
        <w:rPr>
          <w:rFonts w:eastAsia="Batang"/>
        </w:rPr>
        <w:t xml:space="preserve">should be considered </w:t>
      </w:r>
      <w:r>
        <w:rPr>
          <w:rFonts w:eastAsia="Batang"/>
        </w:rPr>
        <w:t>for efficiently managing the QoS in NR V2X</w:t>
      </w:r>
      <w:r w:rsidRPr="00331E55">
        <w:rPr>
          <w:rFonts w:eastAsia="Batang"/>
        </w:rPr>
        <w:t xml:space="preserve">. An </w:t>
      </w:r>
      <w:r>
        <w:rPr>
          <w:rFonts w:eastAsia="Batang"/>
        </w:rPr>
        <w:t>example of different concurrent services in NR</w:t>
      </w:r>
      <w:r w:rsidRPr="00331E55">
        <w:rPr>
          <w:rFonts w:eastAsia="Batang"/>
        </w:rPr>
        <w:t xml:space="preserve"> </w:t>
      </w:r>
      <w:r>
        <w:rPr>
          <w:rFonts w:eastAsia="Batang"/>
        </w:rPr>
        <w:t xml:space="preserve">is the </w:t>
      </w:r>
      <w:r w:rsidRPr="00331E55">
        <w:rPr>
          <w:rFonts w:eastAsia="Batang"/>
        </w:rPr>
        <w:t>e</w:t>
      </w:r>
      <w:r w:rsidR="00D519E0">
        <w:rPr>
          <w:rFonts w:eastAsia="Batang"/>
        </w:rPr>
        <w:t>-</w:t>
      </w:r>
      <w:r w:rsidRPr="00331E55">
        <w:rPr>
          <w:rFonts w:eastAsia="Batang"/>
        </w:rPr>
        <w:t xml:space="preserve">MBB and URLLC </w:t>
      </w:r>
      <w:r>
        <w:rPr>
          <w:rFonts w:eastAsia="Batang"/>
        </w:rPr>
        <w:t xml:space="preserve">co-existence design, which </w:t>
      </w:r>
      <w:r w:rsidR="007422DC">
        <w:rPr>
          <w:rFonts w:eastAsia="Batang"/>
        </w:rPr>
        <w:t>can be a guideline</w:t>
      </w:r>
      <w:r>
        <w:rPr>
          <w:rFonts w:eastAsia="Batang"/>
        </w:rPr>
        <w:t xml:space="preserve">, </w:t>
      </w:r>
      <w:r w:rsidR="007422DC">
        <w:rPr>
          <w:rFonts w:eastAsia="Batang"/>
        </w:rPr>
        <w:t>while simultaneously</w:t>
      </w:r>
      <w:r>
        <w:rPr>
          <w:rFonts w:eastAsia="Batang"/>
        </w:rPr>
        <w:t xml:space="preserve"> considering the dynamics</w:t>
      </w:r>
      <w:r w:rsidRPr="00331E55">
        <w:rPr>
          <w:rFonts w:eastAsia="Batang"/>
        </w:rPr>
        <w:t xml:space="preserve"> </w:t>
      </w:r>
      <w:r>
        <w:rPr>
          <w:rFonts w:eastAsia="Batang"/>
        </w:rPr>
        <w:t xml:space="preserve">and constraints </w:t>
      </w:r>
      <w:r w:rsidRPr="00331E55">
        <w:rPr>
          <w:rFonts w:eastAsia="Batang"/>
        </w:rPr>
        <w:t xml:space="preserve">of </w:t>
      </w:r>
      <w:r w:rsidR="007422DC">
        <w:rPr>
          <w:rFonts w:eastAsia="Batang"/>
        </w:rPr>
        <w:t>SL</w:t>
      </w:r>
      <w:r>
        <w:rPr>
          <w:rFonts w:eastAsia="Batang"/>
        </w:rPr>
        <w:t xml:space="preserve"> communications.</w:t>
      </w:r>
      <w:r w:rsidR="00500671">
        <w:rPr>
          <w:rFonts w:eastAsia="Batang"/>
        </w:rPr>
        <w:t xml:space="preserve"> Therefore, there is a need to study techniques on how different UEs running multiple services with different QoS requirements can be multiplexed in the NR SL design.</w:t>
      </w:r>
      <w:r w:rsidR="00C04FE7">
        <w:rPr>
          <w:rFonts w:eastAsia="Batang"/>
        </w:rPr>
        <w:t xml:space="preserve"> </w:t>
      </w:r>
      <w:r w:rsidR="00C04FE7">
        <w:t>Moreover, to</w:t>
      </w:r>
      <w:r w:rsidR="00C04FE7" w:rsidRPr="00D71858">
        <w:t xml:space="preserve"> ensure that </w:t>
      </w:r>
      <w:r w:rsidR="00C04FE7">
        <w:t xml:space="preserve">even under in overload conditions </w:t>
      </w:r>
      <w:r w:rsidR="00C04FE7" w:rsidRPr="00D71858">
        <w:t>high priority UEs, e.g.</w:t>
      </w:r>
      <w:r w:rsidR="00FB356E">
        <w:t xml:space="preserve"> UEs</w:t>
      </w:r>
      <w:r w:rsidR="00C04FE7" w:rsidRPr="00D71858">
        <w:t xml:space="preserve"> send</w:t>
      </w:r>
      <w:r w:rsidR="00C04FE7">
        <w:t>ing</w:t>
      </w:r>
      <w:r w:rsidR="00C04FE7" w:rsidRPr="00D71858">
        <w:t xml:space="preserve"> an emergency message, </w:t>
      </w:r>
      <w:r w:rsidR="00C04FE7">
        <w:t xml:space="preserve">can </w:t>
      </w:r>
      <w:r w:rsidR="00C04FE7" w:rsidRPr="00D71858">
        <w:t xml:space="preserve">meet the stringent latency </w:t>
      </w:r>
      <w:r w:rsidR="00C04FE7">
        <w:t xml:space="preserve">and reliability </w:t>
      </w:r>
      <w:r w:rsidR="00C04FE7" w:rsidRPr="00D71858">
        <w:t>targets</w:t>
      </w:r>
      <w:r w:rsidR="00C04FE7">
        <w:t>.</w:t>
      </w:r>
      <w:r w:rsidR="00C04FE7" w:rsidRPr="00D71858">
        <w:t xml:space="preserve"> </w:t>
      </w:r>
      <w:r w:rsidR="00C04FE7">
        <w:t>I</w:t>
      </w:r>
      <w:r w:rsidR="00C04FE7" w:rsidRPr="00D71858">
        <w:t xml:space="preserve">t would be advantageous if </w:t>
      </w:r>
      <w:r w:rsidR="008C0CFD">
        <w:t xml:space="preserve">a </w:t>
      </w:r>
      <w:r w:rsidR="00C04FE7" w:rsidRPr="00D71858">
        <w:t xml:space="preserve">mechanism </w:t>
      </w:r>
      <w:r w:rsidR="008C0CFD">
        <w:t>is</w:t>
      </w:r>
      <w:r w:rsidR="00C04FE7" w:rsidRPr="00D71858">
        <w:t xml:space="preserve"> studied such that these UEs can pre-empt resources from low priority</w:t>
      </w:r>
      <w:r w:rsidR="00C04FE7">
        <w:t xml:space="preserve"> UEs.</w:t>
      </w:r>
      <w:r w:rsidR="00C04FE7" w:rsidRPr="00D71858">
        <w:t xml:space="preserve"> </w:t>
      </w:r>
    </w:p>
    <w:p w14:paraId="182CCAC5" w14:textId="42A8DFDB" w:rsidR="00E52F82" w:rsidRPr="003B61B6" w:rsidRDefault="00E52F82" w:rsidP="00FB356E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  <w:r w:rsidRPr="003B61B6">
        <w:rPr>
          <w:rFonts w:eastAsia="SimSun"/>
          <w:b/>
          <w:szCs w:val="22"/>
          <w:lang w:val="en-GB"/>
        </w:rPr>
        <w:t xml:space="preserve">Proposal </w:t>
      </w:r>
      <w:r w:rsidR="005119D0">
        <w:rPr>
          <w:rFonts w:eastAsia="SimSun"/>
          <w:b/>
          <w:szCs w:val="22"/>
          <w:lang w:val="en-GB"/>
        </w:rPr>
        <w:t>2</w:t>
      </w:r>
      <w:r>
        <w:rPr>
          <w:rFonts w:eastAsia="SimSun"/>
          <w:b/>
          <w:szCs w:val="22"/>
          <w:lang w:val="en-GB"/>
        </w:rPr>
        <w:t xml:space="preserve">: </w:t>
      </w:r>
      <w:r w:rsidRPr="003B61B6">
        <w:rPr>
          <w:rFonts w:eastAsia="SimSun"/>
          <w:b/>
          <w:szCs w:val="22"/>
          <w:lang w:val="en-GB"/>
        </w:rPr>
        <w:t>Resource sharing and coexistence among different V2X services, each with different QoS</w:t>
      </w:r>
      <w:r>
        <w:rPr>
          <w:rFonts w:eastAsia="SimSun"/>
          <w:b/>
          <w:szCs w:val="22"/>
          <w:lang w:val="en-GB"/>
        </w:rPr>
        <w:t xml:space="preserve"> </w:t>
      </w:r>
      <w:r w:rsidR="00FB356E">
        <w:rPr>
          <w:rFonts w:eastAsia="SimSun"/>
          <w:b/>
          <w:szCs w:val="22"/>
          <w:lang w:val="en-GB"/>
        </w:rPr>
        <w:t xml:space="preserve">           </w:t>
      </w:r>
      <w:r w:rsidRPr="003B61B6">
        <w:rPr>
          <w:rFonts w:eastAsia="SimSun"/>
          <w:b/>
          <w:szCs w:val="22"/>
          <w:lang w:val="en-GB"/>
        </w:rPr>
        <w:t>requirements, should be considered in NR V2X radio resource management.</w:t>
      </w:r>
    </w:p>
    <w:p w14:paraId="096BAE3A" w14:textId="361A536D" w:rsidR="00E52F82" w:rsidRPr="003B61B6" w:rsidRDefault="00E52F82" w:rsidP="00E52F82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  <w:r w:rsidRPr="003B61B6">
        <w:rPr>
          <w:rFonts w:eastAsia="SimSun"/>
          <w:b/>
          <w:szCs w:val="22"/>
          <w:lang w:val="en-GB"/>
        </w:rPr>
        <w:t xml:space="preserve">Proposal </w:t>
      </w:r>
      <w:r w:rsidR="005119D0">
        <w:rPr>
          <w:rFonts w:eastAsia="SimSun"/>
          <w:b/>
          <w:szCs w:val="22"/>
          <w:lang w:val="en-GB"/>
        </w:rPr>
        <w:t>3</w:t>
      </w:r>
      <w:r>
        <w:rPr>
          <w:rFonts w:eastAsia="SimSun"/>
          <w:b/>
          <w:szCs w:val="22"/>
          <w:lang w:val="en-GB"/>
        </w:rPr>
        <w:t xml:space="preserve">: </w:t>
      </w:r>
      <w:r w:rsidRPr="003B61B6">
        <w:rPr>
          <w:rFonts w:eastAsia="SimSun"/>
          <w:b/>
          <w:szCs w:val="22"/>
          <w:lang w:val="en-GB"/>
        </w:rPr>
        <w:t>For mode 2</w:t>
      </w:r>
      <w:r w:rsidR="005D0EF0">
        <w:rPr>
          <w:rFonts w:eastAsia="SimSun"/>
          <w:b/>
          <w:szCs w:val="22"/>
          <w:lang w:val="en-GB"/>
        </w:rPr>
        <w:t>,</w:t>
      </w:r>
      <w:r w:rsidRPr="003B61B6">
        <w:rPr>
          <w:rFonts w:eastAsia="SimSun"/>
          <w:b/>
          <w:szCs w:val="22"/>
          <w:lang w:val="en-GB"/>
        </w:rPr>
        <w:t xml:space="preserve"> </w:t>
      </w:r>
      <w:r w:rsidR="005D0EF0">
        <w:rPr>
          <w:rFonts w:eastAsia="SimSun"/>
          <w:b/>
          <w:szCs w:val="22"/>
          <w:lang w:val="en-GB"/>
        </w:rPr>
        <w:t>it should</w:t>
      </w:r>
      <w:r w:rsidRPr="003B61B6">
        <w:rPr>
          <w:rFonts w:eastAsia="SimSun"/>
          <w:b/>
          <w:szCs w:val="22"/>
          <w:lang w:val="en-GB"/>
        </w:rPr>
        <w:t xml:space="preserve"> </w:t>
      </w:r>
      <w:r w:rsidR="005D0EF0">
        <w:rPr>
          <w:rFonts w:eastAsia="SimSun"/>
          <w:b/>
          <w:szCs w:val="22"/>
          <w:lang w:val="en-GB"/>
        </w:rPr>
        <w:t xml:space="preserve">be </w:t>
      </w:r>
      <w:r w:rsidR="005D0EF0" w:rsidRPr="003B61B6">
        <w:rPr>
          <w:rFonts w:eastAsia="SimSun"/>
          <w:b/>
          <w:szCs w:val="22"/>
          <w:lang w:val="en-GB"/>
        </w:rPr>
        <w:t>stud</w:t>
      </w:r>
      <w:r w:rsidR="005D0EF0">
        <w:rPr>
          <w:rFonts w:eastAsia="SimSun"/>
          <w:b/>
          <w:szCs w:val="22"/>
          <w:lang w:val="en-GB"/>
        </w:rPr>
        <w:t>ied</w:t>
      </w:r>
      <w:r w:rsidR="005D0EF0" w:rsidRPr="003B61B6">
        <w:rPr>
          <w:rFonts w:eastAsia="SimSun"/>
          <w:b/>
          <w:szCs w:val="22"/>
          <w:lang w:val="en-GB"/>
        </w:rPr>
        <w:t xml:space="preserve"> </w:t>
      </w:r>
      <w:r w:rsidRPr="003B61B6">
        <w:rPr>
          <w:rFonts w:eastAsia="SimSun"/>
          <w:b/>
          <w:szCs w:val="22"/>
          <w:lang w:val="en-GB"/>
        </w:rPr>
        <w:t>how pre</w:t>
      </w:r>
      <w:r w:rsidR="00FB356E">
        <w:rPr>
          <w:rFonts w:eastAsia="SimSun"/>
          <w:b/>
          <w:szCs w:val="22"/>
          <w:lang w:val="en-GB"/>
        </w:rPr>
        <w:t>-</w:t>
      </w:r>
      <w:r w:rsidRPr="003B61B6">
        <w:rPr>
          <w:rFonts w:eastAsia="SimSun"/>
          <w:b/>
          <w:szCs w:val="22"/>
          <w:lang w:val="en-GB"/>
        </w:rPr>
        <w:t xml:space="preserve">emption </w:t>
      </w:r>
      <w:r w:rsidRPr="00FB356E">
        <w:rPr>
          <w:rFonts w:eastAsia="SimSun"/>
          <w:b/>
          <w:szCs w:val="22"/>
        </w:rPr>
        <w:t>signaling</w:t>
      </w:r>
      <w:r w:rsidRPr="003B61B6">
        <w:rPr>
          <w:rFonts w:eastAsia="SimSun"/>
          <w:b/>
          <w:szCs w:val="22"/>
          <w:lang w:val="en-GB"/>
        </w:rPr>
        <w:t xml:space="preserve"> </w:t>
      </w:r>
      <w:r w:rsidR="00A54B00">
        <w:rPr>
          <w:rFonts w:eastAsia="SimSun"/>
          <w:b/>
          <w:szCs w:val="22"/>
          <w:lang w:val="en-GB"/>
        </w:rPr>
        <w:t xml:space="preserve">can be introduced </w:t>
      </w:r>
      <w:r w:rsidRPr="003B61B6">
        <w:rPr>
          <w:rFonts w:eastAsia="SimSun"/>
          <w:b/>
          <w:szCs w:val="22"/>
          <w:lang w:val="en-GB"/>
        </w:rPr>
        <w:t>between different</w:t>
      </w:r>
      <w:r w:rsidR="00FB356E">
        <w:rPr>
          <w:rFonts w:eastAsia="SimSun"/>
          <w:b/>
          <w:szCs w:val="22"/>
          <w:lang w:val="en-GB"/>
        </w:rPr>
        <w:t xml:space="preserve"> </w:t>
      </w:r>
      <w:r w:rsidRPr="003B61B6">
        <w:rPr>
          <w:rFonts w:eastAsia="SimSun"/>
          <w:b/>
          <w:szCs w:val="22"/>
          <w:lang w:val="en-GB"/>
        </w:rPr>
        <w:t>UEs.</w:t>
      </w:r>
    </w:p>
    <w:p w14:paraId="072FC78E" w14:textId="77777777" w:rsidR="00E71E47" w:rsidRPr="006C4A5A" w:rsidRDefault="00E71E47" w:rsidP="000C7CAB">
      <w:pPr>
        <w:pStyle w:val="3GPPNormalText"/>
      </w:pPr>
    </w:p>
    <w:p w14:paraId="018C8233" w14:textId="5EE8A4D3" w:rsidR="00635D54" w:rsidRDefault="00635D54" w:rsidP="00635D54">
      <w:pPr>
        <w:pStyle w:val="Heading1"/>
        <w:rPr>
          <w:lang w:val="en-US"/>
        </w:rPr>
      </w:pPr>
      <w:bookmarkStart w:id="3" w:name="OLE_LINK13"/>
      <w:bookmarkStart w:id="4" w:name="OLE_LINK14"/>
      <w:bookmarkEnd w:id="1"/>
      <w:bookmarkEnd w:id="2"/>
      <w:r>
        <w:rPr>
          <w:lang w:val="en-US"/>
        </w:rPr>
        <w:t>Conclusion</w:t>
      </w:r>
    </w:p>
    <w:p w14:paraId="13A14159" w14:textId="62EF6B87" w:rsidR="008C0CFD" w:rsidRDefault="00551C09" w:rsidP="00120777">
      <w:pPr>
        <w:pStyle w:val="3GPPNormalText"/>
      </w:pPr>
      <w:r>
        <w:t>T</w:t>
      </w:r>
      <w:r w:rsidR="00B11D42">
        <w:t xml:space="preserve">he following </w:t>
      </w:r>
      <w:r w:rsidR="005119D0">
        <w:t xml:space="preserve">observation and </w:t>
      </w:r>
      <w:r w:rsidR="00B11D42">
        <w:t>proposals are summarized</w:t>
      </w:r>
      <w:r>
        <w:t xml:space="preserve"> on the basis of this contribution</w:t>
      </w:r>
      <w:r w:rsidR="00B11D42">
        <w:t>:</w:t>
      </w:r>
    </w:p>
    <w:p w14:paraId="31465421" w14:textId="518E79A0" w:rsidR="005119D0" w:rsidRPr="00637561" w:rsidRDefault="005119D0" w:rsidP="00ED4491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  <w:r w:rsidRPr="00ED4491">
        <w:rPr>
          <w:rFonts w:eastAsia="SimSun"/>
          <w:b/>
          <w:szCs w:val="22"/>
          <w:lang w:val="en-GB"/>
        </w:rPr>
        <w:t>Observation 1: Without supporting V2X SL admission control, any V2X service is admitted to send data</w:t>
      </w:r>
      <w:r w:rsidR="00637561">
        <w:rPr>
          <w:rFonts w:eastAsia="SimSun"/>
          <w:b/>
          <w:szCs w:val="22"/>
          <w:lang w:val="en-GB"/>
        </w:rPr>
        <w:t xml:space="preserve"> </w:t>
      </w:r>
      <w:r w:rsidRPr="00ED4491">
        <w:rPr>
          <w:rFonts w:eastAsia="SimSun"/>
          <w:b/>
          <w:szCs w:val="22"/>
          <w:lang w:val="en-GB"/>
        </w:rPr>
        <w:t xml:space="preserve">on the AS layer, even if the channel is highly congested. </w:t>
      </w:r>
    </w:p>
    <w:p w14:paraId="7F008195" w14:textId="3C7E6134" w:rsidR="008C0CFD" w:rsidRPr="00FB356E" w:rsidRDefault="008C0CFD" w:rsidP="00FB356E">
      <w:pPr>
        <w:pStyle w:val="3GPPNormalText"/>
        <w:rPr>
          <w:rFonts w:eastAsia="SimSun"/>
          <w:b/>
          <w:szCs w:val="22"/>
          <w:lang w:val="en-GB"/>
        </w:rPr>
      </w:pPr>
      <w:r w:rsidRPr="00FB356E">
        <w:rPr>
          <w:rFonts w:eastAsia="SimSun"/>
          <w:b/>
          <w:szCs w:val="22"/>
          <w:lang w:val="en-GB"/>
        </w:rPr>
        <w:t>Proposal 1: For mode 1 admission control, the Uu admission control can be adapted.</w:t>
      </w:r>
    </w:p>
    <w:p w14:paraId="7ABCCA20" w14:textId="6B11E98B" w:rsidR="008C0CFD" w:rsidRPr="003B61B6" w:rsidRDefault="008C0CFD" w:rsidP="00FB356E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  <w:r w:rsidRPr="003B61B6">
        <w:rPr>
          <w:rFonts w:eastAsia="SimSun"/>
          <w:b/>
          <w:szCs w:val="22"/>
          <w:lang w:val="en-GB"/>
        </w:rPr>
        <w:t xml:space="preserve">Proposal </w:t>
      </w:r>
      <w:r w:rsidR="005119D0">
        <w:rPr>
          <w:rFonts w:eastAsia="SimSun"/>
          <w:b/>
          <w:szCs w:val="22"/>
          <w:lang w:val="en-GB"/>
        </w:rPr>
        <w:t>2</w:t>
      </w:r>
      <w:r>
        <w:rPr>
          <w:rFonts w:eastAsia="SimSun"/>
          <w:b/>
          <w:szCs w:val="22"/>
          <w:lang w:val="en-GB"/>
        </w:rPr>
        <w:t>:</w:t>
      </w:r>
      <w:r w:rsidR="00637561">
        <w:rPr>
          <w:rFonts w:eastAsia="SimSun"/>
          <w:b/>
          <w:szCs w:val="22"/>
          <w:lang w:val="en-GB"/>
        </w:rPr>
        <w:tab/>
      </w:r>
      <w:r w:rsidRPr="003B61B6">
        <w:rPr>
          <w:rFonts w:eastAsia="SimSun"/>
          <w:b/>
          <w:szCs w:val="22"/>
          <w:lang w:val="en-GB"/>
        </w:rPr>
        <w:t>Resource sharing and coexistence among different V2X services, each with different QoS</w:t>
      </w:r>
      <w:r>
        <w:rPr>
          <w:rFonts w:eastAsia="SimSun"/>
          <w:b/>
          <w:szCs w:val="22"/>
          <w:lang w:val="en-GB"/>
        </w:rPr>
        <w:t xml:space="preserve"> </w:t>
      </w:r>
      <w:r w:rsidRPr="003B61B6">
        <w:rPr>
          <w:rFonts w:eastAsia="SimSun"/>
          <w:b/>
          <w:szCs w:val="22"/>
          <w:lang w:val="en-GB"/>
        </w:rPr>
        <w:t>requirements, should be considered in NR V2X radio resource management.</w:t>
      </w:r>
    </w:p>
    <w:p w14:paraId="7161C1A2" w14:textId="485A4482" w:rsidR="00A54B00" w:rsidRDefault="00A54B00" w:rsidP="00A54B00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  <w:r w:rsidRPr="003B61B6">
        <w:rPr>
          <w:rFonts w:eastAsia="SimSun"/>
          <w:b/>
          <w:szCs w:val="22"/>
          <w:lang w:val="en-GB"/>
        </w:rPr>
        <w:t xml:space="preserve">Proposal </w:t>
      </w:r>
      <w:r w:rsidR="005119D0">
        <w:rPr>
          <w:rFonts w:eastAsia="SimSun"/>
          <w:b/>
          <w:szCs w:val="22"/>
          <w:lang w:val="en-GB"/>
        </w:rPr>
        <w:t>3</w:t>
      </w:r>
      <w:r w:rsidR="00637561">
        <w:rPr>
          <w:rFonts w:eastAsia="SimSun"/>
          <w:b/>
          <w:szCs w:val="22"/>
          <w:lang w:val="en-GB"/>
        </w:rPr>
        <w:t>:</w:t>
      </w:r>
      <w:r w:rsidR="00637561">
        <w:rPr>
          <w:rFonts w:eastAsia="SimSun"/>
          <w:b/>
          <w:szCs w:val="22"/>
          <w:lang w:val="en-GB"/>
        </w:rPr>
        <w:tab/>
      </w:r>
      <w:r w:rsidRPr="003B61B6">
        <w:rPr>
          <w:rFonts w:eastAsia="SimSun"/>
          <w:b/>
          <w:szCs w:val="22"/>
          <w:lang w:val="en-GB"/>
        </w:rPr>
        <w:t>For mode 2</w:t>
      </w:r>
      <w:r w:rsidR="005D0EF0">
        <w:rPr>
          <w:rFonts w:eastAsia="SimSun"/>
          <w:b/>
          <w:szCs w:val="22"/>
          <w:lang w:val="en-GB"/>
        </w:rPr>
        <w:t>,</w:t>
      </w:r>
      <w:r w:rsidRPr="003B61B6">
        <w:rPr>
          <w:rFonts w:eastAsia="SimSun"/>
          <w:b/>
          <w:szCs w:val="22"/>
          <w:lang w:val="en-GB"/>
        </w:rPr>
        <w:t xml:space="preserve"> </w:t>
      </w:r>
      <w:r w:rsidR="005D0EF0">
        <w:rPr>
          <w:rFonts w:eastAsia="SimSun"/>
          <w:b/>
          <w:szCs w:val="22"/>
          <w:lang w:val="en-GB"/>
        </w:rPr>
        <w:t>it</w:t>
      </w:r>
      <w:r w:rsidR="000E0B8F">
        <w:rPr>
          <w:rFonts w:eastAsia="SimSun"/>
          <w:b/>
          <w:szCs w:val="22"/>
          <w:lang w:val="en-GB"/>
        </w:rPr>
        <w:t xml:space="preserve"> </w:t>
      </w:r>
      <w:r w:rsidR="005D0EF0">
        <w:rPr>
          <w:rFonts w:eastAsia="SimSun"/>
          <w:b/>
          <w:szCs w:val="22"/>
          <w:lang w:val="en-GB"/>
        </w:rPr>
        <w:t xml:space="preserve">should be </w:t>
      </w:r>
      <w:r w:rsidRPr="003B61B6">
        <w:rPr>
          <w:rFonts w:eastAsia="SimSun"/>
          <w:b/>
          <w:szCs w:val="22"/>
          <w:lang w:val="en-GB"/>
        </w:rPr>
        <w:t>stud</w:t>
      </w:r>
      <w:r w:rsidR="005D0EF0">
        <w:rPr>
          <w:rFonts w:eastAsia="SimSun"/>
          <w:b/>
          <w:szCs w:val="22"/>
          <w:lang w:val="en-GB"/>
        </w:rPr>
        <w:t>ied</w:t>
      </w:r>
      <w:r w:rsidRPr="003B61B6">
        <w:rPr>
          <w:rFonts w:eastAsia="SimSun"/>
          <w:b/>
          <w:szCs w:val="22"/>
          <w:lang w:val="en-GB"/>
        </w:rPr>
        <w:t xml:space="preserve"> how pre</w:t>
      </w:r>
      <w:r w:rsidR="00FB356E">
        <w:rPr>
          <w:rFonts w:eastAsia="SimSun"/>
          <w:b/>
          <w:szCs w:val="22"/>
          <w:lang w:val="en-GB"/>
        </w:rPr>
        <w:t>-</w:t>
      </w:r>
      <w:r w:rsidRPr="003B61B6">
        <w:rPr>
          <w:rFonts w:eastAsia="SimSun"/>
          <w:b/>
          <w:szCs w:val="22"/>
          <w:lang w:val="en-GB"/>
        </w:rPr>
        <w:t xml:space="preserve">emption </w:t>
      </w:r>
      <w:r w:rsidRPr="00ED4491">
        <w:rPr>
          <w:rFonts w:eastAsia="SimSun"/>
          <w:b/>
          <w:szCs w:val="22"/>
        </w:rPr>
        <w:t>signaling</w:t>
      </w:r>
      <w:r w:rsidRPr="003B61B6">
        <w:rPr>
          <w:rFonts w:eastAsia="SimSun"/>
          <w:b/>
          <w:szCs w:val="22"/>
          <w:lang w:val="en-GB"/>
        </w:rPr>
        <w:t xml:space="preserve"> </w:t>
      </w:r>
      <w:r>
        <w:rPr>
          <w:rFonts w:eastAsia="SimSun"/>
          <w:b/>
          <w:szCs w:val="22"/>
          <w:lang w:val="en-GB"/>
        </w:rPr>
        <w:t xml:space="preserve">can be introduced </w:t>
      </w:r>
      <w:r w:rsidRPr="003B61B6">
        <w:rPr>
          <w:rFonts w:eastAsia="SimSun"/>
          <w:b/>
          <w:szCs w:val="22"/>
          <w:lang w:val="en-GB"/>
        </w:rPr>
        <w:t>between different UEs.</w:t>
      </w:r>
    </w:p>
    <w:p w14:paraId="3F387BCE" w14:textId="77777777" w:rsidR="00A54B00" w:rsidRPr="003B61B6" w:rsidRDefault="00A54B00" w:rsidP="00A54B00">
      <w:pPr>
        <w:pStyle w:val="3GPPNormalText"/>
        <w:ind w:left="1134" w:hanging="1134"/>
        <w:rPr>
          <w:rFonts w:eastAsia="SimSun"/>
          <w:b/>
          <w:szCs w:val="22"/>
          <w:lang w:val="en-GB"/>
        </w:rPr>
      </w:pPr>
    </w:p>
    <w:bookmarkEnd w:id="3"/>
    <w:bookmarkEnd w:id="4"/>
    <w:p w14:paraId="61CC7273" w14:textId="653A5F75" w:rsidR="00635D54" w:rsidRPr="007564C3" w:rsidRDefault="00635D54" w:rsidP="009C7503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p w14:paraId="2F14C804" w14:textId="4E3EB547" w:rsidR="000C4E8A" w:rsidRPr="00075112" w:rsidRDefault="005652B6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5" w:name="_Ref494465620"/>
      <w:r w:rsidRPr="005652B6">
        <w:rPr>
          <w:rFonts w:cs="Arial"/>
        </w:rPr>
        <w:t>RP-181064</w:t>
      </w:r>
      <w:r w:rsidR="00AF24DB" w:rsidRPr="009A254C">
        <w:rPr>
          <w:rFonts w:cs="Arial"/>
        </w:rPr>
        <w:t xml:space="preserve">, </w:t>
      </w:r>
      <w:r w:rsidR="00AF24DB">
        <w:rPr>
          <w:rFonts w:cs="Arial"/>
        </w:rPr>
        <w:t>“</w:t>
      </w:r>
      <w:r w:rsidRPr="005652B6">
        <w:rPr>
          <w:rFonts w:cs="Arial"/>
        </w:rPr>
        <w:t>Study on NR V2X</w:t>
      </w:r>
      <w:r w:rsidR="00AF24DB" w:rsidRPr="00EA0FD3">
        <w:rPr>
          <w:rFonts w:cs="Arial"/>
        </w:rPr>
        <w:t>”</w:t>
      </w:r>
      <w:r w:rsidR="00AF24DB">
        <w:rPr>
          <w:rFonts w:cs="Arial"/>
        </w:rPr>
        <w:t xml:space="preserve">, </w:t>
      </w:r>
      <w:r>
        <w:rPr>
          <w:rFonts w:cs="Arial"/>
        </w:rPr>
        <w:t>Vodafone</w:t>
      </w:r>
      <w:r w:rsidR="00DB21A5">
        <w:rPr>
          <w:rFonts w:cs="Arial"/>
        </w:rPr>
        <w:t>, 3GPP RAN#</w:t>
      </w:r>
      <w:r>
        <w:rPr>
          <w:rFonts w:cs="Arial"/>
        </w:rPr>
        <w:t>80</w:t>
      </w:r>
      <w:r w:rsidR="00DB21A5">
        <w:rPr>
          <w:rFonts w:cs="Arial"/>
        </w:rPr>
        <w:t xml:space="preserve">, </w:t>
      </w:r>
      <w:r>
        <w:rPr>
          <w:rFonts w:cs="Arial"/>
        </w:rPr>
        <w:t>June</w:t>
      </w:r>
      <w:r w:rsidR="00DD36A9">
        <w:rPr>
          <w:rFonts w:cs="Arial"/>
        </w:rPr>
        <w:t xml:space="preserve"> </w:t>
      </w:r>
      <w:r w:rsidR="00DB21A5">
        <w:rPr>
          <w:rFonts w:cs="Arial"/>
        </w:rPr>
        <w:t>201</w:t>
      </w:r>
      <w:r w:rsidR="00EA0FD3">
        <w:rPr>
          <w:rFonts w:cs="Arial"/>
        </w:rPr>
        <w:t>8</w:t>
      </w:r>
      <w:r w:rsidR="00895F3A">
        <w:rPr>
          <w:rFonts w:cs="Arial"/>
        </w:rPr>
        <w:t>.</w:t>
      </w:r>
    </w:p>
    <w:p w14:paraId="56BD4227" w14:textId="00876E8D" w:rsidR="00D6537A" w:rsidRPr="0007110D" w:rsidRDefault="00D6537A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B25D20">
        <w:rPr>
          <w:iCs/>
          <w:lang w:val="en-US"/>
        </w:rPr>
        <w:t>R2-</w:t>
      </w:r>
      <w:r w:rsidR="00A431E1" w:rsidRPr="00B25D20">
        <w:rPr>
          <w:iCs/>
          <w:lang w:val="en-US"/>
        </w:rPr>
        <w:t>18</w:t>
      </w:r>
      <w:r w:rsidR="00A431E1">
        <w:rPr>
          <w:iCs/>
          <w:lang w:val="en-US"/>
        </w:rPr>
        <w:t>17925</w:t>
      </w:r>
      <w:r>
        <w:rPr>
          <w:iCs/>
          <w:lang w:val="en-US"/>
        </w:rPr>
        <w:t>, “</w:t>
      </w:r>
      <w:r w:rsidR="00A431E1">
        <w:rPr>
          <w:iCs/>
          <w:lang w:val="en-US"/>
        </w:rPr>
        <w:t>On NR sidelink admission control</w:t>
      </w:r>
      <w:r>
        <w:rPr>
          <w:iCs/>
          <w:lang w:val="en-US"/>
        </w:rPr>
        <w:t xml:space="preserve">”, </w:t>
      </w:r>
      <w:r w:rsidR="00A431E1">
        <w:rPr>
          <w:iCs/>
          <w:lang w:val="en-US"/>
        </w:rPr>
        <w:t>Ericsson</w:t>
      </w:r>
      <w:r>
        <w:rPr>
          <w:iCs/>
          <w:lang w:val="en-US"/>
        </w:rPr>
        <w:t>, 3GPP RAN2#10</w:t>
      </w:r>
      <w:r w:rsidR="00A431E1">
        <w:rPr>
          <w:iCs/>
          <w:lang w:val="en-US"/>
        </w:rPr>
        <w:t>4</w:t>
      </w:r>
      <w:r>
        <w:rPr>
          <w:iCs/>
          <w:lang w:val="en-US"/>
        </w:rPr>
        <w:t xml:space="preserve">, </w:t>
      </w:r>
      <w:r w:rsidR="00A431E1">
        <w:rPr>
          <w:iCs/>
          <w:lang w:val="en-US"/>
        </w:rPr>
        <w:t xml:space="preserve">November </w:t>
      </w:r>
      <w:r>
        <w:rPr>
          <w:iCs/>
          <w:lang w:val="en-US"/>
        </w:rPr>
        <w:t>2018.</w:t>
      </w:r>
    </w:p>
    <w:p w14:paraId="586D125F" w14:textId="65A22B1F" w:rsidR="000F179D" w:rsidRPr="006069D8" w:rsidRDefault="006069D8" w:rsidP="006069D8">
      <w:pPr>
        <w:pStyle w:val="ListParagraph"/>
        <w:numPr>
          <w:ilvl w:val="0"/>
          <w:numId w:val="2"/>
        </w:numPr>
        <w:rPr>
          <w:rFonts w:eastAsia="Batang"/>
          <w:sz w:val="20"/>
          <w:szCs w:val="20"/>
          <w:lang w:eastAsia="de-DE"/>
        </w:rPr>
      </w:pPr>
      <w:bookmarkStart w:id="6" w:name="_Ref527624812"/>
      <w:bookmarkEnd w:id="5"/>
      <w:r w:rsidRPr="006069D8">
        <w:rPr>
          <w:rFonts w:eastAsia="Batang"/>
          <w:sz w:val="20"/>
          <w:szCs w:val="20"/>
          <w:lang w:eastAsia="de-DE"/>
        </w:rPr>
        <w:t xml:space="preserve">3GPP TR </w:t>
      </w:r>
      <w:r>
        <w:rPr>
          <w:rFonts w:eastAsia="Batang"/>
          <w:sz w:val="20"/>
          <w:szCs w:val="20"/>
          <w:lang w:eastAsia="de-DE"/>
        </w:rPr>
        <w:t>38.885</w:t>
      </w:r>
      <w:r w:rsidRPr="006069D8">
        <w:rPr>
          <w:rFonts w:eastAsia="Batang"/>
          <w:sz w:val="20"/>
          <w:szCs w:val="20"/>
          <w:lang w:eastAsia="de-DE"/>
        </w:rPr>
        <w:t>, “</w:t>
      </w:r>
      <w:r>
        <w:rPr>
          <w:rFonts w:eastAsia="Batang"/>
          <w:sz w:val="20"/>
          <w:szCs w:val="20"/>
          <w:lang w:eastAsia="de-DE"/>
        </w:rPr>
        <w:t xml:space="preserve">NR; </w:t>
      </w:r>
      <w:r w:rsidRPr="006069D8">
        <w:rPr>
          <w:rFonts w:eastAsia="Batang"/>
          <w:sz w:val="20"/>
          <w:szCs w:val="20"/>
          <w:lang w:eastAsia="de-DE"/>
        </w:rPr>
        <w:t>Study on Vehicle-to-Everything</w:t>
      </w:r>
      <w:r>
        <w:rPr>
          <w:rFonts w:eastAsia="Batang"/>
          <w:sz w:val="20"/>
          <w:szCs w:val="20"/>
          <w:lang w:eastAsia="de-DE"/>
        </w:rPr>
        <w:t>”, V1</w:t>
      </w:r>
      <w:r w:rsidRPr="006069D8">
        <w:rPr>
          <w:rFonts w:eastAsia="Batang"/>
          <w:sz w:val="20"/>
          <w:szCs w:val="20"/>
          <w:lang w:eastAsia="de-DE"/>
        </w:rPr>
        <w:t>.0.0</w:t>
      </w:r>
      <w:r>
        <w:rPr>
          <w:rFonts w:eastAsia="Batang"/>
          <w:sz w:val="20"/>
          <w:szCs w:val="20"/>
          <w:lang w:eastAsia="de-DE"/>
        </w:rPr>
        <w:t xml:space="preserve"> (2018-11)</w:t>
      </w:r>
      <w:r w:rsidRPr="006069D8">
        <w:rPr>
          <w:rFonts w:eastAsia="Batang"/>
          <w:sz w:val="20"/>
          <w:szCs w:val="20"/>
          <w:lang w:eastAsia="de-DE"/>
        </w:rPr>
        <w:t>.</w:t>
      </w:r>
      <w:bookmarkEnd w:id="6"/>
    </w:p>
    <w:sectPr w:rsidR="000F179D" w:rsidRPr="006069D8" w:rsidSect="00D34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3AC257" w15:done="0"/>
  <w15:commentEx w15:paraId="67B72DAF" w15:done="0"/>
  <w15:commentEx w15:paraId="4319B9AA" w15:done="0"/>
  <w15:commentEx w15:paraId="5EA9D53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0BE37" w14:textId="77777777" w:rsidR="00477B7F" w:rsidRDefault="00477B7F">
      <w:r>
        <w:separator/>
      </w:r>
    </w:p>
  </w:endnote>
  <w:endnote w:type="continuationSeparator" w:id="0">
    <w:p w14:paraId="3A8698E9" w14:textId="77777777" w:rsidR="00477B7F" w:rsidRDefault="0047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FC140" w14:textId="77777777" w:rsidR="007F6AF0" w:rsidRPr="00D24A50" w:rsidRDefault="007F6AF0" w:rsidP="00D24A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6151C" w14:textId="6FD02A2B" w:rsidR="007F6AF0" w:rsidRPr="00D24A50" w:rsidRDefault="007F6AF0" w:rsidP="00D24A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ACABB" w14:textId="77777777" w:rsidR="00D24A50" w:rsidRDefault="00D24A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C82CF" w14:textId="77777777" w:rsidR="00477B7F" w:rsidRDefault="00477B7F">
      <w:r>
        <w:separator/>
      </w:r>
    </w:p>
  </w:footnote>
  <w:footnote w:type="continuationSeparator" w:id="0">
    <w:p w14:paraId="2888C177" w14:textId="77777777" w:rsidR="00477B7F" w:rsidRDefault="00477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D34DC" w14:textId="1FEEA357" w:rsidR="007F6AF0" w:rsidRPr="00D24A50" w:rsidRDefault="007F6AF0" w:rsidP="00D24A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26DEA" w14:textId="77777777" w:rsidR="00D24A50" w:rsidRDefault="00D24A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EB69E" w14:textId="77777777" w:rsidR="00D24A50" w:rsidRDefault="00D24A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26A63C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9"/>
  </w:num>
  <w:num w:numId="8">
    <w:abstractNumId w:val="12"/>
  </w:num>
  <w:num w:numId="9">
    <w:abstractNumId w:val="7"/>
  </w:num>
  <w:num w:numId="10">
    <w:abstractNumId w:val="5"/>
  </w:num>
  <w:num w:numId="11">
    <w:abstractNumId w:val="26"/>
  </w:num>
  <w:num w:numId="12">
    <w:abstractNumId w:val="30"/>
  </w:num>
  <w:num w:numId="13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9"/>
  </w:num>
  <w:num w:numId="16">
    <w:abstractNumId w:val="17"/>
  </w:num>
  <w:num w:numId="17">
    <w:abstractNumId w:val="23"/>
  </w:num>
  <w:num w:numId="18">
    <w:abstractNumId w:val="24"/>
  </w:num>
  <w:num w:numId="19">
    <w:abstractNumId w:val="13"/>
  </w:num>
  <w:num w:numId="20">
    <w:abstractNumId w:val="25"/>
  </w:num>
  <w:num w:numId="21">
    <w:abstractNumId w:val="4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  <w:num w:numId="25">
    <w:abstractNumId w:val="22"/>
  </w:num>
  <w:num w:numId="26">
    <w:abstractNumId w:val="27"/>
  </w:num>
  <w:num w:numId="27">
    <w:abstractNumId w:val="16"/>
  </w:num>
  <w:num w:numId="28">
    <w:abstractNumId w:val="8"/>
  </w:num>
  <w:num w:numId="29">
    <w:abstractNumId w:val="1"/>
  </w:num>
  <w:num w:numId="30">
    <w:abstractNumId w:val="32"/>
  </w:num>
  <w:num w:numId="31">
    <w:abstractNumId w:val="15"/>
  </w:num>
  <w:num w:numId="32">
    <w:abstractNumId w:val="10"/>
  </w:num>
  <w:num w:numId="33">
    <w:abstractNumId w:val="33"/>
  </w:num>
  <w:num w:numId="34">
    <w:abstractNumId w:val="21"/>
  </w:num>
  <w:num w:numId="35">
    <w:abstractNumId w:val="6"/>
  </w:num>
  <w:num w:numId="36">
    <w:abstractNumId w:val="18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"/>
  </w:num>
  <w:num w:numId="41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ssan, Khaled Shawky">
    <w15:presenceInfo w15:providerId="AD" w15:userId="S-1-5-21-2133556540-201030058-1543859470-26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1BE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30DA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309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9B7"/>
    <w:rsid w:val="008F1CF8"/>
    <w:rsid w:val="008F1FEC"/>
    <w:rsid w:val="008F2201"/>
    <w:rsid w:val="008F2595"/>
    <w:rsid w:val="008F2B4B"/>
    <w:rsid w:val="008F2C91"/>
    <w:rsid w:val="008F31E7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22BA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32E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F2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19A"/>
    <w:rsid w:val="00D5027B"/>
    <w:rsid w:val="00D5044A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D31"/>
    <w:rsid w:val="00DF5E5C"/>
    <w:rsid w:val="00DF5FF9"/>
    <w:rsid w:val="00DF6014"/>
    <w:rsid w:val="00DF665D"/>
    <w:rsid w:val="00DF6777"/>
    <w:rsid w:val="00DF6824"/>
    <w:rsid w:val="00DF6F0F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6E2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4A5B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0C29D-017C-453C-89B4-16220D30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2019-02-14T18:24:00Z</dcterms:created>
  <dcterms:modified xsi:type="dcterms:W3CDTF">2019-02-14T18:25:00Z</dcterms:modified>
</cp:coreProperties>
</file>