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53CDD" w14:textId="77777777" w:rsidR="00F754CA" w:rsidRPr="00B62621" w:rsidRDefault="00F754CA" w:rsidP="00473684">
      <w:pPr>
        <w:pStyle w:val="CRCoverPage"/>
        <w:tabs>
          <w:tab w:val="right" w:pos="9612"/>
          <w:tab w:val="right" w:pos="13323"/>
        </w:tabs>
        <w:spacing w:after="0"/>
        <w:rPr>
          <w:rFonts w:cs="Arial"/>
          <w:b/>
          <w:noProof/>
          <w:sz w:val="24"/>
          <w:szCs w:val="24"/>
        </w:rPr>
      </w:pPr>
      <w:r w:rsidRPr="00B62621">
        <w:rPr>
          <w:rFonts w:cs="Arial"/>
          <w:b/>
          <w:noProof/>
          <w:sz w:val="24"/>
          <w:szCs w:val="24"/>
        </w:rPr>
        <w:t>3GPP TSG RAN WG2#105</w:t>
      </w:r>
      <w:r w:rsidRPr="00B62621">
        <w:rPr>
          <w:rFonts w:cs="Arial"/>
          <w:b/>
          <w:noProof/>
          <w:sz w:val="24"/>
          <w:szCs w:val="24"/>
        </w:rPr>
        <w:tab/>
        <w:t>R2-19000</w:t>
      </w:r>
      <w:r>
        <w:rPr>
          <w:rFonts w:cs="Arial"/>
          <w:b/>
          <w:noProof/>
          <w:sz w:val="24"/>
          <w:szCs w:val="24"/>
        </w:rPr>
        <w:t>20</w:t>
      </w:r>
    </w:p>
    <w:p w14:paraId="517CD6A1" w14:textId="77777777" w:rsidR="00F754CA" w:rsidRPr="00B62621" w:rsidRDefault="00F754CA" w:rsidP="00473684">
      <w:pPr>
        <w:pStyle w:val="CRCoverPage"/>
        <w:tabs>
          <w:tab w:val="right" w:pos="9612"/>
          <w:tab w:val="right" w:pos="9639"/>
          <w:tab w:val="right" w:pos="13323"/>
        </w:tabs>
        <w:spacing w:after="0"/>
        <w:rPr>
          <w:rFonts w:cs="Arial"/>
          <w:b/>
          <w:noProof/>
          <w:sz w:val="24"/>
          <w:szCs w:val="24"/>
        </w:rPr>
      </w:pPr>
      <w:r w:rsidRPr="00B62621">
        <w:rPr>
          <w:rFonts w:cs="Arial"/>
          <w:b/>
          <w:noProof/>
          <w:sz w:val="24"/>
          <w:szCs w:val="24"/>
        </w:rPr>
        <w:t>Athens, Greece, 25 February – 1 March, 2019</w:t>
      </w:r>
    </w:p>
    <w:p w14:paraId="3D42D15B" w14:textId="77777777" w:rsidR="00F754CA" w:rsidRPr="00B62621" w:rsidRDefault="00F754CA" w:rsidP="00473684">
      <w:pPr>
        <w:pStyle w:val="CRCoverPage"/>
        <w:pBdr>
          <w:bottom w:val="single" w:sz="6" w:space="0" w:color="auto"/>
        </w:pBdr>
        <w:tabs>
          <w:tab w:val="right" w:pos="9612"/>
          <w:tab w:val="right" w:pos="9639"/>
          <w:tab w:val="right" w:pos="13323"/>
        </w:tabs>
        <w:spacing w:after="0"/>
        <w:rPr>
          <w:rFonts w:cs="Arial"/>
          <w:noProof/>
        </w:rPr>
      </w:pPr>
    </w:p>
    <w:p w14:paraId="476654FE" w14:textId="77777777" w:rsidR="00F754CA" w:rsidRPr="00AB3FB6" w:rsidRDefault="00F754CA" w:rsidP="00473684">
      <w:pPr>
        <w:tabs>
          <w:tab w:val="left" w:pos="1985"/>
          <w:tab w:val="right" w:pos="9612"/>
          <w:tab w:val="right" w:pos="9639"/>
        </w:tabs>
        <w:spacing w:after="0"/>
        <w:rPr>
          <w:rFonts w:cs="Arial"/>
          <w:bCs/>
        </w:rPr>
      </w:pPr>
    </w:p>
    <w:p w14:paraId="67218ABF" w14:textId="595F3949" w:rsidR="00E41FDE" w:rsidRDefault="00E41FDE" w:rsidP="00473684">
      <w:pPr>
        <w:tabs>
          <w:tab w:val="right" w:pos="9612"/>
        </w:tabs>
        <w:rPr>
          <w:rFonts w:cs="Arial"/>
          <w:b/>
          <w:bCs/>
          <w:sz w:val="28"/>
        </w:rPr>
      </w:pPr>
      <w:r>
        <w:rPr>
          <w:rFonts w:cs="Arial"/>
          <w:b/>
          <w:bCs/>
          <w:sz w:val="28"/>
        </w:rPr>
        <w:t>3GPP TSG RAN WG1 Meeting #95</w:t>
      </w:r>
      <w:r>
        <w:rPr>
          <w:rFonts w:cs="Arial"/>
          <w:b/>
          <w:bCs/>
          <w:sz w:val="28"/>
        </w:rPr>
        <w:tab/>
      </w:r>
      <w:r w:rsidR="009F70BA" w:rsidRPr="009F70BA">
        <w:rPr>
          <w:rFonts w:cs="Arial"/>
          <w:b/>
          <w:bCs/>
          <w:sz w:val="28"/>
        </w:rPr>
        <w:t>R1-1814411</w:t>
      </w:r>
      <w:r w:rsidR="00473684">
        <w:rPr>
          <w:rFonts w:cs="Arial"/>
          <w:b/>
          <w:bCs/>
          <w:sz w:val="28"/>
        </w:rPr>
        <w:t>0</w:t>
      </w:r>
    </w:p>
    <w:p w14:paraId="0CD4B9A6" w14:textId="77777777" w:rsidR="00E41FDE" w:rsidRDefault="00E41FDE" w:rsidP="00E41FDE">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Pr>
          <w:rFonts w:eastAsia="MS Mincho" w:cs="Arial"/>
          <w:b/>
          <w:bCs/>
          <w:sz w:val="28"/>
          <w:vertAlign w:val="superscript"/>
          <w:lang w:eastAsia="ja-JP"/>
        </w:rPr>
        <w:t>th</w:t>
      </w:r>
      <w:r>
        <w:rPr>
          <w:rFonts w:eastAsia="MS Mincho" w:cs="Arial"/>
          <w:b/>
          <w:bCs/>
          <w:sz w:val="28"/>
          <w:lang w:eastAsia="ja-JP"/>
        </w:rPr>
        <w:t xml:space="preserve"> – 16</w:t>
      </w:r>
      <w:r>
        <w:rPr>
          <w:rFonts w:eastAsia="MS Mincho" w:cs="Arial"/>
          <w:b/>
          <w:bCs/>
          <w:sz w:val="28"/>
          <w:vertAlign w:val="superscript"/>
          <w:lang w:eastAsia="ja-JP"/>
        </w:rPr>
        <w:t>th</w:t>
      </w:r>
      <w:r>
        <w:rPr>
          <w:rFonts w:eastAsia="MS Mincho" w:cs="Arial"/>
          <w:b/>
          <w:bCs/>
          <w:sz w:val="28"/>
          <w:lang w:eastAsia="ja-JP"/>
        </w:rPr>
        <w:t>, 2018</w:t>
      </w:r>
    </w:p>
    <w:p w14:paraId="34BA791B" w14:textId="77777777" w:rsidR="005C78A1" w:rsidRPr="00E41FDE" w:rsidRDefault="005C78A1" w:rsidP="00E35559">
      <w:pPr>
        <w:pStyle w:val="3GPPHeader"/>
        <w:spacing w:after="60"/>
      </w:pPr>
    </w:p>
    <w:p w14:paraId="29184927" w14:textId="54B4C7A2" w:rsidR="00C27828" w:rsidRDefault="00C27828" w:rsidP="00C27828">
      <w:pPr>
        <w:spacing w:after="60"/>
        <w:ind w:left="1985" w:hanging="1985"/>
        <w:rPr>
          <w:rFonts w:cs="Arial"/>
          <w:b/>
          <w:bCs/>
        </w:rPr>
      </w:pPr>
      <w:r>
        <w:rPr>
          <w:rFonts w:cs="Arial"/>
          <w:b/>
        </w:rPr>
        <w:t>Title:</w:t>
      </w:r>
      <w:r>
        <w:rPr>
          <w:rFonts w:cs="Arial"/>
          <w:b/>
        </w:rPr>
        <w:tab/>
        <w:t>Reply LS on the Interruption time during mobility in LTE</w:t>
      </w:r>
    </w:p>
    <w:p w14:paraId="23BB2806" w14:textId="6C19658E" w:rsidR="00C27828" w:rsidRDefault="00C27828" w:rsidP="00C27828">
      <w:pPr>
        <w:spacing w:after="60"/>
        <w:ind w:left="1985" w:hanging="1985"/>
        <w:rPr>
          <w:rFonts w:cs="Arial"/>
          <w:bCs/>
        </w:rPr>
      </w:pPr>
      <w:r>
        <w:rPr>
          <w:rFonts w:cs="Arial"/>
          <w:b/>
        </w:rPr>
        <w:t>Response to:</w:t>
      </w:r>
      <w:r>
        <w:rPr>
          <w:rFonts w:cs="Arial"/>
          <w:bCs/>
        </w:rPr>
        <w:tab/>
        <w:t>R1-1812106 (R2-1815706)</w:t>
      </w:r>
      <w:r w:rsidR="00174A45">
        <w:rPr>
          <w:rFonts w:cs="Arial"/>
          <w:bCs/>
        </w:rPr>
        <w:t xml:space="preserve"> </w:t>
      </w:r>
      <w:r w:rsidR="00174A45" w:rsidRPr="00A8524C">
        <w:rPr>
          <w:rFonts w:cs="Arial"/>
        </w:rPr>
        <w:t>L</w:t>
      </w:r>
      <w:r w:rsidR="00174A45">
        <w:rPr>
          <w:rFonts w:cs="Arial"/>
          <w:bCs/>
        </w:rPr>
        <w:t>S on the interruption time during mobility in LTE</w:t>
      </w:r>
    </w:p>
    <w:p w14:paraId="5DFB3343" w14:textId="77777777" w:rsidR="00C27828" w:rsidRDefault="00C27828" w:rsidP="00C27828">
      <w:pPr>
        <w:spacing w:after="60"/>
        <w:ind w:left="1985" w:hanging="1985"/>
        <w:rPr>
          <w:rFonts w:cs="Arial"/>
          <w:bCs/>
        </w:rPr>
      </w:pPr>
      <w:r>
        <w:rPr>
          <w:rFonts w:cs="Arial"/>
          <w:b/>
        </w:rPr>
        <w:t>Release:</w:t>
      </w:r>
      <w:r>
        <w:rPr>
          <w:rFonts w:cs="Arial"/>
          <w:bCs/>
        </w:rPr>
        <w:tab/>
        <w:t>Rel-16</w:t>
      </w:r>
    </w:p>
    <w:p w14:paraId="08EA7D51" w14:textId="77777777" w:rsidR="00C27828" w:rsidRDefault="00C27828" w:rsidP="00C27828">
      <w:pPr>
        <w:spacing w:after="60"/>
        <w:ind w:left="1985" w:hanging="1985"/>
        <w:rPr>
          <w:rFonts w:cs="Arial"/>
          <w:bCs/>
        </w:rPr>
      </w:pPr>
      <w:r>
        <w:rPr>
          <w:rFonts w:cs="Arial"/>
          <w:b/>
        </w:rPr>
        <w:t>Work Item:</w:t>
      </w:r>
      <w:r>
        <w:rPr>
          <w:rFonts w:cs="Arial"/>
          <w:bCs/>
        </w:rPr>
        <w:tab/>
      </w:r>
      <w:bookmarkStart w:id="0" w:name="_GoBack"/>
      <w:r>
        <w:rPr>
          <w:rFonts w:cs="Arial"/>
          <w:bCs/>
        </w:rPr>
        <w:t>LTE_feMob-Core</w:t>
      </w:r>
      <w:bookmarkEnd w:id="0"/>
    </w:p>
    <w:p w14:paraId="26D63616" w14:textId="77777777" w:rsidR="00C27828" w:rsidRDefault="00C27828" w:rsidP="00C27828">
      <w:pPr>
        <w:spacing w:after="60"/>
        <w:ind w:left="1985" w:hanging="1985"/>
        <w:rPr>
          <w:rFonts w:cs="Arial"/>
          <w:b/>
        </w:rPr>
      </w:pPr>
    </w:p>
    <w:p w14:paraId="02E5C389" w14:textId="3723E8DD" w:rsidR="00C27828" w:rsidRDefault="00C27828" w:rsidP="00C27828">
      <w:pPr>
        <w:spacing w:after="60"/>
        <w:ind w:left="1985" w:hanging="1985"/>
        <w:rPr>
          <w:rFonts w:cs="Arial"/>
          <w:bCs/>
        </w:rPr>
      </w:pPr>
      <w:r>
        <w:rPr>
          <w:rFonts w:cs="Arial"/>
          <w:b/>
        </w:rPr>
        <w:t>Source:</w:t>
      </w:r>
      <w:r>
        <w:rPr>
          <w:rFonts w:cs="Arial"/>
          <w:bCs/>
          <w:color w:val="FF0000"/>
        </w:rPr>
        <w:tab/>
      </w:r>
      <w:r w:rsidR="009F70BA">
        <w:rPr>
          <w:rFonts w:cs="Arial"/>
          <w:bCs/>
        </w:rPr>
        <w:t>RAN1</w:t>
      </w:r>
    </w:p>
    <w:p w14:paraId="438B1491" w14:textId="7B6D8E54" w:rsidR="00C27828" w:rsidRDefault="00C27828" w:rsidP="00C27828">
      <w:pPr>
        <w:spacing w:after="60"/>
        <w:ind w:left="1985" w:hanging="1985"/>
        <w:rPr>
          <w:rFonts w:cs="Arial"/>
          <w:bCs/>
        </w:rPr>
      </w:pPr>
      <w:r>
        <w:rPr>
          <w:rFonts w:cs="Arial"/>
          <w:b/>
        </w:rPr>
        <w:t>To:</w:t>
      </w:r>
      <w:r>
        <w:rPr>
          <w:rFonts w:cs="Arial"/>
          <w:bCs/>
        </w:rPr>
        <w:tab/>
        <w:t>RAN2, RAN4</w:t>
      </w:r>
    </w:p>
    <w:p w14:paraId="6DCC206F" w14:textId="49A68974" w:rsidR="00FE5643" w:rsidRDefault="00FE5643" w:rsidP="00FE5643">
      <w:pPr>
        <w:spacing w:after="60"/>
        <w:ind w:left="1985" w:hanging="1985"/>
        <w:rPr>
          <w:rFonts w:cs="Arial"/>
          <w:bCs/>
        </w:rPr>
      </w:pPr>
      <w:r>
        <w:rPr>
          <w:rFonts w:cs="Arial"/>
          <w:bCs/>
        </w:rPr>
        <w:tab/>
      </w:r>
    </w:p>
    <w:p w14:paraId="4B054154" w14:textId="77777777" w:rsidR="00FE5643" w:rsidRDefault="00FE5643" w:rsidP="00FE5643">
      <w:pPr>
        <w:spacing w:after="60"/>
        <w:ind w:left="1985" w:hanging="1985"/>
        <w:rPr>
          <w:rFonts w:cs="Arial"/>
          <w:bCs/>
          <w:lang w:eastAsia="en-US"/>
        </w:rPr>
      </w:pPr>
    </w:p>
    <w:p w14:paraId="23A808D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0068B57F" w14:textId="77777777" w:rsidR="00FE5643" w:rsidRPr="009F70BA" w:rsidRDefault="00FE5643" w:rsidP="0064418F">
      <w:pPr>
        <w:tabs>
          <w:tab w:val="left" w:pos="2268"/>
          <w:tab w:val="left" w:pos="4400"/>
        </w:tabs>
        <w:ind w:left="567"/>
        <w:outlineLvl w:val="0"/>
        <w:rPr>
          <w:rFonts w:eastAsiaTheme="minorEastAsia" w:cs="Arial"/>
          <w:bCs/>
          <w:lang w:val="en-US"/>
        </w:rPr>
      </w:pPr>
      <w:r w:rsidRPr="009F70BA">
        <w:rPr>
          <w:rFonts w:eastAsia="SimSun" w:cs="Arial"/>
          <w:b/>
          <w:lang w:val="en-US"/>
        </w:rPr>
        <w:t>Name:</w:t>
      </w:r>
      <w:r w:rsidRPr="009F70BA">
        <w:rPr>
          <w:rFonts w:eastAsia="SimSun" w:cs="Arial"/>
          <w:bCs/>
          <w:lang w:val="en-US"/>
        </w:rPr>
        <w:tab/>
      </w:r>
      <w:r w:rsidR="00AF1A1A" w:rsidRPr="009F70BA">
        <w:rPr>
          <w:rFonts w:eastAsiaTheme="minorEastAsia" w:cs="Arial"/>
          <w:bCs/>
          <w:lang w:val="en-US"/>
        </w:rPr>
        <w:t>Alberto Rico</w:t>
      </w:r>
    </w:p>
    <w:p w14:paraId="4C0766E2" w14:textId="77777777" w:rsidR="00FE5643" w:rsidRPr="009F70BA" w:rsidRDefault="00FE5643" w:rsidP="00345CD1">
      <w:pPr>
        <w:tabs>
          <w:tab w:val="left" w:pos="2268"/>
          <w:tab w:val="left" w:pos="4400"/>
        </w:tabs>
        <w:ind w:left="567"/>
        <w:rPr>
          <w:rFonts w:eastAsiaTheme="minorEastAsia" w:cs="Arial"/>
          <w:b/>
          <w:lang w:val="en-US"/>
        </w:rPr>
      </w:pPr>
      <w:r w:rsidRPr="009F70BA">
        <w:rPr>
          <w:rFonts w:eastAsia="SimSun" w:cs="Arial"/>
          <w:b/>
          <w:lang w:val="en-US"/>
        </w:rPr>
        <w:t>E-mail Address:</w:t>
      </w:r>
      <w:r w:rsidRPr="009F70BA">
        <w:rPr>
          <w:rFonts w:eastAsia="SimSun" w:cs="Arial"/>
          <w:b/>
          <w:lang w:val="en-US"/>
        </w:rPr>
        <w:tab/>
      </w:r>
      <w:r w:rsidR="00AF1A1A" w:rsidRPr="009F70BA">
        <w:rPr>
          <w:rFonts w:eastAsiaTheme="minorEastAsia" w:cs="Arial"/>
          <w:lang w:val="en-US"/>
        </w:rPr>
        <w:t>albertor@qti.qualcomm.com</w:t>
      </w:r>
    </w:p>
    <w:p w14:paraId="5302CA36" w14:textId="77777777" w:rsidR="00FE5643" w:rsidRPr="00EA170C" w:rsidRDefault="00FE5643" w:rsidP="00FE5643">
      <w:pPr>
        <w:spacing w:after="60"/>
        <w:ind w:left="1985" w:hanging="1985"/>
        <w:rPr>
          <w:rFonts w:cs="Arial"/>
          <w:b/>
          <w:lang w:val="fr-FR"/>
        </w:rPr>
      </w:pPr>
    </w:p>
    <w:p w14:paraId="2D14673D" w14:textId="77777777" w:rsidR="00FE5643" w:rsidRDefault="00FE5643" w:rsidP="00FE5643">
      <w:pPr>
        <w:spacing w:after="60"/>
        <w:ind w:left="1985" w:hanging="1985"/>
        <w:rPr>
          <w:rFonts w:cs="Arial"/>
          <w:bCs/>
        </w:rPr>
      </w:pPr>
      <w:r>
        <w:rPr>
          <w:rFonts w:cs="Arial"/>
          <w:b/>
        </w:rPr>
        <w:t>Attachments:</w:t>
      </w:r>
      <w:r>
        <w:rPr>
          <w:rFonts w:cs="Arial"/>
          <w:bCs/>
        </w:rPr>
        <w:tab/>
        <w:t>None</w:t>
      </w:r>
    </w:p>
    <w:p w14:paraId="02C95F0A" w14:textId="77777777" w:rsidR="001E0781" w:rsidRPr="0077075E" w:rsidRDefault="001E0781" w:rsidP="001E0781">
      <w:pPr>
        <w:pBdr>
          <w:bottom w:val="single" w:sz="4" w:space="1" w:color="auto"/>
        </w:pBdr>
        <w:rPr>
          <w:rFonts w:cs="Arial"/>
        </w:rPr>
      </w:pPr>
    </w:p>
    <w:p w14:paraId="024FA7E0"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6445F4EB" w14:textId="10BA4E0C" w:rsidR="00C27828" w:rsidRDefault="00A149BC" w:rsidP="00E41FDE">
      <w:pPr>
        <w:rPr>
          <w:rFonts w:cs="Arial"/>
          <w:bCs/>
        </w:rPr>
      </w:pPr>
      <w:r>
        <w:rPr>
          <w:rFonts w:cs="Arial" w:hint="eastAsia"/>
          <w:iCs/>
          <w:lang w:eastAsia="ko-KR"/>
        </w:rPr>
        <w:t xml:space="preserve">RAN1 </w:t>
      </w:r>
      <w:r w:rsidR="00EA170C">
        <w:rPr>
          <w:rFonts w:eastAsiaTheme="minorEastAsia" w:cs="Arial" w:hint="eastAsia"/>
          <w:iCs/>
        </w:rPr>
        <w:t xml:space="preserve">discussed </w:t>
      </w:r>
      <w:r w:rsidR="00E41FDE">
        <w:rPr>
          <w:rFonts w:eastAsiaTheme="minorEastAsia" w:cs="Arial"/>
          <w:iCs/>
        </w:rPr>
        <w:t xml:space="preserve">the </w:t>
      </w:r>
      <w:r w:rsidR="00C27828">
        <w:rPr>
          <w:rFonts w:eastAsiaTheme="minorEastAsia" w:cs="Arial"/>
          <w:iCs/>
        </w:rPr>
        <w:t xml:space="preserve">LS </w:t>
      </w:r>
      <w:r w:rsidR="00C27828">
        <w:rPr>
          <w:rFonts w:cs="Arial"/>
          <w:bCs/>
        </w:rPr>
        <w:t>R1-1812106 and reached the following conclusions for the different scenarios under consideration:</w:t>
      </w:r>
    </w:p>
    <w:p w14:paraId="5650CB58" w14:textId="7495D684" w:rsidR="00C27828" w:rsidRDefault="00C27828" w:rsidP="00E41FDE">
      <w:pPr>
        <w:rPr>
          <w:rFonts w:cs="Arial"/>
          <w:bCs/>
        </w:rPr>
      </w:pPr>
    </w:p>
    <w:p w14:paraId="0D226BC1" w14:textId="77777777" w:rsidR="00C27828" w:rsidRDefault="00C27828" w:rsidP="00C27828">
      <w:pPr>
        <w:rPr>
          <w:rFonts w:ascii="Times New Roman" w:hAnsi="Times New Roman"/>
          <w:iCs/>
        </w:rPr>
      </w:pPr>
      <w:r>
        <w:rPr>
          <w:b/>
          <w:iCs/>
          <w:u w:val="single"/>
        </w:rPr>
        <w:t>Inter-frequency inter-band</w:t>
      </w:r>
    </w:p>
    <w:p w14:paraId="7C8C7119" w14:textId="77777777" w:rsidR="00C27828" w:rsidRDefault="00C27828" w:rsidP="00C27828">
      <w:pPr>
        <w:rPr>
          <w:iCs/>
        </w:rPr>
      </w:pPr>
      <w:r>
        <w:rPr>
          <w:iCs/>
        </w:rPr>
        <w:t xml:space="preserve">For UEs with dual Tx/Rx chains, it may be feasible to support simultaneous transmission/reception for both synchronous and asynchronous scenarios. Not all combinations of source/target bands may be supported. </w:t>
      </w:r>
    </w:p>
    <w:p w14:paraId="32DBCFCF" w14:textId="77777777" w:rsidR="00C27828" w:rsidRDefault="00C27828" w:rsidP="00C27828">
      <w:pPr>
        <w:rPr>
          <w:iCs/>
        </w:rPr>
      </w:pPr>
    </w:p>
    <w:p w14:paraId="35BFF844" w14:textId="77777777" w:rsidR="00C27828" w:rsidRDefault="00C27828" w:rsidP="00C27828">
      <w:pPr>
        <w:rPr>
          <w:iCs/>
        </w:rPr>
      </w:pPr>
      <w:r>
        <w:rPr>
          <w:b/>
          <w:iCs/>
          <w:u w:val="single"/>
        </w:rPr>
        <w:t>Inter-frequency intra-band synchronous</w:t>
      </w:r>
    </w:p>
    <w:p w14:paraId="20A407CC" w14:textId="77777777" w:rsidR="00C27828" w:rsidRDefault="00C27828" w:rsidP="00C27828">
      <w:pPr>
        <w:rPr>
          <w:iCs/>
        </w:rPr>
      </w:pPr>
      <w:r>
        <w:rPr>
          <w:iCs/>
          <w:u w:val="single"/>
        </w:rPr>
        <w:t>Simultaneous reception:</w:t>
      </w:r>
      <w:r>
        <w:rPr>
          <w:iCs/>
        </w:rPr>
        <w:t xml:space="preserve"> Feasible at least for UEs supporting intra-band DL CA on frequencies which would be supported for CA serving cells. </w:t>
      </w:r>
    </w:p>
    <w:p w14:paraId="4FCBCE56" w14:textId="77777777" w:rsidR="00C27828" w:rsidRDefault="00C27828" w:rsidP="00C27828">
      <w:pPr>
        <w:rPr>
          <w:iCs/>
        </w:rPr>
      </w:pPr>
      <w:r>
        <w:rPr>
          <w:iCs/>
          <w:u w:val="single"/>
        </w:rPr>
        <w:t>Simultaneous transmission:</w:t>
      </w:r>
      <w:r>
        <w:rPr>
          <w:iCs/>
        </w:rPr>
        <w:t xml:space="preserve"> Feasible at least for UEs supporting intra-band UL CA on frequencies which would be supported for CA serving cells, under some conditions (e.g. TAG of source/target CC, power control, contiguous/non-contiguous).</w:t>
      </w:r>
    </w:p>
    <w:p w14:paraId="58B7A00B" w14:textId="77777777" w:rsidR="00C27828" w:rsidRDefault="00C27828" w:rsidP="00C27828">
      <w:pPr>
        <w:rPr>
          <w:iCs/>
        </w:rPr>
      </w:pPr>
    </w:p>
    <w:p w14:paraId="1783A7EE" w14:textId="77777777" w:rsidR="00C27828" w:rsidRDefault="00C27828" w:rsidP="00C27828">
      <w:pPr>
        <w:rPr>
          <w:b/>
          <w:iCs/>
          <w:u w:val="single"/>
        </w:rPr>
      </w:pPr>
      <w:r>
        <w:rPr>
          <w:b/>
          <w:iCs/>
          <w:u w:val="single"/>
        </w:rPr>
        <w:t>Inter-frequency intra-band asynchronous</w:t>
      </w:r>
    </w:p>
    <w:p w14:paraId="30CE1873" w14:textId="77777777" w:rsidR="00C27828" w:rsidRDefault="00C27828" w:rsidP="00C27828">
      <w:pPr>
        <w:rPr>
          <w:iCs/>
        </w:rPr>
      </w:pPr>
      <w:r>
        <w:rPr>
          <w:iCs/>
        </w:rPr>
        <w:t>RAN1 has not concluded whether simultaneous Tx and/or Rx can be supported for this case.</w:t>
      </w:r>
    </w:p>
    <w:p w14:paraId="6D8CB616" w14:textId="77777777" w:rsidR="00C27828" w:rsidRDefault="00C27828" w:rsidP="00C27828">
      <w:pPr>
        <w:rPr>
          <w:iCs/>
        </w:rPr>
      </w:pPr>
    </w:p>
    <w:p w14:paraId="4A3260AE" w14:textId="77777777" w:rsidR="00C27828" w:rsidRDefault="00C27828" w:rsidP="00C27828">
      <w:pPr>
        <w:rPr>
          <w:iCs/>
        </w:rPr>
      </w:pPr>
      <w:r>
        <w:rPr>
          <w:b/>
          <w:iCs/>
          <w:u w:val="single"/>
        </w:rPr>
        <w:t>Intra-frequency synchronous</w:t>
      </w:r>
    </w:p>
    <w:p w14:paraId="09B3C244" w14:textId="58620C7D" w:rsidR="00C27828" w:rsidRDefault="00C27828" w:rsidP="00C27828">
      <w:pPr>
        <w:rPr>
          <w:iCs/>
        </w:rPr>
      </w:pPr>
      <w:r>
        <w:rPr>
          <w:iCs/>
          <w:u w:val="single"/>
        </w:rPr>
        <w:t>Reception:</w:t>
      </w:r>
      <w:r>
        <w:rPr>
          <w:iCs/>
        </w:rPr>
        <w:t xml:space="preserve"> Feasible for some UEs at least if source/target bandwidth are the same and under some conditions (e.g. </w:t>
      </w:r>
      <w:r w:rsidR="007B1733">
        <w:rPr>
          <w:iCs/>
        </w:rPr>
        <w:t xml:space="preserve">condition of </w:t>
      </w:r>
      <w:r>
        <w:rPr>
          <w:iCs/>
        </w:rPr>
        <w:t xml:space="preserve">received signal power </w:t>
      </w:r>
      <w:r w:rsidR="009B02C7">
        <w:rPr>
          <w:iCs/>
        </w:rPr>
        <w:t>difference between source/target cells</w:t>
      </w:r>
      <w:r>
        <w:rPr>
          <w:iCs/>
        </w:rPr>
        <w:t>).</w:t>
      </w:r>
    </w:p>
    <w:p w14:paraId="50305004" w14:textId="646D746D" w:rsidR="00C27828" w:rsidRDefault="00C27828" w:rsidP="00C27828">
      <w:pPr>
        <w:rPr>
          <w:iCs/>
        </w:rPr>
      </w:pPr>
      <w:r>
        <w:rPr>
          <w:iCs/>
          <w:u w:val="single"/>
        </w:rPr>
        <w:t>Transmission:</w:t>
      </w:r>
      <w:r>
        <w:rPr>
          <w:iCs/>
        </w:rPr>
        <w:t xml:space="preserve"> Feasible for UEs with single RF chain, and source/target eNB in same PC group and under some conditions (e.g. </w:t>
      </w:r>
      <w:r w:rsidR="007B1733">
        <w:rPr>
          <w:iCs/>
        </w:rPr>
        <w:t xml:space="preserve">condition of </w:t>
      </w:r>
      <w:r>
        <w:rPr>
          <w:iCs/>
        </w:rPr>
        <w:t>MTTD). UEs that have multiple RF chains that can be enabled for this band may be able to relax this condition.</w:t>
      </w:r>
    </w:p>
    <w:p w14:paraId="0321D812" w14:textId="16104935" w:rsidR="00C27828" w:rsidRDefault="00C27828" w:rsidP="00C27828">
      <w:pPr>
        <w:rPr>
          <w:iCs/>
        </w:rPr>
      </w:pPr>
    </w:p>
    <w:p w14:paraId="09D5253D" w14:textId="77777777" w:rsidR="00C27828" w:rsidRDefault="00C27828" w:rsidP="00C27828">
      <w:pPr>
        <w:rPr>
          <w:iCs/>
        </w:rPr>
      </w:pPr>
    </w:p>
    <w:p w14:paraId="687A94D3" w14:textId="77777777" w:rsidR="00C27828" w:rsidRDefault="00C27828" w:rsidP="00C27828">
      <w:pPr>
        <w:rPr>
          <w:iCs/>
        </w:rPr>
      </w:pPr>
    </w:p>
    <w:p w14:paraId="41AC47A8" w14:textId="77777777" w:rsidR="00C27828" w:rsidRDefault="00C27828" w:rsidP="00C27828">
      <w:pPr>
        <w:rPr>
          <w:iCs/>
        </w:rPr>
      </w:pPr>
      <w:r>
        <w:rPr>
          <w:b/>
          <w:iCs/>
          <w:u w:val="single"/>
        </w:rPr>
        <w:t>Intra-frequency asynchronous</w:t>
      </w:r>
    </w:p>
    <w:p w14:paraId="0945CC2E" w14:textId="561859CE" w:rsidR="00C27828" w:rsidRPr="00C27828" w:rsidRDefault="00C27828" w:rsidP="00C27828">
      <w:pPr>
        <w:rPr>
          <w:iCs/>
        </w:rPr>
      </w:pPr>
      <w:r w:rsidRPr="00C27828">
        <w:rPr>
          <w:iCs/>
          <w:u w:val="single"/>
        </w:rPr>
        <w:t>Reception:</w:t>
      </w:r>
      <w:r w:rsidRPr="00C27828">
        <w:rPr>
          <w:iCs/>
        </w:rPr>
        <w:t xml:space="preserve"> Feasible for UEs with single RF chain under some conditions (e.g. </w:t>
      </w:r>
      <w:r w:rsidR="002D2990">
        <w:rPr>
          <w:iCs/>
        </w:rPr>
        <w:t xml:space="preserve">condition of </w:t>
      </w:r>
      <w:r w:rsidRPr="00C27828">
        <w:rPr>
          <w:iCs/>
        </w:rPr>
        <w:t>received power difference</w:t>
      </w:r>
      <w:r w:rsidR="00531956">
        <w:rPr>
          <w:iCs/>
        </w:rPr>
        <w:t xml:space="preserve"> between source/target cells</w:t>
      </w:r>
      <w:r w:rsidRPr="00C27828">
        <w:rPr>
          <w:iCs/>
        </w:rPr>
        <w:t>). Requires separate FFT/loops with source and target cells.</w:t>
      </w:r>
    </w:p>
    <w:p w14:paraId="55B6B383" w14:textId="12B1A2F4" w:rsidR="00C27828" w:rsidRDefault="00C27828" w:rsidP="00C27828">
      <w:pPr>
        <w:rPr>
          <w:iCs/>
        </w:rPr>
      </w:pPr>
      <w:r w:rsidRPr="00C27828">
        <w:rPr>
          <w:iCs/>
          <w:u w:val="single"/>
        </w:rPr>
        <w:t>Transmission</w:t>
      </w:r>
      <w:r>
        <w:rPr>
          <w:iCs/>
          <w:u w:val="single"/>
        </w:rPr>
        <w:t>:</w:t>
      </w:r>
      <w:r w:rsidRPr="00C27828">
        <w:rPr>
          <w:iCs/>
        </w:rPr>
        <w:t xml:space="preserve"> RAN1 has not concluded whether simultaneous Tx and/or Rx can be supported for this case.</w:t>
      </w:r>
    </w:p>
    <w:p w14:paraId="5D118846" w14:textId="77777777" w:rsidR="00C27828" w:rsidRDefault="00C27828" w:rsidP="00C27828">
      <w:pPr>
        <w:rPr>
          <w:iCs/>
          <w:u w:val="single"/>
        </w:rPr>
      </w:pPr>
    </w:p>
    <w:p w14:paraId="65656EB6" w14:textId="77777777" w:rsidR="00C27828" w:rsidRDefault="00C27828" w:rsidP="00C27828">
      <w:pPr>
        <w:rPr>
          <w:iCs/>
        </w:rPr>
      </w:pPr>
      <w:r>
        <w:rPr>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7F552790" w14:textId="77777777" w:rsidR="00C27828" w:rsidRDefault="00C27828" w:rsidP="00C27828">
      <w:pPr>
        <w:rPr>
          <w:iCs/>
        </w:rPr>
      </w:pPr>
      <w:r>
        <w:rPr>
          <w:iCs/>
        </w:rPr>
        <w:t>Some UE resources may need to be released in the source eNB (e.g. number of CC/bands/MIMO layers) to support simultaneous tx/rx with target eNB.</w:t>
      </w:r>
    </w:p>
    <w:p w14:paraId="33538735" w14:textId="77777777" w:rsidR="00C27828" w:rsidRDefault="00C27828" w:rsidP="00E41FDE">
      <w:pPr>
        <w:rPr>
          <w:rFonts w:cs="Arial"/>
          <w:bCs/>
        </w:rPr>
      </w:pPr>
    </w:p>
    <w:p w14:paraId="77B0FC7D" w14:textId="77777777" w:rsidR="00E41FDE" w:rsidRPr="005030D8" w:rsidRDefault="00E41FDE" w:rsidP="00502DE9">
      <w:pPr>
        <w:rPr>
          <w:rFonts w:eastAsiaTheme="minorEastAsia" w:cs="Arial"/>
          <w:iCs/>
        </w:rPr>
      </w:pPr>
    </w:p>
    <w:p w14:paraId="64E81A06" w14:textId="41B410FC"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C27828">
        <w:rPr>
          <w:rFonts w:cs="Arial"/>
          <w:b/>
        </w:rPr>
        <w:t>, RAN4</w:t>
      </w:r>
      <w:r w:rsidR="00CB32A6">
        <w:rPr>
          <w:rFonts w:cs="Arial"/>
          <w:b/>
        </w:rPr>
        <w:t>:</w:t>
      </w:r>
    </w:p>
    <w:p w14:paraId="373B5550" w14:textId="33FC5C31" w:rsidR="00490F14" w:rsidRDefault="00FA18BD" w:rsidP="005030D8">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 xml:space="preserve">requests RAN2 </w:t>
      </w:r>
      <w:r w:rsidR="00C27828">
        <w:rPr>
          <w:rFonts w:cs="Arial"/>
          <w:iCs/>
        </w:rPr>
        <w:t>to take the above into account</w:t>
      </w:r>
      <w:r w:rsidR="00E41FDE">
        <w:rPr>
          <w:rFonts w:cs="Arial"/>
          <w:iCs/>
        </w:rPr>
        <w:t>.</w:t>
      </w:r>
    </w:p>
    <w:p w14:paraId="73698E47" w14:textId="27A0F5EF" w:rsidR="00C27828" w:rsidRPr="00654434" w:rsidRDefault="00C27828" w:rsidP="005030D8">
      <w:pPr>
        <w:rPr>
          <w:rFonts w:eastAsiaTheme="minorEastAsia" w:cs="Arial"/>
          <w:iCs/>
        </w:rPr>
      </w:pPr>
      <w:r>
        <w:rPr>
          <w:rFonts w:eastAsiaTheme="minorEastAsia" w:cs="Arial"/>
          <w:iCs/>
        </w:rPr>
        <w:t>RAN1 respectfully requests RAN4 to confirm the above statements and provide additional input.</w:t>
      </w:r>
    </w:p>
    <w:p w14:paraId="7A449E93" w14:textId="77777777" w:rsidR="00CF30C9" w:rsidRDefault="00CF30C9" w:rsidP="00CF30C9">
      <w:pPr>
        <w:tabs>
          <w:tab w:val="left" w:pos="5103"/>
        </w:tabs>
        <w:rPr>
          <w:rFonts w:cs="Arial"/>
          <w:b/>
          <w:sz w:val="18"/>
          <w:lang w:eastAsia="en-US"/>
        </w:rPr>
      </w:pPr>
    </w:p>
    <w:p w14:paraId="3584564E" w14:textId="77777777" w:rsidR="00AF1A1A" w:rsidRPr="000741E9" w:rsidRDefault="00AF1A1A" w:rsidP="00CF30C9">
      <w:pPr>
        <w:tabs>
          <w:tab w:val="left" w:pos="5103"/>
        </w:tabs>
        <w:rPr>
          <w:rFonts w:cs="Arial"/>
          <w:b/>
          <w:sz w:val="18"/>
          <w:lang w:eastAsia="en-US"/>
        </w:rPr>
      </w:pPr>
    </w:p>
    <w:p w14:paraId="30EFAD34"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75D46693" w14:textId="517DD444"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w:t>
      </w:r>
      <w:r w:rsidR="00E41FDE">
        <w:rPr>
          <w:rFonts w:cs="Arial"/>
          <w:bCs/>
          <w:lang w:eastAsia="ko-KR"/>
        </w:rPr>
        <w:t>6</w:t>
      </w:r>
      <w:r>
        <w:rPr>
          <w:rFonts w:cs="Arial"/>
          <w:bCs/>
          <w:lang w:eastAsia="ko-KR"/>
        </w:rPr>
        <w:tab/>
      </w:r>
      <w:r w:rsidR="00E41FDE">
        <w:t>25 Feb - 1 Mar 2019 </w:t>
      </w:r>
      <w:r w:rsidR="00940ABB">
        <w:rPr>
          <w:rFonts w:cs="Arial"/>
          <w:bCs/>
          <w:lang w:eastAsia="ko-KR"/>
        </w:rPr>
        <w:tab/>
      </w:r>
      <w:r w:rsidR="00940ABB">
        <w:rPr>
          <w:rFonts w:cs="Arial"/>
          <w:bCs/>
          <w:lang w:eastAsia="ko-KR"/>
        </w:rPr>
        <w:tab/>
      </w:r>
      <w:r w:rsidR="00E41FDE">
        <w:rPr>
          <w:rFonts w:eastAsiaTheme="minorEastAsia" w:cs="Arial"/>
          <w:bCs/>
        </w:rPr>
        <w:t>Athens</w:t>
      </w:r>
      <w:r w:rsidR="00940ABB">
        <w:rPr>
          <w:rFonts w:eastAsiaTheme="minorEastAsia" w:cs="Arial" w:hint="eastAsia"/>
          <w:bCs/>
        </w:rPr>
        <w:t xml:space="preserve"> (</w:t>
      </w:r>
      <w:r w:rsidR="00E41FDE">
        <w:rPr>
          <w:rFonts w:eastAsiaTheme="minorEastAsia" w:cs="Arial"/>
          <w:bCs/>
        </w:rPr>
        <w:t>GR</w:t>
      </w:r>
      <w:r w:rsidR="00940ABB">
        <w:rPr>
          <w:rFonts w:eastAsiaTheme="minorEastAsia" w:cs="Arial" w:hint="eastAsia"/>
          <w:bCs/>
        </w:rPr>
        <w:t>)</w:t>
      </w:r>
    </w:p>
    <w:p w14:paraId="70700891" w14:textId="41ECDF0B" w:rsidR="00AF1A1A" w:rsidRDefault="00E41FDE"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6-Bis</w:t>
      </w:r>
      <w:r w:rsidR="00AF1A1A">
        <w:rPr>
          <w:rFonts w:cs="Arial"/>
          <w:bCs/>
          <w:lang w:eastAsia="ko-KR"/>
        </w:rPr>
        <w:tab/>
      </w:r>
      <w:r>
        <w:t>8 - 12 Apr 2019 </w:t>
      </w:r>
      <w:r w:rsidR="00AF1A1A">
        <w:rPr>
          <w:rFonts w:cs="Arial"/>
          <w:bCs/>
          <w:lang w:eastAsia="ko-KR"/>
        </w:rPr>
        <w:tab/>
      </w:r>
      <w:r w:rsidR="00AF1A1A">
        <w:rPr>
          <w:rFonts w:cs="Arial"/>
          <w:bCs/>
          <w:lang w:eastAsia="ko-KR"/>
        </w:rPr>
        <w:tab/>
        <w:t xml:space="preserve">      </w:t>
      </w:r>
      <w:r>
        <w:rPr>
          <w:rFonts w:cs="Arial"/>
          <w:bCs/>
          <w:lang w:eastAsia="ko-KR"/>
        </w:rPr>
        <w:t>China</w:t>
      </w:r>
    </w:p>
    <w:p w14:paraId="15058390"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66E99" w14:textId="77777777" w:rsidR="00B258D4" w:rsidRDefault="00B258D4">
      <w:r>
        <w:separator/>
      </w:r>
    </w:p>
  </w:endnote>
  <w:endnote w:type="continuationSeparator" w:id="0">
    <w:p w14:paraId="7891F78E" w14:textId="77777777" w:rsidR="00B258D4" w:rsidRDefault="00B2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6F5F"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001426">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001426">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0889E" w14:textId="77777777" w:rsidR="00B258D4" w:rsidRDefault="00B258D4">
      <w:r>
        <w:separator/>
      </w:r>
    </w:p>
  </w:footnote>
  <w:footnote w:type="continuationSeparator" w:id="0">
    <w:p w14:paraId="73C0F11F" w14:textId="77777777" w:rsidR="00B258D4" w:rsidRDefault="00B2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51ED"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5"/>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12"/>
  </w:num>
  <w:num w:numId="15">
    <w:abstractNumId w:val="17"/>
  </w:num>
  <w:num w:numId="16">
    <w:abstractNumId w:val="10"/>
  </w:num>
  <w:num w:numId="17">
    <w:abstractNumId w:val="6"/>
  </w:num>
  <w:num w:numId="18">
    <w:abstractNumId w:val="9"/>
  </w:num>
  <w:num w:numId="19">
    <w:abstractNumId w:val="20"/>
  </w:num>
  <w:num w:numId="20">
    <w:abstractNumId w:val="11"/>
  </w:num>
  <w:num w:numId="21">
    <w:abstractNumId w:val="8"/>
  </w:num>
  <w:num w:numId="22">
    <w:abstractNumId w:val="26"/>
  </w:num>
  <w:num w:numId="23">
    <w:abstractNumId w:val="15"/>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426"/>
    <w:rsid w:val="00002A37"/>
    <w:rsid w:val="00006446"/>
    <w:rsid w:val="00006896"/>
    <w:rsid w:val="00006B58"/>
    <w:rsid w:val="00007CDC"/>
    <w:rsid w:val="00011B28"/>
    <w:rsid w:val="00014B15"/>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9613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643A8"/>
    <w:rsid w:val="001659C1"/>
    <w:rsid w:val="00172793"/>
    <w:rsid w:val="00173A8E"/>
    <w:rsid w:val="00174A45"/>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682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E5D"/>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2990"/>
    <w:rsid w:val="002D34B2"/>
    <w:rsid w:val="002D7637"/>
    <w:rsid w:val="002E17F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404D"/>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06F"/>
    <w:rsid w:val="004734D0"/>
    <w:rsid w:val="00473684"/>
    <w:rsid w:val="0047556B"/>
    <w:rsid w:val="00477768"/>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1956"/>
    <w:rsid w:val="005338D0"/>
    <w:rsid w:val="00534B59"/>
    <w:rsid w:val="00536759"/>
    <w:rsid w:val="00537C62"/>
    <w:rsid w:val="00546970"/>
    <w:rsid w:val="005501B7"/>
    <w:rsid w:val="00551E04"/>
    <w:rsid w:val="00554E19"/>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A6665"/>
    <w:rsid w:val="007B1733"/>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1C0B"/>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25C"/>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02C7"/>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9F70BA"/>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12EB"/>
    <w:rsid w:val="00A52E1D"/>
    <w:rsid w:val="00A61499"/>
    <w:rsid w:val="00A62765"/>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58D4"/>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828"/>
    <w:rsid w:val="00C279B5"/>
    <w:rsid w:val="00C27C45"/>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1FDE"/>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564"/>
    <w:rsid w:val="00F15FA5"/>
    <w:rsid w:val="00F209B7"/>
    <w:rsid w:val="00F23124"/>
    <w:rsid w:val="00F2376F"/>
    <w:rsid w:val="00F24117"/>
    <w:rsid w:val="00F243D8"/>
    <w:rsid w:val="00F30828"/>
    <w:rsid w:val="00F313D6"/>
    <w:rsid w:val="00F34851"/>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CA"/>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24E28"/>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41FDE"/>
    <w:rPr>
      <w:rFonts w:ascii="Arial" w:hAnsi="Arial"/>
      <w:sz w:val="18"/>
      <w:lang w:val="en-GB" w:eastAsia="en-US"/>
    </w:rPr>
  </w:style>
  <w:style w:type="character" w:customStyle="1" w:styleId="CRCoverPageZchn">
    <w:name w:val="CR Cover Page Zchn"/>
    <w:link w:val="CRCoverPage"/>
    <w:locked/>
    <w:rsid w:val="00F754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215691">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842775">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11572793">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08628413">
      <w:bodyDiv w:val="1"/>
      <w:marLeft w:val="0"/>
      <w:marRight w:val="0"/>
      <w:marTop w:val="0"/>
      <w:marBottom w:val="0"/>
      <w:divBdr>
        <w:top w:val="none" w:sz="0" w:space="0" w:color="auto"/>
        <w:left w:val="none" w:sz="0" w:space="0" w:color="auto"/>
        <w:bottom w:val="none" w:sz="0" w:space="0" w:color="auto"/>
        <w:right w:val="none" w:sz="0" w:space="0" w:color="auto"/>
      </w:divBdr>
    </w:div>
    <w:div w:id="201413703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C171A-CCE8-4B94-A838-D1864274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Draft version 2</cp:lastModifiedBy>
  <cp:revision>3</cp:revision>
  <cp:lastPrinted>2008-01-31T06:09:00Z</cp:lastPrinted>
  <dcterms:created xsi:type="dcterms:W3CDTF">2019-02-07T19:37:00Z</dcterms:created>
  <dcterms:modified xsi:type="dcterms:W3CDTF">2019-02-07T19:42:00Z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(3)H+KjnZNKf1jjkyfCDqTQ8Ow+sc+8zzaFdDZNQ7A/38aFK06WPYWKQ6GiVmKFw0ZG9IugcEy0
7vggPwwWGpdscoEoCg0tol7rmERstVgOx/naMVPOQ+VoBV5b8ETUCP4FyR0kB/r3C1EcKhbS
koNH/jSQT5XsRNLzj+KSPPCnIuSMv8zyAcJnZy5GQ+ON9DYF5qEbFoH2o2ROfO6I8cshitR4
Xz0wpv20uCzNRQDhgF</vt:lpwstr>
  </property>
  <property fmtid="{D5CDD505-2E9C-101B-9397-08002B2CF9AE}" pid="4" name="_2015_ms_pID_7253431">
    <vt:lpwstr>wlYbSGqB1jw2ozeXBaS0zPEf7jbryAle6wlXgD59Br5y6MuG0FnLtP
0bhSjTvAaDwltqG6hntGSe3m5KDa+1qxxuSZG4QfkdoVzjSmGSqu4anVpLS1u1IiCQ6ws7YQ
tgWf4MXsm5e0F2kt3RKmfhNATXDLlLPDCWzSCn5nOjfRgw31I24EFnjw4LLGTw4kwVn6PVqU
lI+v/wk0Ya2yRgHpEn4yQ2auEpMDiIdII5mu</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1542765192</vt:lpwstr>
  </property>
</Properties>
</file>