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17F7EEBE" w:rsidR="002851E6" w:rsidRPr="004F506B" w:rsidRDefault="002851E6" w:rsidP="002851E6">
      <w:pPr>
        <w:pStyle w:val="3GPPHeader"/>
        <w:spacing w:after="60"/>
        <w:rPr>
          <w:sz w:val="32"/>
          <w:szCs w:val="32"/>
          <w:highlight w:val="yellow"/>
        </w:rPr>
      </w:pPr>
      <w:r w:rsidRPr="004F506B">
        <w:t>3GPP TSG-RAN WG2#</w:t>
      </w:r>
      <w:r w:rsidR="00C1513C" w:rsidRPr="004F506B">
        <w:t>103</w:t>
      </w:r>
      <w:r w:rsidR="001B17E3">
        <w:t>bis</w:t>
      </w:r>
      <w:r w:rsidRPr="004F506B">
        <w:tab/>
      </w:r>
      <w:r w:rsidRPr="004F506B">
        <w:rPr>
          <w:sz w:val="32"/>
          <w:szCs w:val="32"/>
        </w:rPr>
        <w:t xml:space="preserve">Tdoc </w:t>
      </w:r>
      <w:r w:rsidR="00515551">
        <w:rPr>
          <w:sz w:val="32"/>
          <w:szCs w:val="32"/>
        </w:rPr>
        <w:t>R2-1815581</w:t>
      </w:r>
      <w:bookmarkStart w:id="0" w:name="_GoBack"/>
      <w:bookmarkEnd w:id="0"/>
    </w:p>
    <w:p w14:paraId="4A822445" w14:textId="51254EFC" w:rsidR="002851E6" w:rsidRPr="004F506B" w:rsidRDefault="001B17E3" w:rsidP="002851E6">
      <w:pPr>
        <w:pStyle w:val="3GPPHeader"/>
      </w:pPr>
      <w:r w:rsidRPr="001B17E3">
        <w:t>Chengdu, China, 8th – 12th October 2018</w:t>
      </w:r>
      <w:r w:rsidR="00515551">
        <w:t xml:space="preserve"> </w:t>
      </w:r>
      <w:r w:rsidR="00515551">
        <w:rPr>
          <w:b w:val="0"/>
          <w:noProof/>
          <w:lang w:eastAsia="ko-KR"/>
        </w:rPr>
        <w:t xml:space="preserve">    </w:t>
      </w:r>
      <w:r w:rsidR="00515551">
        <w:rPr>
          <w:b w:val="0"/>
          <w:noProof/>
          <w:lang w:eastAsia="ko-KR"/>
        </w:rPr>
        <w:tab/>
      </w:r>
      <w:r w:rsidR="00515551" w:rsidRPr="00872BE9">
        <w:rPr>
          <w:b w:val="0"/>
          <w:noProof/>
          <w:lang w:eastAsia="ko-KR"/>
        </w:rPr>
        <w:t>(</w:t>
      </w:r>
      <w:r w:rsidR="00515551">
        <w:rPr>
          <w:b w:val="0"/>
          <w:noProof/>
          <w:lang w:eastAsia="ko-KR"/>
        </w:rPr>
        <w:t>Revision of R2-1814642</w:t>
      </w:r>
      <w:r w:rsidR="00515551" w:rsidRPr="00872BE9">
        <w:rPr>
          <w:b w:val="0"/>
          <w:noProof/>
          <w:lang w:eastAsia="ko-KR"/>
        </w:rPr>
        <w:t>)</w:t>
      </w:r>
    </w:p>
    <w:p w14:paraId="7DB6566F" w14:textId="77777777" w:rsidR="002851E6" w:rsidRPr="004F506B" w:rsidRDefault="002851E6" w:rsidP="002851E6">
      <w:pPr>
        <w:pStyle w:val="3GPPHeader"/>
      </w:pPr>
    </w:p>
    <w:p w14:paraId="571EEBB1" w14:textId="2476C3C9"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1F5398" w:rsidRPr="001F5398">
        <w:rPr>
          <w:sz w:val="22"/>
          <w:lang w:val="en-US"/>
        </w:rPr>
        <w:t>10.4.1.3.9</w:t>
      </w:r>
      <w:r w:rsidR="001F5398">
        <w:rPr>
          <w:sz w:val="22"/>
          <w:lang w:val="en-US"/>
        </w:rPr>
        <w:t xml:space="preserve"> </w:t>
      </w:r>
      <w:r w:rsidR="001F5398" w:rsidRPr="001F5398">
        <w:rPr>
          <w:sz w:val="22"/>
          <w:lang w:val="en-US"/>
        </w:rPr>
        <w:t>Inactive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540B389A"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466CA4">
        <w:rPr>
          <w:sz w:val="22"/>
          <w:szCs w:val="22"/>
        </w:rPr>
        <w:t xml:space="preserve">Handling of timer </w:t>
      </w:r>
      <w:r w:rsidR="00BB21BD">
        <w:rPr>
          <w:sz w:val="22"/>
          <w:szCs w:val="22"/>
        </w:rPr>
        <w:t>T380 (periodic RNAU timer)</w:t>
      </w:r>
    </w:p>
    <w:p w14:paraId="04DD47E6" w14:textId="77777777" w:rsidR="002851E6" w:rsidRPr="004F506B" w:rsidRDefault="002851E6" w:rsidP="002851E6">
      <w:pPr>
        <w:pStyle w:val="3GPPHeader"/>
        <w:rPr>
          <w:sz w:val="22"/>
        </w:rPr>
      </w:pPr>
      <w:r w:rsidRPr="004F506B">
        <w:rPr>
          <w:sz w:val="22"/>
        </w:rPr>
        <w:t>Document for:</w:t>
      </w:r>
      <w:r w:rsidRPr="004F506B">
        <w:rPr>
          <w:sz w:val="22"/>
        </w:rPr>
        <w:tab/>
        <w:t>Discussion, Decision</w:t>
      </w:r>
    </w:p>
    <w:p w14:paraId="65935703" w14:textId="77777777" w:rsidR="00E90E49" w:rsidRPr="004F506B" w:rsidRDefault="00E90E49" w:rsidP="00E90E49"/>
    <w:p w14:paraId="607E06CC" w14:textId="2E99197B" w:rsidR="00E90E49" w:rsidRPr="004F506B" w:rsidRDefault="00E90E49" w:rsidP="00CE0424">
      <w:pPr>
        <w:pStyle w:val="Heading1"/>
      </w:pPr>
      <w:r w:rsidRPr="004F506B">
        <w:t>Introduction</w:t>
      </w:r>
    </w:p>
    <w:p w14:paraId="2218A315" w14:textId="64619BD1" w:rsidR="00BB21BD" w:rsidRDefault="00BB21BD" w:rsidP="00466CA4">
      <w:r>
        <w:t xml:space="preserve">In the latest version of the RRC specifications </w:t>
      </w:r>
      <w:r w:rsidR="00A13F46">
        <w:t>discussed</w:t>
      </w:r>
      <w:r>
        <w:t xml:space="preserve"> </w:t>
      </w:r>
      <w:r w:rsidR="00A13F46">
        <w:t xml:space="preserve">during </w:t>
      </w:r>
      <w:r>
        <w:t xml:space="preserve">ASN.1 review </w:t>
      </w:r>
      <w:r w:rsidR="00A13F46">
        <w:t xml:space="preserve">in the preparations for </w:t>
      </w:r>
      <w:r>
        <w:t xml:space="preserve">RAN2#103 meeting in Gothenburg, there was the following FFS regarding the handling of timer T380 upon the reception of </w:t>
      </w:r>
      <w:r w:rsidRPr="00BB21BD">
        <w:rPr>
          <w:i/>
        </w:rPr>
        <w:t>RRCReject</w:t>
      </w:r>
      <w:r>
        <w:t>:</w:t>
      </w:r>
    </w:p>
    <w:p w14:paraId="08F7F272" w14:textId="7273518D" w:rsidR="00BB21BD" w:rsidRPr="003F0856" w:rsidRDefault="00BB21BD" w:rsidP="003F0856">
      <w:pPr>
        <w:pStyle w:val="B1"/>
        <w:rPr>
          <w:color w:val="FF0000"/>
        </w:rPr>
      </w:pPr>
      <w:r w:rsidRPr="0065712A">
        <w:rPr>
          <w:color w:val="FF0000"/>
        </w:rPr>
        <w:t>Editor’s note: FFS Handling of timer T380 upon Reject e.g. stop, re-start, etc.</w:t>
      </w:r>
    </w:p>
    <w:p w14:paraId="718E0DDA" w14:textId="77777777" w:rsidR="004E0976" w:rsidRDefault="00BB21BD" w:rsidP="00BB21BD">
      <w:pPr>
        <w:jc w:val="left"/>
      </w:pPr>
      <w:r>
        <w:t xml:space="preserve">Associated to that, two RIL issues were raised and marked to be discussed (L210 [1] and C204 [2]). In this contribution we provide our views on the issue and propose a way forward. </w:t>
      </w:r>
    </w:p>
    <w:p w14:paraId="61BE2CAB" w14:textId="71B6454D" w:rsidR="00BB21BD" w:rsidRDefault="00BB21BD" w:rsidP="00BB21BD">
      <w:pPr>
        <w:jc w:val="left"/>
      </w:pPr>
      <w:r w:rsidRPr="004E0976">
        <w:t xml:space="preserve">A companion CR can be found in </w:t>
      </w:r>
      <w:r w:rsidR="004E0976" w:rsidRPr="004E0976">
        <w:t xml:space="preserve">R2-1814643 </w:t>
      </w:r>
      <w:r w:rsidRPr="004E0976">
        <w:t>[3].</w:t>
      </w:r>
    </w:p>
    <w:p w14:paraId="19A97A98" w14:textId="77777777" w:rsidR="002A4F4E" w:rsidRPr="004F506B" w:rsidRDefault="002A4F4E" w:rsidP="002A4F4E">
      <w:pPr>
        <w:pStyle w:val="Heading1"/>
      </w:pPr>
      <w:bookmarkStart w:id="1" w:name="_Ref178064866"/>
      <w:r w:rsidRPr="004F506B">
        <w:t>Discussion</w:t>
      </w:r>
      <w:bookmarkEnd w:id="1"/>
    </w:p>
    <w:p w14:paraId="499B402F" w14:textId="6635D727" w:rsidR="004B0B27" w:rsidRDefault="00BB21BD" w:rsidP="00466CA4">
      <w:r>
        <w:t xml:space="preserve">The main functionality of the </w:t>
      </w:r>
      <w:r w:rsidR="004B0B27">
        <w:t xml:space="preserve">periodic RNAU </w:t>
      </w:r>
      <w:r>
        <w:t xml:space="preserve">timer T380 is to enable the UE and the network to synchronize </w:t>
      </w:r>
      <w:r w:rsidR="004B0B27">
        <w:t xml:space="preserve">their state </w:t>
      </w:r>
      <w:r>
        <w:t>from time to time.</w:t>
      </w:r>
      <w:r w:rsidR="007F1A97">
        <w:t xml:space="preserve"> </w:t>
      </w:r>
      <w:r w:rsidR="004B0B27">
        <w:t xml:space="preserve">The timer is initiated upon the reception of a suspend configuration in </w:t>
      </w:r>
      <w:r w:rsidR="004B0B27" w:rsidRPr="004B0B27">
        <w:rPr>
          <w:i/>
        </w:rPr>
        <w:t>RRCRelease</w:t>
      </w:r>
      <w:r w:rsidR="004B0B27">
        <w:t xml:space="preserve"> e.g. when the UE enters RRC_INACTIVE. And, upon its expiry, the UE shall trigger an RRC resume procedure, as described </w:t>
      </w:r>
      <w:r w:rsidR="007F1A97">
        <w:t>below</w:t>
      </w:r>
      <w:r w:rsidR="004B0B27">
        <w:t>:</w:t>
      </w:r>
    </w:p>
    <w:p w14:paraId="325ACBB1" w14:textId="7EEA1DAA" w:rsidR="004B0B27" w:rsidRDefault="004B0B27" w:rsidP="00466CA4">
      <w:r>
        <w:t>***************************************************************************************************************************</w:t>
      </w:r>
    </w:p>
    <w:p w14:paraId="18729B1B" w14:textId="77777777" w:rsidR="004B0B27" w:rsidRPr="004B0B27" w:rsidRDefault="004B0B27" w:rsidP="004B0B27">
      <w:pPr>
        <w:keepNext/>
        <w:keepLines/>
        <w:spacing w:before="120" w:after="180"/>
        <w:jc w:val="left"/>
        <w:outlineLvl w:val="3"/>
        <w:rPr>
          <w:sz w:val="24"/>
          <w:lang w:eastAsia="ja-JP"/>
        </w:rPr>
      </w:pPr>
      <w:bookmarkStart w:id="2" w:name="_Hlk523384487"/>
      <w:r w:rsidRPr="004B0B27">
        <w:rPr>
          <w:sz w:val="24"/>
          <w:lang w:eastAsia="ja-JP"/>
        </w:rPr>
        <w:t>5.3.8.3</w:t>
      </w:r>
      <w:r w:rsidRPr="004B0B27">
        <w:rPr>
          <w:sz w:val="24"/>
          <w:lang w:eastAsia="ja-JP"/>
        </w:rPr>
        <w:tab/>
        <w:t xml:space="preserve">Reception of the </w:t>
      </w:r>
      <w:r w:rsidRPr="004B0B27">
        <w:rPr>
          <w:i/>
          <w:sz w:val="24"/>
          <w:lang w:eastAsia="ja-JP"/>
        </w:rPr>
        <w:t>RRCRelease</w:t>
      </w:r>
      <w:r w:rsidRPr="004B0B27">
        <w:rPr>
          <w:sz w:val="24"/>
          <w:lang w:eastAsia="ja-JP"/>
        </w:rPr>
        <w:t xml:space="preserve"> by the UE</w:t>
      </w:r>
    </w:p>
    <w:bookmarkEnd w:id="2"/>
    <w:p w14:paraId="7FB5152D" w14:textId="77777777" w:rsidR="004B0B27" w:rsidRPr="004B0B27" w:rsidRDefault="004B0B27" w:rsidP="004B0B27">
      <w:pPr>
        <w:spacing w:after="180"/>
        <w:jc w:val="left"/>
        <w:rPr>
          <w:rFonts w:ascii="Times New Roman" w:hAnsi="Times New Roman"/>
          <w:lang w:eastAsia="ja-JP"/>
        </w:rPr>
      </w:pPr>
      <w:r w:rsidRPr="004B0B27">
        <w:rPr>
          <w:rFonts w:ascii="Times New Roman" w:hAnsi="Times New Roman"/>
          <w:lang w:eastAsia="ja-JP"/>
        </w:rPr>
        <w:t>The UE shall:</w:t>
      </w:r>
    </w:p>
    <w:p w14:paraId="656A514C" w14:textId="79C23406" w:rsidR="004B0B27" w:rsidRPr="004B0B27" w:rsidRDefault="004B0B27" w:rsidP="004B0B27">
      <w:pPr>
        <w:spacing w:after="180"/>
        <w:ind w:left="851" w:hanging="284"/>
        <w:jc w:val="left"/>
        <w:rPr>
          <w:rFonts w:ascii="Times New Roman" w:hAnsi="Times New Roman"/>
          <w:lang w:eastAsia="ja-JP"/>
        </w:rPr>
      </w:pPr>
      <w:r>
        <w:rPr>
          <w:rFonts w:ascii="Times New Roman" w:hAnsi="Times New Roman"/>
          <w:lang w:eastAsia="ja-JP"/>
        </w:rPr>
        <w:t xml:space="preserve">. . . </w:t>
      </w:r>
    </w:p>
    <w:p w14:paraId="3ABDBFCE" w14:textId="77777777" w:rsidR="004B0B27" w:rsidRPr="004B0B27" w:rsidRDefault="004B0B27" w:rsidP="004B0B27">
      <w:pPr>
        <w:spacing w:after="180"/>
        <w:ind w:left="851" w:hanging="284"/>
        <w:jc w:val="left"/>
        <w:rPr>
          <w:rFonts w:ascii="Times New Roman" w:hAnsi="Times New Roman"/>
          <w:lang w:eastAsia="ja-JP"/>
        </w:rPr>
      </w:pPr>
      <w:r w:rsidRPr="004B0B27">
        <w:rPr>
          <w:rFonts w:ascii="Times New Roman" w:hAnsi="Times New Roman"/>
          <w:lang w:eastAsia="ja-JP"/>
        </w:rPr>
        <w:t>2&gt;</w:t>
      </w:r>
      <w:r w:rsidRPr="004B0B27">
        <w:rPr>
          <w:rFonts w:ascii="Times New Roman" w:hAnsi="Times New Roman"/>
          <w:lang w:eastAsia="ja-JP"/>
        </w:rPr>
        <w:tab/>
        <w:t>start timer T380, with the timer value set to</w:t>
      </w:r>
      <w:r w:rsidRPr="004B0B27">
        <w:rPr>
          <w:rFonts w:ascii="Times New Roman" w:hAnsi="Times New Roman"/>
          <w:i/>
          <w:lang w:eastAsia="ja-JP"/>
        </w:rPr>
        <w:t xml:space="preserve"> t380</w:t>
      </w:r>
      <w:r w:rsidRPr="004B0B27">
        <w:rPr>
          <w:rFonts w:ascii="Times New Roman" w:hAnsi="Times New Roman"/>
          <w:lang w:eastAsia="ja-JP"/>
        </w:rPr>
        <w:t>;</w:t>
      </w:r>
    </w:p>
    <w:p w14:paraId="4182575D" w14:textId="77777777" w:rsidR="004B0B27" w:rsidRDefault="004B0B27" w:rsidP="004B0B27">
      <w:pPr>
        <w:spacing w:after="180"/>
        <w:ind w:left="851" w:hanging="284"/>
        <w:jc w:val="left"/>
        <w:rPr>
          <w:rFonts w:ascii="Times New Roman" w:hAnsi="Times New Roman"/>
          <w:lang w:eastAsia="ja-JP"/>
        </w:rPr>
      </w:pPr>
      <w:r>
        <w:rPr>
          <w:rFonts w:ascii="Times New Roman" w:hAnsi="Times New Roman"/>
          <w:lang w:eastAsia="ja-JP"/>
        </w:rPr>
        <w:t xml:space="preserve">. . . </w:t>
      </w:r>
    </w:p>
    <w:p w14:paraId="35C9B1A3" w14:textId="2A84BE39" w:rsidR="004B0B27" w:rsidRPr="004B0B27" w:rsidRDefault="004B0B27" w:rsidP="004B0B27">
      <w:pPr>
        <w:spacing w:after="180"/>
        <w:ind w:left="851" w:hanging="284"/>
        <w:jc w:val="left"/>
        <w:rPr>
          <w:rFonts w:ascii="Times New Roman" w:hAnsi="Times New Roman"/>
          <w:lang w:eastAsia="ja-JP"/>
        </w:rPr>
      </w:pPr>
      <w:r w:rsidRPr="004B0B27">
        <w:rPr>
          <w:rFonts w:ascii="Times New Roman" w:hAnsi="Times New Roman"/>
          <w:lang w:eastAsia="ja-JP"/>
        </w:rPr>
        <w:t>2&gt; enter RRC_INACTIVE and perform procedures as specified in TS 38.304 [21]</w:t>
      </w:r>
    </w:p>
    <w:p w14:paraId="7680F94B" w14:textId="43D46917" w:rsidR="004B0B27" w:rsidRDefault="004B0B27" w:rsidP="004B0B27">
      <w:r>
        <w:t>***************************************************************************************************************************</w:t>
      </w:r>
    </w:p>
    <w:p w14:paraId="4817FC0D" w14:textId="1176E273" w:rsidR="004B0B27" w:rsidRPr="004B0B27" w:rsidRDefault="004B0B27" w:rsidP="004B0B27">
      <w:pPr>
        <w:keepNext/>
        <w:keepLines/>
        <w:spacing w:before="120" w:after="180"/>
        <w:jc w:val="left"/>
        <w:outlineLvl w:val="3"/>
        <w:rPr>
          <w:sz w:val="24"/>
          <w:lang w:eastAsia="ja-JP"/>
        </w:rPr>
      </w:pPr>
      <w:r w:rsidRPr="004B0B27">
        <w:rPr>
          <w:sz w:val="24"/>
          <w:lang w:eastAsia="ja-JP"/>
        </w:rPr>
        <w:t>5.3.13.8</w:t>
      </w:r>
      <w:r w:rsidRPr="004B0B27">
        <w:rPr>
          <w:sz w:val="24"/>
          <w:lang w:eastAsia="ja-JP"/>
        </w:rPr>
        <w:tab/>
        <w:t>RNA update</w:t>
      </w:r>
    </w:p>
    <w:p w14:paraId="5B2D6200" w14:textId="3A8BE6C8" w:rsidR="004B0B27" w:rsidRPr="004B0B27" w:rsidRDefault="004B0B27" w:rsidP="004B0B27">
      <w:pPr>
        <w:spacing w:after="180"/>
        <w:jc w:val="left"/>
        <w:rPr>
          <w:rFonts w:ascii="Times New Roman" w:hAnsi="Times New Roman"/>
          <w:lang w:eastAsia="ja-JP"/>
        </w:rPr>
      </w:pPr>
      <w:r w:rsidRPr="004B0B27">
        <w:rPr>
          <w:rFonts w:ascii="Times New Roman" w:hAnsi="Times New Roman"/>
          <w:lang w:eastAsia="ja-JP"/>
        </w:rPr>
        <w:t>Upon entering RRC_INACTIVE state, the UE shall:</w:t>
      </w:r>
    </w:p>
    <w:p w14:paraId="77158DB0" w14:textId="77777777" w:rsidR="004B0B27" w:rsidRPr="004B0B27" w:rsidRDefault="004B0B27" w:rsidP="004B0B27">
      <w:pPr>
        <w:spacing w:after="180"/>
        <w:ind w:left="568" w:hanging="284"/>
        <w:jc w:val="left"/>
        <w:rPr>
          <w:rFonts w:ascii="Times New Roman" w:hAnsi="Times New Roman"/>
          <w:lang w:eastAsia="ja-JP"/>
        </w:rPr>
      </w:pPr>
      <w:r w:rsidRPr="004B0B27">
        <w:rPr>
          <w:rFonts w:ascii="Times New Roman" w:hAnsi="Times New Roman"/>
          <w:lang w:eastAsia="ja-JP"/>
        </w:rPr>
        <w:t>1&gt;</w:t>
      </w:r>
      <w:r w:rsidRPr="004B0B27">
        <w:rPr>
          <w:rFonts w:ascii="Times New Roman" w:hAnsi="Times New Roman"/>
          <w:lang w:eastAsia="ja-JP"/>
        </w:rPr>
        <w:tab/>
        <w:t>if T380 expires; or</w:t>
      </w:r>
    </w:p>
    <w:p w14:paraId="10E9842A" w14:textId="77777777" w:rsidR="004B0B27" w:rsidRPr="004B0B27" w:rsidRDefault="004B0B27" w:rsidP="004B0B27">
      <w:pPr>
        <w:spacing w:after="180"/>
        <w:ind w:left="568" w:hanging="284"/>
        <w:jc w:val="left"/>
        <w:rPr>
          <w:rFonts w:ascii="Times New Roman" w:hAnsi="Times New Roman"/>
          <w:lang w:eastAsia="ja-JP"/>
        </w:rPr>
      </w:pPr>
      <w:r w:rsidRPr="004B0B27">
        <w:rPr>
          <w:rFonts w:ascii="Times New Roman" w:hAnsi="Times New Roman"/>
          <w:lang w:eastAsia="ja-JP"/>
        </w:rPr>
        <w:t>1&gt;</w:t>
      </w:r>
      <w:r w:rsidRPr="004B0B27">
        <w:rPr>
          <w:rFonts w:ascii="Times New Roman" w:hAnsi="Times New Roman"/>
          <w:lang w:eastAsia="ja-JP"/>
        </w:rPr>
        <w:tab/>
        <w:t xml:space="preserve">if upon cell reselection the UE enters an RNA not belonging to the configured </w:t>
      </w:r>
      <w:r w:rsidRPr="004B0B27">
        <w:rPr>
          <w:rFonts w:ascii="Times New Roman" w:hAnsi="Times New Roman"/>
          <w:i/>
          <w:lang w:eastAsia="ja-JP"/>
        </w:rPr>
        <w:t>ran-NotificationAreaInfo</w:t>
      </w:r>
      <w:r w:rsidRPr="004B0B27">
        <w:rPr>
          <w:rFonts w:ascii="Times New Roman" w:hAnsi="Times New Roman"/>
          <w:lang w:eastAsia="ja-JP"/>
        </w:rPr>
        <w:t>:</w:t>
      </w:r>
    </w:p>
    <w:p w14:paraId="697FF009" w14:textId="77777777" w:rsidR="004B0B27" w:rsidRPr="004B0B27" w:rsidRDefault="004B0B27" w:rsidP="004B0B27">
      <w:pPr>
        <w:spacing w:after="180"/>
        <w:ind w:left="851" w:hanging="284"/>
        <w:jc w:val="left"/>
        <w:rPr>
          <w:rFonts w:ascii="Times New Roman" w:hAnsi="Times New Roman"/>
          <w:lang w:eastAsia="ja-JP"/>
        </w:rPr>
      </w:pPr>
      <w:r w:rsidRPr="004B0B27">
        <w:rPr>
          <w:rFonts w:ascii="Times New Roman" w:hAnsi="Times New Roman"/>
          <w:lang w:eastAsia="ja-JP"/>
        </w:rPr>
        <w:t>2&gt;</w:t>
      </w:r>
      <w:r w:rsidRPr="004B0B27">
        <w:rPr>
          <w:rFonts w:ascii="Times New Roman" w:hAnsi="Times New Roman"/>
          <w:lang w:eastAsia="ja-JP"/>
        </w:rPr>
        <w:tab/>
        <w:t>if upper layers request resumption of an RRC connection;</w:t>
      </w:r>
    </w:p>
    <w:p w14:paraId="6C286C9F" w14:textId="77777777" w:rsidR="004B0B27" w:rsidRPr="004B0B27" w:rsidRDefault="004B0B27" w:rsidP="004B0B27">
      <w:pPr>
        <w:spacing w:after="180"/>
        <w:ind w:left="1135" w:hanging="284"/>
        <w:jc w:val="left"/>
        <w:rPr>
          <w:rFonts w:ascii="Times New Roman" w:hAnsi="Times New Roman"/>
          <w:lang w:eastAsia="ja-JP"/>
        </w:rPr>
      </w:pPr>
      <w:r w:rsidRPr="004B0B27">
        <w:rPr>
          <w:rFonts w:ascii="Times New Roman" w:hAnsi="Times New Roman"/>
          <w:lang w:eastAsia="ja-JP"/>
        </w:rPr>
        <w:lastRenderedPageBreak/>
        <w:t>3&gt;</w:t>
      </w:r>
      <w:r w:rsidRPr="004B0B27">
        <w:rPr>
          <w:rFonts w:ascii="Times New Roman" w:hAnsi="Times New Roman"/>
          <w:lang w:eastAsia="ja-JP"/>
        </w:rPr>
        <w:tab/>
        <w:t>initiate RRC connection resume procedure in 5.3.13.2 with cause value set in accordance with the information received from upper layers;</w:t>
      </w:r>
    </w:p>
    <w:p w14:paraId="65DC0A6B" w14:textId="77777777" w:rsidR="004B0B27" w:rsidRPr="004B0B27" w:rsidRDefault="004B0B27" w:rsidP="004B0B27">
      <w:pPr>
        <w:spacing w:after="180"/>
        <w:ind w:left="851" w:hanging="284"/>
        <w:jc w:val="left"/>
        <w:rPr>
          <w:rFonts w:ascii="Times New Roman" w:hAnsi="Times New Roman"/>
          <w:lang w:eastAsia="ja-JP"/>
        </w:rPr>
      </w:pPr>
      <w:r w:rsidRPr="004B0B27">
        <w:rPr>
          <w:rFonts w:ascii="Times New Roman" w:hAnsi="Times New Roman"/>
          <w:lang w:eastAsia="ja-JP"/>
        </w:rPr>
        <w:t>2&gt;</w:t>
      </w:r>
      <w:r w:rsidRPr="004B0B27">
        <w:rPr>
          <w:rFonts w:ascii="Times New Roman" w:hAnsi="Times New Roman"/>
          <w:lang w:eastAsia="ja-JP"/>
        </w:rPr>
        <w:tab/>
        <w:t>else:</w:t>
      </w:r>
    </w:p>
    <w:p w14:paraId="4588920C" w14:textId="77777777" w:rsidR="004B0B27" w:rsidRPr="004B0B27" w:rsidRDefault="004B0B27" w:rsidP="004B0B27">
      <w:pPr>
        <w:spacing w:after="180"/>
        <w:ind w:left="1135" w:hanging="284"/>
        <w:jc w:val="left"/>
        <w:rPr>
          <w:rFonts w:ascii="Times New Roman" w:hAnsi="Times New Roman"/>
          <w:lang w:eastAsia="ja-JP"/>
        </w:rPr>
      </w:pPr>
      <w:r w:rsidRPr="004B0B27">
        <w:rPr>
          <w:rFonts w:ascii="Times New Roman" w:hAnsi="Times New Roman"/>
          <w:lang w:eastAsia="ja-JP"/>
        </w:rPr>
        <w:t>3&gt;</w:t>
      </w:r>
      <w:r w:rsidRPr="004B0B27">
        <w:rPr>
          <w:rFonts w:ascii="Times New Roman" w:hAnsi="Times New Roman"/>
          <w:lang w:eastAsia="ja-JP"/>
        </w:rPr>
        <w:tab/>
        <w:t>initiate RRC connection resume procedure in 5.3.13.2 with cause value set to ‘rna-Update’;</w:t>
      </w:r>
    </w:p>
    <w:p w14:paraId="679BD6CB" w14:textId="7BBBFA1D" w:rsidR="004B0B27" w:rsidRPr="004B0B27" w:rsidRDefault="007F1A97" w:rsidP="004B0B27">
      <w:pPr>
        <w:spacing w:after="180"/>
        <w:ind w:left="1135" w:hanging="284"/>
        <w:jc w:val="left"/>
        <w:rPr>
          <w:rFonts w:ascii="Times New Roman" w:hAnsi="Times New Roman"/>
          <w:lang w:eastAsia="ja-JP"/>
        </w:rPr>
      </w:pPr>
      <w:r w:rsidRPr="007F1A97">
        <w:rPr>
          <w:rFonts w:ascii="Times New Roman" w:hAnsi="Times New Roman"/>
          <w:lang w:eastAsia="ja-JP"/>
        </w:rPr>
        <w:t xml:space="preserve">. . . </w:t>
      </w:r>
    </w:p>
    <w:p w14:paraId="2EC00B44" w14:textId="187CFC0F" w:rsidR="00C962C6" w:rsidRDefault="007F1A97" w:rsidP="00466CA4">
      <w:r>
        <w:t>***************************************************************************************************************************</w:t>
      </w:r>
    </w:p>
    <w:p w14:paraId="77C845DD" w14:textId="77777777" w:rsidR="006556C5" w:rsidRDefault="006556C5" w:rsidP="006556C5"/>
    <w:p w14:paraId="5D8C53A6" w14:textId="73F34148" w:rsidR="003F0856" w:rsidRPr="004F506B" w:rsidRDefault="003F0856" w:rsidP="003F0856">
      <w:pPr>
        <w:pStyle w:val="Heading2"/>
      </w:pPr>
      <w:r>
        <w:t xml:space="preserve">Handling </w:t>
      </w:r>
      <w:r w:rsidR="005B3378">
        <w:t xml:space="preserve">of RAN updates </w:t>
      </w:r>
      <w:r>
        <w:t xml:space="preserve">upon </w:t>
      </w:r>
      <w:r w:rsidR="005B3378">
        <w:t xml:space="preserve">reception of </w:t>
      </w:r>
      <w:r w:rsidRPr="005B3378">
        <w:rPr>
          <w:i/>
        </w:rPr>
        <w:t>RRCReject</w:t>
      </w:r>
    </w:p>
    <w:p w14:paraId="06F4105C" w14:textId="31C899FD" w:rsidR="006556C5" w:rsidRDefault="006556C5" w:rsidP="006556C5">
      <w:r>
        <w:t>In RAN2#102 in Busan, it has been agreed that an RNA update becomes pending in case a resume request with RNA update is rejected:</w:t>
      </w:r>
    </w:p>
    <w:p w14:paraId="5C2448ED" w14:textId="77777777" w:rsidR="006556C5" w:rsidRDefault="006556C5" w:rsidP="006556C5">
      <w:pPr>
        <w:pStyle w:val="Doc-text2"/>
        <w:pBdr>
          <w:top w:val="single" w:sz="4" w:space="1" w:color="auto"/>
          <w:left w:val="single" w:sz="4" w:space="4" w:color="auto"/>
          <w:bottom w:val="single" w:sz="4" w:space="1" w:color="auto"/>
          <w:right w:val="single" w:sz="4" w:space="4" w:color="auto"/>
        </w:pBdr>
      </w:pPr>
      <w:r>
        <w:t>Agreements</w:t>
      </w:r>
    </w:p>
    <w:p w14:paraId="770E8C14" w14:textId="77777777" w:rsidR="006556C5" w:rsidRDefault="006556C5" w:rsidP="006556C5">
      <w:pPr>
        <w:pStyle w:val="Doc-text2"/>
        <w:pBdr>
          <w:top w:val="single" w:sz="4" w:space="1" w:color="auto"/>
          <w:left w:val="single" w:sz="4" w:space="4" w:color="auto"/>
          <w:bottom w:val="single" w:sz="4" w:space="1" w:color="auto"/>
          <w:right w:val="single" w:sz="4" w:space="4" w:color="auto"/>
        </w:pBdr>
      </w:pPr>
      <w:r>
        <w:t>1</w:t>
      </w:r>
      <w:r>
        <w:tab/>
        <w:t>Upon receiving an RRC Reject with wait time in response to an RRC Resume Request triggered by an RNAU (periodic or mobility), UE starts the wait timer.</w:t>
      </w:r>
    </w:p>
    <w:p w14:paraId="0420CF42" w14:textId="77777777" w:rsidR="006556C5" w:rsidRDefault="006556C5" w:rsidP="006556C5">
      <w:pPr>
        <w:pStyle w:val="Doc-text2"/>
        <w:pBdr>
          <w:top w:val="single" w:sz="4" w:space="1" w:color="auto"/>
          <w:left w:val="single" w:sz="4" w:space="4" w:color="auto"/>
          <w:bottom w:val="single" w:sz="4" w:space="1" w:color="auto"/>
          <w:right w:val="single" w:sz="4" w:space="4" w:color="auto"/>
        </w:pBdr>
      </w:pPr>
      <w:r w:rsidRPr="006556C5">
        <w:rPr>
          <w:highlight w:val="yellow"/>
        </w:rPr>
        <w:t>2</w:t>
      </w:r>
      <w:r w:rsidRPr="006556C5">
        <w:rPr>
          <w:highlight w:val="yellow"/>
        </w:rPr>
        <w:tab/>
        <w:t>Upon the expiry of wait timer after receiving an RRC Reject with wait time in response to an RRC Resume Request triggered by an RNAU (trigger by periodic or mobility), UE sends the pending RNAU. (at least for the no cell change during running of the wait timer)</w:t>
      </w:r>
    </w:p>
    <w:p w14:paraId="6A116242" w14:textId="41C4348A" w:rsidR="006556C5" w:rsidRDefault="006556C5" w:rsidP="006556C5">
      <w:pPr>
        <w:pStyle w:val="Doc-text2"/>
        <w:pBdr>
          <w:top w:val="single" w:sz="4" w:space="1" w:color="auto"/>
          <w:left w:val="single" w:sz="4" w:space="4" w:color="auto"/>
          <w:bottom w:val="single" w:sz="4" w:space="1" w:color="auto"/>
          <w:right w:val="single" w:sz="4" w:space="4" w:color="auto"/>
        </w:pBdr>
      </w:pPr>
      <w:r>
        <w:t>. . .</w:t>
      </w:r>
    </w:p>
    <w:p w14:paraId="3FF2ED1B" w14:textId="657F0A7C" w:rsidR="00C962C6" w:rsidRDefault="00C962C6" w:rsidP="00466CA4"/>
    <w:p w14:paraId="0F8A5CF4" w14:textId="0D2DF571" w:rsidR="006556C5" w:rsidRDefault="006556C5" w:rsidP="006556C5">
      <w:r>
        <w:t>That has been captured in the specification, but there ha</w:t>
      </w:r>
      <w:r w:rsidR="00E663A0">
        <w:t>ve</w:t>
      </w:r>
      <w:r>
        <w:t xml:space="preserve"> been no discussions regarding the behaviour of timer T380, which is reflected by the FFS:</w:t>
      </w:r>
    </w:p>
    <w:p w14:paraId="1CC83484" w14:textId="77777777" w:rsidR="006556C5" w:rsidRPr="0065712A" w:rsidRDefault="006556C5" w:rsidP="006556C5">
      <w:pPr>
        <w:pStyle w:val="B1"/>
        <w:rPr>
          <w:color w:val="FF0000"/>
        </w:rPr>
      </w:pPr>
      <w:r w:rsidRPr="0065712A">
        <w:rPr>
          <w:color w:val="FF0000"/>
        </w:rPr>
        <w:t>Editor’s note: FFS Handling of timer T380 upon Reject e.g. stop, re-start, etc.</w:t>
      </w:r>
    </w:p>
    <w:p w14:paraId="0D924218" w14:textId="714E8414" w:rsidR="006556C5" w:rsidRDefault="006556C5" w:rsidP="00466CA4">
      <w:r>
        <w:t xml:space="preserve">The </w:t>
      </w:r>
      <w:r w:rsidR="00E663A0">
        <w:t xml:space="preserve">handling of timer T380 seems relevant in the </w:t>
      </w:r>
      <w:r>
        <w:t>following cases</w:t>
      </w:r>
      <w:r w:rsidR="00E663A0">
        <w:t>:</w:t>
      </w:r>
    </w:p>
    <w:p w14:paraId="02A7DD78" w14:textId="395A5AA4" w:rsidR="006556C5" w:rsidRPr="009046D0" w:rsidRDefault="006556C5" w:rsidP="006556C5">
      <w:pPr>
        <w:pStyle w:val="ListParagraph"/>
        <w:numPr>
          <w:ilvl w:val="0"/>
          <w:numId w:val="27"/>
        </w:numPr>
      </w:pPr>
      <w:r w:rsidRPr="009046D0">
        <w:t xml:space="preserve">Case 1/ UE triggers a </w:t>
      </w:r>
      <w:r w:rsidR="005F11AF" w:rsidRPr="009046D0">
        <w:t xml:space="preserve">periodic </w:t>
      </w:r>
      <w:r w:rsidRPr="009046D0">
        <w:t xml:space="preserve">RNA update and receives </w:t>
      </w:r>
      <w:r w:rsidRPr="005B3378">
        <w:rPr>
          <w:i/>
        </w:rPr>
        <w:t>RRCReject</w:t>
      </w:r>
      <w:r w:rsidRPr="009046D0">
        <w:t>;</w:t>
      </w:r>
    </w:p>
    <w:p w14:paraId="5DF09B74" w14:textId="68B358A0" w:rsidR="006556C5" w:rsidRDefault="006556C5" w:rsidP="006556C5">
      <w:pPr>
        <w:pStyle w:val="ListParagraph"/>
        <w:numPr>
          <w:ilvl w:val="0"/>
          <w:numId w:val="27"/>
        </w:numPr>
      </w:pPr>
      <w:r>
        <w:t xml:space="preserve">Case 2/ UE triggers a </w:t>
      </w:r>
      <w:r w:rsidR="005F11AF">
        <w:t xml:space="preserve">mobility </w:t>
      </w:r>
      <w:r>
        <w:t xml:space="preserve">RNA update and receives </w:t>
      </w:r>
      <w:r w:rsidRPr="005B3378">
        <w:rPr>
          <w:i/>
        </w:rPr>
        <w:t>RRCReject</w:t>
      </w:r>
      <w:r>
        <w:t>;</w:t>
      </w:r>
    </w:p>
    <w:p w14:paraId="38652FB5" w14:textId="29617E49" w:rsidR="006556C5" w:rsidRDefault="006556C5" w:rsidP="006556C5">
      <w:pPr>
        <w:pStyle w:val="ListParagraph"/>
        <w:numPr>
          <w:ilvl w:val="0"/>
          <w:numId w:val="27"/>
        </w:numPr>
      </w:pPr>
      <w:r>
        <w:t xml:space="preserve">Case 3/ UE triggers other resume procedure (not RNA update) and receives </w:t>
      </w:r>
      <w:r w:rsidRPr="005B3378">
        <w:rPr>
          <w:i/>
        </w:rPr>
        <w:t>RRCReject</w:t>
      </w:r>
      <w:r>
        <w:t>;</w:t>
      </w:r>
    </w:p>
    <w:p w14:paraId="728779EF" w14:textId="1C367B88" w:rsidR="006556C5" w:rsidRDefault="006556C5" w:rsidP="00466CA4"/>
    <w:p w14:paraId="3C8E1010" w14:textId="0E79841C" w:rsidR="00782566" w:rsidRDefault="00E735BC" w:rsidP="00466CA4">
      <w:r>
        <w:t xml:space="preserve">In Case 1/ it has been agreed that </w:t>
      </w:r>
      <w:r w:rsidR="005F11AF">
        <w:t>the procedure becomes pending</w:t>
      </w:r>
      <w:r>
        <w:t xml:space="preserve"> and c</w:t>
      </w:r>
      <w:r w:rsidR="005F11AF">
        <w:t>urrent RRC specification do not define any action</w:t>
      </w:r>
      <w:r w:rsidR="00E663A0">
        <w:t>s</w:t>
      </w:r>
      <w:r w:rsidR="005F11AF">
        <w:t xml:space="preserve"> regarding T380</w:t>
      </w:r>
      <w:r>
        <w:t>.</w:t>
      </w:r>
      <w:r w:rsidR="00E663A0">
        <w:t xml:space="preserve"> Hence, while the wait timer T302 </w:t>
      </w:r>
      <w:r w:rsidR="009046D0">
        <w:t xml:space="preserve">is running </w:t>
      </w:r>
      <w:r w:rsidR="00E663A0">
        <w:t xml:space="preserve">the network expects the periodic RNA update. As </w:t>
      </w:r>
      <w:r w:rsidR="00E663A0" w:rsidRPr="00E663A0">
        <w:rPr>
          <w:i/>
        </w:rPr>
        <w:t>RRCReject</w:t>
      </w:r>
      <w:r w:rsidR="00E663A0">
        <w:t xml:space="preserve"> is sent on SRB0 the network is </w:t>
      </w:r>
      <w:r w:rsidR="00782566">
        <w:t xml:space="preserve">not </w:t>
      </w:r>
      <w:r w:rsidR="00E663A0">
        <w:t xml:space="preserve">certain </w:t>
      </w:r>
      <w:r w:rsidR="00782566">
        <w:t xml:space="preserve">if </w:t>
      </w:r>
      <w:r w:rsidR="00E663A0">
        <w:t xml:space="preserve">the periodic RNA update has been rejected or if something </w:t>
      </w:r>
      <w:r w:rsidR="00782566">
        <w:t xml:space="preserve">else has </w:t>
      </w:r>
      <w:r w:rsidR="00E663A0">
        <w:t xml:space="preserve">happened </w:t>
      </w:r>
      <w:r w:rsidR="00782566">
        <w:t>e.g. UE is out of coverage</w:t>
      </w:r>
      <w:r w:rsidR="00E663A0">
        <w:t>.</w:t>
      </w:r>
      <w:r w:rsidR="00782566">
        <w:t xml:space="preserve"> However, as the values of wait time on </w:t>
      </w:r>
      <w:r w:rsidR="00782566" w:rsidRPr="00782566">
        <w:rPr>
          <w:i/>
        </w:rPr>
        <w:t>RRCReject</w:t>
      </w:r>
      <w:r w:rsidR="00782566">
        <w:t xml:space="preserve"> over SRB0 are rather limited so that an attacker cannot deny a service for too long, making the attack less attractive (up to 16 seconds), a sensitive network implementation should consider that possibility before taking drastic actions or, if it really wants to confirm what is happening to the UE, it can always trigger paging (as that is not barred by timer T302). Hence, there is no need of additional handling of timer T380 in Case 1/.</w:t>
      </w:r>
    </w:p>
    <w:p w14:paraId="769A0C31" w14:textId="0F733754" w:rsidR="00E22E96" w:rsidRDefault="00E22E96" w:rsidP="00E22E96">
      <w:pPr>
        <w:pStyle w:val="Observation"/>
      </w:pPr>
      <w:r>
        <w:t xml:space="preserve">There is no need of additional handling of timer T380 in the case </w:t>
      </w:r>
      <w:r w:rsidRPr="00E22E96">
        <w:t>UE triggers a periodic RNA update and receives RRCReject</w:t>
      </w:r>
      <w:r>
        <w:t>.</w:t>
      </w:r>
    </w:p>
    <w:p w14:paraId="51478AC5" w14:textId="2E767957" w:rsidR="00BE24B3" w:rsidRDefault="009046D0" w:rsidP="00782566">
      <w:r>
        <w:t xml:space="preserve">As in Case1/, in </w:t>
      </w:r>
      <w:r w:rsidR="00782566">
        <w:t xml:space="preserve">Case </w:t>
      </w:r>
      <w:r w:rsidR="00E22E96">
        <w:t>2</w:t>
      </w:r>
      <w:r w:rsidR="00782566">
        <w:t xml:space="preserve">/ it has </w:t>
      </w:r>
      <w:r w:rsidR="00E22E96">
        <w:t xml:space="preserve">also </w:t>
      </w:r>
      <w:r w:rsidR="00782566">
        <w:t xml:space="preserve">been agreed that the procedure becomes pending and current RRC specification do not define any actions regarding T380. </w:t>
      </w:r>
      <w:r w:rsidR="00E22E96">
        <w:t xml:space="preserve">However, </w:t>
      </w:r>
      <w:r>
        <w:t xml:space="preserve">differently from Case 1/, </w:t>
      </w:r>
      <w:r w:rsidR="00782566">
        <w:t xml:space="preserve">while the wait timer T302 </w:t>
      </w:r>
      <w:r>
        <w:t xml:space="preserve">is running there is a risk that timer T380 expiry and, as RNA updates are barred by timer T302, the UE shall not </w:t>
      </w:r>
      <w:r w:rsidR="00BE24B3">
        <w:t xml:space="preserve">initiate a </w:t>
      </w:r>
      <w:r>
        <w:t xml:space="preserve">periodic RNA update. On the network side this is similar to Case 1/ and a sensitive network implementation can handle without taking drastic actions, i.e., not a problem. However, the specifications are not clear on what the UE shall do </w:t>
      </w:r>
      <w:r w:rsidR="00BE24B3">
        <w:t>if a periodic</w:t>
      </w:r>
      <w:r>
        <w:t xml:space="preserve"> RNA update </w:t>
      </w:r>
      <w:r w:rsidR="00BE24B3">
        <w:t>is triggered while T302 is running and, if there is already a pending RNA update. In our view that may lead to complicated rules based on these pending procedures, which may be anyway a quite rare case.</w:t>
      </w:r>
      <w:r w:rsidR="003B18C4">
        <w:t xml:space="preserve"> Case 3/ is somewhat similar to Case 2/ in the sense that timer T380 may expiry while wait timer T302 is running and, as there is no pending RNA update, an additional rule would possibly need to be defined.</w:t>
      </w:r>
    </w:p>
    <w:p w14:paraId="2A3723E9" w14:textId="47F804DE" w:rsidR="00BE24B3" w:rsidRDefault="00BE24B3" w:rsidP="00BE24B3">
      <w:pPr>
        <w:pStyle w:val="Observation"/>
      </w:pPr>
      <w:r>
        <w:lastRenderedPageBreak/>
        <w:t>A periodic RNAU may be triggered while timer T302 is running. That may require some complex rules to handle an existing pending RNA updates (which should be avoided).</w:t>
      </w:r>
    </w:p>
    <w:p w14:paraId="166494C1" w14:textId="1B1D999F" w:rsidR="00BE24B3" w:rsidRDefault="00BE24B3" w:rsidP="00782566"/>
    <w:p w14:paraId="10E7AB79" w14:textId="68ABD5A1" w:rsidR="003B18C4" w:rsidRDefault="003B18C4" w:rsidP="00BE24B3">
      <w:r>
        <w:t xml:space="preserve">To address these potential issues and avoid additional complexities in the specifications the simplest solution is </w:t>
      </w:r>
      <w:r w:rsidR="00682ED1">
        <w:t xml:space="preserve">either </w:t>
      </w:r>
      <w:r>
        <w:t xml:space="preserve">to stop </w:t>
      </w:r>
      <w:r w:rsidR="00682ED1">
        <w:t xml:space="preserve">the timer T380 </w:t>
      </w:r>
      <w:r>
        <w:t xml:space="preserve">or re-start the timer T380 upon the reception of </w:t>
      </w:r>
      <w:r w:rsidRPr="003B18C4">
        <w:rPr>
          <w:i/>
        </w:rPr>
        <w:t>RRCReject</w:t>
      </w:r>
      <w:r w:rsidR="00682ED1">
        <w:rPr>
          <w:i/>
        </w:rPr>
        <w:t>.</w:t>
      </w:r>
      <w:r w:rsidR="00682ED1" w:rsidRPr="00682ED1">
        <w:t xml:space="preserve"> </w:t>
      </w:r>
    </w:p>
    <w:p w14:paraId="6F16A5E9" w14:textId="77777777" w:rsidR="00682ED1" w:rsidRDefault="00682ED1" w:rsidP="00BE24B3">
      <w:pPr>
        <w:rPr>
          <w:b/>
          <w:u w:val="single"/>
        </w:rPr>
      </w:pPr>
    </w:p>
    <w:p w14:paraId="2D43279E" w14:textId="232F77E1" w:rsidR="00682ED1" w:rsidRPr="00682ED1" w:rsidRDefault="00682ED1" w:rsidP="00BE24B3">
      <w:pPr>
        <w:rPr>
          <w:b/>
          <w:u w:val="single"/>
        </w:rPr>
      </w:pPr>
      <w:r w:rsidRPr="00682ED1">
        <w:rPr>
          <w:b/>
          <w:u w:val="single"/>
        </w:rPr>
        <w:t xml:space="preserve">Solution a) Timer T380 is re-started upon reception of </w:t>
      </w:r>
      <w:r w:rsidRPr="00682ED1">
        <w:rPr>
          <w:b/>
          <w:i/>
          <w:u w:val="single"/>
        </w:rPr>
        <w:t>RRCReject</w:t>
      </w:r>
    </w:p>
    <w:p w14:paraId="5CD862A9" w14:textId="28DB4B7C" w:rsidR="00682ED1" w:rsidRDefault="00682ED1" w:rsidP="00BE24B3">
      <w:r>
        <w:t>The possible values for the timer T380 are {</w:t>
      </w:r>
      <w:r w:rsidRPr="00682ED1">
        <w:t>min5, min10, min20, min30, min60, min120, min360, min720</w:t>
      </w:r>
      <w:r>
        <w:t xml:space="preserve">} and infinity (in case field is not provided). And, </w:t>
      </w:r>
      <w:r w:rsidR="00FD3962">
        <w:t>the possible values for the timer T302 are {1 second, 2 seconds, . . . , 16 seconds}. Hence, thanks to that, if the UE re-starts the timer T380 with its stored value, a periodic RNA update will never be triggered while timer T302 is running. And, if upon alleviation any other procedure is triggered by RRC or NAS, a periodic RNA update will only be sent when the timer expires again.</w:t>
      </w:r>
      <w:r w:rsidR="0058507F">
        <w:t xml:space="preserve"> The figure below shows an example, for the RNA update case.</w:t>
      </w:r>
    </w:p>
    <w:p w14:paraId="6C22122C" w14:textId="722014C6" w:rsidR="0058507F" w:rsidRDefault="0058507F" w:rsidP="00BE24B3">
      <w:r>
        <w:rPr>
          <w:rStyle w:val="IvDInstructiontextChar"/>
          <w:i w:val="0"/>
          <w:noProof/>
        </w:rPr>
        <w:drawing>
          <wp:inline distT="0" distB="0" distL="0" distR="0" wp14:anchorId="53C9D442" wp14:editId="00E0CA36">
            <wp:extent cx="5636624" cy="300383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7406" cy="3014909"/>
                    </a:xfrm>
                    <a:prstGeom prst="rect">
                      <a:avLst/>
                    </a:prstGeom>
                    <a:noFill/>
                  </pic:spPr>
                </pic:pic>
              </a:graphicData>
            </a:graphic>
          </wp:inline>
        </w:drawing>
      </w:r>
    </w:p>
    <w:p w14:paraId="4645E849" w14:textId="634B56F7" w:rsidR="00DF2B4D" w:rsidRPr="00CE0424" w:rsidRDefault="00DF2B4D" w:rsidP="00DF2B4D">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Example of timer T380 re-start</w:t>
      </w:r>
    </w:p>
    <w:p w14:paraId="7FBB82CF" w14:textId="77777777" w:rsidR="00FD3962" w:rsidRDefault="00FD3962" w:rsidP="00BE24B3"/>
    <w:p w14:paraId="240BA25D" w14:textId="5818D269" w:rsidR="00FD3962" w:rsidRPr="00682ED1" w:rsidRDefault="00FD3962" w:rsidP="00FD3962">
      <w:pPr>
        <w:rPr>
          <w:b/>
          <w:u w:val="single"/>
        </w:rPr>
      </w:pPr>
      <w:r w:rsidRPr="00682ED1">
        <w:rPr>
          <w:b/>
          <w:u w:val="single"/>
        </w:rPr>
        <w:t xml:space="preserve">Solution </w:t>
      </w:r>
      <w:r>
        <w:rPr>
          <w:b/>
          <w:u w:val="single"/>
        </w:rPr>
        <w:t>b</w:t>
      </w:r>
      <w:r w:rsidRPr="00682ED1">
        <w:rPr>
          <w:b/>
          <w:u w:val="single"/>
        </w:rPr>
        <w:t xml:space="preserve">) Timer T380 is </w:t>
      </w:r>
      <w:r>
        <w:rPr>
          <w:b/>
          <w:u w:val="single"/>
        </w:rPr>
        <w:t xml:space="preserve">stopped </w:t>
      </w:r>
      <w:r w:rsidRPr="00682ED1">
        <w:rPr>
          <w:b/>
          <w:u w:val="single"/>
        </w:rPr>
        <w:t xml:space="preserve">upon reception of </w:t>
      </w:r>
      <w:r w:rsidRPr="00682ED1">
        <w:rPr>
          <w:b/>
          <w:i/>
          <w:u w:val="single"/>
        </w:rPr>
        <w:t>RRCReject</w:t>
      </w:r>
    </w:p>
    <w:p w14:paraId="491E4447" w14:textId="6609E6EE" w:rsidR="00682ED1" w:rsidRDefault="00FD3962" w:rsidP="00BE24B3">
      <w:r>
        <w:t xml:space="preserve">Stopping the timer T380 is perhaps even simpler than solution a), </w:t>
      </w:r>
      <w:r w:rsidR="0058507F">
        <w:t xml:space="preserve">and, </w:t>
      </w:r>
      <w:r>
        <w:t xml:space="preserve">to certain extent it can be seen as a special case of a) as that is equivalent to re-start the timer T380 with its infinity value (equivalent to the absence of the field in </w:t>
      </w:r>
      <w:r w:rsidRPr="00FD3962">
        <w:rPr>
          <w:i/>
        </w:rPr>
        <w:t>RRCRelease</w:t>
      </w:r>
      <w:r>
        <w:t xml:space="preserve">). </w:t>
      </w:r>
      <w:r w:rsidR="0058507F">
        <w:t>A</w:t>
      </w:r>
      <w:r>
        <w:t xml:space="preserve"> drawback here is that if there is no pending procedure after barring is alleviated</w:t>
      </w:r>
      <w:r w:rsidR="0058507F">
        <w:t xml:space="preserve"> (or if NAS does not request resume initiation)</w:t>
      </w:r>
      <w:r>
        <w:t xml:space="preserve"> the UE may never synchronize with the network</w:t>
      </w:r>
      <w:r w:rsidR="0058507F">
        <w:t xml:space="preserve"> and network may need to page the UE to find out whether it is still reachable.</w:t>
      </w:r>
    </w:p>
    <w:p w14:paraId="4BBC3901" w14:textId="77777777" w:rsidR="004A6BCF" w:rsidRDefault="004A6BCF" w:rsidP="00BE24B3">
      <w:pPr>
        <w:rPr>
          <w:b/>
        </w:rPr>
      </w:pPr>
    </w:p>
    <w:p w14:paraId="24ED2269" w14:textId="2B36D7DF" w:rsidR="00B00E5C" w:rsidRPr="006F50A3" w:rsidRDefault="00B00E5C" w:rsidP="00BE24B3">
      <w:pPr>
        <w:rPr>
          <w:b/>
          <w:u w:val="single"/>
        </w:rPr>
      </w:pPr>
      <w:r w:rsidRPr="006F50A3">
        <w:rPr>
          <w:b/>
          <w:u w:val="single"/>
        </w:rPr>
        <w:t xml:space="preserve">Solution c) </w:t>
      </w:r>
      <w:r w:rsidR="004A6BCF" w:rsidRPr="006F50A3">
        <w:rPr>
          <w:b/>
          <w:u w:val="single"/>
        </w:rPr>
        <w:t xml:space="preserve">Pending RNA update upon </w:t>
      </w:r>
      <w:r w:rsidR="00CC5FE3" w:rsidRPr="006F50A3">
        <w:rPr>
          <w:b/>
          <w:u w:val="single"/>
        </w:rPr>
        <w:t xml:space="preserve">the expiry of </w:t>
      </w:r>
      <w:r w:rsidRPr="006F50A3">
        <w:rPr>
          <w:b/>
          <w:u w:val="single"/>
        </w:rPr>
        <w:t xml:space="preserve">Timer T380 </w:t>
      </w:r>
      <w:r w:rsidR="00D244AC" w:rsidRPr="006F50A3">
        <w:rPr>
          <w:b/>
          <w:u w:val="single"/>
        </w:rPr>
        <w:t>while T302 is running</w:t>
      </w:r>
    </w:p>
    <w:p w14:paraId="39990E24" w14:textId="026048D2" w:rsidR="00B00E5C" w:rsidRDefault="004A6BCF" w:rsidP="005D66EE">
      <w:r>
        <w:t xml:space="preserve">In the previous solutions a) and b), there is no risk that the periodic RNAU timer T380 expires while T302 is running, which would lead to a periodic RNA update. However, </w:t>
      </w:r>
      <w:r w:rsidR="0084730B">
        <w:t xml:space="preserve">upon reception of </w:t>
      </w:r>
      <w:r w:rsidR="0084730B" w:rsidRPr="006F50A3">
        <w:rPr>
          <w:i/>
        </w:rPr>
        <w:t>RRCReject</w:t>
      </w:r>
      <w:r w:rsidR="0084730B">
        <w:t xml:space="preserve"> all access categories are barred (except emergency calls and paging).</w:t>
      </w:r>
      <w:r>
        <w:t xml:space="preserve"> </w:t>
      </w:r>
      <w:r w:rsidR="00C10FA2">
        <w:t xml:space="preserve">Hence, </w:t>
      </w:r>
      <w:r w:rsidR="00C5563D">
        <w:t xml:space="preserve">the UE </w:t>
      </w:r>
      <w:r w:rsidR="00056F3C">
        <w:t xml:space="preserve">cannot </w:t>
      </w:r>
      <w:r w:rsidR="00C5563D">
        <w:t xml:space="preserve">send </w:t>
      </w:r>
      <w:r w:rsidR="00056F3C">
        <w:t xml:space="preserve">an </w:t>
      </w:r>
      <w:r w:rsidR="00C5563D">
        <w:t>RNA update</w:t>
      </w:r>
      <w:r w:rsidR="005D66EE">
        <w:t xml:space="preserve"> and should consider it pending. </w:t>
      </w:r>
    </w:p>
    <w:p w14:paraId="27242E2D" w14:textId="51C0C336" w:rsidR="006960FD" w:rsidRDefault="005D66EE" w:rsidP="00FD4518">
      <w:r>
        <w:t xml:space="preserve">Compared to the previous </w:t>
      </w:r>
      <w:r w:rsidR="006960FD">
        <w:t>solutions a) and b)</w:t>
      </w:r>
      <w:r>
        <w:t xml:space="preserve">, the benefit of this solution is </w:t>
      </w:r>
      <w:r w:rsidR="006960FD">
        <w:t>the shorter delays to get a periodic RNA update in this case</w:t>
      </w:r>
      <w:r w:rsidR="00CF59C9">
        <w:t xml:space="preserve"> (in the worst case this would be maximum value of timer T302, which is 16 seconds). </w:t>
      </w:r>
    </w:p>
    <w:p w14:paraId="65416034" w14:textId="4A999E72" w:rsidR="008C32DF" w:rsidRDefault="008C32DF" w:rsidP="00FD4518"/>
    <w:p w14:paraId="4FB4B67C" w14:textId="77777777" w:rsidR="00B00E5C" w:rsidRDefault="00B00E5C" w:rsidP="00BE24B3"/>
    <w:p w14:paraId="43E7C83A" w14:textId="6B0DE0CE" w:rsidR="00551C3B" w:rsidRDefault="0058507F" w:rsidP="00E22E96">
      <w:pPr>
        <w:pStyle w:val="Proposal"/>
      </w:pPr>
      <w:r>
        <w:lastRenderedPageBreak/>
        <w:t xml:space="preserve">Discuss whether </w:t>
      </w:r>
      <w:r w:rsidR="007454E4">
        <w:t xml:space="preserve">a) </w:t>
      </w:r>
      <w:r>
        <w:t>the timer T380 is stopped</w:t>
      </w:r>
      <w:r w:rsidR="00CF59C9">
        <w:t>,</w:t>
      </w:r>
      <w:r>
        <w:t xml:space="preserve"> </w:t>
      </w:r>
      <w:r w:rsidR="007454E4">
        <w:t xml:space="preserve">b) </w:t>
      </w:r>
      <w:r>
        <w:t>re-</w:t>
      </w:r>
      <w:r w:rsidR="00551C3B">
        <w:t xml:space="preserve">started upon the reception of </w:t>
      </w:r>
      <w:r w:rsidR="00551C3B" w:rsidRPr="00551C3B">
        <w:rPr>
          <w:i/>
        </w:rPr>
        <w:t>R</w:t>
      </w:r>
      <w:r w:rsidR="006F50A3">
        <w:rPr>
          <w:i/>
        </w:rPr>
        <w:t>R</w:t>
      </w:r>
      <w:r w:rsidR="00551C3B" w:rsidRPr="00551C3B">
        <w:rPr>
          <w:i/>
        </w:rPr>
        <w:t>CReject</w:t>
      </w:r>
      <w:r w:rsidR="00CF59C9">
        <w:t xml:space="preserve"> or </w:t>
      </w:r>
      <w:r w:rsidR="007454E4">
        <w:t xml:space="preserve">c) </w:t>
      </w:r>
      <w:r w:rsidR="00CF59C9">
        <w:t xml:space="preserve">if </w:t>
      </w:r>
      <w:r w:rsidR="007454E4">
        <w:t xml:space="preserve">T380 </w:t>
      </w:r>
      <w:r w:rsidR="00CF59C9">
        <w:t>expir</w:t>
      </w:r>
      <w:r w:rsidR="007454E4">
        <w:t>ies while T302 is running RNAU becomes pending</w:t>
      </w:r>
    </w:p>
    <w:p w14:paraId="2BCC605E" w14:textId="77777777" w:rsidR="00551C3B" w:rsidRDefault="00551C3B" w:rsidP="00E22E96">
      <w:pPr>
        <w:pStyle w:val="BodyText"/>
      </w:pPr>
    </w:p>
    <w:p w14:paraId="1D29C85F" w14:textId="77777777" w:rsidR="003F0856" w:rsidRDefault="003F0856" w:rsidP="00E22E96">
      <w:pPr>
        <w:pStyle w:val="BodyText"/>
      </w:pPr>
    </w:p>
    <w:p w14:paraId="622556AC" w14:textId="4090AB3E" w:rsidR="003F0856" w:rsidRDefault="003F0856" w:rsidP="003F0856">
      <w:pPr>
        <w:pStyle w:val="Heading2"/>
      </w:pPr>
      <w:r>
        <w:t>Remaining issues</w:t>
      </w:r>
    </w:p>
    <w:p w14:paraId="3254051F" w14:textId="5823822F" w:rsidR="003F0856" w:rsidRDefault="003F0856" w:rsidP="003F0856">
      <w:r>
        <w:t>In the current specification, the start conditions, stop conditions and actions upon expiry for timer T380</w:t>
      </w:r>
      <w:r w:rsidR="00DF2B4D">
        <w:t xml:space="preserve"> are defined as follows:</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F0856" w:rsidRPr="0065712A" w14:paraId="7F7F7E6E" w14:textId="77777777" w:rsidTr="0018310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05D41A02" w14:textId="77777777" w:rsidR="003F0856" w:rsidRPr="0065712A" w:rsidRDefault="003F0856" w:rsidP="0018310F">
            <w:pPr>
              <w:pStyle w:val="TAH"/>
              <w:rPr>
                <w:lang w:eastAsia="en-GB"/>
              </w:rPr>
            </w:pPr>
            <w:r w:rsidRPr="0065712A">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34F680E4" w14:textId="77777777" w:rsidR="003F0856" w:rsidRPr="0065712A" w:rsidRDefault="003F0856" w:rsidP="0018310F">
            <w:pPr>
              <w:pStyle w:val="TAH"/>
              <w:rPr>
                <w:lang w:eastAsia="en-GB"/>
              </w:rPr>
            </w:pPr>
            <w:r w:rsidRPr="0065712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6FBB6D36" w14:textId="77777777" w:rsidR="003F0856" w:rsidRPr="0065712A" w:rsidRDefault="003F0856" w:rsidP="0018310F">
            <w:pPr>
              <w:pStyle w:val="TAH"/>
              <w:rPr>
                <w:lang w:eastAsia="en-GB"/>
              </w:rPr>
            </w:pPr>
            <w:r w:rsidRPr="0065712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459AE47" w14:textId="77777777" w:rsidR="003F0856" w:rsidRPr="0065712A" w:rsidRDefault="003F0856" w:rsidP="0018310F">
            <w:pPr>
              <w:pStyle w:val="TAH"/>
              <w:rPr>
                <w:lang w:eastAsia="en-GB"/>
              </w:rPr>
            </w:pPr>
            <w:r w:rsidRPr="0065712A">
              <w:rPr>
                <w:lang w:eastAsia="en-GB"/>
              </w:rPr>
              <w:t>At expiry</w:t>
            </w:r>
          </w:p>
        </w:tc>
      </w:tr>
      <w:tr w:rsidR="003F0856" w:rsidRPr="0065712A" w14:paraId="1CFEAA69" w14:textId="77777777" w:rsidTr="0018310F">
        <w:trPr>
          <w:cantSplit/>
        </w:trPr>
        <w:tc>
          <w:tcPr>
            <w:tcW w:w="1134" w:type="dxa"/>
            <w:tcBorders>
              <w:top w:val="single" w:sz="4" w:space="0" w:color="auto"/>
              <w:left w:val="single" w:sz="4" w:space="0" w:color="auto"/>
              <w:bottom w:val="single" w:sz="4" w:space="0" w:color="auto"/>
              <w:right w:val="single" w:sz="4" w:space="0" w:color="auto"/>
            </w:tcBorders>
            <w:hideMark/>
          </w:tcPr>
          <w:p w14:paraId="59223B58" w14:textId="7FA8887E" w:rsidR="003F0856" w:rsidRPr="0065712A" w:rsidRDefault="003F0856" w:rsidP="003F0856">
            <w:pPr>
              <w:pStyle w:val="TAL"/>
              <w:rPr>
                <w:lang w:eastAsia="en-GB"/>
              </w:rPr>
            </w:pPr>
            <w:r w:rsidRPr="0065712A">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14B82B4" w14:textId="7E20E767" w:rsidR="003F0856" w:rsidRPr="0065712A" w:rsidRDefault="003F0856" w:rsidP="003F0856">
            <w:pPr>
              <w:pStyle w:val="TAL"/>
              <w:rPr>
                <w:lang w:eastAsia="en-GB"/>
              </w:rPr>
            </w:pPr>
            <w:r w:rsidRPr="0065712A">
              <w:rPr>
                <w:rFonts w:eastAsia="Batang"/>
                <w:noProof/>
                <w:lang w:eastAsia="en-GB"/>
              </w:rPr>
              <w:t xml:space="preserve">Upon reception of RRCRelease including </w:t>
            </w:r>
            <w:r w:rsidRPr="0065712A">
              <w:rPr>
                <w:rFonts w:eastAsia="Batang"/>
                <w:i/>
                <w:noProof/>
                <w:lang w:eastAsia="en-GB"/>
              </w:rPr>
              <w:t>suspendConfig</w:t>
            </w:r>
            <w:r w:rsidRPr="0065712A">
              <w:rPr>
                <w:rFonts w:eastAsia="Batang"/>
                <w:noProof/>
                <w:lang w:eastAsia="en-GB"/>
              </w:rPr>
              <w:t xml:space="preserve"> </w:t>
            </w:r>
            <w:r w:rsidRPr="0065712A">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C076E1B" w14:textId="51F99C31" w:rsidR="003F0856" w:rsidRPr="0065712A" w:rsidRDefault="003F0856" w:rsidP="003F0856">
            <w:pPr>
              <w:pStyle w:val="TAL"/>
              <w:rPr>
                <w:rFonts w:eastAsia="MS Mincho"/>
              </w:rPr>
            </w:pPr>
            <w:r w:rsidRPr="0065712A">
              <w:rPr>
                <w:rFonts w:eastAsia="Batang"/>
                <w:noProof/>
                <w:lang w:eastAsia="en-GB"/>
              </w:rPr>
              <w:t xml:space="preserve">Upon reception of </w:t>
            </w:r>
            <w:r w:rsidRPr="0065712A">
              <w:rPr>
                <w:rFonts w:eastAsia="Batang"/>
                <w:i/>
                <w:noProof/>
                <w:lang w:eastAsia="en-GB"/>
              </w:rPr>
              <w:t>RRCResume</w:t>
            </w:r>
            <w:r w:rsidRPr="0065712A">
              <w:rPr>
                <w:rFonts w:eastAsia="Batang"/>
                <w:noProof/>
                <w:lang w:eastAsia="en-GB"/>
              </w:rPr>
              <w:t xml:space="preserve">, </w:t>
            </w:r>
            <w:r w:rsidRPr="0065712A">
              <w:rPr>
                <w:rFonts w:eastAsia="Batang"/>
                <w:i/>
                <w:noProof/>
                <w:lang w:eastAsia="en-GB"/>
              </w:rPr>
              <w:t>RRCSetup</w:t>
            </w:r>
            <w:r w:rsidRPr="0065712A">
              <w:rPr>
                <w:rFonts w:eastAsia="Batang"/>
                <w:noProof/>
                <w:lang w:eastAsia="en-GB"/>
              </w:rPr>
              <w:t xml:space="preserve"> or </w:t>
            </w:r>
            <w:r w:rsidRPr="0065712A">
              <w:rPr>
                <w:rFonts w:eastAsia="Batang"/>
                <w:i/>
                <w:noProof/>
                <w:lang w:eastAsia="en-GB"/>
              </w:rPr>
              <w:t>RRCRelease</w:t>
            </w:r>
            <w:r w:rsidRPr="0065712A">
              <w:rPr>
                <w:rFonts w:eastAsia="Batang"/>
                <w:noProof/>
                <w:lang w:eastAsia="en-GB"/>
              </w:rPr>
              <w:t>.</w:t>
            </w:r>
          </w:p>
          <w:p w14:paraId="18E1DDCE" w14:textId="7DAAC9AA" w:rsidR="003F0856" w:rsidRPr="0065712A" w:rsidRDefault="003F0856" w:rsidP="003F0856">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C06D3F8" w14:textId="7C1F885C" w:rsidR="003F0856" w:rsidRPr="0065712A" w:rsidRDefault="003F0856" w:rsidP="003F0856">
            <w:pPr>
              <w:pStyle w:val="TAL"/>
              <w:rPr>
                <w:lang w:eastAsia="en-GB"/>
              </w:rPr>
            </w:pPr>
            <w:r w:rsidRPr="0065712A">
              <w:rPr>
                <w:rFonts w:eastAsia="Batang"/>
                <w:noProof/>
                <w:lang w:eastAsia="en-GB"/>
              </w:rPr>
              <w:t>Perform the actions as specified in 5.3.13.</w:t>
            </w:r>
          </w:p>
        </w:tc>
      </w:tr>
    </w:tbl>
    <w:p w14:paraId="74312F3E" w14:textId="1DEE5AA8" w:rsidR="003F0856" w:rsidRDefault="003F0856" w:rsidP="00E22E96">
      <w:pPr>
        <w:pStyle w:val="BodyText"/>
      </w:pPr>
    </w:p>
    <w:p w14:paraId="5C189FB1" w14:textId="77777777" w:rsidR="003F0856" w:rsidRDefault="003F0856" w:rsidP="00E22E96">
      <w:pPr>
        <w:pStyle w:val="BodyText"/>
      </w:pPr>
    </w:p>
    <w:p w14:paraId="76E9B70C" w14:textId="7F204CA7" w:rsidR="00DF2B4D" w:rsidRDefault="00DF2B4D" w:rsidP="00DF2B4D">
      <w:r>
        <w:t>That seems to be inconsistent with current procedure text where the UE stops the timer T380 only upon the initiation of the RRC resume procedure, as shown below:</w:t>
      </w:r>
    </w:p>
    <w:p w14:paraId="2E542BE6" w14:textId="77777777" w:rsidR="00DF2B4D" w:rsidRDefault="00DF2B4D" w:rsidP="00DF2B4D">
      <w:r>
        <w:t>***************************************************************************************************************************</w:t>
      </w:r>
    </w:p>
    <w:p w14:paraId="083535B7" w14:textId="66D3310B" w:rsidR="00DF2B4D" w:rsidRPr="00DF2B4D" w:rsidRDefault="00DF2B4D" w:rsidP="00DF2B4D">
      <w:pPr>
        <w:spacing w:after="180"/>
        <w:ind w:left="568" w:hanging="284"/>
        <w:jc w:val="left"/>
        <w:rPr>
          <w:rFonts w:ascii="Times New Roman" w:hAnsi="Times New Roman"/>
          <w:lang w:eastAsia="ja-JP"/>
        </w:rPr>
      </w:pPr>
      <w:r>
        <w:rPr>
          <w:sz w:val="24"/>
          <w:lang w:eastAsia="ja-JP"/>
        </w:rPr>
        <w:t xml:space="preserve">. . . </w:t>
      </w:r>
    </w:p>
    <w:p w14:paraId="7C5A5D82" w14:textId="77777777" w:rsidR="00DF2B4D" w:rsidRPr="00DF2B4D" w:rsidRDefault="00DF2B4D" w:rsidP="00DF2B4D">
      <w:pPr>
        <w:spacing w:after="180"/>
        <w:ind w:left="568" w:hanging="284"/>
        <w:jc w:val="left"/>
        <w:rPr>
          <w:rFonts w:ascii="Times New Roman" w:hAnsi="Times New Roman"/>
          <w:lang w:eastAsia="ja-JP"/>
        </w:rPr>
      </w:pPr>
      <w:r w:rsidRPr="00DF2B4D">
        <w:rPr>
          <w:rFonts w:ascii="Times New Roman" w:hAnsi="Times New Roman"/>
          <w:lang w:eastAsia="ja-JP"/>
        </w:rPr>
        <w:t>1&gt;</w:t>
      </w:r>
      <w:r w:rsidRPr="00DF2B4D">
        <w:rPr>
          <w:rFonts w:ascii="Times New Roman" w:hAnsi="Times New Roman"/>
          <w:lang w:eastAsia="ja-JP"/>
        </w:rPr>
        <w:tab/>
        <w:t>apply the default MAC Cell Group configuration as specified in 9.2.x1;</w:t>
      </w:r>
    </w:p>
    <w:p w14:paraId="31C2459F" w14:textId="77777777" w:rsidR="00DF2B4D" w:rsidRPr="00DF2B4D" w:rsidRDefault="00DF2B4D" w:rsidP="00DF2B4D">
      <w:pPr>
        <w:spacing w:after="180"/>
        <w:ind w:left="568" w:hanging="284"/>
        <w:jc w:val="left"/>
        <w:rPr>
          <w:rFonts w:ascii="Times New Roman" w:hAnsi="Times New Roman"/>
          <w:lang w:eastAsia="ja-JP"/>
        </w:rPr>
      </w:pPr>
      <w:r w:rsidRPr="00DF2B4D">
        <w:rPr>
          <w:rFonts w:ascii="Times New Roman" w:hAnsi="Times New Roman"/>
          <w:lang w:eastAsia="ja-JP"/>
        </w:rPr>
        <w:t>1&gt;</w:t>
      </w:r>
      <w:r w:rsidRPr="00DF2B4D">
        <w:rPr>
          <w:rFonts w:ascii="Times New Roman" w:hAnsi="Times New Roman"/>
          <w:lang w:eastAsia="ja-JP"/>
        </w:rPr>
        <w:tab/>
        <w:t xml:space="preserve">release </w:t>
      </w:r>
      <w:r w:rsidRPr="00DF2B4D">
        <w:rPr>
          <w:rFonts w:ascii="Times New Roman" w:hAnsi="Times New Roman"/>
          <w:i/>
          <w:lang w:eastAsia="ja-JP"/>
        </w:rPr>
        <w:t>delayBudgetReportingConfig</w:t>
      </w:r>
      <w:r w:rsidRPr="00DF2B4D">
        <w:rPr>
          <w:rFonts w:ascii="Times New Roman" w:hAnsi="Times New Roman"/>
          <w:lang w:eastAsia="ja-JP"/>
        </w:rPr>
        <w:t>, if configured and stop timer T3xx, if running;</w:t>
      </w:r>
    </w:p>
    <w:p w14:paraId="5E931A2C" w14:textId="77777777" w:rsidR="00DF2B4D" w:rsidRPr="00DF2B4D" w:rsidRDefault="00DF2B4D" w:rsidP="00DF2B4D">
      <w:pPr>
        <w:spacing w:after="180"/>
        <w:ind w:left="568" w:hanging="284"/>
        <w:jc w:val="left"/>
        <w:rPr>
          <w:rFonts w:ascii="Times New Roman" w:hAnsi="Times New Roman"/>
          <w:lang w:eastAsia="ja-JP"/>
        </w:rPr>
      </w:pPr>
      <w:r w:rsidRPr="00DF2B4D">
        <w:rPr>
          <w:rFonts w:ascii="Times New Roman" w:hAnsi="Times New Roman"/>
          <w:lang w:eastAsia="ja-JP"/>
        </w:rPr>
        <w:t>1&gt;</w:t>
      </w:r>
      <w:r w:rsidRPr="00DF2B4D">
        <w:rPr>
          <w:rFonts w:ascii="Times New Roman" w:hAnsi="Times New Roman"/>
          <w:lang w:eastAsia="ja-JP"/>
        </w:rPr>
        <w:tab/>
        <w:t>apply the CCCH configuration as specified in 9.1.1.x2;</w:t>
      </w:r>
    </w:p>
    <w:p w14:paraId="4C5FFD26" w14:textId="7157EB18" w:rsidR="00DF2B4D" w:rsidRPr="00DF2B4D" w:rsidRDefault="00DF2B4D" w:rsidP="00DF2B4D">
      <w:pPr>
        <w:keepLines/>
        <w:spacing w:after="180"/>
        <w:ind w:left="1135" w:hanging="851"/>
        <w:jc w:val="left"/>
        <w:rPr>
          <w:rFonts w:ascii="Times New Roman" w:hAnsi="Times New Roman"/>
          <w:color w:val="FF0000"/>
          <w:lang w:eastAsia="ja-JP"/>
        </w:rPr>
      </w:pPr>
      <w:r w:rsidRPr="00DF2B4D">
        <w:rPr>
          <w:rFonts w:ascii="Times New Roman" w:hAnsi="Times New Roman"/>
          <w:color w:val="FF0000"/>
          <w:lang w:eastAsia="ja-JP"/>
        </w:rPr>
        <w:t xml:space="preserve"> </w:t>
      </w:r>
    </w:p>
    <w:p w14:paraId="197F7B9D" w14:textId="77777777" w:rsidR="00DF2B4D" w:rsidRPr="00DF2B4D" w:rsidRDefault="00DF2B4D" w:rsidP="00DF2B4D">
      <w:pPr>
        <w:spacing w:after="180"/>
        <w:ind w:left="568" w:hanging="284"/>
        <w:jc w:val="left"/>
        <w:rPr>
          <w:rFonts w:ascii="Times New Roman" w:hAnsi="Times New Roman"/>
          <w:lang w:eastAsia="ja-JP"/>
        </w:rPr>
      </w:pPr>
      <w:r w:rsidRPr="00DF2B4D">
        <w:rPr>
          <w:rFonts w:ascii="Times New Roman" w:hAnsi="Times New Roman"/>
          <w:lang w:eastAsia="ja-JP"/>
        </w:rPr>
        <w:t>1&gt;</w:t>
      </w:r>
      <w:r w:rsidRPr="00DF2B4D">
        <w:rPr>
          <w:rFonts w:ascii="Times New Roman" w:hAnsi="Times New Roman"/>
          <w:lang w:eastAsia="ja-JP"/>
        </w:rPr>
        <w:tab/>
        <w:t xml:space="preserve">apply the </w:t>
      </w:r>
      <w:r w:rsidRPr="00DF2B4D">
        <w:rPr>
          <w:rFonts w:ascii="Times New Roman" w:hAnsi="Times New Roman"/>
          <w:i/>
          <w:lang w:eastAsia="ja-JP"/>
        </w:rPr>
        <w:t>timeAlignmentTimerCommon</w:t>
      </w:r>
      <w:r w:rsidRPr="00DF2B4D">
        <w:rPr>
          <w:rFonts w:ascii="Times New Roman" w:hAnsi="Times New Roman"/>
          <w:lang w:eastAsia="ja-JP"/>
        </w:rPr>
        <w:t xml:space="preserve"> included in </w:t>
      </w:r>
      <w:r w:rsidRPr="00DF2B4D">
        <w:rPr>
          <w:rFonts w:ascii="Times New Roman" w:hAnsi="Times New Roman"/>
          <w:i/>
          <w:lang w:eastAsia="ja-JP"/>
        </w:rPr>
        <w:t>SIB1</w:t>
      </w:r>
      <w:r w:rsidRPr="00DF2B4D">
        <w:rPr>
          <w:rFonts w:ascii="Times New Roman" w:hAnsi="Times New Roman"/>
          <w:lang w:eastAsia="ja-JP"/>
        </w:rPr>
        <w:t>;</w:t>
      </w:r>
    </w:p>
    <w:p w14:paraId="4AB60396" w14:textId="77777777" w:rsidR="00DF2B4D" w:rsidRPr="00DF2B4D" w:rsidRDefault="00DF2B4D" w:rsidP="00DF2B4D">
      <w:pPr>
        <w:spacing w:after="180"/>
        <w:ind w:left="568" w:hanging="284"/>
        <w:jc w:val="left"/>
        <w:rPr>
          <w:rFonts w:ascii="Times New Roman" w:hAnsi="Times New Roman"/>
          <w:lang w:eastAsia="ja-JP"/>
        </w:rPr>
      </w:pPr>
      <w:r w:rsidRPr="00DF2B4D">
        <w:rPr>
          <w:rFonts w:ascii="Times New Roman" w:hAnsi="Times New Roman"/>
          <w:lang w:eastAsia="ja-JP"/>
        </w:rPr>
        <w:t>1&gt;</w:t>
      </w:r>
      <w:r w:rsidRPr="00DF2B4D">
        <w:rPr>
          <w:rFonts w:ascii="Times New Roman" w:hAnsi="Times New Roman"/>
          <w:lang w:eastAsia="ja-JP"/>
        </w:rPr>
        <w:tab/>
        <w:t>start timer T319;</w:t>
      </w:r>
    </w:p>
    <w:p w14:paraId="43B46B42" w14:textId="77777777" w:rsidR="00DF2B4D" w:rsidRPr="00DF2B4D" w:rsidRDefault="00DF2B4D" w:rsidP="00DF2B4D">
      <w:pPr>
        <w:spacing w:after="180"/>
        <w:ind w:left="568" w:hanging="284"/>
        <w:jc w:val="left"/>
        <w:rPr>
          <w:rFonts w:ascii="Times New Roman" w:hAnsi="Times New Roman"/>
          <w:lang w:eastAsia="ja-JP"/>
        </w:rPr>
      </w:pPr>
      <w:r w:rsidRPr="00DF2B4D">
        <w:rPr>
          <w:rFonts w:ascii="Times New Roman" w:hAnsi="Times New Roman"/>
          <w:highlight w:val="yellow"/>
          <w:lang w:eastAsia="ja-JP"/>
        </w:rPr>
        <w:t>1&gt;</w:t>
      </w:r>
      <w:r w:rsidRPr="00DF2B4D">
        <w:rPr>
          <w:rFonts w:ascii="Times New Roman" w:hAnsi="Times New Roman"/>
          <w:highlight w:val="yellow"/>
          <w:lang w:eastAsia="ja-JP"/>
        </w:rPr>
        <w:tab/>
        <w:t>stop timer T380, if running;</w:t>
      </w:r>
    </w:p>
    <w:p w14:paraId="7B838DAD" w14:textId="77777777" w:rsidR="00DF2B4D" w:rsidRPr="00DF2B4D" w:rsidRDefault="00DF2B4D" w:rsidP="00DF2B4D">
      <w:pPr>
        <w:spacing w:after="180"/>
        <w:ind w:left="568" w:hanging="284"/>
        <w:jc w:val="left"/>
        <w:rPr>
          <w:rFonts w:ascii="Times New Roman" w:hAnsi="Times New Roman"/>
          <w:lang w:eastAsia="ja-JP"/>
        </w:rPr>
      </w:pPr>
      <w:r w:rsidRPr="00DF2B4D">
        <w:rPr>
          <w:rFonts w:ascii="Times New Roman" w:hAnsi="Times New Roman"/>
          <w:lang w:eastAsia="ja-JP"/>
        </w:rPr>
        <w:t>1&gt;</w:t>
      </w:r>
      <w:r w:rsidRPr="00DF2B4D">
        <w:rPr>
          <w:rFonts w:ascii="Times New Roman" w:hAnsi="Times New Roman"/>
          <w:lang w:eastAsia="ja-JP"/>
        </w:rPr>
        <w:tab/>
        <w:t xml:space="preserve">initiate transmission of the </w:t>
      </w:r>
      <w:r w:rsidRPr="00DF2B4D">
        <w:rPr>
          <w:rFonts w:ascii="Times New Roman" w:hAnsi="Times New Roman"/>
          <w:i/>
          <w:lang w:eastAsia="ja-JP"/>
        </w:rPr>
        <w:t>RRCResumeRequest</w:t>
      </w:r>
      <w:r w:rsidRPr="00DF2B4D">
        <w:rPr>
          <w:rFonts w:ascii="Times New Roman" w:hAnsi="Times New Roman"/>
          <w:lang w:eastAsia="ja-JP"/>
        </w:rPr>
        <w:t xml:space="preserve"> message or </w:t>
      </w:r>
      <w:r w:rsidRPr="00DF2B4D">
        <w:rPr>
          <w:rFonts w:ascii="Times New Roman" w:hAnsi="Times New Roman"/>
          <w:i/>
          <w:lang w:eastAsia="ja-JP"/>
        </w:rPr>
        <w:t xml:space="preserve">RRCResumeRequest1 </w:t>
      </w:r>
      <w:r w:rsidRPr="00DF2B4D">
        <w:rPr>
          <w:rFonts w:ascii="Times New Roman" w:hAnsi="Times New Roman"/>
          <w:lang w:eastAsia="ja-JP"/>
        </w:rPr>
        <w:t>in accordance with 5.3.13.3;</w:t>
      </w:r>
    </w:p>
    <w:p w14:paraId="00DF29BA" w14:textId="77777777" w:rsidR="00DF2B4D" w:rsidRPr="00DF2B4D" w:rsidRDefault="00DF2B4D" w:rsidP="00DF2B4D">
      <w:pPr>
        <w:keepLines/>
        <w:spacing w:after="180"/>
        <w:ind w:left="1135" w:hanging="851"/>
        <w:jc w:val="left"/>
        <w:rPr>
          <w:rFonts w:ascii="Times New Roman" w:hAnsi="Times New Roman"/>
          <w:color w:val="FF0000"/>
          <w:lang w:eastAsia="ja-JP"/>
        </w:rPr>
      </w:pPr>
      <w:r w:rsidRPr="00DF2B4D">
        <w:rPr>
          <w:rFonts w:ascii="Times New Roman" w:hAnsi="Times New Roman"/>
          <w:color w:val="FF0000"/>
          <w:lang w:eastAsia="ja-JP"/>
        </w:rPr>
        <w:t xml:space="preserve">Editor’s Note: FFS Requirements on up to date system information acquisiton before connection resumption. </w:t>
      </w:r>
    </w:p>
    <w:p w14:paraId="2195F2C3" w14:textId="77777777" w:rsidR="00DF2B4D" w:rsidRDefault="00DF2B4D" w:rsidP="00DF2B4D">
      <w:r>
        <w:t>***************************************************************************************************************************</w:t>
      </w:r>
    </w:p>
    <w:p w14:paraId="57A4EC13" w14:textId="6E541AC6" w:rsidR="006556C5" w:rsidRDefault="006556C5" w:rsidP="00466CA4"/>
    <w:p w14:paraId="506919D8" w14:textId="79F9B61D" w:rsidR="00466CA4" w:rsidRDefault="00DF2B4D" w:rsidP="00B21194">
      <w:r>
        <w:t xml:space="preserve">In our view, despite the inconsistency, </w:t>
      </w:r>
      <w:r w:rsidR="009C2254">
        <w:t xml:space="preserve">a similar result is </w:t>
      </w:r>
      <w:r>
        <w:t xml:space="preserve">achieved. Upon sending an </w:t>
      </w:r>
      <w:r w:rsidRPr="001677A6">
        <w:rPr>
          <w:i/>
        </w:rPr>
        <w:t>RRCResumeRequest</w:t>
      </w:r>
      <w:r>
        <w:t xml:space="preserve"> the UE may get in response an </w:t>
      </w:r>
      <w:r w:rsidRPr="001677A6">
        <w:rPr>
          <w:i/>
        </w:rPr>
        <w:t>RRCResume</w:t>
      </w:r>
      <w:r>
        <w:t xml:space="preserve">, </w:t>
      </w:r>
      <w:r w:rsidRPr="001677A6">
        <w:rPr>
          <w:i/>
        </w:rPr>
        <w:t>RRCSetup</w:t>
      </w:r>
      <w:r>
        <w:t xml:space="preserve">, </w:t>
      </w:r>
      <w:r w:rsidRPr="001677A6">
        <w:rPr>
          <w:i/>
        </w:rPr>
        <w:t>RRCRelease</w:t>
      </w:r>
      <w:r>
        <w:t xml:space="preserve"> or </w:t>
      </w:r>
      <w:r w:rsidRPr="001677A6">
        <w:rPr>
          <w:i/>
        </w:rPr>
        <w:t>RRCReject</w:t>
      </w:r>
      <w:r>
        <w:t xml:space="preserve">. </w:t>
      </w:r>
      <w:r w:rsidR="00772A57">
        <w:t xml:space="preserve">In the case of </w:t>
      </w:r>
      <w:r w:rsidR="00772A57" w:rsidRPr="00B21194">
        <w:rPr>
          <w:i/>
        </w:rPr>
        <w:t>RRCReject</w:t>
      </w:r>
      <w:r w:rsidR="00772A57">
        <w:t xml:space="preserve">, the discussion above at least points to the possibility of </w:t>
      </w:r>
      <w:r w:rsidR="00B21194">
        <w:t xml:space="preserve">having a different behaviour e.g. </w:t>
      </w:r>
      <w:r w:rsidR="00772A57">
        <w:t>re-starting the timer</w:t>
      </w:r>
      <w:r w:rsidR="00B21194">
        <w:t xml:space="preserve"> T380 as in proposal 1 or do nothing, as proposed in [1]</w:t>
      </w:r>
      <w:r w:rsidR="00772A57">
        <w:t xml:space="preserve">. Hence, </w:t>
      </w:r>
      <w:r w:rsidR="00B21194">
        <w:t xml:space="preserve">for future proofness it seems more suitable to </w:t>
      </w:r>
      <w:r w:rsidR="00772A57">
        <w:t xml:space="preserve">align the procedure text with the informative description in section 7.  </w:t>
      </w:r>
    </w:p>
    <w:p w14:paraId="21377A7A" w14:textId="71911444" w:rsidR="000D3D8A" w:rsidRPr="00CE0424" w:rsidRDefault="000D3D8A" w:rsidP="000D3D8A">
      <w:pPr>
        <w:pStyle w:val="BodyText"/>
      </w:pPr>
      <w:r>
        <w:t>Based on the discussion, the following is proposed:</w:t>
      </w:r>
    </w:p>
    <w:p w14:paraId="77030F06" w14:textId="0EE073A0" w:rsidR="00466CA4" w:rsidRDefault="000D3D8A" w:rsidP="000D3D8A">
      <w:pPr>
        <w:pStyle w:val="Proposal"/>
      </w:pPr>
      <w:bookmarkStart w:id="3" w:name="_Ref190406817"/>
      <w:bookmarkStart w:id="4" w:name="_Toc226862296"/>
      <w:bookmarkStart w:id="5" w:name="_Toc347823621"/>
      <w:bookmarkStart w:id="6" w:name="_Toc347824073"/>
      <w:bookmarkStart w:id="7" w:name="_Toc347824246"/>
      <w:r w:rsidRPr="000D3D8A">
        <w:t>Timer T3</w:t>
      </w:r>
      <w:r w:rsidR="00772A57">
        <w:t>80 is stopped upon</w:t>
      </w:r>
      <w:bookmarkEnd w:id="3"/>
      <w:bookmarkEnd w:id="4"/>
      <w:bookmarkEnd w:id="5"/>
      <w:bookmarkEnd w:id="6"/>
      <w:bookmarkEnd w:id="7"/>
      <w:r w:rsidR="00772A57">
        <w:t xml:space="preserve"> </w:t>
      </w:r>
      <w:r w:rsidR="00772A57" w:rsidRPr="00772A57">
        <w:rPr>
          <w:i/>
        </w:rPr>
        <w:t>RRCRelease</w:t>
      </w:r>
      <w:r w:rsidR="00772A57">
        <w:t xml:space="preserve">, </w:t>
      </w:r>
      <w:r w:rsidR="00772A57" w:rsidRPr="00772A57">
        <w:rPr>
          <w:i/>
        </w:rPr>
        <w:t>RRCResume</w:t>
      </w:r>
      <w:r w:rsidR="00772A57">
        <w:t xml:space="preserve"> and </w:t>
      </w:r>
      <w:r w:rsidR="00772A57" w:rsidRPr="00772A57">
        <w:rPr>
          <w:i/>
        </w:rPr>
        <w:t>RRCSetup</w:t>
      </w:r>
      <w:r>
        <w:t>.</w:t>
      </w:r>
    </w:p>
    <w:p w14:paraId="53C07114" w14:textId="18BEEFB3" w:rsidR="00772A57" w:rsidRDefault="00772A57" w:rsidP="00772A57">
      <w:pPr>
        <w:pStyle w:val="Proposal"/>
        <w:numPr>
          <w:ilvl w:val="0"/>
          <w:numId w:val="0"/>
        </w:numPr>
        <w:ind w:left="1701" w:hanging="1701"/>
      </w:pPr>
    </w:p>
    <w:p w14:paraId="3992B026" w14:textId="27CC8F9E" w:rsidR="00772A57" w:rsidRPr="00CE0424" w:rsidRDefault="00772A57" w:rsidP="00772A57">
      <w:pPr>
        <w:pStyle w:val="BodyText"/>
      </w:pPr>
      <w:r>
        <w:t xml:space="preserve">A companion CR implements proposal 1 and </w:t>
      </w:r>
      <w:r w:rsidR="00D70585">
        <w:t xml:space="preserve">solution c) of proposal </w:t>
      </w:r>
      <w:r>
        <w:t>2</w:t>
      </w:r>
      <w:r w:rsidR="00E46ED3">
        <w:t xml:space="preserve"> in </w:t>
      </w:r>
      <w:r w:rsidR="00CC43BB" w:rsidRPr="00CC43BB">
        <w:t>R2-1814643</w:t>
      </w:r>
      <w:r w:rsidR="00E46ED3">
        <w:t xml:space="preserve"> [3]</w:t>
      </w:r>
      <w:r w:rsidR="003F3B06">
        <w:t>, as an example</w:t>
      </w:r>
      <w:r w:rsidR="00E46ED3">
        <w:t>.</w:t>
      </w:r>
    </w:p>
    <w:p w14:paraId="59D4ADEA" w14:textId="6DD54F1B" w:rsidR="00772A57" w:rsidRPr="004F506B" w:rsidRDefault="00772A57" w:rsidP="00CC43BB">
      <w:pPr>
        <w:pStyle w:val="Proposal"/>
      </w:pPr>
      <w:r>
        <w:t xml:space="preserve">Agree CR </w:t>
      </w:r>
      <w:r w:rsidR="00CC43BB" w:rsidRPr="00CC43BB">
        <w:t>R2-1814643</w:t>
      </w:r>
      <w:r>
        <w:t>.</w:t>
      </w:r>
    </w:p>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68F92AD2" w14:textId="77777777" w:rsidR="0077021A" w:rsidRDefault="000D3D8A" w:rsidP="007C603F">
      <w:pPr>
        <w:pStyle w:val="Proposal"/>
        <w:numPr>
          <w:ilvl w:val="0"/>
          <w:numId w:val="24"/>
        </w:numPr>
        <w:tabs>
          <w:tab w:val="clear" w:pos="1701"/>
          <w:tab w:val="num" w:pos="1710"/>
        </w:tabs>
        <w:ind w:left="1710" w:hanging="1710"/>
      </w:pPr>
      <w:r w:rsidRPr="000D3D8A">
        <w:lastRenderedPageBreak/>
        <w:t>Timer T302 is stopped upon reception of RRCSetup, RRCResume, RRCRelease and upon cell selection (in addition to stopping upon cell reselection)</w:t>
      </w:r>
      <w:r>
        <w:t>.</w:t>
      </w:r>
    </w:p>
    <w:p w14:paraId="1CB92F7F" w14:textId="77777777" w:rsidR="0077021A" w:rsidRDefault="0077021A" w:rsidP="0077021A">
      <w:pPr>
        <w:pStyle w:val="Proposal"/>
        <w:numPr>
          <w:ilvl w:val="0"/>
          <w:numId w:val="24"/>
        </w:numPr>
        <w:tabs>
          <w:tab w:val="clear" w:pos="1701"/>
          <w:tab w:val="num" w:pos="1710"/>
        </w:tabs>
        <w:ind w:left="1710" w:hanging="1710"/>
      </w:pPr>
      <w:r w:rsidRPr="000D3D8A">
        <w:t>Timer T3</w:t>
      </w:r>
      <w:r>
        <w:t xml:space="preserve">80 is stopped upon </w:t>
      </w:r>
      <w:r w:rsidRPr="0077021A">
        <w:rPr>
          <w:i/>
        </w:rPr>
        <w:t>RRCRelease</w:t>
      </w:r>
      <w:r>
        <w:t xml:space="preserve">, </w:t>
      </w:r>
      <w:r w:rsidRPr="0077021A">
        <w:rPr>
          <w:i/>
        </w:rPr>
        <w:t>RRCResume</w:t>
      </w:r>
      <w:r>
        <w:t xml:space="preserve"> and </w:t>
      </w:r>
      <w:r w:rsidRPr="0077021A">
        <w:rPr>
          <w:i/>
        </w:rPr>
        <w:t>RRCSetup</w:t>
      </w:r>
      <w:r>
        <w:t>.</w:t>
      </w:r>
    </w:p>
    <w:p w14:paraId="45B405D0" w14:textId="752760BF" w:rsidR="005D182B" w:rsidRPr="00017E42" w:rsidRDefault="0077021A" w:rsidP="00017E42">
      <w:pPr>
        <w:pStyle w:val="Proposal"/>
        <w:numPr>
          <w:ilvl w:val="0"/>
          <w:numId w:val="24"/>
        </w:numPr>
        <w:tabs>
          <w:tab w:val="clear" w:pos="1701"/>
          <w:tab w:val="num" w:pos="1710"/>
        </w:tabs>
        <w:ind w:left="1710" w:hanging="1710"/>
      </w:pPr>
      <w:r w:rsidRPr="00017E42">
        <w:t>Agree</w:t>
      </w:r>
      <w:r w:rsidR="00CC43BB">
        <w:t xml:space="preserve"> </w:t>
      </w:r>
      <w:r w:rsidRPr="00CC43BB">
        <w:t xml:space="preserve">CR </w:t>
      </w:r>
      <w:r w:rsidR="00017E42" w:rsidRPr="00CC43BB">
        <w:rPr>
          <w:rFonts w:cs="Arial"/>
          <w:color w:val="000000"/>
        </w:rPr>
        <w:t>R2-181464</w:t>
      </w:r>
      <w:r w:rsidR="00CC43BB" w:rsidRPr="00CC43BB">
        <w:rPr>
          <w:rFonts w:cs="Arial"/>
          <w:color w:val="000000"/>
        </w:rPr>
        <w:t>3.</w:t>
      </w:r>
      <w:r w:rsidR="000C2342" w:rsidRPr="00017E42">
        <w:rPr>
          <w:rFonts w:asciiTheme="minorHAnsi" w:eastAsiaTheme="minorHAnsi" w:hAnsiTheme="minorHAnsi" w:cstheme="minorBidi"/>
          <w:lang w:eastAsia="en-US"/>
        </w:rPr>
        <w:fldChar w:fldCharType="begin"/>
      </w:r>
      <w:r w:rsidR="000C2342" w:rsidRPr="00017E42">
        <w:instrText xml:space="preserve"> TOC \f \n \p " " \t "Proposal;1" </w:instrText>
      </w:r>
      <w:r w:rsidR="000C2342" w:rsidRPr="00017E42">
        <w:rPr>
          <w:rFonts w:asciiTheme="minorHAnsi" w:eastAsiaTheme="minorHAnsi" w:hAnsiTheme="minorHAnsi" w:cstheme="minorBidi"/>
          <w:lang w:eastAsia="en-US"/>
        </w:rPr>
        <w:fldChar w:fldCharType="separate"/>
      </w:r>
    </w:p>
    <w:p w14:paraId="60A02B2B" w14:textId="771ABFA8" w:rsidR="00B72C6B" w:rsidRPr="004F506B" w:rsidRDefault="000C2342" w:rsidP="00AB02A3">
      <w:pPr>
        <w:pStyle w:val="Heading1"/>
        <w:rPr>
          <w:rFonts w:eastAsiaTheme="minorEastAsia"/>
          <w:lang w:eastAsia="en-US"/>
        </w:rPr>
      </w:pPr>
      <w:r w:rsidRPr="00017E42">
        <w:rPr>
          <w:b/>
          <w:bCs/>
          <w:sz w:val="20"/>
          <w:szCs w:val="20"/>
        </w:rPr>
        <w:fldChar w:fldCharType="end"/>
      </w:r>
      <w:r w:rsidR="00B72C6B" w:rsidRPr="004F506B">
        <w:rPr>
          <w:rFonts w:eastAsiaTheme="minorEastAsia"/>
          <w:lang w:eastAsia="en-US"/>
        </w:rPr>
        <w:t>References</w:t>
      </w:r>
    </w:p>
    <w:p w14:paraId="5E38B431" w14:textId="10EDFD3F" w:rsidR="001733F9" w:rsidRPr="004B0B27" w:rsidRDefault="004B0B27" w:rsidP="004B0B27">
      <w:pPr>
        <w:pStyle w:val="Reference"/>
      </w:pPr>
      <w:r w:rsidRPr="004B0B27">
        <w:t>R2-1812199</w:t>
      </w:r>
      <w:r>
        <w:t xml:space="preserve">, </w:t>
      </w:r>
      <w:r w:rsidRPr="004B0B27">
        <w:t>[L210] Handling of T380</w:t>
      </w:r>
      <w:r>
        <w:t>, LG, 3GPP TSG-RAN WG2 Meeting #103, Gothenburg, Sweden, 20 – 24 August, 2018</w:t>
      </w:r>
      <w:r w:rsidR="00A13F46">
        <w:t>.</w:t>
      </w:r>
    </w:p>
    <w:p w14:paraId="0EBC42F3" w14:textId="3A5C837E" w:rsidR="00E46ED3" w:rsidRPr="00E46ED3" w:rsidRDefault="004B0B27" w:rsidP="00E46ED3">
      <w:pPr>
        <w:pStyle w:val="Reference"/>
        <w:overflowPunct/>
        <w:autoSpaceDE/>
        <w:autoSpaceDN/>
        <w:adjustRightInd/>
        <w:spacing w:after="0"/>
        <w:jc w:val="left"/>
        <w:textAlignment w:val="auto"/>
        <w:rPr>
          <w:rFonts w:ascii="CG Times (WN)" w:hAnsi="CG Times (WN)"/>
          <w:lang w:val="en-US"/>
        </w:rPr>
      </w:pPr>
      <w:bookmarkStart w:id="8" w:name="_Ref524082197"/>
      <w:r w:rsidRPr="0032487D">
        <w:rPr>
          <w:rFonts w:eastAsiaTheme="minorEastAsia"/>
          <w:lang w:eastAsia="en-US"/>
        </w:rPr>
        <w:t>R2-1811235,</w:t>
      </w:r>
      <w:r w:rsidR="0032487D" w:rsidRPr="0032487D">
        <w:t xml:space="preserve"> </w:t>
      </w:r>
      <w:r w:rsidR="0032487D" w:rsidRPr="0032487D">
        <w:rPr>
          <w:rFonts w:eastAsiaTheme="minorEastAsia"/>
          <w:lang w:eastAsia="en-US"/>
        </w:rPr>
        <w:t>[C204] Handling of timer T380 upon Reject</w:t>
      </w:r>
      <w:bookmarkEnd w:id="8"/>
      <w:r w:rsidR="0032487D">
        <w:rPr>
          <w:rFonts w:eastAsiaTheme="minorEastAsia"/>
          <w:lang w:eastAsia="en-US"/>
        </w:rPr>
        <w:t xml:space="preserve">, </w:t>
      </w:r>
      <w:r w:rsidR="00A13F46">
        <w:rPr>
          <w:rFonts w:eastAsiaTheme="minorEastAsia"/>
          <w:lang w:eastAsia="en-US"/>
        </w:rPr>
        <w:t xml:space="preserve">CATT, </w:t>
      </w:r>
      <w:r w:rsidR="0032487D">
        <w:t>3GPP TSG-RAN WG2 Meeting #103, Gothenburg, Sweden, 20 – 24 August, 2018</w:t>
      </w:r>
      <w:r w:rsidR="00A13F46">
        <w:t>.</w:t>
      </w:r>
    </w:p>
    <w:p w14:paraId="222CB246" w14:textId="23F1AB9B" w:rsidR="00E46ED3" w:rsidRPr="00D21B3E" w:rsidRDefault="00017E42" w:rsidP="00017E42">
      <w:pPr>
        <w:pStyle w:val="Reference"/>
      </w:pPr>
      <w:r w:rsidRPr="00017E42">
        <w:rPr>
          <w:rFonts w:eastAsiaTheme="minorEastAsia"/>
          <w:lang w:eastAsia="en-US"/>
        </w:rPr>
        <w:t>R2-1814643</w:t>
      </w:r>
      <w:r w:rsidR="00E46ED3" w:rsidRPr="00E46ED3">
        <w:rPr>
          <w:rFonts w:eastAsiaTheme="minorEastAsia"/>
          <w:lang w:eastAsia="en-US"/>
        </w:rPr>
        <w:t>,</w:t>
      </w:r>
      <w:r w:rsidR="00E46ED3" w:rsidRPr="0032487D">
        <w:t xml:space="preserve"> </w:t>
      </w:r>
      <w:r w:rsidR="00E46ED3" w:rsidRPr="00E46ED3">
        <w:rPr>
          <w:rFonts w:eastAsiaTheme="minorEastAsia"/>
          <w:lang w:eastAsia="en-US"/>
        </w:rPr>
        <w:t>CR to 38.331 on the handling of timer T380 (periodic RNAU timer)</w:t>
      </w:r>
      <w:r w:rsidR="00E46ED3" w:rsidRPr="00E46ED3">
        <w:rPr>
          <w:rFonts w:ascii="CG Times (WN)" w:hAnsi="CG Times (WN)"/>
          <w:lang w:val="en-US"/>
        </w:rPr>
        <w:t xml:space="preserve">, </w:t>
      </w:r>
      <w:r w:rsidR="00E46ED3" w:rsidRPr="00E46ED3">
        <w:rPr>
          <w:rFonts w:eastAsiaTheme="minorEastAsia"/>
          <w:lang w:eastAsia="en-US"/>
        </w:rPr>
        <w:t>Ericsson</w:t>
      </w:r>
      <w:r w:rsidR="00E46ED3">
        <w:rPr>
          <w:rFonts w:eastAsiaTheme="minorEastAsia"/>
          <w:lang w:eastAsia="en-US"/>
        </w:rPr>
        <w:t xml:space="preserve">, </w:t>
      </w:r>
      <w:r w:rsidR="00E46ED3">
        <w:t>3GPP TSG-RAN WG2#103bis, Chengdu, China, 8th – 12th October 2018.</w:t>
      </w:r>
    </w:p>
    <w:sectPr w:rsidR="00E46ED3" w:rsidRPr="00D21B3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D9DB9" w14:textId="77777777" w:rsidR="00BE79D3" w:rsidRDefault="00BE79D3">
      <w:r>
        <w:separator/>
      </w:r>
    </w:p>
  </w:endnote>
  <w:endnote w:type="continuationSeparator" w:id="0">
    <w:p w14:paraId="4CA5E573" w14:textId="77777777" w:rsidR="00BE79D3" w:rsidRDefault="00BE79D3">
      <w:r>
        <w:continuationSeparator/>
      </w:r>
    </w:p>
  </w:endnote>
  <w:endnote w:type="continuationNotice" w:id="1">
    <w:p w14:paraId="6E233CD8" w14:textId="77777777" w:rsidR="00BE79D3" w:rsidRDefault="00BE7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E22E96" w:rsidRDefault="00E22E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90558" w14:textId="77777777" w:rsidR="00BE79D3" w:rsidRDefault="00BE79D3">
      <w:r>
        <w:separator/>
      </w:r>
    </w:p>
  </w:footnote>
  <w:footnote w:type="continuationSeparator" w:id="0">
    <w:p w14:paraId="1BE9CBE8" w14:textId="77777777" w:rsidR="00BE79D3" w:rsidRDefault="00BE79D3">
      <w:r>
        <w:continuationSeparator/>
      </w:r>
    </w:p>
  </w:footnote>
  <w:footnote w:type="continuationNotice" w:id="1">
    <w:p w14:paraId="0430833E" w14:textId="77777777" w:rsidR="00BE79D3" w:rsidRDefault="00BE7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22E96" w:rsidRDefault="00E22E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147"/>
        </w:tabs>
        <w:ind w:left="3147" w:hanging="1304"/>
      </w:pPr>
      <w:rPr>
        <w:rFonts w:hint="default"/>
      </w:rPr>
    </w:lvl>
    <w:lvl w:ilvl="1" w:tplc="04090019" w:tentative="1">
      <w:start w:val="1"/>
      <w:numFmt w:val="lowerLetter"/>
      <w:lvlText w:val="%2."/>
      <w:lvlJc w:val="left"/>
      <w:pPr>
        <w:tabs>
          <w:tab w:val="num" w:pos="3283"/>
        </w:tabs>
        <w:ind w:left="3283" w:hanging="360"/>
      </w:pPr>
    </w:lvl>
    <w:lvl w:ilvl="2" w:tplc="0409001B" w:tentative="1">
      <w:start w:val="1"/>
      <w:numFmt w:val="lowerRoman"/>
      <w:lvlText w:val="%3."/>
      <w:lvlJc w:val="right"/>
      <w:pPr>
        <w:tabs>
          <w:tab w:val="num" w:pos="4003"/>
        </w:tabs>
        <w:ind w:left="4003" w:hanging="180"/>
      </w:pPr>
    </w:lvl>
    <w:lvl w:ilvl="3" w:tplc="0409000F" w:tentative="1">
      <w:start w:val="1"/>
      <w:numFmt w:val="decimal"/>
      <w:lvlText w:val="%4."/>
      <w:lvlJc w:val="left"/>
      <w:pPr>
        <w:tabs>
          <w:tab w:val="num" w:pos="4723"/>
        </w:tabs>
        <w:ind w:left="4723" w:hanging="360"/>
      </w:pPr>
    </w:lvl>
    <w:lvl w:ilvl="4" w:tplc="04090019" w:tentative="1">
      <w:start w:val="1"/>
      <w:numFmt w:val="lowerLetter"/>
      <w:lvlText w:val="%5."/>
      <w:lvlJc w:val="left"/>
      <w:pPr>
        <w:tabs>
          <w:tab w:val="num" w:pos="5443"/>
        </w:tabs>
        <w:ind w:left="5443" w:hanging="360"/>
      </w:pPr>
    </w:lvl>
    <w:lvl w:ilvl="5" w:tplc="0409001B" w:tentative="1">
      <w:start w:val="1"/>
      <w:numFmt w:val="lowerRoman"/>
      <w:lvlText w:val="%6."/>
      <w:lvlJc w:val="right"/>
      <w:pPr>
        <w:tabs>
          <w:tab w:val="num" w:pos="6163"/>
        </w:tabs>
        <w:ind w:left="6163" w:hanging="180"/>
      </w:pPr>
    </w:lvl>
    <w:lvl w:ilvl="6" w:tplc="0409000F" w:tentative="1">
      <w:start w:val="1"/>
      <w:numFmt w:val="decimal"/>
      <w:lvlText w:val="%7."/>
      <w:lvlJc w:val="left"/>
      <w:pPr>
        <w:tabs>
          <w:tab w:val="num" w:pos="6883"/>
        </w:tabs>
        <w:ind w:left="6883" w:hanging="360"/>
      </w:pPr>
    </w:lvl>
    <w:lvl w:ilvl="7" w:tplc="04090019" w:tentative="1">
      <w:start w:val="1"/>
      <w:numFmt w:val="lowerLetter"/>
      <w:lvlText w:val="%8."/>
      <w:lvlJc w:val="left"/>
      <w:pPr>
        <w:tabs>
          <w:tab w:val="num" w:pos="7603"/>
        </w:tabs>
        <w:ind w:left="7603" w:hanging="360"/>
      </w:pPr>
    </w:lvl>
    <w:lvl w:ilvl="8" w:tplc="0409001B" w:tentative="1">
      <w:start w:val="1"/>
      <w:numFmt w:val="lowerRoman"/>
      <w:lvlText w:val="%9."/>
      <w:lvlJc w:val="right"/>
      <w:pPr>
        <w:tabs>
          <w:tab w:val="num" w:pos="8323"/>
        </w:tabs>
        <w:ind w:left="8323"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8"/>
  </w:num>
  <w:num w:numId="3">
    <w:abstractNumId w:val="13"/>
  </w:num>
  <w:num w:numId="4">
    <w:abstractNumId w:val="14"/>
  </w:num>
  <w:num w:numId="5">
    <w:abstractNumId w:val="10"/>
  </w:num>
  <w:num w:numId="6">
    <w:abstractNumId w:val="15"/>
  </w:num>
  <w:num w:numId="7">
    <w:abstractNumId w:val="22"/>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7"/>
  </w:num>
  <w:num w:numId="21">
    <w:abstractNumId w:val="7"/>
  </w:num>
  <w:num w:numId="22">
    <w:abstractNumId w:val="20"/>
  </w:num>
  <w:num w:numId="23">
    <w:abstractNumId w:val="5"/>
  </w:num>
  <w:num w:numId="24">
    <w:abstractNumId w:val="13"/>
    <w:lvlOverride w:ilvl="0">
      <w:startOverride w:val="1"/>
    </w:lvlOverride>
  </w:num>
  <w:num w:numId="25">
    <w:abstractNumId w:val="23"/>
  </w:num>
  <w:num w:numId="26">
    <w:abstractNumId w:val="16"/>
  </w:num>
  <w:num w:numId="27">
    <w:abstractNumId w:val="8"/>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658"/>
    <w:rsid w:val="00010CE7"/>
    <w:rsid w:val="00011895"/>
    <w:rsid w:val="00011B28"/>
    <w:rsid w:val="00014BCD"/>
    <w:rsid w:val="00015D15"/>
    <w:rsid w:val="0001619D"/>
    <w:rsid w:val="00017E42"/>
    <w:rsid w:val="00024358"/>
    <w:rsid w:val="0002564D"/>
    <w:rsid w:val="00025ECA"/>
    <w:rsid w:val="00027939"/>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6F3C"/>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6824"/>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E19"/>
    <w:rsid w:val="000C4503"/>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6765"/>
    <w:rsid w:val="00116933"/>
    <w:rsid w:val="00117A79"/>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775F"/>
    <w:rsid w:val="00147B50"/>
    <w:rsid w:val="00150B39"/>
    <w:rsid w:val="00151E23"/>
    <w:rsid w:val="001526E0"/>
    <w:rsid w:val="00153117"/>
    <w:rsid w:val="001551B5"/>
    <w:rsid w:val="00156814"/>
    <w:rsid w:val="00157B81"/>
    <w:rsid w:val="001623B2"/>
    <w:rsid w:val="00163E8B"/>
    <w:rsid w:val="001643A8"/>
    <w:rsid w:val="001659C1"/>
    <w:rsid w:val="001677A6"/>
    <w:rsid w:val="00170F61"/>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F0378"/>
    <w:rsid w:val="001F29FE"/>
    <w:rsid w:val="001F38C4"/>
    <w:rsid w:val="001F3916"/>
    <w:rsid w:val="001F5398"/>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19E4"/>
    <w:rsid w:val="00233AFD"/>
    <w:rsid w:val="00234E0C"/>
    <w:rsid w:val="00235632"/>
    <w:rsid w:val="00235872"/>
    <w:rsid w:val="00240EC0"/>
    <w:rsid w:val="00241559"/>
    <w:rsid w:val="002435B3"/>
    <w:rsid w:val="00243B86"/>
    <w:rsid w:val="00244A3C"/>
    <w:rsid w:val="002458EB"/>
    <w:rsid w:val="00245FE7"/>
    <w:rsid w:val="00247178"/>
    <w:rsid w:val="002500C8"/>
    <w:rsid w:val="00251AF8"/>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638"/>
    <w:rsid w:val="002907B5"/>
    <w:rsid w:val="00292EB7"/>
    <w:rsid w:val="002959CF"/>
    <w:rsid w:val="00296227"/>
    <w:rsid w:val="00296C5A"/>
    <w:rsid w:val="00296F44"/>
    <w:rsid w:val="0029777D"/>
    <w:rsid w:val="002A00C2"/>
    <w:rsid w:val="002A055E"/>
    <w:rsid w:val="002A1D4E"/>
    <w:rsid w:val="002A2869"/>
    <w:rsid w:val="002A4F4E"/>
    <w:rsid w:val="002B0375"/>
    <w:rsid w:val="002B24D6"/>
    <w:rsid w:val="002B4622"/>
    <w:rsid w:val="002B4DB5"/>
    <w:rsid w:val="002B7FDF"/>
    <w:rsid w:val="002C0754"/>
    <w:rsid w:val="002C0A38"/>
    <w:rsid w:val="002C1896"/>
    <w:rsid w:val="002C2AB4"/>
    <w:rsid w:val="002C41E6"/>
    <w:rsid w:val="002D071A"/>
    <w:rsid w:val="002D0F3A"/>
    <w:rsid w:val="002D104E"/>
    <w:rsid w:val="002D188B"/>
    <w:rsid w:val="002D2629"/>
    <w:rsid w:val="002D34B2"/>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A9A"/>
    <w:rsid w:val="00322C9F"/>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7095"/>
    <w:rsid w:val="00367AA3"/>
    <w:rsid w:val="00367C0F"/>
    <w:rsid w:val="003708B2"/>
    <w:rsid w:val="003709CB"/>
    <w:rsid w:val="00370E47"/>
    <w:rsid w:val="00372199"/>
    <w:rsid w:val="00373D9E"/>
    <w:rsid w:val="003742AC"/>
    <w:rsid w:val="00375E54"/>
    <w:rsid w:val="00377CE1"/>
    <w:rsid w:val="003801BE"/>
    <w:rsid w:val="0038032C"/>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FE5"/>
    <w:rsid w:val="003C11C8"/>
    <w:rsid w:val="003C184C"/>
    <w:rsid w:val="003C2702"/>
    <w:rsid w:val="003C56C7"/>
    <w:rsid w:val="003C723A"/>
    <w:rsid w:val="003C7806"/>
    <w:rsid w:val="003D109F"/>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3B06"/>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730D"/>
    <w:rsid w:val="00420D0D"/>
    <w:rsid w:val="00421105"/>
    <w:rsid w:val="00422C99"/>
    <w:rsid w:val="004233BA"/>
    <w:rsid w:val="004242F4"/>
    <w:rsid w:val="004253D5"/>
    <w:rsid w:val="00427248"/>
    <w:rsid w:val="004311E4"/>
    <w:rsid w:val="00431869"/>
    <w:rsid w:val="00437447"/>
    <w:rsid w:val="00441A92"/>
    <w:rsid w:val="00443137"/>
    <w:rsid w:val="00444828"/>
    <w:rsid w:val="00444F56"/>
    <w:rsid w:val="00446488"/>
    <w:rsid w:val="00447145"/>
    <w:rsid w:val="004517AA"/>
    <w:rsid w:val="00452CAC"/>
    <w:rsid w:val="00453E70"/>
    <w:rsid w:val="00457565"/>
    <w:rsid w:val="00457B71"/>
    <w:rsid w:val="00461F34"/>
    <w:rsid w:val="00464093"/>
    <w:rsid w:val="004645ED"/>
    <w:rsid w:val="00465F3A"/>
    <w:rsid w:val="004669E2"/>
    <w:rsid w:val="00466CA4"/>
    <w:rsid w:val="0046700E"/>
    <w:rsid w:val="004676BC"/>
    <w:rsid w:val="00470C31"/>
    <w:rsid w:val="0047141B"/>
    <w:rsid w:val="0047219E"/>
    <w:rsid w:val="004734D0"/>
    <w:rsid w:val="0047556B"/>
    <w:rsid w:val="00475F97"/>
    <w:rsid w:val="00477768"/>
    <w:rsid w:val="00481100"/>
    <w:rsid w:val="004852D8"/>
    <w:rsid w:val="0048611C"/>
    <w:rsid w:val="00490242"/>
    <w:rsid w:val="004905C4"/>
    <w:rsid w:val="00492BC5"/>
    <w:rsid w:val="004936C3"/>
    <w:rsid w:val="004964F1"/>
    <w:rsid w:val="004A16BC"/>
    <w:rsid w:val="004A2B94"/>
    <w:rsid w:val="004A6BCF"/>
    <w:rsid w:val="004B0B27"/>
    <w:rsid w:val="004B119C"/>
    <w:rsid w:val="004B24A5"/>
    <w:rsid w:val="004B2DF8"/>
    <w:rsid w:val="004B43EC"/>
    <w:rsid w:val="004B5416"/>
    <w:rsid w:val="004B5CC1"/>
    <w:rsid w:val="004B7C0C"/>
    <w:rsid w:val="004C2CE6"/>
    <w:rsid w:val="004C3898"/>
    <w:rsid w:val="004C7E48"/>
    <w:rsid w:val="004D36B1"/>
    <w:rsid w:val="004D7EBD"/>
    <w:rsid w:val="004E0976"/>
    <w:rsid w:val="004E2680"/>
    <w:rsid w:val="004E28F9"/>
    <w:rsid w:val="004E31B5"/>
    <w:rsid w:val="004E462E"/>
    <w:rsid w:val="004E56DC"/>
    <w:rsid w:val="004E76F4"/>
    <w:rsid w:val="004F0B4E"/>
    <w:rsid w:val="004F0B6C"/>
    <w:rsid w:val="004F1A63"/>
    <w:rsid w:val="004F2078"/>
    <w:rsid w:val="004F37CC"/>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555"/>
    <w:rsid w:val="005148C3"/>
    <w:rsid w:val="005153A7"/>
    <w:rsid w:val="00515551"/>
    <w:rsid w:val="00517638"/>
    <w:rsid w:val="005219CF"/>
    <w:rsid w:val="00522864"/>
    <w:rsid w:val="0052303E"/>
    <w:rsid w:val="00525507"/>
    <w:rsid w:val="005270E6"/>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378"/>
    <w:rsid w:val="005B35D7"/>
    <w:rsid w:val="005B392A"/>
    <w:rsid w:val="005B3AA3"/>
    <w:rsid w:val="005B64C1"/>
    <w:rsid w:val="005B6F83"/>
    <w:rsid w:val="005B7EFF"/>
    <w:rsid w:val="005C0F36"/>
    <w:rsid w:val="005C147F"/>
    <w:rsid w:val="005C3C87"/>
    <w:rsid w:val="005C44A0"/>
    <w:rsid w:val="005C74FB"/>
    <w:rsid w:val="005D054D"/>
    <w:rsid w:val="005D072E"/>
    <w:rsid w:val="005D10F7"/>
    <w:rsid w:val="005D1602"/>
    <w:rsid w:val="005D182B"/>
    <w:rsid w:val="005D3603"/>
    <w:rsid w:val="005D66EE"/>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2BD3"/>
    <w:rsid w:val="00613257"/>
    <w:rsid w:val="00615D9C"/>
    <w:rsid w:val="00616B9D"/>
    <w:rsid w:val="00617201"/>
    <w:rsid w:val="00620A71"/>
    <w:rsid w:val="00620D80"/>
    <w:rsid w:val="006234A6"/>
    <w:rsid w:val="00624D23"/>
    <w:rsid w:val="00630001"/>
    <w:rsid w:val="0063038C"/>
    <w:rsid w:val="0063078E"/>
    <w:rsid w:val="006311B3"/>
    <w:rsid w:val="00631D46"/>
    <w:rsid w:val="0063284C"/>
    <w:rsid w:val="00632EE8"/>
    <w:rsid w:val="00632F56"/>
    <w:rsid w:val="006354CB"/>
    <w:rsid w:val="00635695"/>
    <w:rsid w:val="00636398"/>
    <w:rsid w:val="006368D3"/>
    <w:rsid w:val="006377EC"/>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ED1"/>
    <w:rsid w:val="00683ECE"/>
    <w:rsid w:val="00687437"/>
    <w:rsid w:val="00691932"/>
    <w:rsid w:val="00692127"/>
    <w:rsid w:val="00692724"/>
    <w:rsid w:val="00692924"/>
    <w:rsid w:val="00694B38"/>
    <w:rsid w:val="00694B40"/>
    <w:rsid w:val="0069506A"/>
    <w:rsid w:val="00695FC2"/>
    <w:rsid w:val="006960FD"/>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0A3"/>
    <w:rsid w:val="006F58D4"/>
    <w:rsid w:val="006F62C4"/>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4312"/>
    <w:rsid w:val="00744332"/>
    <w:rsid w:val="007445A0"/>
    <w:rsid w:val="0074524B"/>
    <w:rsid w:val="007454E4"/>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223F"/>
    <w:rsid w:val="00782566"/>
    <w:rsid w:val="0078304C"/>
    <w:rsid w:val="00783673"/>
    <w:rsid w:val="00784C63"/>
    <w:rsid w:val="00785490"/>
    <w:rsid w:val="00785F6E"/>
    <w:rsid w:val="00786187"/>
    <w:rsid w:val="007901CA"/>
    <w:rsid w:val="00790592"/>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7526"/>
    <w:rsid w:val="007E2CC6"/>
    <w:rsid w:val="007E4610"/>
    <w:rsid w:val="007E4715"/>
    <w:rsid w:val="007E4DCE"/>
    <w:rsid w:val="007E505B"/>
    <w:rsid w:val="007E54B6"/>
    <w:rsid w:val="007E5EF5"/>
    <w:rsid w:val="007E7091"/>
    <w:rsid w:val="007E72D0"/>
    <w:rsid w:val="007E76A2"/>
    <w:rsid w:val="007F1A97"/>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6036"/>
    <w:rsid w:val="00827D6F"/>
    <w:rsid w:val="008326C3"/>
    <w:rsid w:val="00836B2C"/>
    <w:rsid w:val="008376AC"/>
    <w:rsid w:val="00840953"/>
    <w:rsid w:val="00842B94"/>
    <w:rsid w:val="008433A5"/>
    <w:rsid w:val="00844305"/>
    <w:rsid w:val="008444E8"/>
    <w:rsid w:val="00844E80"/>
    <w:rsid w:val="00846624"/>
    <w:rsid w:val="00846FE7"/>
    <w:rsid w:val="00847182"/>
    <w:rsid w:val="0084730B"/>
    <w:rsid w:val="00850CEC"/>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43FD"/>
    <w:rsid w:val="008B51A0"/>
    <w:rsid w:val="008B592A"/>
    <w:rsid w:val="008B5BB6"/>
    <w:rsid w:val="008B6FEF"/>
    <w:rsid w:val="008B7586"/>
    <w:rsid w:val="008B7B5C"/>
    <w:rsid w:val="008C07CF"/>
    <w:rsid w:val="008C0C99"/>
    <w:rsid w:val="008C2017"/>
    <w:rsid w:val="008C32DF"/>
    <w:rsid w:val="008C4958"/>
    <w:rsid w:val="008C4BAA"/>
    <w:rsid w:val="008C5B49"/>
    <w:rsid w:val="008C6408"/>
    <w:rsid w:val="008C6AE8"/>
    <w:rsid w:val="008C7573"/>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EAB"/>
    <w:rsid w:val="008F477F"/>
    <w:rsid w:val="008F69F2"/>
    <w:rsid w:val="00901FF1"/>
    <w:rsid w:val="00902350"/>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2010"/>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78D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A44"/>
    <w:rsid w:val="009F1ECE"/>
    <w:rsid w:val="009F344F"/>
    <w:rsid w:val="009F3937"/>
    <w:rsid w:val="00A01BF2"/>
    <w:rsid w:val="00A025F5"/>
    <w:rsid w:val="00A02B88"/>
    <w:rsid w:val="00A0393B"/>
    <w:rsid w:val="00A048A8"/>
    <w:rsid w:val="00A04F49"/>
    <w:rsid w:val="00A078D4"/>
    <w:rsid w:val="00A1083B"/>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4C33"/>
    <w:rsid w:val="00A45B74"/>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05CF"/>
    <w:rsid w:val="00AA1ED6"/>
    <w:rsid w:val="00AA51D6"/>
    <w:rsid w:val="00AA5D4B"/>
    <w:rsid w:val="00AA7F35"/>
    <w:rsid w:val="00AB02A3"/>
    <w:rsid w:val="00AB0BC8"/>
    <w:rsid w:val="00AB11CA"/>
    <w:rsid w:val="00AB14D9"/>
    <w:rsid w:val="00AB4AB8"/>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42D7"/>
    <w:rsid w:val="00B006FE"/>
    <w:rsid w:val="00B007CB"/>
    <w:rsid w:val="00B00E5C"/>
    <w:rsid w:val="00B01F3B"/>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6D37"/>
    <w:rsid w:val="00B57AE8"/>
    <w:rsid w:val="00B57C83"/>
    <w:rsid w:val="00B610D9"/>
    <w:rsid w:val="00B61C19"/>
    <w:rsid w:val="00B62AAA"/>
    <w:rsid w:val="00B664C7"/>
    <w:rsid w:val="00B7052C"/>
    <w:rsid w:val="00B72C6B"/>
    <w:rsid w:val="00B72EBB"/>
    <w:rsid w:val="00B739F6"/>
    <w:rsid w:val="00B747CB"/>
    <w:rsid w:val="00B76AF9"/>
    <w:rsid w:val="00B77A1B"/>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21BD"/>
    <w:rsid w:val="00BB2A25"/>
    <w:rsid w:val="00BB3477"/>
    <w:rsid w:val="00BB51E9"/>
    <w:rsid w:val="00BC0FDC"/>
    <w:rsid w:val="00BC11D4"/>
    <w:rsid w:val="00BC3053"/>
    <w:rsid w:val="00BC3653"/>
    <w:rsid w:val="00BC4D2E"/>
    <w:rsid w:val="00BC5252"/>
    <w:rsid w:val="00BC720E"/>
    <w:rsid w:val="00BD0D06"/>
    <w:rsid w:val="00BD1BB6"/>
    <w:rsid w:val="00BD2AED"/>
    <w:rsid w:val="00BD3604"/>
    <w:rsid w:val="00BD48AC"/>
    <w:rsid w:val="00BD5F1A"/>
    <w:rsid w:val="00BE1234"/>
    <w:rsid w:val="00BE24B3"/>
    <w:rsid w:val="00BE2971"/>
    <w:rsid w:val="00BE2FA6"/>
    <w:rsid w:val="00BE333F"/>
    <w:rsid w:val="00BE7406"/>
    <w:rsid w:val="00BE7603"/>
    <w:rsid w:val="00BE79D3"/>
    <w:rsid w:val="00BF0D18"/>
    <w:rsid w:val="00BF2BBB"/>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0FA2"/>
    <w:rsid w:val="00C12107"/>
    <w:rsid w:val="00C14D4B"/>
    <w:rsid w:val="00C1513C"/>
    <w:rsid w:val="00C154BB"/>
    <w:rsid w:val="00C15948"/>
    <w:rsid w:val="00C165B2"/>
    <w:rsid w:val="00C16CB3"/>
    <w:rsid w:val="00C22921"/>
    <w:rsid w:val="00C254F9"/>
    <w:rsid w:val="00C26B5D"/>
    <w:rsid w:val="00C26FAA"/>
    <w:rsid w:val="00C27662"/>
    <w:rsid w:val="00C279B5"/>
    <w:rsid w:val="00C27C45"/>
    <w:rsid w:val="00C30D09"/>
    <w:rsid w:val="00C3719D"/>
    <w:rsid w:val="00C37EC7"/>
    <w:rsid w:val="00C405C6"/>
    <w:rsid w:val="00C41CB3"/>
    <w:rsid w:val="00C435C7"/>
    <w:rsid w:val="00C4734F"/>
    <w:rsid w:val="00C47695"/>
    <w:rsid w:val="00C50C00"/>
    <w:rsid w:val="00C52E97"/>
    <w:rsid w:val="00C53013"/>
    <w:rsid w:val="00C54995"/>
    <w:rsid w:val="00C54D41"/>
    <w:rsid w:val="00C5563D"/>
    <w:rsid w:val="00C60783"/>
    <w:rsid w:val="00C611E6"/>
    <w:rsid w:val="00C62A52"/>
    <w:rsid w:val="00C64672"/>
    <w:rsid w:val="00C65D3E"/>
    <w:rsid w:val="00C70697"/>
    <w:rsid w:val="00C70FC3"/>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1288"/>
    <w:rsid w:val="00C91B05"/>
    <w:rsid w:val="00C92093"/>
    <w:rsid w:val="00C92319"/>
    <w:rsid w:val="00C93C4B"/>
    <w:rsid w:val="00C944AB"/>
    <w:rsid w:val="00C95B40"/>
    <w:rsid w:val="00C962C6"/>
    <w:rsid w:val="00C97565"/>
    <w:rsid w:val="00CA1922"/>
    <w:rsid w:val="00CA1ED8"/>
    <w:rsid w:val="00CA513C"/>
    <w:rsid w:val="00CA5EB4"/>
    <w:rsid w:val="00CA7A0F"/>
    <w:rsid w:val="00CB05A9"/>
    <w:rsid w:val="00CB1382"/>
    <w:rsid w:val="00CB15CD"/>
    <w:rsid w:val="00CB1E20"/>
    <w:rsid w:val="00CB1F63"/>
    <w:rsid w:val="00CB3859"/>
    <w:rsid w:val="00CB6158"/>
    <w:rsid w:val="00CB6301"/>
    <w:rsid w:val="00CB7170"/>
    <w:rsid w:val="00CC040E"/>
    <w:rsid w:val="00CC111F"/>
    <w:rsid w:val="00CC1519"/>
    <w:rsid w:val="00CC2011"/>
    <w:rsid w:val="00CC3AC1"/>
    <w:rsid w:val="00CC3EA0"/>
    <w:rsid w:val="00CC43BB"/>
    <w:rsid w:val="00CC52F4"/>
    <w:rsid w:val="00CC5BB5"/>
    <w:rsid w:val="00CC5C84"/>
    <w:rsid w:val="00CC5FE3"/>
    <w:rsid w:val="00CC6305"/>
    <w:rsid w:val="00CC6A9E"/>
    <w:rsid w:val="00CC74D2"/>
    <w:rsid w:val="00CC7B45"/>
    <w:rsid w:val="00CD00DC"/>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59C9"/>
    <w:rsid w:val="00CF625B"/>
    <w:rsid w:val="00CF687E"/>
    <w:rsid w:val="00CF797B"/>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44AC"/>
    <w:rsid w:val="00D254ED"/>
    <w:rsid w:val="00D27025"/>
    <w:rsid w:val="00D27DF3"/>
    <w:rsid w:val="00D3005B"/>
    <w:rsid w:val="00D3623D"/>
    <w:rsid w:val="00D36E71"/>
    <w:rsid w:val="00D37D87"/>
    <w:rsid w:val="00D37E56"/>
    <w:rsid w:val="00D40B33"/>
    <w:rsid w:val="00D418F2"/>
    <w:rsid w:val="00D4318F"/>
    <w:rsid w:val="00D438BF"/>
    <w:rsid w:val="00D440F8"/>
    <w:rsid w:val="00D4457E"/>
    <w:rsid w:val="00D44A43"/>
    <w:rsid w:val="00D469F0"/>
    <w:rsid w:val="00D516CC"/>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585"/>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E3B9A"/>
    <w:rsid w:val="00DE3C86"/>
    <w:rsid w:val="00DE3FC8"/>
    <w:rsid w:val="00DE5608"/>
    <w:rsid w:val="00DE58D0"/>
    <w:rsid w:val="00DE654F"/>
    <w:rsid w:val="00DF0AFA"/>
    <w:rsid w:val="00DF0B6E"/>
    <w:rsid w:val="00DF15E0"/>
    <w:rsid w:val="00DF1C9B"/>
    <w:rsid w:val="00DF2B4D"/>
    <w:rsid w:val="00DF37A0"/>
    <w:rsid w:val="00DF6000"/>
    <w:rsid w:val="00DF7F38"/>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AEF"/>
    <w:rsid w:val="00E51B07"/>
    <w:rsid w:val="00E53B75"/>
    <w:rsid w:val="00E54E3B"/>
    <w:rsid w:val="00E55281"/>
    <w:rsid w:val="00E5553A"/>
    <w:rsid w:val="00E57565"/>
    <w:rsid w:val="00E60102"/>
    <w:rsid w:val="00E619B8"/>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2257"/>
    <w:rsid w:val="00ED37C8"/>
    <w:rsid w:val="00ED7278"/>
    <w:rsid w:val="00EE0B9E"/>
    <w:rsid w:val="00EE4064"/>
    <w:rsid w:val="00EE6EC8"/>
    <w:rsid w:val="00EF18FE"/>
    <w:rsid w:val="00EF5787"/>
    <w:rsid w:val="00EF60D0"/>
    <w:rsid w:val="00F02087"/>
    <w:rsid w:val="00F043D6"/>
    <w:rsid w:val="00F0528D"/>
    <w:rsid w:val="00F055DA"/>
    <w:rsid w:val="00F06C67"/>
    <w:rsid w:val="00F06DFD"/>
    <w:rsid w:val="00F071D1"/>
    <w:rsid w:val="00F07533"/>
    <w:rsid w:val="00F10629"/>
    <w:rsid w:val="00F11772"/>
    <w:rsid w:val="00F1486C"/>
    <w:rsid w:val="00F14A54"/>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607C5"/>
    <w:rsid w:val="00F60DEA"/>
    <w:rsid w:val="00F6302A"/>
    <w:rsid w:val="00F64C2B"/>
    <w:rsid w:val="00F651BE"/>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467"/>
    <w:rsid w:val="00FB3043"/>
    <w:rsid w:val="00FB4A25"/>
    <w:rsid w:val="00FB4C80"/>
    <w:rsid w:val="00FB5528"/>
    <w:rsid w:val="00FB5BE9"/>
    <w:rsid w:val="00FB6297"/>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518"/>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5NUHHDQN7SK2-1476151046-33019</_dlc_DocId>
    <_dlc_DocIdUrl xmlns="f166a696-7b5b-4ccd-9f0c-ffde0cceec81">
      <Url>https://ericsson.sharepoint.com/sites/star/_layouts/15/DocIdRedir.aspx?ID=5NUHHDQN7SK2-1476151046-33019</Url>
      <Description>5NUHHDQN7SK2-1476151046-33019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4.xml><?xml version="1.0" encoding="utf-8"?>
<ds:datastoreItem xmlns:ds="http://schemas.openxmlformats.org/officeDocument/2006/customXml" ds:itemID="{327E8218-65DC-479F-93F5-A18A1529A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DD800F8C-AA9E-3247-BE42-C032DAF5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TotalTime>
  <Pages>5</Pages>
  <Words>1598</Words>
  <Characters>9112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Wahaj Arshad</cp:lastModifiedBy>
  <cp:revision>4</cp:revision>
  <cp:lastPrinted>2008-01-31T06:09:00Z</cp:lastPrinted>
  <dcterms:created xsi:type="dcterms:W3CDTF">2018-09-27T18:27:00Z</dcterms:created>
  <dcterms:modified xsi:type="dcterms:W3CDTF">2018-10-03T22:30:00Z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4d38566c-8aa4-4e5f-a3d1-21f63aa59383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