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5E1568BC" w:rsidR="00553234" w:rsidRPr="00442222" w:rsidRDefault="00553234" w:rsidP="00661CDB">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EB4808">
        <w:rPr>
          <w:rFonts w:ascii="Arial" w:hAnsi="Arial" w:cs="Arial"/>
          <w:b/>
          <w:bCs/>
          <w:noProof/>
          <w:snapToGrid w:val="0"/>
          <w:kern w:val="0"/>
          <w:sz w:val="28"/>
          <w:szCs w:val="28"/>
          <w:lang w:val="en-GB"/>
        </w:rPr>
        <w:t>1</w:t>
      </w:r>
      <w:r>
        <w:rPr>
          <w:rFonts w:ascii="Arial" w:hAnsi="Arial" w:cs="Arial"/>
          <w:b/>
          <w:bCs/>
          <w:noProof/>
          <w:snapToGrid w:val="0"/>
          <w:kern w:val="0"/>
          <w:sz w:val="28"/>
          <w:szCs w:val="28"/>
          <w:lang w:val="en-GB"/>
        </w:rPr>
        <w:t>0</w:t>
      </w:r>
      <w:r w:rsidR="00F40BE0">
        <w:rPr>
          <w:rFonts w:ascii="Arial" w:hAnsi="Arial" w:cs="Arial"/>
          <w:b/>
          <w:bCs/>
          <w:noProof/>
          <w:snapToGrid w:val="0"/>
          <w:kern w:val="0"/>
          <w:sz w:val="28"/>
          <w:szCs w:val="28"/>
          <w:lang w:val="en-GB"/>
        </w:rPr>
        <w:t>3</w:t>
      </w:r>
      <w:r w:rsidR="00ED15C7">
        <w:rPr>
          <w:rFonts w:ascii="Arial" w:hAnsi="Arial" w:cs="Arial"/>
          <w:b/>
          <w:bCs/>
          <w:noProof/>
          <w:snapToGrid w:val="0"/>
          <w:kern w:val="0"/>
          <w:sz w:val="28"/>
          <w:szCs w:val="28"/>
          <w:lang w:val="en-GB"/>
        </w:rPr>
        <w:t>-bis</w:t>
      </w:r>
      <w:r w:rsidR="00E66C3B">
        <w:rPr>
          <w:rFonts w:ascii="Arial" w:hAnsi="Arial" w:cs="Arial"/>
          <w:b/>
          <w:bCs/>
          <w:noProof/>
          <w:snapToGrid w:val="0"/>
          <w:kern w:val="0"/>
          <w:sz w:val="28"/>
          <w:szCs w:val="28"/>
          <w:lang w:val="en-GB"/>
        </w:rPr>
        <w:tab/>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00661CDB">
        <w:rPr>
          <w:rFonts w:ascii="Arial" w:hAnsi="Arial" w:cs="Arial"/>
          <w:b/>
          <w:bCs/>
          <w:noProof/>
          <w:snapToGrid w:val="0"/>
          <w:kern w:val="0"/>
          <w:sz w:val="28"/>
          <w:szCs w:val="28"/>
        </w:rPr>
        <w:tab/>
      </w:r>
      <w:r w:rsidR="00661CDB">
        <w:rPr>
          <w:rFonts w:ascii="Arial" w:hAnsi="Arial" w:cs="Arial"/>
          <w:b/>
          <w:bCs/>
          <w:noProof/>
          <w:snapToGrid w:val="0"/>
          <w:kern w:val="0"/>
          <w:sz w:val="28"/>
          <w:szCs w:val="28"/>
        </w:rPr>
        <w:tab/>
      </w:r>
      <w:r w:rsidR="00661CDB">
        <w:rPr>
          <w:rFonts w:ascii="Arial" w:hAnsi="Arial" w:cs="Arial"/>
          <w:b/>
          <w:bCs/>
          <w:noProof/>
          <w:snapToGrid w:val="0"/>
          <w:kern w:val="0"/>
          <w:sz w:val="28"/>
          <w:szCs w:val="28"/>
        </w:rPr>
        <w:tab/>
      </w:r>
      <w:r w:rsidR="00661CDB">
        <w:rPr>
          <w:rFonts w:ascii="Arial" w:hAnsi="Arial" w:cs="Arial"/>
          <w:b/>
          <w:bCs/>
          <w:noProof/>
          <w:snapToGrid w:val="0"/>
          <w:kern w:val="0"/>
          <w:sz w:val="28"/>
          <w:szCs w:val="28"/>
        </w:rPr>
        <w:tab/>
      </w:r>
      <w:r w:rsidR="00661CDB">
        <w:rPr>
          <w:rFonts w:ascii="Arial" w:hAnsi="Arial" w:cs="Arial"/>
          <w:b/>
          <w:bCs/>
          <w:noProof/>
          <w:snapToGrid w:val="0"/>
          <w:kern w:val="0"/>
          <w:sz w:val="28"/>
          <w:szCs w:val="28"/>
        </w:rPr>
        <w:tab/>
      </w:r>
      <w:r w:rsidR="00661CDB">
        <w:rPr>
          <w:rFonts w:ascii="Arial" w:hAnsi="Arial" w:cs="Arial"/>
          <w:b/>
          <w:bCs/>
          <w:noProof/>
          <w:snapToGrid w:val="0"/>
          <w:kern w:val="0"/>
          <w:sz w:val="28"/>
          <w:szCs w:val="28"/>
        </w:rPr>
        <w:tab/>
      </w:r>
      <w:r w:rsidR="00661CDB">
        <w:rPr>
          <w:rFonts w:ascii="Arial" w:hAnsi="Arial" w:cs="Arial"/>
          <w:b/>
          <w:bCs/>
          <w:noProof/>
          <w:snapToGrid w:val="0"/>
          <w:kern w:val="0"/>
          <w:sz w:val="28"/>
          <w:szCs w:val="28"/>
        </w:rPr>
        <w:tab/>
      </w:r>
      <w:r w:rsidR="00661CDB">
        <w:rPr>
          <w:rFonts w:ascii="Arial" w:hAnsi="Arial" w:cs="Arial"/>
          <w:b/>
          <w:bCs/>
          <w:noProof/>
          <w:snapToGrid w:val="0"/>
          <w:kern w:val="0"/>
          <w:sz w:val="28"/>
          <w:szCs w:val="28"/>
        </w:rPr>
        <w:tab/>
      </w:r>
      <w:r w:rsidR="00661CDB">
        <w:rPr>
          <w:rFonts w:ascii="Arial" w:hAnsi="Arial" w:cs="Arial"/>
          <w:b/>
          <w:bCs/>
          <w:noProof/>
          <w:snapToGrid w:val="0"/>
          <w:kern w:val="0"/>
          <w:sz w:val="28"/>
          <w:szCs w:val="28"/>
        </w:rPr>
        <w:tab/>
      </w:r>
      <w:r w:rsidR="00661CDB">
        <w:rPr>
          <w:rFonts w:ascii="Arial" w:hAnsi="Arial" w:cs="Arial"/>
          <w:b/>
          <w:bCs/>
          <w:noProof/>
          <w:snapToGrid w:val="0"/>
          <w:kern w:val="0"/>
          <w:sz w:val="28"/>
          <w:szCs w:val="28"/>
        </w:rPr>
        <w:tab/>
      </w:r>
      <w:r w:rsidR="00895B19" w:rsidRPr="00895B19">
        <w:rPr>
          <w:rFonts w:ascii="Arial" w:hAnsi="Arial" w:cs="Arial"/>
          <w:b/>
          <w:bCs/>
          <w:noProof/>
          <w:snapToGrid w:val="0"/>
          <w:kern w:val="0"/>
          <w:sz w:val="28"/>
          <w:szCs w:val="28"/>
        </w:rPr>
        <w:t>R2-1814032</w:t>
      </w:r>
    </w:p>
    <w:p w14:paraId="3D29C805" w14:textId="3FC0EA2D" w:rsidR="00553234" w:rsidRPr="00402985" w:rsidRDefault="00ED15C7" w:rsidP="00553234">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Chengdu</w:t>
      </w:r>
      <w:r w:rsidR="00553234" w:rsidRPr="008A4FE1">
        <w:rPr>
          <w:rFonts w:ascii="Arial" w:hAnsi="Arial" w:cs="Arial"/>
          <w:b/>
          <w:bCs/>
          <w:noProof/>
          <w:kern w:val="0"/>
          <w:sz w:val="28"/>
          <w:szCs w:val="28"/>
          <w:lang w:val="en-GB"/>
        </w:rPr>
        <w:t>,</w:t>
      </w:r>
      <w:r w:rsidR="00F278F7">
        <w:rPr>
          <w:rFonts w:ascii="Arial" w:hAnsi="Arial" w:cs="Arial"/>
          <w:b/>
          <w:bCs/>
          <w:noProof/>
          <w:kern w:val="0"/>
          <w:sz w:val="28"/>
          <w:szCs w:val="28"/>
          <w:lang w:val="en-GB"/>
        </w:rPr>
        <w:t xml:space="preserve"> </w:t>
      </w:r>
      <w:r>
        <w:rPr>
          <w:rFonts w:ascii="Arial" w:hAnsi="Arial" w:cs="Arial"/>
          <w:b/>
          <w:bCs/>
          <w:noProof/>
          <w:kern w:val="0"/>
          <w:sz w:val="28"/>
          <w:szCs w:val="28"/>
          <w:lang w:val="en-GB"/>
        </w:rPr>
        <w:t>China</w:t>
      </w:r>
      <w:r w:rsidR="00553234"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08-12 October</w:t>
      </w:r>
      <w:r w:rsidR="00F278F7">
        <w:rPr>
          <w:rFonts w:ascii="Arial" w:hAnsi="Arial" w:cs="Arial"/>
          <w:b/>
          <w:bCs/>
          <w:noProof/>
          <w:kern w:val="0"/>
          <w:sz w:val="28"/>
          <w:szCs w:val="28"/>
          <w:lang w:val="en-GB"/>
        </w:rPr>
        <w:t xml:space="preserve"> </w:t>
      </w:r>
      <w:r w:rsidR="00553234" w:rsidRPr="008A4FE1">
        <w:rPr>
          <w:rFonts w:ascii="Arial" w:hAnsi="Arial" w:cs="Arial"/>
          <w:b/>
          <w:bCs/>
          <w:noProof/>
          <w:kern w:val="0"/>
          <w:sz w:val="28"/>
          <w:szCs w:val="28"/>
          <w:lang w:val="en-GB"/>
        </w:rPr>
        <w:t>201</w:t>
      </w:r>
      <w:r w:rsidR="00553234">
        <w:rPr>
          <w:rFonts w:ascii="Arial" w:hAnsi="Arial" w:cs="Arial"/>
          <w:b/>
          <w:bCs/>
          <w:noProof/>
          <w:kern w:val="0"/>
          <w:sz w:val="28"/>
          <w:szCs w:val="28"/>
          <w:lang w:val="en-GB"/>
        </w:rPr>
        <w:t>8</w:t>
      </w:r>
      <w:r w:rsidR="00553234">
        <w:rPr>
          <w:rFonts w:ascii="Arial" w:hAnsi="Arial" w:cs="Arial"/>
          <w:b/>
          <w:bCs/>
          <w:noProof/>
          <w:kern w:val="0"/>
          <w:sz w:val="28"/>
          <w:szCs w:val="28"/>
        </w:rPr>
        <w:t xml:space="preserve"> </w:t>
      </w:r>
      <w:r w:rsidR="00553234">
        <w:rPr>
          <w:rFonts w:ascii="Arial" w:hAnsi="Arial" w:cs="Arial"/>
          <w:b/>
          <w:bCs/>
          <w:noProof/>
          <w:kern w:val="0"/>
          <w:sz w:val="28"/>
          <w:szCs w:val="28"/>
          <w:lang w:val="en-GB"/>
        </w:rPr>
        <w:tab/>
      </w:r>
      <w:r w:rsidR="00553234">
        <w:rPr>
          <w:rFonts w:ascii="Arial" w:hAnsi="Arial" w:cs="Arial"/>
          <w:b/>
          <w:bCs/>
          <w:noProof/>
          <w:kern w:val="0"/>
          <w:sz w:val="28"/>
          <w:szCs w:val="28"/>
          <w:lang w:val="en-GB"/>
        </w:rPr>
        <w:tab/>
        <w:t xml:space="preserve">  </w:t>
      </w:r>
      <w:r w:rsidR="003031CE">
        <w:rPr>
          <w:rFonts w:ascii="Arial" w:hAnsi="Arial" w:cs="Arial"/>
          <w:b/>
          <w:bCs/>
          <w:noProof/>
          <w:kern w:val="0"/>
          <w:sz w:val="28"/>
          <w:szCs w:val="28"/>
          <w:lang w:val="en-GB"/>
        </w:rPr>
        <w:tab/>
        <w:t xml:space="preserve"> </w:t>
      </w:r>
      <w:r w:rsidR="003031CE">
        <w:rPr>
          <w:rFonts w:ascii="Arial" w:hAnsi="Arial" w:cs="Arial"/>
          <w:b/>
          <w:bCs/>
          <w:noProof/>
          <w:kern w:val="0"/>
          <w:sz w:val="28"/>
          <w:szCs w:val="28"/>
          <w:lang w:val="en-GB"/>
        </w:rPr>
        <w:tab/>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1FEF35CF"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F278F7">
        <w:rPr>
          <w:rFonts w:ascii="Arial" w:hAnsi="Arial" w:cs="Arial"/>
          <w:b/>
          <w:bCs/>
          <w:noProof/>
          <w:snapToGrid w:val="0"/>
          <w:kern w:val="0"/>
          <w:sz w:val="28"/>
          <w:szCs w:val="28"/>
        </w:rPr>
        <w:t>, Sanechips</w:t>
      </w:r>
    </w:p>
    <w:p w14:paraId="59B94E8E" w14:textId="542813F4"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ED15C7">
        <w:rPr>
          <w:rFonts w:ascii="Arial" w:hAnsi="Arial" w:cs="Arial"/>
          <w:b/>
          <w:bCs/>
          <w:noProof/>
          <w:snapToGrid w:val="0"/>
          <w:kern w:val="0"/>
          <w:sz w:val="28"/>
          <w:szCs w:val="28"/>
        </w:rPr>
        <w:t>Msg1 payload contents for 2-step RACH</w:t>
      </w:r>
    </w:p>
    <w:p w14:paraId="350787AF" w14:textId="1CC9CDFA"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2706D5">
        <w:rPr>
          <w:rFonts w:ascii="Arial" w:hAnsi="Arial" w:cs="Arial"/>
          <w:b/>
          <w:bCs/>
          <w:noProof/>
          <w:snapToGrid w:val="0"/>
          <w:kern w:val="0"/>
          <w:sz w:val="28"/>
          <w:szCs w:val="28"/>
        </w:rPr>
        <w:t>11.2.1.1</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1D8637C8" w14:textId="015EA28B" w:rsidR="0047305C" w:rsidRDefault="00ED15C7" w:rsidP="006F2252">
      <w:r>
        <w:t>The following agreements were made so far for 2-step RACH:</w:t>
      </w:r>
    </w:p>
    <w:p w14:paraId="1771CEC6" w14:textId="77777777" w:rsidR="00ED15C7" w:rsidRPr="00ED15C7" w:rsidRDefault="00ED15C7" w:rsidP="00ED15C7">
      <w:pPr>
        <w:pStyle w:val="Agreement"/>
        <w:numPr>
          <w:ilvl w:val="0"/>
          <w:numId w:val="32"/>
        </w:numPr>
        <w:pBdr>
          <w:top w:val="single" w:sz="4" w:space="1" w:color="auto"/>
          <w:left w:val="single" w:sz="4" w:space="4" w:color="auto"/>
          <w:bottom w:val="single" w:sz="4" w:space="1" w:color="auto"/>
          <w:right w:val="single" w:sz="4" w:space="4" w:color="auto"/>
        </w:pBdr>
        <w:tabs>
          <w:tab w:val="clear" w:pos="1619"/>
          <w:tab w:val="num" w:pos="1440"/>
        </w:tabs>
        <w:rPr>
          <w:rFonts w:ascii="Times New Roman" w:hAnsi="Times New Roman"/>
          <w:b w:val="0"/>
        </w:rPr>
      </w:pPr>
      <w:r w:rsidRPr="00ED15C7">
        <w:rPr>
          <w:rFonts w:ascii="Times New Roman" w:hAnsi="Times New Roman"/>
          <w:b w:val="0"/>
        </w:rPr>
        <w:t>Both 2-step RACH procedures and enhancements to 4-step RACH for reduced transmission opportunities should be studied.</w:t>
      </w:r>
    </w:p>
    <w:p w14:paraId="3F58477B" w14:textId="77777777" w:rsidR="00ED15C7" w:rsidRPr="00ED15C7" w:rsidRDefault="00ED15C7" w:rsidP="00ED15C7">
      <w:pPr>
        <w:pStyle w:val="Agreement"/>
        <w:numPr>
          <w:ilvl w:val="0"/>
          <w:numId w:val="32"/>
        </w:numPr>
        <w:pBdr>
          <w:top w:val="single" w:sz="4" w:space="1" w:color="auto"/>
          <w:left w:val="single" w:sz="4" w:space="4" w:color="auto"/>
          <w:bottom w:val="single" w:sz="4" w:space="1" w:color="auto"/>
          <w:right w:val="single" w:sz="4" w:space="4" w:color="auto"/>
        </w:pBdr>
        <w:tabs>
          <w:tab w:val="clear" w:pos="1619"/>
          <w:tab w:val="num" w:pos="1440"/>
        </w:tabs>
        <w:rPr>
          <w:rFonts w:ascii="Times New Roman" w:hAnsi="Times New Roman"/>
          <w:b w:val="0"/>
        </w:rPr>
      </w:pPr>
      <w:r w:rsidRPr="00ED15C7">
        <w:rPr>
          <w:rFonts w:ascii="Times New Roman" w:hAnsi="Times New Roman"/>
          <w:b w:val="0"/>
          <w:lang w:val="en-US"/>
        </w:rPr>
        <w:t xml:space="preserve">RAN2 assumes that all </w:t>
      </w:r>
      <w:proofErr w:type="gramStart"/>
      <w:r w:rsidRPr="00ED15C7">
        <w:rPr>
          <w:rFonts w:ascii="Times New Roman" w:hAnsi="Times New Roman"/>
          <w:b w:val="0"/>
          <w:lang w:val="en-US"/>
        </w:rPr>
        <w:t>Random access</w:t>
      </w:r>
      <w:proofErr w:type="gramEnd"/>
      <w:r w:rsidRPr="00ED15C7">
        <w:rPr>
          <w:rFonts w:ascii="Times New Roman" w:hAnsi="Times New Roman"/>
          <w:b w:val="0"/>
          <w:lang w:val="en-US"/>
        </w:rPr>
        <w:t xml:space="preserve"> triggers in 38.300 9.2.6 may be applicable for 2-step CBRA. </w:t>
      </w:r>
    </w:p>
    <w:p w14:paraId="1DB69AD5" w14:textId="21542ADD" w:rsidR="00ED15C7" w:rsidRDefault="00ED15C7" w:rsidP="00ED15C7"/>
    <w:p w14:paraId="34FD2D03" w14:textId="1890D319" w:rsidR="00ED15C7" w:rsidRPr="00E66C3B" w:rsidRDefault="00ED15C7" w:rsidP="00ED15C7">
      <w:r>
        <w:t xml:space="preserve">In this contribution we discuss various triggers for the 2-step RACH procedure and identify open issues where further input from RAN1 is necessary and propose to send </w:t>
      </w:r>
      <w:proofErr w:type="gramStart"/>
      <w:r>
        <w:t>an</w:t>
      </w:r>
      <w:proofErr w:type="gramEnd"/>
      <w:r>
        <w:t xml:space="preserve"> LS to RAN1 to progress this work. </w:t>
      </w:r>
    </w:p>
    <w:p w14:paraId="36B65BB2" w14:textId="7BB80381"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244E2A14" w14:textId="0D2D6B81" w:rsidR="00ED15C7" w:rsidRDefault="00ED15C7" w:rsidP="00ED15C7">
      <w:pPr>
        <w:rPr>
          <w:sz w:val="22"/>
          <w:szCs w:val="28"/>
        </w:rPr>
      </w:pPr>
      <w:r>
        <w:rPr>
          <w:sz w:val="22"/>
          <w:szCs w:val="28"/>
        </w:rPr>
        <w:t xml:space="preserve">The 4-step RACH procedure used in NR is summarized in </w:t>
      </w:r>
      <w:r>
        <w:rPr>
          <w:sz w:val="22"/>
          <w:szCs w:val="28"/>
        </w:rPr>
        <w:fldChar w:fldCharType="begin"/>
      </w:r>
      <w:r>
        <w:rPr>
          <w:sz w:val="22"/>
          <w:szCs w:val="28"/>
        </w:rPr>
        <w:instrText xml:space="preserve"> REF _Ref523824353 \h </w:instrText>
      </w:r>
      <w:r>
        <w:rPr>
          <w:sz w:val="22"/>
          <w:szCs w:val="28"/>
        </w:rPr>
      </w:r>
      <w:r>
        <w:rPr>
          <w:sz w:val="22"/>
          <w:szCs w:val="28"/>
        </w:rPr>
        <w:fldChar w:fldCharType="separate"/>
      </w:r>
      <w:r w:rsidR="00BA38C6">
        <w:rPr>
          <w:szCs w:val="21"/>
        </w:rPr>
        <w:t xml:space="preserve">Figure </w:t>
      </w:r>
      <w:r w:rsidR="00BA38C6">
        <w:rPr>
          <w:noProof/>
          <w:szCs w:val="21"/>
        </w:rPr>
        <w:t>1</w:t>
      </w:r>
      <w:r>
        <w:rPr>
          <w:sz w:val="22"/>
          <w:szCs w:val="28"/>
        </w:rPr>
        <w:fldChar w:fldCharType="end"/>
      </w:r>
      <w:r w:rsidR="00BA38C6">
        <w:rPr>
          <w:sz w:val="22"/>
          <w:szCs w:val="28"/>
        </w:rPr>
        <w:t xml:space="preserve"> </w:t>
      </w:r>
      <w:r>
        <w:rPr>
          <w:sz w:val="22"/>
          <w:szCs w:val="28"/>
        </w:rPr>
        <w:t>below:</w:t>
      </w:r>
    </w:p>
    <w:p w14:paraId="65B0FB8F" w14:textId="610FCC57" w:rsidR="00ED15C7" w:rsidRDefault="00A156E9" w:rsidP="00ED15C7">
      <w:pPr>
        <w:keepNext/>
        <w:jc w:val="center"/>
        <w:rPr>
          <w:sz w:val="22"/>
          <w:szCs w:val="28"/>
        </w:rPr>
      </w:pPr>
      <w:r>
        <w:rPr>
          <w:sz w:val="22"/>
          <w:szCs w:val="28"/>
        </w:rPr>
        <w:object w:dxaOrig="6078" w:dyaOrig="6277" w14:anchorId="79EA5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pt;height:166.55pt" o:ole="">
            <v:imagedata r:id="rId8" o:title=""/>
          </v:shape>
          <o:OLEObject Type="Embed" ProgID="Visio.Drawing.11" ShapeID="_x0000_i1025" DrawAspect="Content" ObjectID="_1599569012" r:id="rId9"/>
        </w:object>
      </w:r>
    </w:p>
    <w:p w14:paraId="51AF82ED" w14:textId="4E60C970" w:rsidR="00ED15C7" w:rsidRDefault="00ED15C7" w:rsidP="00ED15C7">
      <w:pPr>
        <w:pStyle w:val="Caption"/>
        <w:jc w:val="center"/>
        <w:rPr>
          <w:sz w:val="21"/>
          <w:szCs w:val="21"/>
        </w:rPr>
      </w:pPr>
      <w:bookmarkStart w:id="2" w:name="_Ref523824353"/>
      <w:r>
        <w:rPr>
          <w:sz w:val="21"/>
          <w:szCs w:val="21"/>
        </w:rPr>
        <w:t xml:space="preserve">Figure </w:t>
      </w:r>
      <w:r>
        <w:rPr>
          <w:sz w:val="21"/>
          <w:szCs w:val="21"/>
        </w:rPr>
        <w:fldChar w:fldCharType="begin"/>
      </w:r>
      <w:r>
        <w:rPr>
          <w:sz w:val="21"/>
          <w:szCs w:val="21"/>
        </w:rPr>
        <w:instrText xml:space="preserve"> SEQ Figure \* ARABIC </w:instrText>
      </w:r>
      <w:r>
        <w:rPr>
          <w:sz w:val="21"/>
          <w:szCs w:val="21"/>
        </w:rPr>
        <w:fldChar w:fldCharType="separate"/>
      </w:r>
      <w:r w:rsidR="00BA38C6">
        <w:rPr>
          <w:noProof/>
          <w:sz w:val="21"/>
          <w:szCs w:val="21"/>
        </w:rPr>
        <w:t>1</w:t>
      </w:r>
      <w:r>
        <w:rPr>
          <w:sz w:val="21"/>
          <w:szCs w:val="21"/>
        </w:rPr>
        <w:fldChar w:fldCharType="end"/>
      </w:r>
      <w:bookmarkEnd w:id="2"/>
      <w:r>
        <w:rPr>
          <w:sz w:val="21"/>
          <w:szCs w:val="21"/>
        </w:rPr>
        <w:t>: 4-step RACH in NR</w:t>
      </w:r>
    </w:p>
    <w:p w14:paraId="553EA01A" w14:textId="77777777" w:rsidR="00ED15C7" w:rsidRDefault="00ED15C7" w:rsidP="00ED15C7">
      <w:pPr>
        <w:rPr>
          <w:sz w:val="22"/>
          <w:szCs w:val="28"/>
        </w:rPr>
      </w:pPr>
      <w:r>
        <w:rPr>
          <w:sz w:val="22"/>
          <w:szCs w:val="28"/>
        </w:rPr>
        <w:t xml:space="preserve">In the above, Msg3 is the first scheduled transmission from the UE and includes the initial RRC message. Msg3 may carry the following: </w:t>
      </w:r>
    </w:p>
    <w:p w14:paraId="5E90F5C3" w14:textId="77777777" w:rsidR="00ED15C7" w:rsidRDefault="00ED15C7" w:rsidP="004742C5">
      <w:pPr>
        <w:pStyle w:val="ListParagraph"/>
        <w:numPr>
          <w:ilvl w:val="0"/>
          <w:numId w:val="33"/>
        </w:numPr>
        <w:ind w:firstLineChars="0"/>
        <w:rPr>
          <w:i/>
          <w:sz w:val="22"/>
          <w:szCs w:val="28"/>
        </w:rPr>
      </w:pPr>
      <w:proofErr w:type="spellStart"/>
      <w:r>
        <w:rPr>
          <w:i/>
          <w:sz w:val="22"/>
          <w:szCs w:val="28"/>
        </w:rPr>
        <w:t>RRCSetupRequest</w:t>
      </w:r>
      <w:proofErr w:type="spellEnd"/>
    </w:p>
    <w:p w14:paraId="7A311E64" w14:textId="77777777" w:rsidR="00ED15C7" w:rsidRDefault="00ED15C7" w:rsidP="004742C5">
      <w:pPr>
        <w:pStyle w:val="ListParagraph"/>
        <w:numPr>
          <w:ilvl w:val="0"/>
          <w:numId w:val="33"/>
        </w:numPr>
        <w:ind w:firstLineChars="0"/>
        <w:rPr>
          <w:i/>
          <w:sz w:val="22"/>
          <w:szCs w:val="28"/>
        </w:rPr>
      </w:pPr>
      <w:proofErr w:type="spellStart"/>
      <w:r>
        <w:rPr>
          <w:i/>
          <w:sz w:val="22"/>
          <w:szCs w:val="28"/>
        </w:rPr>
        <w:t>RRCResumeRequest</w:t>
      </w:r>
      <w:proofErr w:type="spellEnd"/>
    </w:p>
    <w:p w14:paraId="4967D964" w14:textId="77777777" w:rsidR="00ED15C7" w:rsidRDefault="00ED15C7" w:rsidP="004742C5">
      <w:pPr>
        <w:pStyle w:val="ListParagraph"/>
        <w:numPr>
          <w:ilvl w:val="0"/>
          <w:numId w:val="33"/>
        </w:numPr>
        <w:ind w:firstLineChars="0"/>
        <w:rPr>
          <w:i/>
          <w:sz w:val="22"/>
          <w:szCs w:val="28"/>
        </w:rPr>
      </w:pPr>
      <w:proofErr w:type="spellStart"/>
      <w:r>
        <w:rPr>
          <w:i/>
          <w:sz w:val="22"/>
          <w:szCs w:val="28"/>
        </w:rPr>
        <w:t>RRCReestablishmentRequest</w:t>
      </w:r>
      <w:proofErr w:type="spellEnd"/>
    </w:p>
    <w:p w14:paraId="300B9CEF" w14:textId="77777777" w:rsidR="00ED15C7" w:rsidRDefault="00ED15C7" w:rsidP="004742C5">
      <w:pPr>
        <w:pStyle w:val="ListParagraph"/>
        <w:numPr>
          <w:ilvl w:val="0"/>
          <w:numId w:val="33"/>
        </w:numPr>
        <w:ind w:firstLineChars="0"/>
        <w:rPr>
          <w:i/>
          <w:sz w:val="22"/>
          <w:szCs w:val="28"/>
        </w:rPr>
      </w:pPr>
      <w:proofErr w:type="spellStart"/>
      <w:r>
        <w:rPr>
          <w:i/>
          <w:sz w:val="22"/>
          <w:szCs w:val="28"/>
        </w:rPr>
        <w:t>RRCSystemInfoRequest</w:t>
      </w:r>
      <w:proofErr w:type="spellEnd"/>
    </w:p>
    <w:p w14:paraId="6E9E9182" w14:textId="158D4245" w:rsidR="00ED15C7" w:rsidRDefault="00ED15C7" w:rsidP="00ED15C7">
      <w:pPr>
        <w:rPr>
          <w:sz w:val="22"/>
          <w:szCs w:val="28"/>
        </w:rPr>
      </w:pPr>
      <w:r>
        <w:rPr>
          <w:sz w:val="22"/>
          <w:szCs w:val="28"/>
        </w:rPr>
        <w:t xml:space="preserve">In addition to the above, RACH may also be triggered in the following </w:t>
      </w:r>
      <w:r w:rsidR="00DF52CC" w:rsidRPr="00DF52CC">
        <w:rPr>
          <w:i/>
          <w:sz w:val="22"/>
          <w:szCs w:val="28"/>
        </w:rPr>
        <w:t xml:space="preserve">other </w:t>
      </w:r>
      <w:r>
        <w:rPr>
          <w:sz w:val="22"/>
          <w:szCs w:val="28"/>
        </w:rPr>
        <w:t xml:space="preserve">cases: </w:t>
      </w:r>
    </w:p>
    <w:p w14:paraId="193D0E62" w14:textId="59761634" w:rsidR="00ED15C7" w:rsidRPr="00ED15C7" w:rsidRDefault="00ED15C7" w:rsidP="00ED15C7">
      <w:pPr>
        <w:pStyle w:val="ListParagraph"/>
        <w:numPr>
          <w:ilvl w:val="0"/>
          <w:numId w:val="33"/>
        </w:numPr>
        <w:ind w:firstLineChars="0"/>
        <w:rPr>
          <w:i/>
          <w:sz w:val="22"/>
          <w:szCs w:val="28"/>
        </w:rPr>
      </w:pPr>
      <w:r w:rsidRPr="00ED15C7">
        <w:rPr>
          <w:i/>
          <w:sz w:val="22"/>
          <w:szCs w:val="28"/>
        </w:rPr>
        <w:t>Scheduling request triggered when UE is in not synchronized state in UL</w:t>
      </w:r>
    </w:p>
    <w:p w14:paraId="223EBF5B" w14:textId="1EE24807" w:rsidR="00ED15C7" w:rsidRPr="00ED15C7" w:rsidRDefault="00ED15C7" w:rsidP="00ED15C7">
      <w:pPr>
        <w:pStyle w:val="ListParagraph"/>
        <w:numPr>
          <w:ilvl w:val="0"/>
          <w:numId w:val="33"/>
        </w:numPr>
        <w:ind w:firstLineChars="0"/>
        <w:rPr>
          <w:i/>
          <w:sz w:val="22"/>
          <w:szCs w:val="28"/>
        </w:rPr>
      </w:pPr>
      <w:r w:rsidRPr="00ED15C7">
        <w:rPr>
          <w:i/>
          <w:sz w:val="22"/>
          <w:szCs w:val="28"/>
        </w:rPr>
        <w:t>Beam Failure Recover (BFR)</w:t>
      </w:r>
    </w:p>
    <w:p w14:paraId="0924BE38" w14:textId="77777777" w:rsidR="00ED15C7" w:rsidRDefault="00ED15C7" w:rsidP="00ED15C7">
      <w:pPr>
        <w:rPr>
          <w:sz w:val="22"/>
          <w:szCs w:val="28"/>
        </w:rPr>
      </w:pPr>
    </w:p>
    <w:p w14:paraId="48903ADD" w14:textId="6C104F12" w:rsidR="00ED15C7" w:rsidRDefault="00ED15C7" w:rsidP="00ED15C7">
      <w:pPr>
        <w:rPr>
          <w:sz w:val="22"/>
          <w:szCs w:val="28"/>
        </w:rPr>
      </w:pPr>
      <w:r>
        <w:rPr>
          <w:sz w:val="22"/>
          <w:szCs w:val="28"/>
        </w:rPr>
        <w:t xml:space="preserve">A 2-step RACH procedure will complete the above 4 steps in 2 messages. In other words, at least the contents of Msg1 and Msg3 are included in msg1 and the contents of RAR and contention resolution are included in Msg2. This is depicted in </w:t>
      </w:r>
      <w:r w:rsidR="004742C5">
        <w:rPr>
          <w:sz w:val="22"/>
          <w:szCs w:val="28"/>
        </w:rPr>
        <w:fldChar w:fldCharType="begin"/>
      </w:r>
      <w:r w:rsidR="004742C5">
        <w:rPr>
          <w:sz w:val="22"/>
          <w:szCs w:val="28"/>
        </w:rPr>
        <w:instrText xml:space="preserve"> REF _Ref525230332 \h </w:instrText>
      </w:r>
      <w:r w:rsidR="004742C5">
        <w:rPr>
          <w:sz w:val="22"/>
          <w:szCs w:val="28"/>
        </w:rPr>
      </w:r>
      <w:r w:rsidR="004742C5">
        <w:rPr>
          <w:sz w:val="22"/>
          <w:szCs w:val="28"/>
        </w:rPr>
        <w:fldChar w:fldCharType="separate"/>
      </w:r>
      <w:r w:rsidR="00BA38C6">
        <w:rPr>
          <w:szCs w:val="21"/>
        </w:rPr>
        <w:t xml:space="preserve">Figure </w:t>
      </w:r>
      <w:r w:rsidR="00BA38C6">
        <w:rPr>
          <w:noProof/>
          <w:szCs w:val="21"/>
        </w:rPr>
        <w:t>2</w:t>
      </w:r>
      <w:r w:rsidR="004742C5">
        <w:rPr>
          <w:sz w:val="22"/>
          <w:szCs w:val="28"/>
        </w:rPr>
        <w:fldChar w:fldCharType="end"/>
      </w:r>
      <w:r w:rsidR="004742C5">
        <w:rPr>
          <w:sz w:val="22"/>
          <w:szCs w:val="28"/>
        </w:rPr>
        <w:t xml:space="preserve"> </w:t>
      </w:r>
      <w:r>
        <w:rPr>
          <w:sz w:val="22"/>
          <w:szCs w:val="28"/>
        </w:rPr>
        <w:t xml:space="preserve">below: </w:t>
      </w:r>
    </w:p>
    <w:p w14:paraId="602F1968" w14:textId="77777777" w:rsidR="00ED15C7" w:rsidRDefault="00ED15C7" w:rsidP="00ED15C7">
      <w:pPr>
        <w:keepNext/>
        <w:jc w:val="center"/>
        <w:rPr>
          <w:sz w:val="22"/>
          <w:szCs w:val="28"/>
        </w:rPr>
      </w:pPr>
      <w:r>
        <w:rPr>
          <w:sz w:val="22"/>
          <w:szCs w:val="28"/>
        </w:rPr>
        <w:object w:dxaOrig="4050" w:dyaOrig="2655" w14:anchorId="2F45D020">
          <v:shape id="_x0000_i1026" type="#_x0000_t75" style="width:202.25pt;height:133.35pt" o:ole="">
            <v:imagedata r:id="rId10" o:title=""/>
          </v:shape>
          <o:OLEObject Type="Embed" ProgID="Visio.Drawing.11" ShapeID="_x0000_i1026" DrawAspect="Content" ObjectID="_1599569013" r:id="rId11"/>
        </w:object>
      </w:r>
    </w:p>
    <w:p w14:paraId="6354B7B9" w14:textId="4C47E700" w:rsidR="004742C5" w:rsidRDefault="00ED15C7" w:rsidP="004742C5">
      <w:pPr>
        <w:jc w:val="center"/>
        <w:rPr>
          <w:szCs w:val="21"/>
        </w:rPr>
      </w:pPr>
      <w:bookmarkStart w:id="3" w:name="_Ref525230332"/>
      <w:bookmarkStart w:id="4" w:name="_Ref525230328"/>
      <w:r>
        <w:rPr>
          <w:szCs w:val="21"/>
        </w:rPr>
        <w:t xml:space="preserve">Figure </w:t>
      </w:r>
      <w:r>
        <w:rPr>
          <w:szCs w:val="21"/>
        </w:rPr>
        <w:fldChar w:fldCharType="begin"/>
      </w:r>
      <w:r>
        <w:rPr>
          <w:szCs w:val="21"/>
        </w:rPr>
        <w:instrText xml:space="preserve"> SEQ Figure \* ARABIC </w:instrText>
      </w:r>
      <w:r>
        <w:rPr>
          <w:szCs w:val="21"/>
        </w:rPr>
        <w:fldChar w:fldCharType="separate"/>
      </w:r>
      <w:r w:rsidR="00BA38C6">
        <w:rPr>
          <w:noProof/>
          <w:szCs w:val="21"/>
        </w:rPr>
        <w:t>2</w:t>
      </w:r>
      <w:r>
        <w:rPr>
          <w:szCs w:val="21"/>
        </w:rPr>
        <w:fldChar w:fldCharType="end"/>
      </w:r>
      <w:bookmarkEnd w:id="3"/>
      <w:r>
        <w:rPr>
          <w:szCs w:val="21"/>
        </w:rPr>
        <w:t>: 2-step RACH procedure</w:t>
      </w:r>
      <w:bookmarkEnd w:id="4"/>
    </w:p>
    <w:p w14:paraId="63731ECB" w14:textId="77777777" w:rsidR="004742C5" w:rsidRDefault="004742C5" w:rsidP="004742C5">
      <w:pPr>
        <w:jc w:val="center"/>
      </w:pPr>
    </w:p>
    <w:p w14:paraId="568F92DD" w14:textId="24265282" w:rsidR="00285147" w:rsidRDefault="004742C5" w:rsidP="004742C5">
      <w:r w:rsidRPr="004742C5">
        <w:t xml:space="preserve">In the rest of the document, we look at each of these RACH scenarios and identify what the contents of Msg1 could be. </w:t>
      </w:r>
      <w:r w:rsidR="00285147" w:rsidRPr="004742C5">
        <w:t xml:space="preserve"> </w:t>
      </w:r>
    </w:p>
    <w:p w14:paraId="6D3815C6" w14:textId="6086B4CA" w:rsidR="004742C5" w:rsidRDefault="00E87D09" w:rsidP="004742C5">
      <w:pPr>
        <w:pStyle w:val="Heading1"/>
        <w:widowControl/>
        <w:numPr>
          <w:ilvl w:val="1"/>
          <w:numId w:val="4"/>
        </w:numP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Connection</w:t>
      </w:r>
      <w:r w:rsidR="004742C5" w:rsidRPr="004742C5">
        <w:rPr>
          <w:rFonts w:ascii="Arial" w:hAnsi="Arial" w:cs="Arial"/>
          <w:b w:val="0"/>
          <w:bCs w:val="0"/>
          <w:kern w:val="0"/>
          <w:sz w:val="32"/>
          <w:szCs w:val="36"/>
        </w:rPr>
        <w:t xml:space="preserve"> Setup</w:t>
      </w:r>
    </w:p>
    <w:p w14:paraId="58D40DF8" w14:textId="1A6E1BCE" w:rsidR="004742C5" w:rsidRPr="004742C5" w:rsidRDefault="004742C5" w:rsidP="004742C5">
      <w:r w:rsidRPr="004742C5">
        <w:t xml:space="preserve">The normal RRC Setup procedure (IDLE -&gt; connected state) is as shown below in </w:t>
      </w:r>
      <w:r w:rsidR="00BA38C6">
        <w:fldChar w:fldCharType="begin"/>
      </w:r>
      <w:r w:rsidR="00BA38C6">
        <w:instrText xml:space="preserve"> REF _Ref525301609 \h </w:instrText>
      </w:r>
      <w:r w:rsidR="00BA38C6">
        <w:fldChar w:fldCharType="separate"/>
      </w:r>
      <w:r w:rsidR="00BA38C6">
        <w:rPr>
          <w:szCs w:val="21"/>
        </w:rPr>
        <w:t xml:space="preserve">Figure </w:t>
      </w:r>
      <w:r w:rsidR="00BA38C6">
        <w:rPr>
          <w:noProof/>
          <w:szCs w:val="21"/>
        </w:rPr>
        <w:t>3</w:t>
      </w:r>
      <w:r w:rsidR="00BA38C6">
        <w:fldChar w:fldCharType="end"/>
      </w:r>
      <w:r w:rsidRPr="004742C5">
        <w:t xml:space="preserve"> (baseline). </w:t>
      </w:r>
    </w:p>
    <w:p w14:paraId="5A28C819" w14:textId="07378F24" w:rsidR="004742C5" w:rsidRDefault="004742C5" w:rsidP="004742C5">
      <w:r w:rsidRPr="004742C5">
        <w:t xml:space="preserve">The procedure for RRC Setup using 2-step RACH can be assumed to contain all the contents of Msg1 and Msg3 included in the first transmission. Hence, the Msg1 should at least contain the RACH preamble, and the </w:t>
      </w:r>
      <w:proofErr w:type="spellStart"/>
      <w:r w:rsidRPr="004742C5">
        <w:t>RRCSetupRequest</w:t>
      </w:r>
      <w:proofErr w:type="spellEnd"/>
      <w:r w:rsidRPr="004742C5">
        <w:t xml:space="preserve"> message. Note that the UE-ID which is needed for contention resolution in step 2 is included already in the </w:t>
      </w:r>
      <w:proofErr w:type="spellStart"/>
      <w:r w:rsidRPr="004742C5">
        <w:t>RRCSetupRequest</w:t>
      </w:r>
      <w:proofErr w:type="spellEnd"/>
      <w:r w:rsidRPr="004742C5">
        <w:t xml:space="preserve"> message. In case the UE is registered, the UE-ID contains the NG-5G-S-TMSI (48 bits or part depending on the size of the container – currently it includes only the first 39 bits). Otherwise (i.e. the UE is not registered yet), then the field may contain a random number (used for contention resolution). This bas</w:t>
      </w:r>
      <w:r w:rsidR="002706D5">
        <w:t xml:space="preserve">eline procedure for 2-step RACH </w:t>
      </w:r>
      <w:r w:rsidRPr="004742C5">
        <w:t>is depicted in</w:t>
      </w:r>
      <w:r w:rsidR="00BA38C6">
        <w:t xml:space="preserve"> </w:t>
      </w:r>
      <w:r w:rsidR="00BA38C6">
        <w:fldChar w:fldCharType="begin"/>
      </w:r>
      <w:r w:rsidR="00BA38C6">
        <w:instrText xml:space="preserve"> REF _Ref525301609 \h </w:instrText>
      </w:r>
      <w:r w:rsidR="00BA38C6">
        <w:fldChar w:fldCharType="separate"/>
      </w:r>
      <w:r w:rsidR="00BA38C6">
        <w:rPr>
          <w:szCs w:val="21"/>
        </w:rPr>
        <w:t xml:space="preserve">Figure </w:t>
      </w:r>
      <w:r w:rsidR="00BA38C6">
        <w:rPr>
          <w:noProof/>
          <w:szCs w:val="21"/>
        </w:rPr>
        <w:t>3</w:t>
      </w:r>
      <w:r w:rsidR="00BA38C6">
        <w:fldChar w:fldCharType="end"/>
      </w:r>
      <w:r w:rsidRPr="004742C5">
        <w:t xml:space="preserve"> (option a). </w:t>
      </w:r>
    </w:p>
    <w:p w14:paraId="2A6B75E3" w14:textId="77777777" w:rsidR="00852FA6" w:rsidRPr="004742C5" w:rsidRDefault="00852FA6" w:rsidP="004742C5"/>
    <w:p w14:paraId="69913B39" w14:textId="2B0E6180" w:rsidR="004742C5" w:rsidRPr="004742C5" w:rsidRDefault="004742C5" w:rsidP="004742C5">
      <w:r w:rsidRPr="004742C5">
        <w:t xml:space="preserve">As </w:t>
      </w:r>
      <w:r w:rsidR="002706D5">
        <w:t>a further alternative to</w:t>
      </w:r>
      <w:r w:rsidRPr="004742C5">
        <w:t xml:space="preserve"> this option a, </w:t>
      </w:r>
      <w:r>
        <w:t xml:space="preserve">selected </w:t>
      </w:r>
      <w:r w:rsidRPr="004742C5">
        <w:t xml:space="preserve">contents of the </w:t>
      </w:r>
      <w:proofErr w:type="spellStart"/>
      <w:r w:rsidRPr="004742C5">
        <w:t>RRCSetupComplete</w:t>
      </w:r>
      <w:proofErr w:type="spellEnd"/>
      <w:r w:rsidRPr="004742C5">
        <w:t xml:space="preserve"> may also be included in the Msg1 as shown in option b. The advantage of this option b is that CN signaling can be initiated right after Msg1</w:t>
      </w:r>
      <w:r>
        <w:t xml:space="preserve"> (if the NAS message is also included in Msg1) or the </w:t>
      </w:r>
      <w:proofErr w:type="spellStart"/>
      <w:r>
        <w:t>gNB</w:t>
      </w:r>
      <w:proofErr w:type="spellEnd"/>
      <w:r>
        <w:t xml:space="preserve"> may perform further prioritization of </w:t>
      </w:r>
      <w:r w:rsidR="002706D5">
        <w:t>the next UL message</w:t>
      </w:r>
      <w:r>
        <w:t xml:space="preserve"> depending on the contents of Msg1 (e.g. receiving the s-</w:t>
      </w:r>
      <w:proofErr w:type="spellStart"/>
      <w:r>
        <w:t>nssai</w:t>
      </w:r>
      <w:proofErr w:type="spellEnd"/>
      <w:r>
        <w:t xml:space="preserve">-List in Msg1 may enable the </w:t>
      </w:r>
      <w:proofErr w:type="spellStart"/>
      <w:r>
        <w:t>gNB</w:t>
      </w:r>
      <w:proofErr w:type="spellEnd"/>
      <w:r>
        <w:t xml:space="preserve"> to apply appropriate prioritization of the UE). </w:t>
      </w:r>
      <w:r w:rsidR="00852FA6">
        <w:t xml:space="preserve">Note that although </w:t>
      </w:r>
      <w:r w:rsidR="00990F5E">
        <w:t xml:space="preserve">additional CN signaling may be needed (e.g. if the UE has not got the NAS security context yet), the gains are there even if not all contents of Msg5 are included in Msg3. </w:t>
      </w:r>
      <w:r w:rsidRPr="004742C5">
        <w:t>Thus</w:t>
      </w:r>
      <w:r>
        <w:t>,</w:t>
      </w:r>
      <w:r w:rsidRPr="004742C5">
        <w:t xml:space="preserve"> option b provides </w:t>
      </w:r>
      <w:r w:rsidR="002706D5">
        <w:t xml:space="preserve">further </w:t>
      </w:r>
      <w:proofErr w:type="spellStart"/>
      <w:r w:rsidR="002706D5">
        <w:t>benifits</w:t>
      </w:r>
      <w:proofErr w:type="spellEnd"/>
      <w:r w:rsidRPr="004742C5">
        <w:t xml:space="preserve"> </w:t>
      </w:r>
      <w:r w:rsidR="00990F5E">
        <w:t xml:space="preserve">compared to option 1. </w:t>
      </w:r>
      <w:r w:rsidR="00852FA6">
        <w:t xml:space="preserve">However, the critical input needed to design the RAN2 </w:t>
      </w:r>
      <w:proofErr w:type="spellStart"/>
      <w:r w:rsidR="00852FA6">
        <w:t>signalling</w:t>
      </w:r>
      <w:proofErr w:type="spellEnd"/>
      <w:r w:rsidR="00852FA6">
        <w:t xml:space="preserve"> either for option a or option b or somewhere in between is to understand the supported payload size for Msg1.  </w:t>
      </w:r>
    </w:p>
    <w:tbl>
      <w:tblPr>
        <w:tblStyle w:val="TableGrid"/>
        <w:tblW w:w="139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9"/>
        <w:gridCol w:w="4649"/>
        <w:gridCol w:w="4650"/>
      </w:tblGrid>
      <w:tr w:rsidR="004742C5" w14:paraId="3D85485F" w14:textId="77777777" w:rsidTr="009E71D8">
        <w:tc>
          <w:tcPr>
            <w:tcW w:w="4649" w:type="dxa"/>
            <w:vAlign w:val="bottom"/>
          </w:tcPr>
          <w:p w14:paraId="0399F93D" w14:textId="77777777" w:rsidR="004742C5" w:rsidRDefault="004742C5" w:rsidP="009E71D8">
            <w:pPr>
              <w:keepNext/>
              <w:jc w:val="center"/>
              <w:rPr>
                <w:sz w:val="22"/>
                <w:szCs w:val="28"/>
              </w:rPr>
            </w:pPr>
            <w:r>
              <w:rPr>
                <w:rFonts w:eastAsiaTheme="minorEastAsia"/>
                <w:sz w:val="22"/>
                <w:szCs w:val="28"/>
                <w:lang w:eastAsia="zh-CN"/>
              </w:rPr>
              <w:object w:dxaOrig="4410" w:dyaOrig="6225" w14:anchorId="50FDB74F">
                <v:shape id="_x0000_i1027" type="#_x0000_t75" style="width:220.4pt;height:311.15pt" o:ole="">
                  <v:imagedata r:id="rId12" o:title=""/>
                </v:shape>
                <o:OLEObject Type="Embed" ProgID="Visio.Drawing.11" ShapeID="_x0000_i1027" DrawAspect="Content" ObjectID="_1599569014" r:id="rId13"/>
              </w:object>
            </w:r>
          </w:p>
          <w:p w14:paraId="44FB527B" w14:textId="77777777" w:rsidR="004742C5" w:rsidRDefault="004742C5" w:rsidP="009E71D8">
            <w:pPr>
              <w:keepNext/>
              <w:jc w:val="center"/>
              <w:rPr>
                <w:sz w:val="22"/>
                <w:szCs w:val="28"/>
              </w:rPr>
            </w:pPr>
            <w:r>
              <w:rPr>
                <w:sz w:val="22"/>
                <w:szCs w:val="28"/>
              </w:rPr>
              <w:t>Baseline Setup (4-step RACH)</w:t>
            </w:r>
          </w:p>
        </w:tc>
        <w:tc>
          <w:tcPr>
            <w:tcW w:w="4649" w:type="dxa"/>
            <w:vAlign w:val="bottom"/>
          </w:tcPr>
          <w:p w14:paraId="789810CC" w14:textId="77777777" w:rsidR="004742C5" w:rsidRDefault="004742C5" w:rsidP="009E71D8">
            <w:pPr>
              <w:keepNext/>
              <w:jc w:val="center"/>
              <w:rPr>
                <w:sz w:val="22"/>
                <w:szCs w:val="28"/>
              </w:rPr>
            </w:pPr>
            <w:r>
              <w:rPr>
                <w:rFonts w:eastAsiaTheme="minorEastAsia"/>
                <w:sz w:val="22"/>
                <w:szCs w:val="28"/>
                <w:lang w:eastAsia="zh-CN"/>
              </w:rPr>
              <w:object w:dxaOrig="4380" w:dyaOrig="5475" w14:anchorId="306E20C0">
                <v:shape id="_x0000_i1028" type="#_x0000_t75" style="width:219.75pt;height:273.6pt" o:ole="">
                  <v:imagedata r:id="rId14" o:title=""/>
                </v:shape>
                <o:OLEObject Type="Embed" ProgID="Visio.Drawing.11" ShapeID="_x0000_i1028" DrawAspect="Content" ObjectID="_1599569015" r:id="rId15"/>
              </w:object>
            </w:r>
          </w:p>
          <w:p w14:paraId="7CC95353" w14:textId="77777777" w:rsidR="004742C5" w:rsidRDefault="004742C5" w:rsidP="009E71D8">
            <w:pPr>
              <w:keepNext/>
              <w:jc w:val="center"/>
              <w:rPr>
                <w:sz w:val="22"/>
                <w:szCs w:val="28"/>
              </w:rPr>
            </w:pPr>
            <w:r>
              <w:rPr>
                <w:sz w:val="22"/>
                <w:szCs w:val="28"/>
              </w:rPr>
              <w:t>Setup with 2-step RACH – Option a</w:t>
            </w:r>
          </w:p>
        </w:tc>
        <w:tc>
          <w:tcPr>
            <w:tcW w:w="4650" w:type="dxa"/>
            <w:vAlign w:val="bottom"/>
          </w:tcPr>
          <w:p w14:paraId="528E82AC" w14:textId="77777777" w:rsidR="004742C5" w:rsidRDefault="004742C5" w:rsidP="009E71D8">
            <w:pPr>
              <w:keepNext/>
              <w:jc w:val="center"/>
              <w:rPr>
                <w:sz w:val="22"/>
                <w:szCs w:val="28"/>
              </w:rPr>
            </w:pPr>
            <w:r>
              <w:rPr>
                <w:rFonts w:eastAsiaTheme="minorEastAsia"/>
                <w:sz w:val="22"/>
                <w:szCs w:val="28"/>
                <w:lang w:eastAsia="zh-CN"/>
              </w:rPr>
              <w:object w:dxaOrig="4305" w:dyaOrig="4605" w14:anchorId="0BEB316E">
                <v:shape id="_x0000_i1029" type="#_x0000_t75" style="width:215.35pt;height:230.4pt" o:ole="">
                  <v:imagedata r:id="rId16" o:title=""/>
                </v:shape>
                <o:OLEObject Type="Embed" ProgID="Visio.Drawing.11" ShapeID="_x0000_i1029" DrawAspect="Content" ObjectID="_1599569016" r:id="rId17"/>
              </w:object>
            </w:r>
          </w:p>
          <w:p w14:paraId="4037F380" w14:textId="77777777" w:rsidR="004742C5" w:rsidRDefault="004742C5" w:rsidP="009E71D8">
            <w:pPr>
              <w:keepNext/>
              <w:jc w:val="center"/>
              <w:rPr>
                <w:sz w:val="22"/>
                <w:szCs w:val="28"/>
              </w:rPr>
            </w:pPr>
            <w:r>
              <w:rPr>
                <w:sz w:val="22"/>
                <w:szCs w:val="28"/>
              </w:rPr>
              <w:t>Setup with 2-step RACH – Option b</w:t>
            </w:r>
          </w:p>
        </w:tc>
      </w:tr>
    </w:tbl>
    <w:p w14:paraId="3D363A4E" w14:textId="065A970B" w:rsidR="004742C5" w:rsidRDefault="004742C5" w:rsidP="004742C5">
      <w:pPr>
        <w:pStyle w:val="Caption"/>
        <w:ind w:left="425"/>
        <w:jc w:val="center"/>
        <w:rPr>
          <w:sz w:val="21"/>
          <w:szCs w:val="21"/>
        </w:rPr>
      </w:pPr>
      <w:bookmarkStart w:id="5" w:name="_Ref525301609"/>
      <w:r>
        <w:rPr>
          <w:sz w:val="21"/>
          <w:szCs w:val="21"/>
        </w:rPr>
        <w:t xml:space="preserve">Figure </w:t>
      </w:r>
      <w:r>
        <w:rPr>
          <w:sz w:val="21"/>
          <w:szCs w:val="21"/>
        </w:rPr>
        <w:fldChar w:fldCharType="begin"/>
      </w:r>
      <w:r>
        <w:rPr>
          <w:sz w:val="21"/>
          <w:szCs w:val="21"/>
        </w:rPr>
        <w:instrText xml:space="preserve"> SEQ Figure \* ARABIC </w:instrText>
      </w:r>
      <w:r>
        <w:rPr>
          <w:sz w:val="21"/>
          <w:szCs w:val="21"/>
        </w:rPr>
        <w:fldChar w:fldCharType="separate"/>
      </w:r>
      <w:r w:rsidR="00BA38C6">
        <w:rPr>
          <w:noProof/>
          <w:sz w:val="21"/>
          <w:szCs w:val="21"/>
        </w:rPr>
        <w:t>3</w:t>
      </w:r>
      <w:r>
        <w:rPr>
          <w:sz w:val="21"/>
          <w:szCs w:val="21"/>
        </w:rPr>
        <w:fldChar w:fldCharType="end"/>
      </w:r>
      <w:bookmarkEnd w:id="5"/>
      <w:r>
        <w:rPr>
          <w:sz w:val="21"/>
          <w:szCs w:val="21"/>
        </w:rPr>
        <w:t xml:space="preserve">: </w:t>
      </w:r>
      <w:proofErr w:type="spellStart"/>
      <w:r>
        <w:rPr>
          <w:i/>
          <w:sz w:val="21"/>
          <w:szCs w:val="21"/>
        </w:rPr>
        <w:t>RRCSetup</w:t>
      </w:r>
      <w:proofErr w:type="spellEnd"/>
      <w:r>
        <w:rPr>
          <w:sz w:val="21"/>
          <w:szCs w:val="21"/>
        </w:rPr>
        <w:t xml:space="preserve"> procedure summary</w:t>
      </w:r>
    </w:p>
    <w:p w14:paraId="74665023" w14:textId="0166768B" w:rsidR="00852FA6" w:rsidRDefault="00990F5E" w:rsidP="004742C5">
      <w:pPr>
        <w:rPr>
          <w:b/>
        </w:rPr>
      </w:pPr>
      <w:r>
        <w:rPr>
          <w:b/>
        </w:rPr>
        <w:t>Observation</w:t>
      </w:r>
      <w:r w:rsidR="00852FA6" w:rsidRPr="00852FA6">
        <w:rPr>
          <w:b/>
        </w:rPr>
        <w:t xml:space="preserve"> 1: </w:t>
      </w:r>
      <w:r>
        <w:rPr>
          <w:b/>
        </w:rPr>
        <w:t xml:space="preserve">For </w:t>
      </w:r>
      <w:proofErr w:type="spellStart"/>
      <w:r>
        <w:rPr>
          <w:b/>
        </w:rPr>
        <w:t>RRCSetup</w:t>
      </w:r>
      <w:proofErr w:type="spellEnd"/>
      <w:r>
        <w:rPr>
          <w:b/>
        </w:rPr>
        <w:t xml:space="preserve"> </w:t>
      </w:r>
      <w:r w:rsidR="00852FA6">
        <w:rPr>
          <w:b/>
        </w:rPr>
        <w:t xml:space="preserve">Although option a (i.e. including the Msg3 contents in Msg1 for </w:t>
      </w:r>
      <w:proofErr w:type="spellStart"/>
      <w:r w:rsidR="00852FA6">
        <w:rPr>
          <w:b/>
        </w:rPr>
        <w:t>RRCSetu</w:t>
      </w:r>
      <w:r>
        <w:rPr>
          <w:b/>
        </w:rPr>
        <w:t>p</w:t>
      </w:r>
      <w:proofErr w:type="spellEnd"/>
      <w:r w:rsidR="00852FA6">
        <w:rPr>
          <w:b/>
        </w:rPr>
        <w:t xml:space="preserve"> request) is the baseline, </w:t>
      </w:r>
      <w:r>
        <w:rPr>
          <w:b/>
        </w:rPr>
        <w:t xml:space="preserve">further gains are possible if </w:t>
      </w:r>
      <w:r w:rsidR="00852FA6">
        <w:rPr>
          <w:b/>
        </w:rPr>
        <w:t xml:space="preserve">selected contents of Msg5 </w:t>
      </w:r>
      <w:r>
        <w:rPr>
          <w:b/>
        </w:rPr>
        <w:t xml:space="preserve">may be included </w:t>
      </w:r>
      <w:r w:rsidR="00852FA6">
        <w:rPr>
          <w:b/>
        </w:rPr>
        <w:t>in Msg1</w:t>
      </w:r>
      <w:r>
        <w:rPr>
          <w:b/>
        </w:rPr>
        <w:t xml:space="preserve"> (</w:t>
      </w:r>
      <w:r w:rsidR="00852FA6">
        <w:rPr>
          <w:b/>
        </w:rPr>
        <w:t>if the payload is large enough</w:t>
      </w:r>
      <w:r>
        <w:rPr>
          <w:b/>
        </w:rPr>
        <w:t>)</w:t>
      </w:r>
    </w:p>
    <w:p w14:paraId="267D5EBB" w14:textId="77777777" w:rsidR="00852FA6" w:rsidRDefault="00852FA6" w:rsidP="004742C5">
      <w:pPr>
        <w:rPr>
          <w:b/>
        </w:rPr>
      </w:pPr>
    </w:p>
    <w:p w14:paraId="709C6980" w14:textId="7A5F41D2" w:rsidR="00852FA6" w:rsidRDefault="00852FA6" w:rsidP="00852FA6">
      <w:pPr>
        <w:pStyle w:val="Heading1"/>
        <w:widowControl/>
        <w:numPr>
          <w:ilvl w:val="1"/>
          <w:numId w:val="4"/>
        </w:numP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Resume</w:t>
      </w:r>
    </w:p>
    <w:p w14:paraId="3389476F" w14:textId="6DDB0E93" w:rsidR="00852FA6" w:rsidRPr="00852FA6" w:rsidRDefault="00852FA6" w:rsidP="00852FA6">
      <w:pPr>
        <w:pStyle w:val="Heading1"/>
        <w:widowControl/>
        <w:numPr>
          <w:ilvl w:val="2"/>
          <w:numId w:val="4"/>
        </w:numP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Resume for data</w:t>
      </w:r>
    </w:p>
    <w:p w14:paraId="79B2C056" w14:textId="35CF0F76" w:rsidR="00852FA6" w:rsidRPr="00852FA6" w:rsidRDefault="00852FA6" w:rsidP="00852FA6">
      <w:pPr>
        <w:rPr>
          <w:sz w:val="22"/>
          <w:szCs w:val="28"/>
        </w:rPr>
      </w:pPr>
      <w:r w:rsidRPr="00852FA6">
        <w:rPr>
          <w:sz w:val="22"/>
          <w:szCs w:val="28"/>
        </w:rPr>
        <w:t xml:space="preserve">The normal RRC Resume procedure (INACTIVE -&gt; connected state) is as shown below in </w:t>
      </w:r>
      <w:r w:rsidRPr="00852FA6">
        <w:rPr>
          <w:sz w:val="22"/>
          <w:szCs w:val="28"/>
        </w:rPr>
        <w:fldChar w:fldCharType="begin"/>
      </w:r>
      <w:r w:rsidRPr="00852FA6">
        <w:rPr>
          <w:sz w:val="22"/>
          <w:szCs w:val="28"/>
        </w:rPr>
        <w:instrText xml:space="preserve"> REF _Ref523925317 \h </w:instrText>
      </w:r>
      <w:r w:rsidRPr="00852FA6">
        <w:rPr>
          <w:sz w:val="22"/>
          <w:szCs w:val="28"/>
        </w:rPr>
      </w:r>
      <w:r w:rsidRPr="00852FA6">
        <w:rPr>
          <w:sz w:val="22"/>
          <w:szCs w:val="28"/>
        </w:rPr>
        <w:fldChar w:fldCharType="separate"/>
      </w:r>
      <w:r w:rsidR="00BA38C6">
        <w:rPr>
          <w:szCs w:val="21"/>
        </w:rPr>
        <w:t xml:space="preserve">Figure </w:t>
      </w:r>
      <w:r w:rsidR="00BA38C6">
        <w:rPr>
          <w:noProof/>
          <w:szCs w:val="21"/>
        </w:rPr>
        <w:t>4</w:t>
      </w:r>
      <w:r w:rsidRPr="00852FA6">
        <w:rPr>
          <w:sz w:val="22"/>
          <w:szCs w:val="28"/>
        </w:rPr>
        <w:fldChar w:fldCharType="end"/>
      </w:r>
      <w:r w:rsidRPr="00852FA6">
        <w:rPr>
          <w:sz w:val="22"/>
          <w:szCs w:val="28"/>
        </w:rPr>
        <w:t xml:space="preserve"> (baseline Resume). </w:t>
      </w:r>
    </w:p>
    <w:p w14:paraId="59899189" w14:textId="338CC945" w:rsidR="00852FA6" w:rsidRPr="00852FA6" w:rsidRDefault="00852FA6" w:rsidP="00852FA6">
      <w:pPr>
        <w:rPr>
          <w:sz w:val="22"/>
          <w:szCs w:val="28"/>
        </w:rPr>
      </w:pPr>
      <w:r w:rsidRPr="00852FA6">
        <w:rPr>
          <w:sz w:val="22"/>
          <w:szCs w:val="28"/>
        </w:rPr>
        <w:t xml:space="preserve">The procedure for RRC resume using 2-step RACH can be assumed to contain all the contents of Msg1 and Msg3 included in the first transmission. Hence, the Msg1 should at least contain the RACH preamble, and the </w:t>
      </w:r>
      <w:proofErr w:type="spellStart"/>
      <w:r w:rsidRPr="00852FA6">
        <w:rPr>
          <w:i/>
          <w:sz w:val="22"/>
          <w:szCs w:val="28"/>
        </w:rPr>
        <w:t>RRCResumeRequest</w:t>
      </w:r>
      <w:proofErr w:type="spellEnd"/>
      <w:r w:rsidRPr="00852FA6">
        <w:rPr>
          <w:sz w:val="22"/>
          <w:szCs w:val="28"/>
        </w:rPr>
        <w:t xml:space="preserve"> message. Note that the UE-ID which is needed for contention resolution in step 2 is included already in the </w:t>
      </w:r>
      <w:proofErr w:type="spellStart"/>
      <w:r w:rsidRPr="00852FA6">
        <w:rPr>
          <w:i/>
          <w:sz w:val="22"/>
          <w:szCs w:val="28"/>
        </w:rPr>
        <w:t>RRCResumeRequest</w:t>
      </w:r>
      <w:proofErr w:type="spellEnd"/>
      <w:r w:rsidRPr="00852FA6">
        <w:rPr>
          <w:sz w:val="22"/>
          <w:szCs w:val="28"/>
        </w:rPr>
        <w:t xml:space="preserve"> message (i.e. the I-RNTI). This bas</w:t>
      </w:r>
      <w:r w:rsidR="002706D5">
        <w:rPr>
          <w:sz w:val="22"/>
          <w:szCs w:val="28"/>
        </w:rPr>
        <w:t xml:space="preserve">eline </w:t>
      </w:r>
      <w:r w:rsidRPr="00852FA6">
        <w:rPr>
          <w:sz w:val="22"/>
          <w:szCs w:val="28"/>
        </w:rPr>
        <w:t>procedure</w:t>
      </w:r>
      <w:r w:rsidR="002706D5">
        <w:rPr>
          <w:sz w:val="22"/>
          <w:szCs w:val="28"/>
        </w:rPr>
        <w:t xml:space="preserve"> for resume using 2-step RACH</w:t>
      </w:r>
      <w:r w:rsidRPr="00852FA6">
        <w:rPr>
          <w:sz w:val="22"/>
          <w:szCs w:val="28"/>
        </w:rPr>
        <w:t xml:space="preserve"> is depicted in </w:t>
      </w:r>
      <w:r w:rsidRPr="00852FA6">
        <w:rPr>
          <w:sz w:val="22"/>
          <w:szCs w:val="28"/>
        </w:rPr>
        <w:fldChar w:fldCharType="begin"/>
      </w:r>
      <w:r w:rsidRPr="00852FA6">
        <w:rPr>
          <w:sz w:val="22"/>
          <w:szCs w:val="28"/>
        </w:rPr>
        <w:instrText xml:space="preserve"> REF _Ref523925317 \h </w:instrText>
      </w:r>
      <w:r w:rsidRPr="00852FA6">
        <w:rPr>
          <w:sz w:val="22"/>
          <w:szCs w:val="28"/>
        </w:rPr>
      </w:r>
      <w:r w:rsidRPr="00852FA6">
        <w:rPr>
          <w:sz w:val="22"/>
          <w:szCs w:val="28"/>
        </w:rPr>
        <w:fldChar w:fldCharType="separate"/>
      </w:r>
      <w:r w:rsidR="00BA38C6">
        <w:rPr>
          <w:szCs w:val="21"/>
        </w:rPr>
        <w:t xml:space="preserve">Figure </w:t>
      </w:r>
      <w:r w:rsidR="00BA38C6">
        <w:rPr>
          <w:noProof/>
          <w:szCs w:val="21"/>
        </w:rPr>
        <w:t>4</w:t>
      </w:r>
      <w:r w:rsidRPr="00852FA6">
        <w:rPr>
          <w:sz w:val="22"/>
          <w:szCs w:val="28"/>
        </w:rPr>
        <w:fldChar w:fldCharType="end"/>
      </w:r>
      <w:r w:rsidRPr="00852FA6">
        <w:rPr>
          <w:sz w:val="22"/>
          <w:szCs w:val="28"/>
        </w:rPr>
        <w:t xml:space="preserve"> (option a). </w:t>
      </w:r>
    </w:p>
    <w:p w14:paraId="0DA11D00" w14:textId="551EE906" w:rsidR="00852FA6" w:rsidRPr="00852FA6" w:rsidRDefault="00852FA6" w:rsidP="00852FA6">
      <w:pPr>
        <w:rPr>
          <w:sz w:val="22"/>
          <w:szCs w:val="28"/>
        </w:rPr>
      </w:pPr>
      <w:r w:rsidRPr="00852FA6">
        <w:rPr>
          <w:sz w:val="22"/>
          <w:szCs w:val="28"/>
        </w:rPr>
        <w:t xml:space="preserve">As an enhancement to this option a, the contents of the </w:t>
      </w:r>
      <w:proofErr w:type="spellStart"/>
      <w:r w:rsidRPr="00852FA6">
        <w:rPr>
          <w:i/>
          <w:sz w:val="22"/>
          <w:szCs w:val="28"/>
        </w:rPr>
        <w:t>RRCResumeComplete</w:t>
      </w:r>
      <w:proofErr w:type="spellEnd"/>
      <w:r w:rsidRPr="00852FA6">
        <w:rPr>
          <w:sz w:val="22"/>
          <w:szCs w:val="28"/>
        </w:rPr>
        <w:t xml:space="preserve"> may also be included in the Msg1 as shown in option b. The advantage of this option b is that the resume procedure is completed in 2 steps. </w:t>
      </w:r>
      <w:r>
        <w:rPr>
          <w:sz w:val="22"/>
          <w:szCs w:val="28"/>
        </w:rPr>
        <w:t>Compared to</w:t>
      </w:r>
      <w:r w:rsidR="00990F5E">
        <w:rPr>
          <w:sz w:val="22"/>
          <w:szCs w:val="28"/>
        </w:rPr>
        <w:t xml:space="preserve"> </w:t>
      </w:r>
      <w:proofErr w:type="spellStart"/>
      <w:r w:rsidR="00990F5E">
        <w:rPr>
          <w:sz w:val="22"/>
          <w:szCs w:val="28"/>
        </w:rPr>
        <w:t>RRCSetup</w:t>
      </w:r>
      <w:proofErr w:type="spellEnd"/>
      <w:r w:rsidR="00990F5E">
        <w:rPr>
          <w:sz w:val="22"/>
          <w:szCs w:val="28"/>
        </w:rPr>
        <w:t xml:space="preserve">, this procedure is much simpler because the NAS security context already exists for the case of an INACTIVE UE. Hence, the only question in this case is whether the payload size of Msg1 can accommodate also the contents of Msg5 as shown in option b below. Thus, further input from RAN1 is needed again to conclude </w:t>
      </w:r>
      <w:r w:rsidR="002706D5">
        <w:rPr>
          <w:sz w:val="22"/>
          <w:szCs w:val="28"/>
        </w:rPr>
        <w:t>the details of</w:t>
      </w:r>
      <w:r w:rsidR="00990F5E">
        <w:rPr>
          <w:sz w:val="22"/>
          <w:szCs w:val="28"/>
        </w:rPr>
        <w:t xml:space="preserve"> this issue.  </w:t>
      </w:r>
    </w:p>
    <w:tbl>
      <w:tblPr>
        <w:tblStyle w:val="TableGrid"/>
        <w:tblW w:w="139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9"/>
        <w:gridCol w:w="4649"/>
        <w:gridCol w:w="4650"/>
      </w:tblGrid>
      <w:tr w:rsidR="00852FA6" w14:paraId="480B0CCF" w14:textId="77777777" w:rsidTr="009E71D8">
        <w:tc>
          <w:tcPr>
            <w:tcW w:w="4649" w:type="dxa"/>
            <w:vAlign w:val="bottom"/>
          </w:tcPr>
          <w:p w14:paraId="78E22F83" w14:textId="20CF2E99" w:rsidR="00852FA6" w:rsidRDefault="00DC0030" w:rsidP="009E71D8">
            <w:pPr>
              <w:keepNext/>
              <w:jc w:val="center"/>
              <w:rPr>
                <w:sz w:val="22"/>
                <w:szCs w:val="28"/>
              </w:rPr>
            </w:pPr>
            <w:r>
              <w:rPr>
                <w:rFonts w:eastAsiaTheme="minorEastAsia"/>
                <w:sz w:val="22"/>
                <w:szCs w:val="28"/>
                <w:lang w:eastAsia="zh-CN"/>
              </w:rPr>
              <w:object w:dxaOrig="4179" w:dyaOrig="3816" w14:anchorId="3518723F">
                <v:shape id="_x0000_i1030" type="#_x0000_t75" style="width:209.1pt;height:190.95pt" o:ole="">
                  <v:imagedata r:id="rId18" o:title=""/>
                </v:shape>
                <o:OLEObject Type="Embed" ProgID="Visio.Drawing.11" ShapeID="_x0000_i1030" DrawAspect="Content" ObjectID="_1599569017" r:id="rId19"/>
              </w:object>
            </w:r>
          </w:p>
          <w:p w14:paraId="18459C5E" w14:textId="77777777" w:rsidR="00852FA6" w:rsidRDefault="00852FA6" w:rsidP="009E71D8">
            <w:pPr>
              <w:keepNext/>
              <w:jc w:val="center"/>
              <w:rPr>
                <w:sz w:val="22"/>
                <w:szCs w:val="28"/>
              </w:rPr>
            </w:pPr>
            <w:r>
              <w:rPr>
                <w:sz w:val="22"/>
                <w:szCs w:val="28"/>
              </w:rPr>
              <w:t>Baseline Resume (4-step RACH)</w:t>
            </w:r>
          </w:p>
        </w:tc>
        <w:tc>
          <w:tcPr>
            <w:tcW w:w="4649" w:type="dxa"/>
            <w:vAlign w:val="bottom"/>
          </w:tcPr>
          <w:p w14:paraId="418C8BA7" w14:textId="6F2DF42D" w:rsidR="00852FA6" w:rsidRDefault="00DC0030" w:rsidP="009E71D8">
            <w:pPr>
              <w:keepNext/>
              <w:jc w:val="center"/>
              <w:rPr>
                <w:sz w:val="22"/>
                <w:szCs w:val="28"/>
              </w:rPr>
            </w:pPr>
            <w:r>
              <w:rPr>
                <w:rFonts w:eastAsiaTheme="minorEastAsia"/>
                <w:sz w:val="22"/>
                <w:szCs w:val="28"/>
                <w:lang w:eastAsia="zh-CN"/>
              </w:rPr>
              <w:object w:dxaOrig="4062" w:dyaOrig="2864" w14:anchorId="05E39C74">
                <v:shape id="_x0000_i1031" type="#_x0000_t75" style="width:203.5pt;height:143.35pt" o:ole="">
                  <v:imagedata r:id="rId20" o:title=""/>
                </v:shape>
                <o:OLEObject Type="Embed" ProgID="Visio.Drawing.11" ShapeID="_x0000_i1031" DrawAspect="Content" ObjectID="_1599569018" r:id="rId21"/>
              </w:object>
            </w:r>
          </w:p>
          <w:p w14:paraId="47D666C6" w14:textId="77777777" w:rsidR="00852FA6" w:rsidRDefault="00852FA6" w:rsidP="009E71D8">
            <w:pPr>
              <w:keepNext/>
              <w:jc w:val="center"/>
              <w:rPr>
                <w:sz w:val="22"/>
                <w:szCs w:val="28"/>
              </w:rPr>
            </w:pPr>
            <w:r>
              <w:rPr>
                <w:sz w:val="22"/>
                <w:szCs w:val="28"/>
              </w:rPr>
              <w:t>Resume with 2-step RACH – Option a</w:t>
            </w:r>
          </w:p>
        </w:tc>
        <w:tc>
          <w:tcPr>
            <w:tcW w:w="4650" w:type="dxa"/>
            <w:vAlign w:val="bottom"/>
          </w:tcPr>
          <w:p w14:paraId="0731A35C" w14:textId="3FC05A24" w:rsidR="00852FA6" w:rsidRDefault="004B132A" w:rsidP="009E71D8">
            <w:pPr>
              <w:keepNext/>
              <w:jc w:val="center"/>
              <w:rPr>
                <w:sz w:val="22"/>
                <w:szCs w:val="28"/>
              </w:rPr>
            </w:pPr>
            <w:r>
              <w:rPr>
                <w:rFonts w:eastAsiaTheme="minorEastAsia"/>
                <w:lang w:eastAsia="zh-CN"/>
              </w:rPr>
              <w:object w:dxaOrig="4080" w:dyaOrig="2342" w14:anchorId="5021E7A4">
                <v:shape id="_x0000_i1032" type="#_x0000_t75" style="width:204.1pt;height:117.1pt" o:ole="">
                  <v:imagedata r:id="rId22" o:title=""/>
                </v:shape>
                <o:OLEObject Type="Embed" ProgID="Visio.Drawing.11" ShapeID="_x0000_i1032" DrawAspect="Content" ObjectID="_1599569019" r:id="rId23"/>
              </w:object>
            </w:r>
          </w:p>
          <w:p w14:paraId="1654A357" w14:textId="77777777" w:rsidR="00852FA6" w:rsidRDefault="00852FA6" w:rsidP="009E71D8">
            <w:pPr>
              <w:keepNext/>
              <w:jc w:val="center"/>
              <w:rPr>
                <w:sz w:val="22"/>
                <w:szCs w:val="28"/>
              </w:rPr>
            </w:pPr>
            <w:r>
              <w:rPr>
                <w:sz w:val="22"/>
                <w:szCs w:val="28"/>
              </w:rPr>
              <w:t>Resume with 2-step RACH – Option b</w:t>
            </w:r>
          </w:p>
        </w:tc>
      </w:tr>
    </w:tbl>
    <w:p w14:paraId="6AF7309F" w14:textId="3F4B8527" w:rsidR="00852FA6" w:rsidRDefault="00852FA6" w:rsidP="00990F5E">
      <w:pPr>
        <w:pStyle w:val="Caption"/>
        <w:ind w:left="425"/>
        <w:jc w:val="center"/>
        <w:rPr>
          <w:sz w:val="21"/>
          <w:szCs w:val="21"/>
        </w:rPr>
      </w:pPr>
      <w:bookmarkStart w:id="6" w:name="_Ref523925317"/>
      <w:r>
        <w:rPr>
          <w:sz w:val="21"/>
          <w:szCs w:val="21"/>
        </w:rPr>
        <w:t xml:space="preserve">Figure </w:t>
      </w:r>
      <w:r>
        <w:rPr>
          <w:sz w:val="21"/>
          <w:szCs w:val="21"/>
        </w:rPr>
        <w:fldChar w:fldCharType="begin"/>
      </w:r>
      <w:r>
        <w:rPr>
          <w:sz w:val="21"/>
          <w:szCs w:val="21"/>
        </w:rPr>
        <w:instrText xml:space="preserve"> SEQ Figure \* ARABIC </w:instrText>
      </w:r>
      <w:r>
        <w:rPr>
          <w:sz w:val="21"/>
          <w:szCs w:val="21"/>
        </w:rPr>
        <w:fldChar w:fldCharType="separate"/>
      </w:r>
      <w:r w:rsidR="00BA38C6">
        <w:rPr>
          <w:noProof/>
          <w:sz w:val="21"/>
          <w:szCs w:val="21"/>
        </w:rPr>
        <w:t>4</w:t>
      </w:r>
      <w:r>
        <w:rPr>
          <w:sz w:val="21"/>
          <w:szCs w:val="21"/>
        </w:rPr>
        <w:fldChar w:fldCharType="end"/>
      </w:r>
      <w:bookmarkEnd w:id="6"/>
      <w:r>
        <w:rPr>
          <w:sz w:val="21"/>
          <w:szCs w:val="21"/>
        </w:rPr>
        <w:t xml:space="preserve">: </w:t>
      </w:r>
      <w:r w:rsidR="006D4D28">
        <w:rPr>
          <w:i/>
          <w:sz w:val="21"/>
          <w:szCs w:val="21"/>
        </w:rPr>
        <w:t xml:space="preserve">Resume </w:t>
      </w:r>
      <w:r w:rsidR="00DC0030">
        <w:rPr>
          <w:sz w:val="21"/>
          <w:szCs w:val="21"/>
        </w:rPr>
        <w:t>for data</w:t>
      </w:r>
    </w:p>
    <w:p w14:paraId="6FAF59E4" w14:textId="77777777" w:rsidR="00852FA6" w:rsidRPr="00852FA6" w:rsidRDefault="00852FA6" w:rsidP="00852FA6"/>
    <w:p w14:paraId="195C3C74" w14:textId="0AD8602D" w:rsidR="00852FA6" w:rsidRDefault="00990F5E" w:rsidP="004742C5">
      <w:pPr>
        <w:rPr>
          <w:b/>
        </w:rPr>
      </w:pPr>
      <w:r>
        <w:rPr>
          <w:b/>
        </w:rPr>
        <w:t xml:space="preserve">Observation 2: In case of </w:t>
      </w:r>
      <w:proofErr w:type="spellStart"/>
      <w:r>
        <w:rPr>
          <w:b/>
        </w:rPr>
        <w:t>RRCResume</w:t>
      </w:r>
      <w:proofErr w:type="spellEnd"/>
      <w:r>
        <w:rPr>
          <w:b/>
        </w:rPr>
        <w:t xml:space="preserve"> inclusion of contents of Msg5 also into Msg1 may provide further gains if the payload is large enough. Since there is no need to establish NAS security context, this procedure is much simpler than the corresponding option for </w:t>
      </w:r>
      <w:proofErr w:type="spellStart"/>
      <w:r>
        <w:rPr>
          <w:b/>
        </w:rPr>
        <w:t>RRCSetup</w:t>
      </w:r>
      <w:proofErr w:type="spellEnd"/>
      <w:r>
        <w:rPr>
          <w:b/>
        </w:rPr>
        <w:t xml:space="preserve"> case </w:t>
      </w:r>
    </w:p>
    <w:p w14:paraId="3F98F560" w14:textId="21A61733" w:rsidR="00990F5E" w:rsidRDefault="00990F5E" w:rsidP="00990F5E">
      <w:pPr>
        <w:pStyle w:val="Heading1"/>
        <w:widowControl/>
        <w:numPr>
          <w:ilvl w:val="2"/>
          <w:numId w:val="4"/>
        </w:numP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Resume for RNA</w:t>
      </w:r>
    </w:p>
    <w:p w14:paraId="1FE98D70" w14:textId="1446C5D4" w:rsidR="00990F5E" w:rsidRPr="00990F5E" w:rsidRDefault="00990F5E" w:rsidP="00990F5E">
      <w:pPr>
        <w:rPr>
          <w:sz w:val="22"/>
          <w:szCs w:val="28"/>
        </w:rPr>
      </w:pPr>
      <w:r w:rsidRPr="00990F5E">
        <w:rPr>
          <w:sz w:val="22"/>
          <w:szCs w:val="28"/>
        </w:rPr>
        <w:t xml:space="preserve">The normal RRC Resume procedure RNA (INACTIVE -&gt; INACTIVE) is as shown below in </w:t>
      </w:r>
      <w:r w:rsidRPr="00990F5E">
        <w:rPr>
          <w:sz w:val="22"/>
          <w:szCs w:val="28"/>
        </w:rPr>
        <w:fldChar w:fldCharType="begin"/>
      </w:r>
      <w:r w:rsidRPr="00990F5E">
        <w:rPr>
          <w:sz w:val="22"/>
          <w:szCs w:val="28"/>
        </w:rPr>
        <w:instrText xml:space="preserve"> REF _Ref523926004 \h </w:instrText>
      </w:r>
      <w:r w:rsidRPr="00990F5E">
        <w:rPr>
          <w:sz w:val="22"/>
          <w:szCs w:val="28"/>
        </w:rPr>
      </w:r>
      <w:r w:rsidRPr="00990F5E">
        <w:rPr>
          <w:sz w:val="22"/>
          <w:szCs w:val="28"/>
        </w:rPr>
        <w:fldChar w:fldCharType="separate"/>
      </w:r>
      <w:r w:rsidR="00BA38C6">
        <w:rPr>
          <w:szCs w:val="21"/>
        </w:rPr>
        <w:t xml:space="preserve">Figure </w:t>
      </w:r>
      <w:r w:rsidR="00BA38C6">
        <w:rPr>
          <w:noProof/>
          <w:szCs w:val="21"/>
        </w:rPr>
        <w:t>5</w:t>
      </w:r>
      <w:r w:rsidRPr="00990F5E">
        <w:rPr>
          <w:sz w:val="22"/>
          <w:szCs w:val="28"/>
        </w:rPr>
        <w:fldChar w:fldCharType="end"/>
      </w:r>
      <w:r w:rsidRPr="00990F5E">
        <w:rPr>
          <w:sz w:val="22"/>
          <w:szCs w:val="28"/>
        </w:rPr>
        <w:t xml:space="preserve"> (baseline Resume/RNA) and the enhanced procedure for Resume with RNA (with 2-step RACH) is also shown.  </w:t>
      </w:r>
    </w:p>
    <w:tbl>
      <w:tblPr>
        <w:tblStyle w:val="TableGrid"/>
        <w:tblW w:w="92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9"/>
        <w:gridCol w:w="4649"/>
      </w:tblGrid>
      <w:tr w:rsidR="00990F5E" w14:paraId="1915833F" w14:textId="77777777" w:rsidTr="009E71D8">
        <w:trPr>
          <w:jc w:val="center"/>
        </w:trPr>
        <w:tc>
          <w:tcPr>
            <w:tcW w:w="4649" w:type="dxa"/>
            <w:vAlign w:val="bottom"/>
          </w:tcPr>
          <w:p w14:paraId="5DE3D3A8" w14:textId="77777777" w:rsidR="00990F5E" w:rsidRDefault="00990F5E" w:rsidP="009E71D8">
            <w:pPr>
              <w:keepNext/>
              <w:jc w:val="center"/>
              <w:rPr>
                <w:sz w:val="22"/>
                <w:szCs w:val="28"/>
              </w:rPr>
            </w:pPr>
            <w:r>
              <w:rPr>
                <w:rFonts w:eastAsiaTheme="minorEastAsia"/>
                <w:sz w:val="22"/>
                <w:szCs w:val="28"/>
                <w:lang w:eastAsia="zh-CN"/>
              </w:rPr>
              <w:object w:dxaOrig="4050" w:dyaOrig="3240" w14:anchorId="2283A528">
                <v:shape id="_x0000_i1033" type="#_x0000_t75" style="width:202.25pt;height:162.15pt" o:ole="">
                  <v:imagedata r:id="rId24" o:title=""/>
                </v:shape>
                <o:OLEObject Type="Embed" ProgID="Visio.Drawing.11" ShapeID="_x0000_i1033" DrawAspect="Content" ObjectID="_1599569020" r:id="rId25"/>
              </w:object>
            </w:r>
          </w:p>
          <w:p w14:paraId="083BC94C" w14:textId="77777777" w:rsidR="00990F5E" w:rsidRDefault="00990F5E" w:rsidP="009E71D8">
            <w:pPr>
              <w:keepNext/>
              <w:jc w:val="center"/>
              <w:rPr>
                <w:sz w:val="22"/>
                <w:szCs w:val="28"/>
              </w:rPr>
            </w:pPr>
            <w:r>
              <w:rPr>
                <w:sz w:val="22"/>
                <w:szCs w:val="28"/>
              </w:rPr>
              <w:t>Baseline Resume/RNA (4-step RACH)</w:t>
            </w:r>
          </w:p>
        </w:tc>
        <w:tc>
          <w:tcPr>
            <w:tcW w:w="4649" w:type="dxa"/>
            <w:vAlign w:val="bottom"/>
          </w:tcPr>
          <w:p w14:paraId="78A62659" w14:textId="77777777" w:rsidR="00990F5E" w:rsidRDefault="00990F5E" w:rsidP="009E71D8">
            <w:pPr>
              <w:keepNext/>
              <w:jc w:val="center"/>
              <w:rPr>
                <w:sz w:val="22"/>
                <w:szCs w:val="28"/>
              </w:rPr>
            </w:pPr>
            <w:r>
              <w:rPr>
                <w:rFonts w:eastAsiaTheme="minorEastAsia"/>
                <w:sz w:val="22"/>
                <w:szCs w:val="28"/>
                <w:lang w:eastAsia="zh-CN"/>
              </w:rPr>
              <w:object w:dxaOrig="4050" w:dyaOrig="2190" w14:anchorId="2F63BA29">
                <v:shape id="_x0000_i1034" type="#_x0000_t75" style="width:202.25pt;height:109.55pt" o:ole="">
                  <v:imagedata r:id="rId26" o:title=""/>
                </v:shape>
                <o:OLEObject Type="Embed" ProgID="Visio.Drawing.11" ShapeID="_x0000_i1034" DrawAspect="Content" ObjectID="_1599569021" r:id="rId27"/>
              </w:object>
            </w:r>
          </w:p>
          <w:p w14:paraId="191A17F3" w14:textId="77777777" w:rsidR="00990F5E" w:rsidRDefault="00990F5E" w:rsidP="009E71D8">
            <w:pPr>
              <w:keepNext/>
              <w:jc w:val="center"/>
              <w:rPr>
                <w:sz w:val="22"/>
                <w:szCs w:val="28"/>
              </w:rPr>
            </w:pPr>
            <w:r>
              <w:rPr>
                <w:sz w:val="22"/>
                <w:szCs w:val="28"/>
              </w:rPr>
              <w:t>Resume/RNA with 2-step RACH</w:t>
            </w:r>
          </w:p>
        </w:tc>
      </w:tr>
    </w:tbl>
    <w:p w14:paraId="6958C3AD" w14:textId="0F16E606" w:rsidR="00990F5E" w:rsidRDefault="00990F5E" w:rsidP="00990F5E">
      <w:pPr>
        <w:pStyle w:val="Caption"/>
        <w:jc w:val="center"/>
        <w:rPr>
          <w:sz w:val="21"/>
          <w:szCs w:val="21"/>
        </w:rPr>
      </w:pPr>
      <w:bookmarkStart w:id="7" w:name="_Ref523926004"/>
      <w:r>
        <w:rPr>
          <w:sz w:val="21"/>
          <w:szCs w:val="21"/>
        </w:rPr>
        <w:t xml:space="preserve">Figure </w:t>
      </w:r>
      <w:r>
        <w:rPr>
          <w:sz w:val="21"/>
          <w:szCs w:val="21"/>
        </w:rPr>
        <w:fldChar w:fldCharType="begin"/>
      </w:r>
      <w:r>
        <w:rPr>
          <w:sz w:val="21"/>
          <w:szCs w:val="21"/>
        </w:rPr>
        <w:instrText xml:space="preserve"> SEQ Figure \* ARABIC </w:instrText>
      </w:r>
      <w:r>
        <w:rPr>
          <w:sz w:val="21"/>
          <w:szCs w:val="21"/>
        </w:rPr>
        <w:fldChar w:fldCharType="separate"/>
      </w:r>
      <w:r w:rsidR="00BA38C6">
        <w:rPr>
          <w:noProof/>
          <w:sz w:val="21"/>
          <w:szCs w:val="21"/>
        </w:rPr>
        <w:t>5</w:t>
      </w:r>
      <w:r>
        <w:rPr>
          <w:sz w:val="21"/>
          <w:szCs w:val="21"/>
        </w:rPr>
        <w:fldChar w:fldCharType="end"/>
      </w:r>
      <w:bookmarkEnd w:id="7"/>
      <w:r>
        <w:rPr>
          <w:sz w:val="21"/>
          <w:szCs w:val="21"/>
        </w:rPr>
        <w:t xml:space="preserve">: </w:t>
      </w:r>
      <w:r w:rsidR="00DC0030">
        <w:rPr>
          <w:i/>
          <w:sz w:val="21"/>
          <w:szCs w:val="21"/>
        </w:rPr>
        <w:t xml:space="preserve">Resume </w:t>
      </w:r>
      <w:r w:rsidR="00DC0030" w:rsidRPr="00DC0030">
        <w:rPr>
          <w:sz w:val="21"/>
          <w:szCs w:val="21"/>
        </w:rPr>
        <w:t>for RNA</w:t>
      </w:r>
    </w:p>
    <w:p w14:paraId="46C23272" w14:textId="370D0DD4" w:rsidR="00990F5E" w:rsidRPr="00990F5E" w:rsidRDefault="00990F5E" w:rsidP="00990F5E">
      <w:pPr>
        <w:rPr>
          <w:b/>
        </w:rPr>
      </w:pPr>
      <w:r w:rsidRPr="00990F5E">
        <w:rPr>
          <w:b/>
        </w:rPr>
        <w:t>Observation 3: 2-step RACH procedure enables completion of RNA within 2 messages and hence provides latency and power consumption savings for the UE</w:t>
      </w:r>
    </w:p>
    <w:p w14:paraId="389BF291" w14:textId="51B5790B" w:rsidR="00990F5E" w:rsidRDefault="00990F5E" w:rsidP="004742C5">
      <w:pPr>
        <w:rPr>
          <w:b/>
        </w:rPr>
      </w:pPr>
    </w:p>
    <w:p w14:paraId="1A82660D" w14:textId="4A45FF48" w:rsidR="00E87D09" w:rsidRDefault="00E87D09" w:rsidP="00E87D09">
      <w:pPr>
        <w:pStyle w:val="Heading1"/>
        <w:widowControl/>
        <w:numPr>
          <w:ilvl w:val="1"/>
          <w:numId w:val="4"/>
        </w:numP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Reestablishment</w:t>
      </w:r>
    </w:p>
    <w:p w14:paraId="2DDD9B03" w14:textId="5D813F40" w:rsidR="00E87D09" w:rsidRDefault="00DC0030" w:rsidP="00E87D09">
      <w:r>
        <w:t xml:space="preserve">The normal Reestablishment procedure and the enhanced (2-step RACH based) reestablishment procedure are both depicted in </w:t>
      </w:r>
      <w:r>
        <w:fldChar w:fldCharType="begin"/>
      </w:r>
      <w:r>
        <w:instrText xml:space="preserve"> REF _Ref525295697 \h </w:instrText>
      </w:r>
      <w:r>
        <w:fldChar w:fldCharType="separate"/>
      </w:r>
      <w:r w:rsidR="00BA38C6">
        <w:rPr>
          <w:szCs w:val="21"/>
        </w:rPr>
        <w:t xml:space="preserve">Figure </w:t>
      </w:r>
      <w:r w:rsidR="00BA38C6">
        <w:rPr>
          <w:noProof/>
          <w:szCs w:val="21"/>
        </w:rPr>
        <w:t>6</w:t>
      </w:r>
      <w:r>
        <w:fldChar w:fldCharType="end"/>
      </w:r>
      <w:r>
        <w:t xml:space="preserve"> below. </w:t>
      </w:r>
      <w:r w:rsidR="00456FE5">
        <w:t xml:space="preserve">The UE-ID used for contention resolution in this case is </w:t>
      </w:r>
      <w:r w:rsidR="0072650B">
        <w:t xml:space="preserve">the </w:t>
      </w:r>
      <w:proofErr w:type="spellStart"/>
      <w:r w:rsidR="0072650B" w:rsidRPr="002706D5">
        <w:rPr>
          <w:i/>
        </w:rPr>
        <w:t>ReestabUe</w:t>
      </w:r>
      <w:proofErr w:type="spellEnd"/>
      <w:r w:rsidR="0072650B" w:rsidRPr="002706D5">
        <w:rPr>
          <w:i/>
        </w:rPr>
        <w:t>-Identity</w:t>
      </w:r>
      <w:r w:rsidR="0072650B">
        <w:t xml:space="preserve"> which is included in the </w:t>
      </w:r>
      <w:proofErr w:type="spellStart"/>
      <w:r w:rsidR="0072650B" w:rsidRPr="002706D5">
        <w:rPr>
          <w:i/>
        </w:rPr>
        <w:t>Restablishment</w:t>
      </w:r>
      <w:proofErr w:type="spellEnd"/>
      <w:r w:rsidR="0072650B">
        <w:t xml:space="preserve"> Request. </w:t>
      </w:r>
      <w:r w:rsidR="00667594">
        <w:t xml:space="preserve">Inclusion of </w:t>
      </w:r>
      <w:proofErr w:type="spellStart"/>
      <w:r w:rsidR="00667594">
        <w:t>RRCReestablishmentComplete</w:t>
      </w:r>
      <w:proofErr w:type="spellEnd"/>
      <w:r w:rsidR="00667594">
        <w:t xml:space="preserve"> also in Msg1 </w:t>
      </w:r>
      <w:r w:rsidR="00667594">
        <w:lastRenderedPageBreak/>
        <w:t xml:space="preserve">needs further discussion (although it should be noted that these contents should be </w:t>
      </w:r>
      <w:proofErr w:type="gramStart"/>
      <w:r w:rsidR="00667594">
        <w:t>encrypted</w:t>
      </w:r>
      <w:proofErr w:type="gramEnd"/>
      <w:r w:rsidR="00667594">
        <w:t xml:space="preserve"> and integrity protected and as such this is not feasible with the current framework of reestablishment).</w:t>
      </w:r>
    </w:p>
    <w:p w14:paraId="625B51AA" w14:textId="6458C218" w:rsidR="00DC0030" w:rsidRDefault="00DC0030" w:rsidP="00E87D09"/>
    <w:tbl>
      <w:tblPr>
        <w:tblStyle w:val="TableGrid"/>
        <w:tblW w:w="92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9"/>
        <w:gridCol w:w="4649"/>
      </w:tblGrid>
      <w:tr w:rsidR="00DC0030" w14:paraId="2C5CC463" w14:textId="77777777" w:rsidTr="009E71D8">
        <w:trPr>
          <w:jc w:val="center"/>
        </w:trPr>
        <w:tc>
          <w:tcPr>
            <w:tcW w:w="4649" w:type="dxa"/>
            <w:vAlign w:val="bottom"/>
          </w:tcPr>
          <w:p w14:paraId="7E77EDFC" w14:textId="368364D1" w:rsidR="00DC0030" w:rsidRDefault="00DC0030" w:rsidP="009E71D8">
            <w:pPr>
              <w:keepNext/>
              <w:jc w:val="center"/>
              <w:rPr>
                <w:sz w:val="22"/>
                <w:szCs w:val="28"/>
              </w:rPr>
            </w:pPr>
            <w:r>
              <w:rPr>
                <w:rFonts w:eastAsiaTheme="minorEastAsia"/>
                <w:lang w:eastAsia="zh-CN"/>
              </w:rPr>
              <w:object w:dxaOrig="4179" w:dyaOrig="3816" w14:anchorId="2381681A">
                <v:shape id="_x0000_i1035" type="#_x0000_t75" style="width:209.1pt;height:190.95pt" o:ole="">
                  <v:imagedata r:id="rId28" o:title=""/>
                </v:shape>
                <o:OLEObject Type="Embed" ProgID="Visio.Drawing.11" ShapeID="_x0000_i1035" DrawAspect="Content" ObjectID="_1599569022" r:id="rId29"/>
              </w:object>
            </w:r>
          </w:p>
          <w:p w14:paraId="59F1D8C7" w14:textId="7E3EF9EE" w:rsidR="00DC0030" w:rsidRDefault="00DC0030" w:rsidP="009E71D8">
            <w:pPr>
              <w:keepNext/>
              <w:jc w:val="center"/>
              <w:rPr>
                <w:sz w:val="22"/>
                <w:szCs w:val="28"/>
              </w:rPr>
            </w:pPr>
            <w:r>
              <w:rPr>
                <w:sz w:val="22"/>
                <w:szCs w:val="28"/>
              </w:rPr>
              <w:t>Baseline Reestablishment (4-step RACH)</w:t>
            </w:r>
          </w:p>
        </w:tc>
        <w:tc>
          <w:tcPr>
            <w:tcW w:w="4649" w:type="dxa"/>
            <w:vAlign w:val="bottom"/>
          </w:tcPr>
          <w:p w14:paraId="2E162A6D" w14:textId="7C189E79" w:rsidR="00DC0030" w:rsidRDefault="00DC0030" w:rsidP="009E71D8">
            <w:pPr>
              <w:keepNext/>
              <w:jc w:val="center"/>
              <w:rPr>
                <w:sz w:val="22"/>
                <w:szCs w:val="28"/>
              </w:rPr>
            </w:pPr>
            <w:r>
              <w:rPr>
                <w:rFonts w:eastAsiaTheme="minorEastAsia"/>
                <w:lang w:eastAsia="zh-CN"/>
              </w:rPr>
              <w:object w:dxaOrig="4090" w:dyaOrig="2892" w14:anchorId="1FF1034F">
                <v:shape id="_x0000_i1036" type="#_x0000_t75" style="width:204.1pt;height:144.65pt" o:ole="">
                  <v:imagedata r:id="rId30" o:title=""/>
                </v:shape>
                <o:OLEObject Type="Embed" ProgID="Visio.Drawing.11" ShapeID="_x0000_i1036" DrawAspect="Content" ObjectID="_1599569023" r:id="rId31"/>
              </w:object>
            </w:r>
          </w:p>
          <w:p w14:paraId="23667329" w14:textId="036C081E" w:rsidR="00DC0030" w:rsidRDefault="00DC0030" w:rsidP="009E71D8">
            <w:pPr>
              <w:keepNext/>
              <w:jc w:val="center"/>
              <w:rPr>
                <w:sz w:val="22"/>
                <w:szCs w:val="28"/>
              </w:rPr>
            </w:pPr>
            <w:r>
              <w:rPr>
                <w:sz w:val="22"/>
                <w:szCs w:val="28"/>
              </w:rPr>
              <w:t>Reestablishment with 2-step RACH</w:t>
            </w:r>
          </w:p>
        </w:tc>
      </w:tr>
    </w:tbl>
    <w:p w14:paraId="7DE6D14B" w14:textId="0BD09306" w:rsidR="00DC0030" w:rsidRPr="00DC0030" w:rsidRDefault="00DC0030" w:rsidP="00DC0030">
      <w:pPr>
        <w:pStyle w:val="Caption"/>
        <w:jc w:val="center"/>
        <w:rPr>
          <w:sz w:val="21"/>
          <w:szCs w:val="21"/>
        </w:rPr>
      </w:pPr>
      <w:bookmarkStart w:id="8" w:name="_Ref525295697"/>
      <w:r>
        <w:rPr>
          <w:sz w:val="21"/>
          <w:szCs w:val="21"/>
        </w:rPr>
        <w:t xml:space="preserve">Figure </w:t>
      </w:r>
      <w:r>
        <w:rPr>
          <w:sz w:val="21"/>
          <w:szCs w:val="21"/>
        </w:rPr>
        <w:fldChar w:fldCharType="begin"/>
      </w:r>
      <w:r>
        <w:rPr>
          <w:sz w:val="21"/>
          <w:szCs w:val="21"/>
        </w:rPr>
        <w:instrText xml:space="preserve"> SEQ Figure \* ARABIC </w:instrText>
      </w:r>
      <w:r>
        <w:rPr>
          <w:sz w:val="21"/>
          <w:szCs w:val="21"/>
        </w:rPr>
        <w:fldChar w:fldCharType="separate"/>
      </w:r>
      <w:r w:rsidR="00BA38C6">
        <w:rPr>
          <w:noProof/>
          <w:sz w:val="21"/>
          <w:szCs w:val="21"/>
        </w:rPr>
        <w:t>6</w:t>
      </w:r>
      <w:r>
        <w:rPr>
          <w:sz w:val="21"/>
          <w:szCs w:val="21"/>
        </w:rPr>
        <w:fldChar w:fldCharType="end"/>
      </w:r>
      <w:bookmarkEnd w:id="8"/>
      <w:r>
        <w:rPr>
          <w:sz w:val="21"/>
          <w:szCs w:val="21"/>
        </w:rPr>
        <w:t xml:space="preserve">: </w:t>
      </w:r>
      <w:r>
        <w:rPr>
          <w:i/>
          <w:sz w:val="21"/>
          <w:szCs w:val="21"/>
        </w:rPr>
        <w:t xml:space="preserve">Reestablishment </w:t>
      </w:r>
      <w:r>
        <w:rPr>
          <w:sz w:val="21"/>
          <w:szCs w:val="21"/>
        </w:rPr>
        <w:t>procedure</w:t>
      </w:r>
    </w:p>
    <w:p w14:paraId="3C1AFCAB" w14:textId="77777777" w:rsidR="00DC0030" w:rsidRDefault="00DC0030" w:rsidP="00E87D09"/>
    <w:p w14:paraId="17748724" w14:textId="35A1BF04" w:rsidR="000D4366" w:rsidRPr="0072650B" w:rsidRDefault="000D4366" w:rsidP="00E87D09">
      <w:pPr>
        <w:rPr>
          <w:b/>
        </w:rPr>
      </w:pPr>
      <w:r w:rsidRPr="0072650B">
        <w:rPr>
          <w:b/>
        </w:rPr>
        <w:t xml:space="preserve">Observation 4: </w:t>
      </w:r>
      <w:proofErr w:type="spellStart"/>
      <w:r w:rsidR="0072650B" w:rsidRPr="0072650B">
        <w:rPr>
          <w:b/>
        </w:rPr>
        <w:t>Reestalishment</w:t>
      </w:r>
      <w:proofErr w:type="spellEnd"/>
      <w:r w:rsidR="0072650B" w:rsidRPr="0072650B">
        <w:rPr>
          <w:b/>
        </w:rPr>
        <w:t xml:space="preserve"> procedure also benefits form 2-step RACH</w:t>
      </w:r>
    </w:p>
    <w:p w14:paraId="44B055CB" w14:textId="6EAED5C4" w:rsidR="00DC0030" w:rsidRPr="004742C5" w:rsidRDefault="00DC0030" w:rsidP="00E87D09"/>
    <w:p w14:paraId="76DDDEF6" w14:textId="0AFBBAB0" w:rsidR="000D4366" w:rsidRDefault="000D4366" w:rsidP="000D4366">
      <w:pPr>
        <w:pStyle w:val="Heading1"/>
        <w:widowControl/>
        <w:numPr>
          <w:ilvl w:val="1"/>
          <w:numId w:val="4"/>
        </w:numP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System information request</w:t>
      </w:r>
    </w:p>
    <w:p w14:paraId="7635A004" w14:textId="32D8BC68" w:rsidR="000D4366" w:rsidRDefault="000D4366" w:rsidP="000D4366">
      <w:r>
        <w:t xml:space="preserve">Although 2-step RACH might benefit the RRC based system information request, similar mechanism also exists with </w:t>
      </w:r>
      <w:r w:rsidR="00EC19D6">
        <w:t>preamble-based</w:t>
      </w:r>
      <w:r>
        <w:t xml:space="preserve"> system information request. Given the limited gains, it seems there is not much benefit in supporting system information request procedure for 2-step RACH. </w:t>
      </w:r>
    </w:p>
    <w:p w14:paraId="4CFD7A9E" w14:textId="4B97540B" w:rsidR="000D4366" w:rsidRPr="000D4366" w:rsidRDefault="000D4366" w:rsidP="000D4366">
      <w:pPr>
        <w:rPr>
          <w:b/>
        </w:rPr>
      </w:pPr>
      <w:r>
        <w:rPr>
          <w:b/>
        </w:rPr>
        <w:t>Observation 5</w:t>
      </w:r>
      <w:r w:rsidRPr="000D4366">
        <w:rPr>
          <w:b/>
        </w:rPr>
        <w:t xml:space="preserve">: </w:t>
      </w:r>
      <w:r>
        <w:rPr>
          <w:b/>
        </w:rPr>
        <w:t xml:space="preserve">Benefits of defining system information request using 2-step RACH is not huge compared to the already existing mechanism to use </w:t>
      </w:r>
      <w:r w:rsidR="00EC19D6">
        <w:rPr>
          <w:b/>
        </w:rPr>
        <w:t>preamble-based</w:t>
      </w:r>
      <w:r>
        <w:rPr>
          <w:b/>
        </w:rPr>
        <w:t xml:space="preserve"> SI request</w:t>
      </w:r>
      <w:r w:rsidRPr="000D4366">
        <w:rPr>
          <w:b/>
        </w:rPr>
        <w:t xml:space="preserve"> </w:t>
      </w:r>
    </w:p>
    <w:p w14:paraId="6CE7485F" w14:textId="286E352C" w:rsidR="000D4366" w:rsidRDefault="000D4366" w:rsidP="000D4366">
      <w:pPr>
        <w:pStyle w:val="Heading1"/>
        <w:widowControl/>
        <w:numPr>
          <w:ilvl w:val="1"/>
          <w:numId w:val="4"/>
        </w:numP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Other triggers</w:t>
      </w:r>
    </w:p>
    <w:p w14:paraId="0EE9C9AB" w14:textId="6E5518A7" w:rsidR="000D4366" w:rsidRDefault="000D4366" w:rsidP="000D4366">
      <w:pPr>
        <w:pStyle w:val="Heading1"/>
        <w:widowControl/>
        <w:numPr>
          <w:ilvl w:val="2"/>
          <w:numId w:val="4"/>
        </w:numP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BFR</w:t>
      </w:r>
    </w:p>
    <w:p w14:paraId="7FD0641C" w14:textId="5366B938" w:rsidR="000D4366" w:rsidRDefault="00EC19D6" w:rsidP="000D4366">
      <w:r>
        <w:t xml:space="preserve">BFR uses CFRA and the response from the network is </w:t>
      </w:r>
      <w:r w:rsidR="00C3631B">
        <w:t xml:space="preserve">provided via dedicated search space for the UE. Given this, there is no payload to be carried with BFR and hence as such BFR </w:t>
      </w:r>
      <w:r w:rsidR="002052A2">
        <w:t xml:space="preserve">doesn’t seem to benefit from the 2-step RACH procedure. However, if the BFR procedure is enhanced (e.g. to include beam measurements or to support BFR for </w:t>
      </w:r>
      <w:proofErr w:type="spellStart"/>
      <w:r w:rsidR="002052A2">
        <w:t>SCells</w:t>
      </w:r>
      <w:proofErr w:type="spellEnd"/>
      <w:r w:rsidR="002052A2">
        <w:t xml:space="preserve"> </w:t>
      </w:r>
      <w:proofErr w:type="spellStart"/>
      <w:r w:rsidR="002052A2">
        <w:t>etc</w:t>
      </w:r>
      <w:proofErr w:type="spellEnd"/>
      <w:r w:rsidR="002052A2">
        <w:t>), then 2-step RACH based BFR may be reconsidered</w:t>
      </w:r>
      <w:r w:rsidR="00C3631B">
        <w:t xml:space="preserve"> </w:t>
      </w:r>
    </w:p>
    <w:p w14:paraId="789D9342" w14:textId="112BA5C1" w:rsidR="000D4366" w:rsidRPr="000D4366" w:rsidRDefault="000D4366" w:rsidP="000D4366">
      <w:pPr>
        <w:rPr>
          <w:b/>
        </w:rPr>
      </w:pPr>
      <w:r w:rsidRPr="000D4366">
        <w:rPr>
          <w:b/>
        </w:rPr>
        <w:t xml:space="preserve">Observation </w:t>
      </w:r>
      <w:r w:rsidR="002052A2">
        <w:rPr>
          <w:b/>
        </w:rPr>
        <w:t>6</w:t>
      </w:r>
      <w:r w:rsidRPr="000D4366">
        <w:rPr>
          <w:b/>
        </w:rPr>
        <w:t xml:space="preserve">: </w:t>
      </w:r>
      <w:r w:rsidR="002052A2">
        <w:rPr>
          <w:b/>
        </w:rPr>
        <w:t>Since the current CFRA based BFR procedure doesn’t have any payload to carry, it doesn’t benefit from 2-step RACH. Further analysis of BFR can be considered if the basic BFR procedure is modified in Rel-16</w:t>
      </w:r>
    </w:p>
    <w:p w14:paraId="75E0834D" w14:textId="1000C1B2" w:rsidR="002052A2" w:rsidRDefault="002052A2" w:rsidP="002052A2">
      <w:pPr>
        <w:pStyle w:val="Heading1"/>
        <w:widowControl/>
        <w:numPr>
          <w:ilvl w:val="2"/>
          <w:numId w:val="4"/>
        </w:numP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SR when the UE is unsynchronized</w:t>
      </w:r>
    </w:p>
    <w:p w14:paraId="765D78D3" w14:textId="2C345760" w:rsidR="002052A2" w:rsidRDefault="002052A2" w:rsidP="002052A2">
      <w:r>
        <w:t xml:space="preserve">If the UE is not UL synchronized, a BSR will implicitly trigger an SR. Allowing 2-step RACH in this case can enable the UE to at least send the payload (e.g. BSR) over the RACH channel. This seems beneficial from the latency perspective. </w:t>
      </w:r>
      <w:r w:rsidR="0072650B">
        <w:t xml:space="preserve">Note that a UE-ID (i.e. the C-RNTI) needs to be explicitly included in the message in this case. The response from the </w:t>
      </w:r>
      <w:proofErr w:type="spellStart"/>
      <w:r w:rsidR="0072650B">
        <w:t>gNB</w:t>
      </w:r>
      <w:proofErr w:type="spellEnd"/>
      <w:r w:rsidR="0072650B">
        <w:t xml:space="preserve"> may be an UL grant (i.e. the UE continues to monitor the PDCCH for UL grant) instead of RAR. </w:t>
      </w:r>
    </w:p>
    <w:p w14:paraId="49FC410B" w14:textId="5621A8EC" w:rsidR="002052A2" w:rsidRPr="002052A2" w:rsidRDefault="002052A2" w:rsidP="002052A2">
      <w:pPr>
        <w:rPr>
          <w:b/>
        </w:rPr>
      </w:pPr>
      <w:r w:rsidRPr="002052A2">
        <w:rPr>
          <w:b/>
        </w:rPr>
        <w:t>Observation 7: for the case of RACH triggered due to SR when the UE is not UL synchronized, sending BSR over 2-step RACH channel is beneficial from latency perspective</w:t>
      </w:r>
    </w:p>
    <w:p w14:paraId="39F18911" w14:textId="6F08DA2F" w:rsidR="00990F5E" w:rsidRDefault="00990F5E" w:rsidP="004742C5">
      <w:pPr>
        <w:rPr>
          <w:b/>
        </w:rPr>
      </w:pPr>
    </w:p>
    <w:p w14:paraId="789B3D6C" w14:textId="46A4AD06"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368EA0BD" w14:textId="09271A67" w:rsidR="0072650B" w:rsidRDefault="0072650B" w:rsidP="0072650B">
      <w:r>
        <w:t xml:space="preserve">The contribution discussed the aspects related to 2-step RACH and the following table </w:t>
      </w:r>
      <w:proofErr w:type="spellStart"/>
      <w:r>
        <w:t>summarises</w:t>
      </w:r>
      <w:proofErr w:type="spellEnd"/>
      <w:r>
        <w:t xml:space="preserve"> the contents of the Msg1: </w:t>
      </w:r>
    </w:p>
    <w:p w14:paraId="2542A182" w14:textId="4E2364F4" w:rsidR="0072650B" w:rsidRDefault="0072650B" w:rsidP="0072650B">
      <w:pPr>
        <w:pStyle w:val="Caption"/>
        <w:keepNext/>
        <w:jc w:val="center"/>
        <w:rPr>
          <w:sz w:val="21"/>
          <w:szCs w:val="21"/>
        </w:rPr>
      </w:pPr>
      <w:r>
        <w:rPr>
          <w:sz w:val="21"/>
          <w:szCs w:val="21"/>
        </w:rPr>
        <w:t xml:space="preserve">Table </w:t>
      </w:r>
      <w:r>
        <w:rPr>
          <w:sz w:val="21"/>
          <w:szCs w:val="21"/>
        </w:rPr>
        <w:fldChar w:fldCharType="begin"/>
      </w:r>
      <w:r>
        <w:rPr>
          <w:sz w:val="21"/>
          <w:szCs w:val="21"/>
        </w:rPr>
        <w:instrText xml:space="preserve"> SEQ Table \* ARABIC </w:instrText>
      </w:r>
      <w:r>
        <w:rPr>
          <w:sz w:val="21"/>
          <w:szCs w:val="21"/>
        </w:rPr>
        <w:fldChar w:fldCharType="separate"/>
      </w:r>
      <w:r w:rsidR="00BA38C6">
        <w:rPr>
          <w:noProof/>
          <w:sz w:val="21"/>
          <w:szCs w:val="21"/>
        </w:rPr>
        <w:t>1</w:t>
      </w:r>
      <w:r>
        <w:rPr>
          <w:sz w:val="21"/>
          <w:szCs w:val="21"/>
        </w:rPr>
        <w:fldChar w:fldCharType="end"/>
      </w:r>
      <w:r>
        <w:rPr>
          <w:sz w:val="21"/>
          <w:szCs w:val="21"/>
        </w:rPr>
        <w:t>: contents of Msg1 for 2-step RACH</w:t>
      </w:r>
    </w:p>
    <w:tbl>
      <w:tblPr>
        <w:tblW w:w="12475" w:type="dxa"/>
        <w:tblInd w:w="-5" w:type="dxa"/>
        <w:tblLayout w:type="fixed"/>
        <w:tblLook w:val="04A0" w:firstRow="1" w:lastRow="0" w:firstColumn="1" w:lastColumn="0" w:noHBand="0" w:noVBand="1"/>
      </w:tblPr>
      <w:tblGrid>
        <w:gridCol w:w="979"/>
        <w:gridCol w:w="1715"/>
        <w:gridCol w:w="2203"/>
        <w:gridCol w:w="2333"/>
        <w:gridCol w:w="2551"/>
        <w:gridCol w:w="2694"/>
      </w:tblGrid>
      <w:tr w:rsidR="0072650B" w14:paraId="7CAA7904" w14:textId="77777777" w:rsidTr="008D5EEF">
        <w:trPr>
          <w:trHeight w:val="600"/>
        </w:trPr>
        <w:tc>
          <w:tcPr>
            <w:tcW w:w="2694"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000000" w:fill="FFFFFF" w:themeFill="background1"/>
            <w:vAlign w:val="center"/>
          </w:tcPr>
          <w:p w14:paraId="083AB6CC" w14:textId="77777777" w:rsidR="0072650B" w:rsidRDefault="0072650B" w:rsidP="009E71D8">
            <w:pPr>
              <w:widowControl/>
              <w:jc w:val="center"/>
              <w:rPr>
                <w:rFonts w:eastAsia="Times New Roman"/>
                <w:b/>
                <w:bCs/>
                <w:color w:val="000000"/>
                <w:kern w:val="0"/>
                <w:sz w:val="22"/>
                <w:szCs w:val="22"/>
                <w:lang w:val="en-GB" w:eastAsia="en-GB"/>
              </w:rPr>
            </w:pPr>
          </w:p>
        </w:tc>
        <w:tc>
          <w:tcPr>
            <w:tcW w:w="9781" w:type="dxa"/>
            <w:gridSpan w:val="4"/>
            <w:tcBorders>
              <w:top w:val="single" w:sz="4" w:space="0" w:color="auto"/>
              <w:left w:val="nil"/>
              <w:bottom w:val="single" w:sz="4" w:space="0" w:color="auto"/>
              <w:right w:val="single" w:sz="4" w:space="0" w:color="auto"/>
            </w:tcBorders>
            <w:shd w:val="clear" w:color="000000" w:fill="00B0F0"/>
            <w:vAlign w:val="center"/>
          </w:tcPr>
          <w:p w14:paraId="4F8356EC" w14:textId="77777777" w:rsidR="0072650B" w:rsidRDefault="0072650B" w:rsidP="009E71D8">
            <w:pPr>
              <w:widowControl/>
              <w:jc w:val="center"/>
              <w:rPr>
                <w:rFonts w:eastAsia="Times New Roman"/>
                <w:b/>
                <w:bCs/>
                <w:color w:val="000000"/>
                <w:kern w:val="0"/>
                <w:sz w:val="22"/>
                <w:szCs w:val="22"/>
                <w:lang w:eastAsia="en-GB"/>
              </w:rPr>
            </w:pPr>
            <w:r>
              <w:rPr>
                <w:rFonts w:eastAsia="Times New Roman"/>
                <w:b/>
                <w:bCs/>
                <w:color w:val="000000"/>
                <w:kern w:val="0"/>
                <w:sz w:val="22"/>
                <w:szCs w:val="22"/>
                <w:lang w:eastAsia="en-GB"/>
              </w:rPr>
              <w:t>Basic RRC procedure for which the 2-step RACH is used</w:t>
            </w:r>
          </w:p>
        </w:tc>
      </w:tr>
      <w:tr w:rsidR="0072650B" w14:paraId="0623A214" w14:textId="77777777" w:rsidTr="008D5EEF">
        <w:trPr>
          <w:trHeight w:val="600"/>
        </w:trPr>
        <w:tc>
          <w:tcPr>
            <w:tcW w:w="2694" w:type="dxa"/>
            <w:gridSpan w:val="2"/>
            <w:vMerge/>
            <w:tcBorders>
              <w:top w:val="single" w:sz="4" w:space="0" w:color="auto"/>
              <w:left w:val="single" w:sz="4" w:space="0" w:color="auto"/>
              <w:bottom w:val="single" w:sz="4" w:space="0" w:color="auto"/>
              <w:right w:val="single" w:sz="4" w:space="0" w:color="auto"/>
              <w:tl2br w:val="single" w:sz="4" w:space="0" w:color="auto"/>
            </w:tcBorders>
            <w:shd w:val="clear" w:color="000000" w:fill="FFFFFF" w:themeFill="background1"/>
            <w:vAlign w:val="center"/>
          </w:tcPr>
          <w:p w14:paraId="32F19420" w14:textId="77777777" w:rsidR="0072650B" w:rsidRDefault="0072650B" w:rsidP="009E71D8">
            <w:pPr>
              <w:widowControl/>
              <w:jc w:val="center"/>
              <w:rPr>
                <w:rFonts w:eastAsia="Times New Roman"/>
                <w:b/>
                <w:bCs/>
                <w:color w:val="000000"/>
                <w:kern w:val="0"/>
                <w:sz w:val="22"/>
                <w:szCs w:val="22"/>
                <w:lang w:val="en-GB" w:eastAsia="en-GB"/>
              </w:rPr>
            </w:pPr>
          </w:p>
        </w:tc>
        <w:tc>
          <w:tcPr>
            <w:tcW w:w="2203" w:type="dxa"/>
            <w:tcBorders>
              <w:top w:val="single" w:sz="4" w:space="0" w:color="auto"/>
              <w:left w:val="nil"/>
              <w:bottom w:val="single" w:sz="4" w:space="0" w:color="auto"/>
              <w:right w:val="single" w:sz="4" w:space="0" w:color="auto"/>
            </w:tcBorders>
            <w:shd w:val="clear" w:color="000000" w:fill="00B0F0"/>
            <w:vAlign w:val="center"/>
          </w:tcPr>
          <w:p w14:paraId="78CC6B42" w14:textId="77777777" w:rsidR="0072650B" w:rsidRDefault="0072650B" w:rsidP="009E71D8">
            <w:pPr>
              <w:widowControl/>
              <w:jc w:val="center"/>
              <w:rPr>
                <w:rFonts w:eastAsia="Times New Roman"/>
                <w:b/>
                <w:bCs/>
                <w:color w:val="000000"/>
                <w:kern w:val="0"/>
                <w:sz w:val="22"/>
                <w:szCs w:val="22"/>
                <w:lang w:val="en-GB" w:eastAsia="en-GB"/>
              </w:rPr>
            </w:pPr>
            <w:r>
              <w:rPr>
                <w:rFonts w:eastAsia="Times New Roman"/>
                <w:b/>
                <w:bCs/>
                <w:color w:val="000000"/>
                <w:kern w:val="0"/>
                <w:sz w:val="22"/>
                <w:szCs w:val="22"/>
                <w:lang w:eastAsia="en-GB"/>
              </w:rPr>
              <w:t>Setup</w:t>
            </w:r>
          </w:p>
        </w:tc>
        <w:tc>
          <w:tcPr>
            <w:tcW w:w="2333" w:type="dxa"/>
            <w:tcBorders>
              <w:top w:val="single" w:sz="4" w:space="0" w:color="auto"/>
              <w:left w:val="nil"/>
              <w:bottom w:val="single" w:sz="4" w:space="0" w:color="auto"/>
              <w:right w:val="single" w:sz="4" w:space="0" w:color="auto"/>
            </w:tcBorders>
            <w:shd w:val="clear" w:color="000000" w:fill="00B0F0"/>
            <w:vAlign w:val="center"/>
          </w:tcPr>
          <w:p w14:paraId="553BC8CC" w14:textId="77777777" w:rsidR="0072650B" w:rsidRDefault="0072650B" w:rsidP="009E71D8">
            <w:pPr>
              <w:widowControl/>
              <w:jc w:val="center"/>
              <w:rPr>
                <w:rFonts w:eastAsia="Times New Roman"/>
                <w:b/>
                <w:bCs/>
                <w:color w:val="000000"/>
                <w:kern w:val="0"/>
                <w:sz w:val="22"/>
                <w:szCs w:val="22"/>
                <w:lang w:val="en-GB" w:eastAsia="en-GB"/>
              </w:rPr>
            </w:pPr>
            <w:r>
              <w:rPr>
                <w:rFonts w:eastAsia="Times New Roman"/>
                <w:b/>
                <w:bCs/>
                <w:color w:val="000000"/>
                <w:kern w:val="0"/>
                <w:sz w:val="22"/>
                <w:szCs w:val="22"/>
                <w:lang w:eastAsia="en-GB"/>
              </w:rPr>
              <w:t>Resume</w:t>
            </w:r>
          </w:p>
        </w:tc>
        <w:tc>
          <w:tcPr>
            <w:tcW w:w="2551" w:type="dxa"/>
            <w:tcBorders>
              <w:top w:val="single" w:sz="4" w:space="0" w:color="auto"/>
              <w:left w:val="nil"/>
              <w:bottom w:val="single" w:sz="4" w:space="0" w:color="auto"/>
              <w:right w:val="single" w:sz="4" w:space="0" w:color="auto"/>
            </w:tcBorders>
            <w:shd w:val="clear" w:color="000000" w:fill="00B0F0"/>
            <w:vAlign w:val="center"/>
          </w:tcPr>
          <w:p w14:paraId="719323D5" w14:textId="77777777" w:rsidR="0072650B" w:rsidRDefault="0072650B" w:rsidP="009E71D8">
            <w:pPr>
              <w:widowControl/>
              <w:jc w:val="center"/>
              <w:rPr>
                <w:rFonts w:eastAsia="Times New Roman"/>
                <w:b/>
                <w:bCs/>
                <w:color w:val="000000"/>
                <w:kern w:val="0"/>
                <w:sz w:val="22"/>
                <w:szCs w:val="22"/>
                <w:lang w:val="en-GB" w:eastAsia="en-GB"/>
              </w:rPr>
            </w:pPr>
            <w:r>
              <w:rPr>
                <w:rFonts w:eastAsia="Times New Roman"/>
                <w:b/>
                <w:bCs/>
                <w:color w:val="000000"/>
                <w:kern w:val="0"/>
                <w:sz w:val="22"/>
                <w:szCs w:val="22"/>
                <w:lang w:eastAsia="en-GB"/>
              </w:rPr>
              <w:t>Reestablishment</w:t>
            </w:r>
          </w:p>
        </w:tc>
        <w:tc>
          <w:tcPr>
            <w:tcW w:w="2694" w:type="dxa"/>
            <w:tcBorders>
              <w:top w:val="single" w:sz="4" w:space="0" w:color="auto"/>
              <w:left w:val="nil"/>
              <w:bottom w:val="single" w:sz="4" w:space="0" w:color="auto"/>
              <w:right w:val="single" w:sz="4" w:space="0" w:color="auto"/>
            </w:tcBorders>
            <w:shd w:val="clear" w:color="000000" w:fill="00B0F0"/>
            <w:vAlign w:val="center"/>
          </w:tcPr>
          <w:p w14:paraId="0BA64EA4" w14:textId="7B754318" w:rsidR="0072650B" w:rsidRDefault="0072650B" w:rsidP="009E71D8">
            <w:pPr>
              <w:widowControl/>
              <w:jc w:val="center"/>
              <w:rPr>
                <w:rFonts w:eastAsia="Times New Roman"/>
                <w:b/>
                <w:bCs/>
                <w:color w:val="000000"/>
                <w:kern w:val="0"/>
                <w:sz w:val="22"/>
                <w:szCs w:val="22"/>
                <w:lang w:val="en-GB" w:eastAsia="en-GB"/>
              </w:rPr>
            </w:pPr>
            <w:r>
              <w:rPr>
                <w:rFonts w:eastAsia="Times New Roman"/>
                <w:b/>
                <w:bCs/>
                <w:color w:val="000000"/>
                <w:kern w:val="0"/>
                <w:sz w:val="22"/>
                <w:szCs w:val="22"/>
                <w:lang w:eastAsia="en-GB"/>
              </w:rPr>
              <w:t>SR + BSR</w:t>
            </w:r>
          </w:p>
        </w:tc>
      </w:tr>
      <w:tr w:rsidR="0072650B" w14:paraId="03227EB0" w14:textId="77777777" w:rsidTr="008D5EEF">
        <w:trPr>
          <w:trHeight w:val="1080"/>
        </w:trPr>
        <w:tc>
          <w:tcPr>
            <w:tcW w:w="2694" w:type="dxa"/>
            <w:gridSpan w:val="2"/>
            <w:tcBorders>
              <w:top w:val="single" w:sz="4" w:space="0" w:color="auto"/>
              <w:left w:val="single" w:sz="4" w:space="0" w:color="auto"/>
              <w:bottom w:val="single" w:sz="4" w:space="0" w:color="auto"/>
              <w:right w:val="single" w:sz="4" w:space="0" w:color="auto"/>
            </w:tcBorders>
            <w:shd w:val="clear" w:color="000000" w:fill="00B0F0"/>
            <w:vAlign w:val="center"/>
          </w:tcPr>
          <w:p w14:paraId="200D8B18" w14:textId="77777777" w:rsidR="0072650B" w:rsidRDefault="0072650B" w:rsidP="009E71D8">
            <w:pPr>
              <w:widowControl/>
              <w:jc w:val="center"/>
              <w:rPr>
                <w:rFonts w:eastAsia="Times New Roman"/>
                <w:b/>
                <w:bCs/>
                <w:color w:val="000000"/>
                <w:kern w:val="0"/>
                <w:sz w:val="22"/>
                <w:szCs w:val="22"/>
                <w:lang w:val="en-GB" w:eastAsia="en-GB"/>
              </w:rPr>
            </w:pPr>
            <w:r>
              <w:rPr>
                <w:rFonts w:eastAsia="Times New Roman"/>
                <w:b/>
                <w:bCs/>
                <w:color w:val="000000"/>
                <w:kern w:val="0"/>
                <w:sz w:val="22"/>
                <w:szCs w:val="22"/>
                <w:lang w:eastAsia="en-GB"/>
              </w:rPr>
              <w:lastRenderedPageBreak/>
              <w:t>UE ID</w:t>
            </w:r>
          </w:p>
        </w:tc>
        <w:tc>
          <w:tcPr>
            <w:tcW w:w="2203" w:type="dxa"/>
            <w:tcBorders>
              <w:top w:val="nil"/>
              <w:left w:val="nil"/>
              <w:bottom w:val="single" w:sz="4" w:space="0" w:color="auto"/>
              <w:right w:val="single" w:sz="4" w:space="0" w:color="auto"/>
            </w:tcBorders>
            <w:shd w:val="clear" w:color="auto" w:fill="auto"/>
            <w:vAlign w:val="center"/>
          </w:tcPr>
          <w:p w14:paraId="429DE98A" w14:textId="77777777" w:rsidR="0072650B" w:rsidRDefault="0072650B" w:rsidP="009E71D8">
            <w:pPr>
              <w:widowControl/>
              <w:jc w:val="left"/>
              <w:rPr>
                <w:rFonts w:eastAsia="Times New Roman"/>
                <w:color w:val="000000"/>
                <w:kern w:val="0"/>
                <w:sz w:val="22"/>
                <w:szCs w:val="22"/>
                <w:lang w:val="en-GB" w:eastAsia="en-GB"/>
              </w:rPr>
            </w:pPr>
            <w:proofErr w:type="spellStart"/>
            <w:r>
              <w:rPr>
                <w:rFonts w:eastAsia="Times New Roman"/>
                <w:color w:val="000000"/>
                <w:kern w:val="0"/>
                <w:sz w:val="22"/>
                <w:szCs w:val="22"/>
                <w:lang w:eastAsia="en-GB"/>
              </w:rPr>
              <w:t>ue</w:t>
            </w:r>
            <w:proofErr w:type="spellEnd"/>
            <w:r>
              <w:rPr>
                <w:rFonts w:eastAsia="Times New Roman"/>
                <w:color w:val="000000"/>
                <w:kern w:val="0"/>
                <w:sz w:val="22"/>
                <w:szCs w:val="22"/>
                <w:lang w:eastAsia="en-GB"/>
              </w:rPr>
              <w:t xml:space="preserve">-Identity (which is basically the ID included in the </w:t>
            </w:r>
            <w:proofErr w:type="spellStart"/>
            <w:r>
              <w:rPr>
                <w:rFonts w:eastAsia="Times New Roman"/>
                <w:color w:val="000000"/>
                <w:kern w:val="0"/>
                <w:sz w:val="22"/>
                <w:szCs w:val="22"/>
                <w:lang w:eastAsia="en-GB"/>
              </w:rPr>
              <w:t>RRCSetupReq</w:t>
            </w:r>
            <w:proofErr w:type="spellEnd"/>
            <w:r>
              <w:rPr>
                <w:rFonts w:eastAsia="Times New Roman"/>
                <w:color w:val="000000"/>
                <w:kern w:val="0"/>
                <w:sz w:val="22"/>
                <w:szCs w:val="22"/>
                <w:lang w:eastAsia="en-GB"/>
              </w:rPr>
              <w:t>)</w:t>
            </w:r>
          </w:p>
        </w:tc>
        <w:tc>
          <w:tcPr>
            <w:tcW w:w="2333" w:type="dxa"/>
            <w:tcBorders>
              <w:top w:val="nil"/>
              <w:left w:val="nil"/>
              <w:bottom w:val="single" w:sz="4" w:space="0" w:color="auto"/>
              <w:right w:val="single" w:sz="4" w:space="0" w:color="auto"/>
            </w:tcBorders>
            <w:shd w:val="clear" w:color="auto" w:fill="auto"/>
            <w:vAlign w:val="center"/>
          </w:tcPr>
          <w:p w14:paraId="3F153A76" w14:textId="77777777" w:rsidR="0072650B" w:rsidRDefault="0072650B" w:rsidP="009E71D8">
            <w:pPr>
              <w:widowControl/>
              <w:jc w:val="left"/>
              <w:rPr>
                <w:rFonts w:eastAsia="Times New Roman"/>
                <w:color w:val="000000"/>
                <w:kern w:val="0"/>
                <w:sz w:val="22"/>
                <w:szCs w:val="22"/>
                <w:lang w:val="en-GB" w:eastAsia="en-GB"/>
              </w:rPr>
            </w:pPr>
            <w:r>
              <w:rPr>
                <w:rFonts w:eastAsia="Times New Roman"/>
                <w:color w:val="000000"/>
                <w:kern w:val="0"/>
                <w:sz w:val="22"/>
                <w:szCs w:val="22"/>
                <w:lang w:eastAsia="en-GB"/>
              </w:rPr>
              <w:t xml:space="preserve">I-RNTI (which is part of the </w:t>
            </w:r>
            <w:proofErr w:type="spellStart"/>
            <w:r>
              <w:rPr>
                <w:rFonts w:eastAsia="Times New Roman"/>
                <w:color w:val="000000"/>
                <w:kern w:val="0"/>
                <w:sz w:val="22"/>
                <w:szCs w:val="22"/>
                <w:lang w:eastAsia="en-GB"/>
              </w:rPr>
              <w:t>resumeIdentity</w:t>
            </w:r>
            <w:proofErr w:type="spellEnd"/>
            <w:r>
              <w:rPr>
                <w:rFonts w:eastAsia="Times New Roman"/>
                <w:color w:val="000000"/>
                <w:kern w:val="0"/>
                <w:sz w:val="22"/>
                <w:szCs w:val="22"/>
                <w:lang w:eastAsia="en-GB"/>
              </w:rPr>
              <w:t xml:space="preserve"> in the </w:t>
            </w:r>
            <w:proofErr w:type="spellStart"/>
            <w:r>
              <w:rPr>
                <w:rFonts w:eastAsia="Times New Roman"/>
                <w:color w:val="000000"/>
                <w:kern w:val="0"/>
                <w:sz w:val="22"/>
                <w:szCs w:val="22"/>
                <w:lang w:eastAsia="en-GB"/>
              </w:rPr>
              <w:t>RRCResumeReq</w:t>
            </w:r>
            <w:proofErr w:type="spellEnd"/>
            <w:r>
              <w:rPr>
                <w:rFonts w:eastAsia="Times New Roman"/>
                <w:color w:val="000000"/>
                <w:kern w:val="0"/>
                <w:sz w:val="22"/>
                <w:szCs w:val="22"/>
                <w:lang w:eastAsia="en-GB"/>
              </w:rPr>
              <w:t>)</w:t>
            </w:r>
          </w:p>
        </w:tc>
        <w:tc>
          <w:tcPr>
            <w:tcW w:w="2551" w:type="dxa"/>
            <w:tcBorders>
              <w:top w:val="nil"/>
              <w:left w:val="nil"/>
              <w:bottom w:val="single" w:sz="4" w:space="0" w:color="auto"/>
              <w:right w:val="single" w:sz="4" w:space="0" w:color="auto"/>
            </w:tcBorders>
            <w:shd w:val="clear" w:color="auto" w:fill="auto"/>
            <w:vAlign w:val="center"/>
          </w:tcPr>
          <w:p w14:paraId="2C7086DA" w14:textId="77777777" w:rsidR="0072650B" w:rsidRDefault="0072650B" w:rsidP="009E71D8">
            <w:pPr>
              <w:widowControl/>
              <w:jc w:val="left"/>
              <w:rPr>
                <w:rFonts w:eastAsia="Times New Roman"/>
                <w:color w:val="000000"/>
                <w:kern w:val="0"/>
                <w:sz w:val="22"/>
                <w:szCs w:val="22"/>
                <w:lang w:val="en-GB" w:eastAsia="en-GB"/>
              </w:rPr>
            </w:pPr>
            <w:proofErr w:type="spellStart"/>
            <w:r>
              <w:rPr>
                <w:rFonts w:eastAsia="Times New Roman"/>
                <w:color w:val="000000"/>
                <w:kern w:val="0"/>
                <w:sz w:val="22"/>
                <w:szCs w:val="22"/>
                <w:lang w:eastAsia="en-GB"/>
              </w:rPr>
              <w:t>ReestabUE</w:t>
            </w:r>
            <w:proofErr w:type="spellEnd"/>
            <w:r>
              <w:rPr>
                <w:rFonts w:eastAsia="Times New Roman"/>
                <w:color w:val="000000"/>
                <w:kern w:val="0"/>
                <w:sz w:val="22"/>
                <w:szCs w:val="22"/>
                <w:lang w:eastAsia="en-GB"/>
              </w:rPr>
              <w:t xml:space="preserve">-Identity (which is part of the </w:t>
            </w:r>
            <w:proofErr w:type="spellStart"/>
            <w:r>
              <w:rPr>
                <w:rFonts w:eastAsia="Times New Roman"/>
                <w:color w:val="000000"/>
                <w:kern w:val="0"/>
                <w:sz w:val="22"/>
                <w:szCs w:val="22"/>
                <w:lang w:eastAsia="en-GB"/>
              </w:rPr>
              <w:t>RRCreestablishmentReq</w:t>
            </w:r>
            <w:proofErr w:type="spellEnd"/>
          </w:p>
        </w:tc>
        <w:tc>
          <w:tcPr>
            <w:tcW w:w="2694" w:type="dxa"/>
            <w:tcBorders>
              <w:top w:val="nil"/>
              <w:left w:val="nil"/>
              <w:bottom w:val="single" w:sz="4" w:space="0" w:color="auto"/>
              <w:right w:val="single" w:sz="4" w:space="0" w:color="auto"/>
            </w:tcBorders>
            <w:shd w:val="clear" w:color="auto" w:fill="auto"/>
            <w:vAlign w:val="center"/>
          </w:tcPr>
          <w:p w14:paraId="426DA367" w14:textId="1872B9EC" w:rsidR="0072650B" w:rsidRDefault="0072650B" w:rsidP="0072650B">
            <w:pPr>
              <w:widowControl/>
              <w:jc w:val="left"/>
              <w:rPr>
                <w:rFonts w:eastAsia="Times New Roman"/>
                <w:color w:val="000000"/>
                <w:kern w:val="0"/>
                <w:sz w:val="22"/>
                <w:szCs w:val="22"/>
                <w:lang w:val="en-GB" w:eastAsia="en-GB"/>
              </w:rPr>
            </w:pPr>
            <w:r>
              <w:rPr>
                <w:rFonts w:eastAsia="Times New Roman"/>
                <w:color w:val="000000"/>
                <w:kern w:val="0"/>
                <w:sz w:val="22"/>
                <w:szCs w:val="22"/>
                <w:lang w:eastAsia="en-GB"/>
              </w:rPr>
              <w:t>C-RNTI</w:t>
            </w:r>
          </w:p>
        </w:tc>
      </w:tr>
      <w:tr w:rsidR="001F6DA4" w14:paraId="6AEA8074" w14:textId="77777777" w:rsidTr="008D5EEF">
        <w:trPr>
          <w:trHeight w:val="1080"/>
        </w:trPr>
        <w:tc>
          <w:tcPr>
            <w:tcW w:w="979" w:type="dxa"/>
            <w:vMerge w:val="restart"/>
            <w:tcBorders>
              <w:top w:val="nil"/>
              <w:left w:val="single" w:sz="4" w:space="0" w:color="auto"/>
              <w:right w:val="single" w:sz="4" w:space="0" w:color="auto"/>
            </w:tcBorders>
            <w:shd w:val="clear" w:color="000000" w:fill="00B0F0"/>
            <w:vAlign w:val="center"/>
          </w:tcPr>
          <w:p w14:paraId="5D62D85D" w14:textId="77777777" w:rsidR="001F6DA4" w:rsidRDefault="001F6DA4" w:rsidP="009E71D8">
            <w:pPr>
              <w:widowControl/>
              <w:jc w:val="center"/>
              <w:rPr>
                <w:rFonts w:eastAsia="Times New Roman"/>
                <w:b/>
                <w:bCs/>
                <w:color w:val="000000"/>
                <w:kern w:val="0"/>
                <w:sz w:val="22"/>
                <w:szCs w:val="22"/>
                <w:lang w:val="en-GB" w:eastAsia="en-GB"/>
              </w:rPr>
            </w:pPr>
            <w:r>
              <w:rPr>
                <w:rFonts w:eastAsia="Times New Roman"/>
                <w:b/>
                <w:bCs/>
                <w:color w:val="000000"/>
                <w:kern w:val="0"/>
                <w:sz w:val="22"/>
                <w:szCs w:val="22"/>
                <w:lang w:val="en-GB" w:eastAsia="en-GB"/>
              </w:rPr>
              <w:t>Payload</w:t>
            </w:r>
          </w:p>
        </w:tc>
        <w:tc>
          <w:tcPr>
            <w:tcW w:w="1715" w:type="dxa"/>
            <w:tcBorders>
              <w:top w:val="nil"/>
              <w:left w:val="nil"/>
              <w:bottom w:val="single" w:sz="4" w:space="0" w:color="auto"/>
              <w:right w:val="single" w:sz="4" w:space="0" w:color="auto"/>
            </w:tcBorders>
            <w:shd w:val="clear" w:color="000000" w:fill="00B0F0"/>
            <w:vAlign w:val="center"/>
          </w:tcPr>
          <w:p w14:paraId="34134AFE" w14:textId="77777777" w:rsidR="001F6DA4" w:rsidRDefault="001F6DA4" w:rsidP="009E71D8">
            <w:pPr>
              <w:widowControl/>
              <w:jc w:val="left"/>
              <w:rPr>
                <w:rFonts w:eastAsia="Times New Roman"/>
                <w:b/>
                <w:bCs/>
                <w:color w:val="000000"/>
                <w:kern w:val="0"/>
                <w:sz w:val="22"/>
                <w:szCs w:val="22"/>
                <w:lang w:val="en-GB" w:eastAsia="en-GB"/>
              </w:rPr>
            </w:pPr>
            <w:r>
              <w:rPr>
                <w:rFonts w:eastAsia="Times New Roman"/>
                <w:b/>
                <w:bCs/>
                <w:color w:val="000000"/>
                <w:kern w:val="0"/>
                <w:sz w:val="22"/>
                <w:szCs w:val="22"/>
                <w:u w:val="single"/>
                <w:lang w:val="en-GB" w:eastAsia="en-GB"/>
              </w:rPr>
              <w:t>part 1</w:t>
            </w:r>
            <w:r>
              <w:rPr>
                <w:rFonts w:eastAsia="Times New Roman"/>
                <w:b/>
                <w:bCs/>
                <w:color w:val="000000"/>
                <w:kern w:val="0"/>
                <w:sz w:val="22"/>
                <w:szCs w:val="22"/>
                <w:lang w:val="en-GB" w:eastAsia="en-GB"/>
              </w:rPr>
              <w:t xml:space="preserve"> msg3 content</w:t>
            </w:r>
          </w:p>
        </w:tc>
        <w:tc>
          <w:tcPr>
            <w:tcW w:w="2203" w:type="dxa"/>
            <w:tcBorders>
              <w:top w:val="nil"/>
              <w:left w:val="nil"/>
              <w:bottom w:val="single" w:sz="4" w:space="0" w:color="auto"/>
              <w:right w:val="single" w:sz="4" w:space="0" w:color="auto"/>
            </w:tcBorders>
            <w:shd w:val="clear" w:color="auto" w:fill="auto"/>
            <w:vAlign w:val="center"/>
          </w:tcPr>
          <w:p w14:paraId="6330CFA2" w14:textId="77777777" w:rsidR="001F6DA4" w:rsidRDefault="001F6DA4" w:rsidP="009E71D8">
            <w:pPr>
              <w:widowControl/>
              <w:jc w:val="left"/>
              <w:rPr>
                <w:rFonts w:eastAsia="Times New Roman"/>
                <w:color w:val="000000"/>
                <w:kern w:val="0"/>
                <w:sz w:val="22"/>
                <w:szCs w:val="22"/>
                <w:lang w:val="en-GB" w:eastAsia="en-GB"/>
              </w:rPr>
            </w:pPr>
            <w:proofErr w:type="spellStart"/>
            <w:r>
              <w:rPr>
                <w:rFonts w:eastAsia="Times New Roman"/>
                <w:color w:val="000000"/>
                <w:kern w:val="0"/>
                <w:sz w:val="22"/>
                <w:szCs w:val="22"/>
                <w:lang w:val="en-GB" w:eastAsia="en-GB"/>
              </w:rPr>
              <w:t>RRCSetupReq</w:t>
            </w:r>
            <w:proofErr w:type="spellEnd"/>
            <w:r>
              <w:rPr>
                <w:rFonts w:eastAsia="Times New Roman"/>
                <w:color w:val="000000"/>
                <w:kern w:val="0"/>
                <w:sz w:val="22"/>
                <w:szCs w:val="22"/>
                <w:lang w:val="en-GB" w:eastAsia="en-GB"/>
              </w:rPr>
              <w:t xml:space="preserve"> </w:t>
            </w:r>
          </w:p>
        </w:tc>
        <w:tc>
          <w:tcPr>
            <w:tcW w:w="2333" w:type="dxa"/>
            <w:tcBorders>
              <w:top w:val="nil"/>
              <w:left w:val="nil"/>
              <w:bottom w:val="single" w:sz="4" w:space="0" w:color="auto"/>
              <w:right w:val="single" w:sz="4" w:space="0" w:color="auto"/>
            </w:tcBorders>
            <w:shd w:val="clear" w:color="auto" w:fill="auto"/>
            <w:vAlign w:val="center"/>
          </w:tcPr>
          <w:p w14:paraId="629A6020" w14:textId="77777777" w:rsidR="001F6DA4" w:rsidRDefault="001F6DA4" w:rsidP="009E71D8">
            <w:pPr>
              <w:widowControl/>
              <w:jc w:val="left"/>
              <w:rPr>
                <w:rFonts w:eastAsia="Times New Roman"/>
                <w:color w:val="000000"/>
                <w:kern w:val="0"/>
                <w:sz w:val="22"/>
                <w:szCs w:val="22"/>
                <w:lang w:val="en-GB" w:eastAsia="en-GB"/>
              </w:rPr>
            </w:pPr>
            <w:proofErr w:type="spellStart"/>
            <w:r>
              <w:rPr>
                <w:rFonts w:eastAsia="Times New Roman"/>
                <w:color w:val="000000"/>
                <w:kern w:val="0"/>
                <w:sz w:val="22"/>
                <w:szCs w:val="22"/>
                <w:lang w:val="en-GB" w:eastAsia="en-GB"/>
              </w:rPr>
              <w:t>RRCResumeReq</w:t>
            </w:r>
            <w:proofErr w:type="spellEnd"/>
          </w:p>
        </w:tc>
        <w:tc>
          <w:tcPr>
            <w:tcW w:w="2551" w:type="dxa"/>
            <w:tcBorders>
              <w:top w:val="nil"/>
              <w:left w:val="nil"/>
              <w:bottom w:val="single" w:sz="4" w:space="0" w:color="auto"/>
              <w:right w:val="single" w:sz="4" w:space="0" w:color="auto"/>
            </w:tcBorders>
            <w:shd w:val="clear" w:color="auto" w:fill="auto"/>
            <w:vAlign w:val="center"/>
          </w:tcPr>
          <w:p w14:paraId="5766A981" w14:textId="77777777" w:rsidR="001F6DA4" w:rsidRDefault="001F6DA4" w:rsidP="009E71D8">
            <w:pPr>
              <w:widowControl/>
              <w:jc w:val="left"/>
              <w:rPr>
                <w:rFonts w:eastAsia="Times New Roman"/>
                <w:color w:val="000000"/>
                <w:kern w:val="0"/>
                <w:sz w:val="22"/>
                <w:szCs w:val="22"/>
                <w:lang w:val="en-GB" w:eastAsia="en-GB"/>
              </w:rPr>
            </w:pPr>
            <w:proofErr w:type="spellStart"/>
            <w:r>
              <w:rPr>
                <w:rFonts w:eastAsia="Times New Roman"/>
                <w:color w:val="000000"/>
                <w:kern w:val="0"/>
                <w:sz w:val="22"/>
                <w:szCs w:val="22"/>
                <w:lang w:val="en-GB" w:eastAsia="en-GB"/>
              </w:rPr>
              <w:t>RRCReestablishmentReq</w:t>
            </w:r>
            <w:proofErr w:type="spellEnd"/>
          </w:p>
        </w:tc>
        <w:tc>
          <w:tcPr>
            <w:tcW w:w="2694" w:type="dxa"/>
            <w:tcBorders>
              <w:top w:val="nil"/>
              <w:left w:val="nil"/>
              <w:bottom w:val="single" w:sz="4" w:space="0" w:color="auto"/>
              <w:right w:val="single" w:sz="4" w:space="0" w:color="auto"/>
            </w:tcBorders>
            <w:shd w:val="clear" w:color="auto" w:fill="auto"/>
            <w:vAlign w:val="center"/>
          </w:tcPr>
          <w:p w14:paraId="3EF227B7" w14:textId="2AEA83E6" w:rsidR="001F6DA4" w:rsidRDefault="001F6DA4" w:rsidP="009E71D8">
            <w:pPr>
              <w:widowControl/>
              <w:jc w:val="left"/>
              <w:rPr>
                <w:rFonts w:eastAsia="Times New Roman"/>
                <w:color w:val="000000"/>
                <w:kern w:val="0"/>
                <w:sz w:val="22"/>
                <w:szCs w:val="22"/>
                <w:lang w:val="en-GB" w:eastAsia="en-GB"/>
              </w:rPr>
            </w:pPr>
            <w:r>
              <w:rPr>
                <w:rFonts w:eastAsia="Times New Roman"/>
                <w:color w:val="000000"/>
                <w:kern w:val="0"/>
                <w:sz w:val="22"/>
                <w:szCs w:val="22"/>
                <w:lang w:val="en-GB" w:eastAsia="en-GB"/>
              </w:rPr>
              <w:t>BSR+UE-ID (C-RNTI)</w:t>
            </w:r>
          </w:p>
        </w:tc>
      </w:tr>
      <w:tr w:rsidR="001F6DA4" w14:paraId="797E2631" w14:textId="77777777" w:rsidTr="008D5EEF">
        <w:trPr>
          <w:trHeight w:val="810"/>
        </w:trPr>
        <w:tc>
          <w:tcPr>
            <w:tcW w:w="979" w:type="dxa"/>
            <w:vMerge/>
            <w:tcBorders>
              <w:left w:val="single" w:sz="4" w:space="0" w:color="auto"/>
              <w:bottom w:val="single" w:sz="4" w:space="0" w:color="000000"/>
              <w:right w:val="single" w:sz="4" w:space="0" w:color="auto"/>
            </w:tcBorders>
            <w:shd w:val="clear" w:color="000000" w:fill="00B0F0"/>
            <w:vAlign w:val="center"/>
          </w:tcPr>
          <w:p w14:paraId="414ECE56" w14:textId="77777777" w:rsidR="001F6DA4" w:rsidRDefault="001F6DA4" w:rsidP="009E71D8">
            <w:pPr>
              <w:widowControl/>
              <w:jc w:val="left"/>
              <w:rPr>
                <w:rFonts w:eastAsia="Times New Roman"/>
                <w:b/>
                <w:bCs/>
                <w:color w:val="000000"/>
                <w:kern w:val="0"/>
                <w:sz w:val="22"/>
                <w:szCs w:val="22"/>
                <w:lang w:val="en-GB" w:eastAsia="en-GB"/>
              </w:rPr>
            </w:pPr>
          </w:p>
        </w:tc>
        <w:tc>
          <w:tcPr>
            <w:tcW w:w="1715" w:type="dxa"/>
            <w:tcBorders>
              <w:top w:val="nil"/>
              <w:left w:val="nil"/>
              <w:bottom w:val="single" w:sz="4" w:space="0" w:color="auto"/>
              <w:right w:val="single" w:sz="4" w:space="0" w:color="auto"/>
            </w:tcBorders>
            <w:shd w:val="clear" w:color="000000" w:fill="00B0F0"/>
            <w:vAlign w:val="center"/>
          </w:tcPr>
          <w:p w14:paraId="074E9E2D" w14:textId="62B944A1" w:rsidR="001F6DA4" w:rsidRDefault="001F6DA4" w:rsidP="009E71D8">
            <w:pPr>
              <w:widowControl/>
              <w:jc w:val="left"/>
              <w:rPr>
                <w:rFonts w:eastAsia="Times New Roman"/>
                <w:b/>
                <w:bCs/>
                <w:color w:val="000000"/>
                <w:kern w:val="0"/>
                <w:sz w:val="22"/>
                <w:szCs w:val="22"/>
                <w:lang w:val="en-GB" w:eastAsia="en-GB"/>
              </w:rPr>
            </w:pPr>
            <w:r>
              <w:rPr>
                <w:rFonts w:eastAsia="Times New Roman"/>
                <w:b/>
                <w:bCs/>
                <w:color w:val="000000"/>
                <w:kern w:val="0"/>
                <w:sz w:val="22"/>
                <w:szCs w:val="22"/>
                <w:u w:val="single"/>
                <w:lang w:val="en-GB" w:eastAsia="en-GB"/>
              </w:rPr>
              <w:t>part 2</w:t>
            </w:r>
            <w:r>
              <w:rPr>
                <w:rFonts w:eastAsia="Times New Roman"/>
                <w:b/>
                <w:bCs/>
                <w:color w:val="000000"/>
                <w:kern w:val="0"/>
                <w:sz w:val="22"/>
                <w:szCs w:val="22"/>
                <w:lang w:val="en-GB" w:eastAsia="en-GB"/>
              </w:rPr>
              <w:t xml:space="preserve"> msg5 content</w:t>
            </w:r>
            <w:r w:rsidR="008D5EEF">
              <w:rPr>
                <w:rFonts w:eastAsia="Times New Roman"/>
                <w:b/>
                <w:bCs/>
                <w:color w:val="000000"/>
                <w:kern w:val="0"/>
                <w:sz w:val="22"/>
                <w:szCs w:val="22"/>
                <w:lang w:val="en-GB" w:eastAsia="en-GB"/>
              </w:rPr>
              <w:t xml:space="preserve"> (depending on payload size)</w:t>
            </w:r>
          </w:p>
        </w:tc>
        <w:tc>
          <w:tcPr>
            <w:tcW w:w="2203" w:type="dxa"/>
            <w:tcBorders>
              <w:top w:val="nil"/>
              <w:left w:val="nil"/>
              <w:bottom w:val="single" w:sz="4" w:space="0" w:color="auto"/>
              <w:right w:val="single" w:sz="4" w:space="0" w:color="auto"/>
            </w:tcBorders>
            <w:shd w:val="clear" w:color="auto" w:fill="auto"/>
            <w:vAlign w:val="center"/>
          </w:tcPr>
          <w:p w14:paraId="6E16CB28" w14:textId="19D717E3" w:rsidR="001F6DA4" w:rsidRDefault="001F6DA4" w:rsidP="009E71D8">
            <w:pPr>
              <w:widowControl/>
              <w:jc w:val="left"/>
              <w:rPr>
                <w:rFonts w:eastAsia="Times New Roman"/>
                <w:color w:val="000000"/>
                <w:kern w:val="0"/>
                <w:sz w:val="22"/>
                <w:szCs w:val="22"/>
                <w:lang w:val="en-GB" w:eastAsia="en-GB"/>
              </w:rPr>
            </w:pPr>
            <w:r>
              <w:rPr>
                <w:rFonts w:eastAsia="Times New Roman"/>
                <w:color w:val="000000"/>
                <w:kern w:val="0"/>
                <w:sz w:val="22"/>
                <w:szCs w:val="22"/>
                <w:lang w:val="en-GB" w:eastAsia="en-GB"/>
              </w:rPr>
              <w:t xml:space="preserve">Selected contents of </w:t>
            </w:r>
            <w:proofErr w:type="spellStart"/>
            <w:r>
              <w:rPr>
                <w:rFonts w:eastAsia="Times New Roman"/>
                <w:color w:val="000000"/>
                <w:kern w:val="0"/>
                <w:sz w:val="22"/>
                <w:szCs w:val="22"/>
                <w:lang w:val="en-GB" w:eastAsia="en-GB"/>
              </w:rPr>
              <w:t>RRCSetupComplete</w:t>
            </w:r>
            <w:proofErr w:type="spellEnd"/>
            <w:r>
              <w:rPr>
                <w:rFonts w:eastAsia="Times New Roman"/>
                <w:color w:val="000000"/>
                <w:kern w:val="0"/>
                <w:sz w:val="22"/>
                <w:szCs w:val="22"/>
                <w:lang w:val="en-GB" w:eastAsia="en-GB"/>
              </w:rPr>
              <w:t xml:space="preserve"> </w:t>
            </w:r>
          </w:p>
        </w:tc>
        <w:tc>
          <w:tcPr>
            <w:tcW w:w="2333" w:type="dxa"/>
            <w:tcBorders>
              <w:top w:val="nil"/>
              <w:left w:val="nil"/>
              <w:bottom w:val="single" w:sz="4" w:space="0" w:color="auto"/>
              <w:right w:val="single" w:sz="4" w:space="0" w:color="auto"/>
            </w:tcBorders>
            <w:shd w:val="clear" w:color="auto" w:fill="auto"/>
            <w:vAlign w:val="center"/>
          </w:tcPr>
          <w:p w14:paraId="7B7CC12D" w14:textId="6BBC3016" w:rsidR="001F6DA4" w:rsidRDefault="001F6DA4" w:rsidP="009E71D8">
            <w:pPr>
              <w:widowControl/>
              <w:jc w:val="left"/>
              <w:rPr>
                <w:rFonts w:eastAsia="Times New Roman"/>
                <w:color w:val="000000"/>
                <w:kern w:val="0"/>
                <w:sz w:val="22"/>
                <w:szCs w:val="22"/>
                <w:lang w:val="en-GB" w:eastAsia="en-GB"/>
              </w:rPr>
            </w:pPr>
            <w:r>
              <w:rPr>
                <w:rFonts w:eastAsia="Times New Roman"/>
                <w:color w:val="000000"/>
                <w:kern w:val="0"/>
                <w:sz w:val="22"/>
                <w:szCs w:val="22"/>
                <w:lang w:val="en-GB" w:eastAsia="en-GB"/>
              </w:rPr>
              <w:t xml:space="preserve">Selected contents of </w:t>
            </w:r>
            <w:proofErr w:type="spellStart"/>
            <w:r>
              <w:rPr>
                <w:rFonts w:eastAsia="Times New Roman"/>
                <w:color w:val="000000"/>
                <w:kern w:val="0"/>
                <w:sz w:val="22"/>
                <w:szCs w:val="22"/>
                <w:lang w:val="en-GB" w:eastAsia="en-GB"/>
              </w:rPr>
              <w:t>RRCResumeComplete</w:t>
            </w:r>
            <w:proofErr w:type="spellEnd"/>
            <w:r>
              <w:rPr>
                <w:rFonts w:eastAsia="Times New Roman"/>
                <w:color w:val="000000"/>
                <w:kern w:val="0"/>
                <w:sz w:val="22"/>
                <w:szCs w:val="22"/>
                <w:lang w:val="en-GB" w:eastAsia="en-GB"/>
              </w:rPr>
              <w:t xml:space="preserve"> </w:t>
            </w:r>
          </w:p>
        </w:tc>
        <w:tc>
          <w:tcPr>
            <w:tcW w:w="2551" w:type="dxa"/>
            <w:tcBorders>
              <w:top w:val="nil"/>
              <w:left w:val="nil"/>
              <w:bottom w:val="single" w:sz="4" w:space="0" w:color="auto"/>
              <w:right w:val="single" w:sz="4" w:space="0" w:color="auto"/>
            </w:tcBorders>
            <w:shd w:val="clear" w:color="auto" w:fill="auto"/>
            <w:vAlign w:val="center"/>
          </w:tcPr>
          <w:p w14:paraId="7C0BE117" w14:textId="77777777" w:rsidR="001F6DA4" w:rsidRDefault="001F6DA4" w:rsidP="009E71D8">
            <w:pPr>
              <w:widowControl/>
              <w:jc w:val="left"/>
              <w:rPr>
                <w:rFonts w:eastAsia="Times New Roman"/>
                <w:color w:val="000000"/>
                <w:kern w:val="0"/>
                <w:sz w:val="22"/>
                <w:szCs w:val="22"/>
                <w:lang w:val="en-GB" w:eastAsia="en-GB"/>
              </w:rPr>
            </w:pPr>
            <w:r>
              <w:rPr>
                <w:rFonts w:eastAsia="Times New Roman"/>
                <w:color w:val="000000"/>
                <w:kern w:val="0"/>
                <w:sz w:val="22"/>
                <w:szCs w:val="22"/>
                <w:lang w:val="en-GB" w:eastAsia="en-GB"/>
              </w:rPr>
              <w:t>N/A</w:t>
            </w:r>
          </w:p>
        </w:tc>
        <w:tc>
          <w:tcPr>
            <w:tcW w:w="2694" w:type="dxa"/>
            <w:tcBorders>
              <w:top w:val="nil"/>
              <w:left w:val="nil"/>
              <w:bottom w:val="single" w:sz="4" w:space="0" w:color="auto"/>
              <w:right w:val="single" w:sz="4" w:space="0" w:color="auto"/>
            </w:tcBorders>
            <w:shd w:val="clear" w:color="auto" w:fill="auto"/>
            <w:vAlign w:val="center"/>
          </w:tcPr>
          <w:p w14:paraId="6BCB836F" w14:textId="52AD73AC" w:rsidR="001F6DA4" w:rsidRDefault="001F6DA4" w:rsidP="009E71D8">
            <w:pPr>
              <w:widowControl/>
              <w:jc w:val="left"/>
              <w:rPr>
                <w:rFonts w:eastAsia="Times New Roman"/>
                <w:color w:val="000000"/>
                <w:kern w:val="0"/>
                <w:sz w:val="22"/>
                <w:szCs w:val="22"/>
                <w:lang w:val="en-GB" w:eastAsia="en-GB"/>
              </w:rPr>
            </w:pPr>
            <w:r>
              <w:rPr>
                <w:rFonts w:eastAsia="Times New Roman"/>
                <w:color w:val="000000"/>
                <w:kern w:val="0"/>
                <w:sz w:val="22"/>
                <w:szCs w:val="22"/>
                <w:lang w:val="en-GB" w:eastAsia="en-GB"/>
              </w:rPr>
              <w:t>N/A</w:t>
            </w:r>
          </w:p>
        </w:tc>
      </w:tr>
    </w:tbl>
    <w:p w14:paraId="4C858DE8" w14:textId="01D2D3CB" w:rsidR="0072650B" w:rsidRDefault="0072650B" w:rsidP="0072650B">
      <w:pPr>
        <w:rPr>
          <w:sz w:val="22"/>
          <w:szCs w:val="28"/>
        </w:rPr>
      </w:pPr>
    </w:p>
    <w:p w14:paraId="1013BFEE" w14:textId="7E1EA582" w:rsidR="001F6DA4" w:rsidRDefault="001F6DA4" w:rsidP="0072650B">
      <w:pPr>
        <w:rPr>
          <w:sz w:val="22"/>
          <w:szCs w:val="28"/>
        </w:rPr>
      </w:pPr>
      <w:r>
        <w:rPr>
          <w:sz w:val="22"/>
          <w:szCs w:val="28"/>
        </w:rPr>
        <w:t xml:space="preserve">The following observations can be made based on the above: </w:t>
      </w:r>
    </w:p>
    <w:p w14:paraId="0BD606E9" w14:textId="77777777" w:rsidR="00DC0225" w:rsidRDefault="00DC0225" w:rsidP="00DC0225">
      <w:pPr>
        <w:rPr>
          <w:b/>
        </w:rPr>
      </w:pPr>
      <w:r>
        <w:rPr>
          <w:b/>
        </w:rPr>
        <w:t>Observation</w:t>
      </w:r>
      <w:r w:rsidRPr="00852FA6">
        <w:rPr>
          <w:b/>
        </w:rPr>
        <w:t xml:space="preserve"> 1: </w:t>
      </w:r>
      <w:r>
        <w:rPr>
          <w:b/>
        </w:rPr>
        <w:t xml:space="preserve">For </w:t>
      </w:r>
      <w:proofErr w:type="spellStart"/>
      <w:r>
        <w:rPr>
          <w:b/>
        </w:rPr>
        <w:t>RRCSetup</w:t>
      </w:r>
      <w:proofErr w:type="spellEnd"/>
      <w:r>
        <w:rPr>
          <w:b/>
        </w:rPr>
        <w:t xml:space="preserve"> Although option a (i.e. including the Msg3 contents in Msg1 for </w:t>
      </w:r>
      <w:proofErr w:type="spellStart"/>
      <w:r>
        <w:rPr>
          <w:b/>
        </w:rPr>
        <w:t>RRCSetup</w:t>
      </w:r>
      <w:proofErr w:type="spellEnd"/>
      <w:r>
        <w:rPr>
          <w:b/>
        </w:rPr>
        <w:t xml:space="preserve"> request) is the baseline, further gains are possible if selected contents of Msg5 may be included in Msg1 (if the payload is large enough)</w:t>
      </w:r>
    </w:p>
    <w:p w14:paraId="34E6029F" w14:textId="77777777" w:rsidR="00DC0225" w:rsidRDefault="00DC0225" w:rsidP="001F6DA4">
      <w:pPr>
        <w:rPr>
          <w:b/>
        </w:rPr>
      </w:pPr>
    </w:p>
    <w:p w14:paraId="00255993" w14:textId="33EA0C48" w:rsidR="00DC0225" w:rsidRDefault="00DC0225" w:rsidP="001F6DA4">
      <w:pPr>
        <w:rPr>
          <w:b/>
        </w:rPr>
      </w:pPr>
      <w:r>
        <w:rPr>
          <w:b/>
        </w:rPr>
        <w:t xml:space="preserve">Observation 2: In case of </w:t>
      </w:r>
      <w:proofErr w:type="spellStart"/>
      <w:r>
        <w:rPr>
          <w:b/>
        </w:rPr>
        <w:t>RRCResume</w:t>
      </w:r>
      <w:proofErr w:type="spellEnd"/>
      <w:r>
        <w:rPr>
          <w:b/>
        </w:rPr>
        <w:t xml:space="preserve"> inclusion of contents of Msg5 also into Msg1 may provide further gains if the payload is large enough. Since there is no need to establish NAS security context, this procedure is much simpler than the corresponding option for </w:t>
      </w:r>
      <w:proofErr w:type="spellStart"/>
      <w:r>
        <w:rPr>
          <w:b/>
        </w:rPr>
        <w:t>RRCSetup</w:t>
      </w:r>
      <w:proofErr w:type="spellEnd"/>
      <w:r>
        <w:rPr>
          <w:b/>
        </w:rPr>
        <w:t xml:space="preserve"> case</w:t>
      </w:r>
    </w:p>
    <w:p w14:paraId="3C73306F" w14:textId="77777777" w:rsidR="00DC0225" w:rsidRDefault="00DC0225" w:rsidP="001F6DA4">
      <w:pPr>
        <w:rPr>
          <w:b/>
        </w:rPr>
      </w:pPr>
    </w:p>
    <w:p w14:paraId="5B37E4A6" w14:textId="77777777" w:rsidR="00DC0225" w:rsidRPr="00990F5E" w:rsidRDefault="00DC0225" w:rsidP="00DC0225">
      <w:pPr>
        <w:rPr>
          <w:b/>
        </w:rPr>
      </w:pPr>
      <w:r w:rsidRPr="00990F5E">
        <w:rPr>
          <w:b/>
        </w:rPr>
        <w:t>Observation 3: 2-step RACH procedure enables completion of RNA within 2 messages and hence provides latency and power consumption savings for the UE</w:t>
      </w:r>
    </w:p>
    <w:p w14:paraId="1402A04B" w14:textId="77777777" w:rsidR="00DC0225" w:rsidRDefault="00DC0225" w:rsidP="001F6DA4">
      <w:pPr>
        <w:rPr>
          <w:b/>
        </w:rPr>
      </w:pPr>
    </w:p>
    <w:p w14:paraId="055A0A04" w14:textId="77777777" w:rsidR="00DC0225" w:rsidRPr="0072650B" w:rsidRDefault="00DC0225" w:rsidP="00DC0225">
      <w:pPr>
        <w:rPr>
          <w:b/>
        </w:rPr>
      </w:pPr>
      <w:r w:rsidRPr="0072650B">
        <w:rPr>
          <w:b/>
        </w:rPr>
        <w:t xml:space="preserve">Observation 4: </w:t>
      </w:r>
      <w:proofErr w:type="spellStart"/>
      <w:r w:rsidRPr="0072650B">
        <w:rPr>
          <w:b/>
        </w:rPr>
        <w:t>Reestalishment</w:t>
      </w:r>
      <w:proofErr w:type="spellEnd"/>
      <w:r w:rsidRPr="0072650B">
        <w:rPr>
          <w:b/>
        </w:rPr>
        <w:t xml:space="preserve"> procedure also benefits form 2-step RACH</w:t>
      </w:r>
    </w:p>
    <w:p w14:paraId="08D46F7E" w14:textId="77777777" w:rsidR="00DC0225" w:rsidRDefault="00DC0225" w:rsidP="001F6DA4">
      <w:pPr>
        <w:rPr>
          <w:b/>
        </w:rPr>
      </w:pPr>
    </w:p>
    <w:p w14:paraId="3D90B839" w14:textId="73F8283D" w:rsidR="00DC0225" w:rsidRDefault="00DC0225" w:rsidP="00DC0225">
      <w:pPr>
        <w:rPr>
          <w:b/>
        </w:rPr>
      </w:pPr>
      <w:r>
        <w:rPr>
          <w:b/>
        </w:rPr>
        <w:t>Observation 5</w:t>
      </w:r>
      <w:r w:rsidRPr="000D4366">
        <w:rPr>
          <w:b/>
        </w:rPr>
        <w:t xml:space="preserve">: </w:t>
      </w:r>
      <w:r>
        <w:rPr>
          <w:b/>
        </w:rPr>
        <w:t>Benefits of defining system information request using 2-step RACH is not huge compared to the already existing mechanism to use preamble-based SI request</w:t>
      </w:r>
      <w:r w:rsidRPr="000D4366">
        <w:rPr>
          <w:b/>
        </w:rPr>
        <w:t xml:space="preserve"> </w:t>
      </w:r>
    </w:p>
    <w:p w14:paraId="122C9B95" w14:textId="77777777" w:rsidR="00DC0225" w:rsidRPr="000D4366" w:rsidRDefault="00DC0225" w:rsidP="00DC0225">
      <w:pPr>
        <w:rPr>
          <w:b/>
        </w:rPr>
      </w:pPr>
    </w:p>
    <w:p w14:paraId="02F1C342" w14:textId="0FDC7DE4" w:rsidR="00DC0225" w:rsidRDefault="00DC0225" w:rsidP="00DC0225">
      <w:pPr>
        <w:rPr>
          <w:b/>
        </w:rPr>
      </w:pPr>
      <w:r w:rsidRPr="000D4366">
        <w:rPr>
          <w:b/>
        </w:rPr>
        <w:t xml:space="preserve">Observation </w:t>
      </w:r>
      <w:r>
        <w:rPr>
          <w:b/>
        </w:rPr>
        <w:t>6</w:t>
      </w:r>
      <w:r w:rsidRPr="000D4366">
        <w:rPr>
          <w:b/>
        </w:rPr>
        <w:t xml:space="preserve">: </w:t>
      </w:r>
      <w:r>
        <w:rPr>
          <w:b/>
        </w:rPr>
        <w:t>Since the current CFRA based BFR procedure doesn’t have any payload to carry, it doesn’t benefit from 2-step RACH. Further analysis of BFR can be considered if the basic BFR procedure is modified in Rel-16</w:t>
      </w:r>
    </w:p>
    <w:p w14:paraId="18D64F2D" w14:textId="77777777" w:rsidR="00DC0225" w:rsidRPr="000D4366" w:rsidRDefault="00DC0225" w:rsidP="00DC0225">
      <w:pPr>
        <w:rPr>
          <w:b/>
        </w:rPr>
      </w:pPr>
    </w:p>
    <w:p w14:paraId="003D05F0" w14:textId="77777777" w:rsidR="00DC0225" w:rsidRPr="002052A2" w:rsidRDefault="00DC0225" w:rsidP="00DC0225">
      <w:pPr>
        <w:rPr>
          <w:b/>
        </w:rPr>
      </w:pPr>
      <w:r w:rsidRPr="002052A2">
        <w:rPr>
          <w:b/>
        </w:rPr>
        <w:t xml:space="preserve">Observation 7: for the case of RACH triggered due to SR when the UE is not UL synchronized, sending BSR over 2-step RACH channel is beneficial from </w:t>
      </w:r>
      <w:r w:rsidRPr="002052A2">
        <w:rPr>
          <w:b/>
        </w:rPr>
        <w:lastRenderedPageBreak/>
        <w:t>latency perspective</w:t>
      </w:r>
    </w:p>
    <w:p w14:paraId="7730C6AC" w14:textId="77777777" w:rsidR="0072650B" w:rsidRPr="0072650B" w:rsidRDefault="0072650B" w:rsidP="0072650B"/>
    <w:p w14:paraId="470CB5C9" w14:textId="338C7CFA" w:rsidR="001F6DA4" w:rsidRDefault="001F6DA4" w:rsidP="00A156E9">
      <w:r>
        <w:t xml:space="preserve">Based on the above, the following proposals are made: </w:t>
      </w:r>
    </w:p>
    <w:p w14:paraId="2FA36128" w14:textId="29D3094F" w:rsidR="001F6DA4" w:rsidRDefault="001F6DA4" w:rsidP="00A156E9"/>
    <w:p w14:paraId="2018E402" w14:textId="401971EC" w:rsidR="001F6DA4" w:rsidRDefault="001F6DA4" w:rsidP="00A156E9">
      <w:pPr>
        <w:rPr>
          <w:b/>
        </w:rPr>
      </w:pPr>
      <w:r w:rsidRPr="009E56AF">
        <w:rPr>
          <w:b/>
        </w:rPr>
        <w:t xml:space="preserve">Proposal 1: For </w:t>
      </w:r>
      <w:proofErr w:type="spellStart"/>
      <w:r w:rsidRPr="009E56AF">
        <w:rPr>
          <w:b/>
        </w:rPr>
        <w:t>RRCSetup</w:t>
      </w:r>
      <w:proofErr w:type="spellEnd"/>
      <w:r w:rsidRPr="009E56AF">
        <w:rPr>
          <w:b/>
        </w:rPr>
        <w:t xml:space="preserve"> and </w:t>
      </w:r>
      <w:proofErr w:type="spellStart"/>
      <w:r w:rsidRPr="009E56AF">
        <w:rPr>
          <w:b/>
        </w:rPr>
        <w:t>RRCResume</w:t>
      </w:r>
      <w:proofErr w:type="spellEnd"/>
      <w:r w:rsidRPr="009E56AF">
        <w:rPr>
          <w:b/>
        </w:rPr>
        <w:t xml:space="preserve"> procedure RAN2 should design the contents of Msg1 for 2-step RACH using contents of the legacy Msg3 and selected fields (or entire) Msg5 depending on the size of the payload that can be carried over Msg1</w:t>
      </w:r>
    </w:p>
    <w:p w14:paraId="2B344B3F" w14:textId="77777777" w:rsidR="00DC0225" w:rsidRPr="009E56AF" w:rsidRDefault="00DC0225" w:rsidP="00A156E9">
      <w:pPr>
        <w:rPr>
          <w:b/>
        </w:rPr>
      </w:pPr>
    </w:p>
    <w:p w14:paraId="72EA45D7" w14:textId="7DFA8905" w:rsidR="001F6DA4" w:rsidRDefault="001F6DA4" w:rsidP="00A156E9">
      <w:pPr>
        <w:rPr>
          <w:b/>
        </w:rPr>
      </w:pPr>
      <w:r w:rsidRPr="009E56AF">
        <w:rPr>
          <w:b/>
        </w:rPr>
        <w:t xml:space="preserve">Proposal 2: RAN2 should send </w:t>
      </w:r>
      <w:proofErr w:type="gramStart"/>
      <w:r w:rsidRPr="009E56AF">
        <w:rPr>
          <w:b/>
        </w:rPr>
        <w:t>an</w:t>
      </w:r>
      <w:proofErr w:type="gramEnd"/>
      <w:r w:rsidRPr="009E56AF">
        <w:rPr>
          <w:b/>
        </w:rPr>
        <w:t xml:space="preserve"> LS to RAN1 requesting them to provide feedback about the size of payload that can be accommodated over Msg1 for 2-step RACH</w:t>
      </w:r>
      <w:r w:rsidR="009E56AF" w:rsidRPr="009E56AF">
        <w:rPr>
          <w:b/>
        </w:rPr>
        <w:t xml:space="preserve"> (draft provided in </w:t>
      </w:r>
      <w:r w:rsidR="00DC0225">
        <w:rPr>
          <w:b/>
        </w:rPr>
        <w:fldChar w:fldCharType="begin"/>
      </w:r>
      <w:r w:rsidR="00DC0225">
        <w:rPr>
          <w:b/>
        </w:rPr>
        <w:instrText xml:space="preserve"> REF _Ref525826986 \r \h </w:instrText>
      </w:r>
      <w:r w:rsidR="00DC0225">
        <w:rPr>
          <w:b/>
        </w:rPr>
      </w:r>
      <w:r w:rsidR="00DC0225">
        <w:rPr>
          <w:b/>
        </w:rPr>
        <w:fldChar w:fldCharType="separate"/>
      </w:r>
      <w:r w:rsidR="00DC0225">
        <w:rPr>
          <w:b/>
        </w:rPr>
        <w:t>[1]</w:t>
      </w:r>
      <w:r w:rsidR="00DC0225">
        <w:rPr>
          <w:b/>
        </w:rPr>
        <w:fldChar w:fldCharType="end"/>
      </w:r>
      <w:r w:rsidR="009E56AF" w:rsidRPr="009E56AF">
        <w:rPr>
          <w:b/>
        </w:rPr>
        <w:t>)</w:t>
      </w:r>
    </w:p>
    <w:p w14:paraId="39CEA2BB" w14:textId="77777777" w:rsidR="00DC0225" w:rsidRPr="009E56AF" w:rsidRDefault="00DC0225" w:rsidP="00A156E9">
      <w:pPr>
        <w:rPr>
          <w:b/>
        </w:rPr>
      </w:pPr>
    </w:p>
    <w:p w14:paraId="6AA22E2F" w14:textId="0F678B51" w:rsidR="009E56AF" w:rsidRDefault="001F6DA4" w:rsidP="00A156E9">
      <w:pPr>
        <w:rPr>
          <w:b/>
        </w:rPr>
      </w:pPr>
      <w:r w:rsidRPr="009E56AF">
        <w:rPr>
          <w:b/>
        </w:rPr>
        <w:t>Proposal 3: 2-step RACH is applicable for RRC Resume for data as well as RNA</w:t>
      </w:r>
    </w:p>
    <w:p w14:paraId="125857B4" w14:textId="77777777" w:rsidR="00DC0225" w:rsidRPr="009E56AF" w:rsidRDefault="00DC0225" w:rsidP="00A156E9">
      <w:pPr>
        <w:rPr>
          <w:b/>
        </w:rPr>
      </w:pPr>
    </w:p>
    <w:p w14:paraId="1811C616" w14:textId="62294D7C" w:rsidR="001F6DA4" w:rsidRDefault="001F6DA4" w:rsidP="00A156E9">
      <w:pPr>
        <w:rPr>
          <w:b/>
        </w:rPr>
      </w:pPr>
      <w:r w:rsidRPr="009E56AF">
        <w:rPr>
          <w:b/>
        </w:rPr>
        <w:t xml:space="preserve">Proposal 4: 2-step RACH for </w:t>
      </w:r>
      <w:proofErr w:type="spellStart"/>
      <w:r w:rsidRPr="009E56AF">
        <w:rPr>
          <w:b/>
        </w:rPr>
        <w:t>RRCReestablishment</w:t>
      </w:r>
      <w:proofErr w:type="spellEnd"/>
      <w:r w:rsidRPr="009E56AF">
        <w:rPr>
          <w:b/>
        </w:rPr>
        <w:t xml:space="preserve"> is designed to carry only the Reestablishment message as payload on Msg1</w:t>
      </w:r>
    </w:p>
    <w:p w14:paraId="658E779E" w14:textId="77777777" w:rsidR="00DC0225" w:rsidRDefault="00DC0225" w:rsidP="00A156E9">
      <w:pPr>
        <w:rPr>
          <w:b/>
        </w:rPr>
      </w:pPr>
    </w:p>
    <w:p w14:paraId="5296EB2A" w14:textId="258FE5FB" w:rsidR="009E56AF" w:rsidRDefault="009E56AF" w:rsidP="00A156E9">
      <w:pPr>
        <w:rPr>
          <w:b/>
        </w:rPr>
      </w:pPr>
      <w:r>
        <w:rPr>
          <w:b/>
        </w:rPr>
        <w:t>Proposal 5: when a CCCH message is included in Msg1 (i.e. Setup, Resume and Reestablishment), UE monitors RAR search space using the UE-ID that is included in the CCCH message</w:t>
      </w:r>
    </w:p>
    <w:p w14:paraId="1C769225" w14:textId="77777777" w:rsidR="00DC0225" w:rsidRPr="009E56AF" w:rsidRDefault="00DC0225" w:rsidP="00A156E9">
      <w:pPr>
        <w:rPr>
          <w:b/>
        </w:rPr>
      </w:pPr>
    </w:p>
    <w:p w14:paraId="7437FCE9" w14:textId="0BD1659E" w:rsidR="001F6DA4" w:rsidRDefault="001F6DA4" w:rsidP="00A156E9">
      <w:pPr>
        <w:rPr>
          <w:b/>
        </w:rPr>
      </w:pPr>
      <w:r w:rsidRPr="009E56AF">
        <w:rPr>
          <w:b/>
        </w:rPr>
        <w:t xml:space="preserve">Proposal </w:t>
      </w:r>
      <w:r w:rsidR="009E56AF">
        <w:rPr>
          <w:b/>
        </w:rPr>
        <w:t>6</w:t>
      </w:r>
      <w:r w:rsidRPr="009E56AF">
        <w:rPr>
          <w:b/>
        </w:rPr>
        <w:t xml:space="preserve">: </w:t>
      </w:r>
      <w:r w:rsidR="009E56AF" w:rsidRPr="009E56AF">
        <w:rPr>
          <w:b/>
        </w:rPr>
        <w:t>For SR triggered when UE is in UL non-</w:t>
      </w:r>
      <w:r w:rsidR="00661CDB" w:rsidRPr="009E56AF">
        <w:rPr>
          <w:b/>
        </w:rPr>
        <w:t>synchronized</w:t>
      </w:r>
      <w:r w:rsidR="009E56AF" w:rsidRPr="009E56AF">
        <w:rPr>
          <w:b/>
        </w:rPr>
        <w:t xml:space="preserve"> state, 2-step RACH is designed to include BSR and the UE-ID (C-RNTI). The UE monitors the dedicated search space for C-RNTI after sending the SR</w:t>
      </w:r>
    </w:p>
    <w:p w14:paraId="7B341F82" w14:textId="77777777" w:rsidR="00DC0225" w:rsidRDefault="00DC0225" w:rsidP="00A156E9">
      <w:pPr>
        <w:rPr>
          <w:b/>
        </w:rPr>
      </w:pPr>
    </w:p>
    <w:p w14:paraId="5AB9B972" w14:textId="1B5A582D" w:rsidR="00BB508E" w:rsidRPr="009E56AF" w:rsidRDefault="00BB508E" w:rsidP="00A156E9">
      <w:pPr>
        <w:rPr>
          <w:b/>
        </w:rPr>
      </w:pPr>
      <w:r>
        <w:rPr>
          <w:b/>
        </w:rPr>
        <w:t xml:space="preserve">Proposal 7: 2-step RACH is not applicable to </w:t>
      </w:r>
      <w:r w:rsidR="00DC0225">
        <w:rPr>
          <w:b/>
        </w:rPr>
        <w:t xml:space="preserve">the </w:t>
      </w:r>
      <w:r>
        <w:rPr>
          <w:b/>
        </w:rPr>
        <w:t>BFR procedure</w:t>
      </w:r>
      <w:r w:rsidR="00DC0225">
        <w:rPr>
          <w:b/>
        </w:rPr>
        <w:t xml:space="preserve"> (this may be revisited if the Rel-15 BFR procedure is modified)</w:t>
      </w:r>
      <w:bookmarkStart w:id="9" w:name="_GoBack"/>
      <w:bookmarkEnd w:id="9"/>
    </w:p>
    <w:p w14:paraId="6A97AE49" w14:textId="5EAF2D71" w:rsidR="00945FA9" w:rsidRDefault="00945FA9" w:rsidP="00945FA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016F3646" w14:textId="7E994A38" w:rsidR="009E56AF" w:rsidRPr="009E56AF" w:rsidRDefault="00DC0225" w:rsidP="009E56AF">
      <w:pPr>
        <w:pStyle w:val="ListParagraph"/>
        <w:numPr>
          <w:ilvl w:val="0"/>
          <w:numId w:val="34"/>
        </w:numPr>
        <w:ind w:firstLineChars="0"/>
      </w:pPr>
      <w:bookmarkStart w:id="10" w:name="_Ref525826986"/>
      <w:r w:rsidRPr="00DC0225">
        <w:t>R2-1814033</w:t>
      </w:r>
      <w:r>
        <w:t xml:space="preserve"> </w:t>
      </w:r>
      <w:r w:rsidR="009E56AF">
        <w:t>draft LS to RAN1 on payload size for Msg1 using 2-step RACH</w:t>
      </w:r>
      <w:bookmarkEnd w:id="10"/>
      <w:r w:rsidR="009E56AF">
        <w:t xml:space="preserve"> </w:t>
      </w:r>
    </w:p>
    <w:p w14:paraId="1B82424A" w14:textId="77777777" w:rsidR="007414E3" w:rsidRPr="007414E3" w:rsidRDefault="007414E3" w:rsidP="007414E3"/>
    <w:sectPr w:rsidR="007414E3" w:rsidRPr="007414E3" w:rsidSect="004742C5">
      <w:headerReference w:type="default" r:id="rId32"/>
      <w:footerReference w:type="even" r:id="rId33"/>
      <w:footerReference w:type="default" r:id="rId34"/>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00000001" w:usb1="09060000" w:usb2="00000010" w:usb3="00000000" w:csb0="0008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B45874"/>
    <w:multiLevelType w:val="multilevel"/>
    <w:tmpl w:val="0DB45874"/>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53576A"/>
    <w:multiLevelType w:val="hybridMultilevel"/>
    <w:tmpl w:val="7A161322"/>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7" w15:restartNumberingAfterBreak="0">
    <w:nsid w:val="3EE46544"/>
    <w:multiLevelType w:val="hybridMultilevel"/>
    <w:tmpl w:val="824E8D22"/>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3D6E54"/>
    <w:multiLevelType w:val="hybridMultilevel"/>
    <w:tmpl w:val="C24A0BA2"/>
    <w:lvl w:ilvl="0" w:tplc="835CDA0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8"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30"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106D19"/>
    <w:multiLevelType w:val="hybridMultilevel"/>
    <w:tmpl w:val="30DE081E"/>
    <w:lvl w:ilvl="0" w:tplc="41A829E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AF019F"/>
    <w:multiLevelType w:val="hybridMultilevel"/>
    <w:tmpl w:val="CC5C5C88"/>
    <w:lvl w:ilvl="0" w:tplc="8CC4D332">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2"/>
  </w:num>
  <w:num w:numId="3">
    <w:abstractNumId w:val="27"/>
  </w:num>
  <w:num w:numId="4">
    <w:abstractNumId w:val="2"/>
  </w:num>
  <w:num w:numId="5">
    <w:abstractNumId w:val="14"/>
  </w:num>
  <w:num w:numId="6">
    <w:abstractNumId w:val="10"/>
  </w:num>
  <w:num w:numId="7">
    <w:abstractNumId w:val="18"/>
  </w:num>
  <w:num w:numId="8">
    <w:abstractNumId w:val="25"/>
  </w:num>
  <w:num w:numId="9">
    <w:abstractNumId w:val="33"/>
  </w:num>
  <w:num w:numId="10">
    <w:abstractNumId w:val="8"/>
  </w:num>
  <w:num w:numId="11">
    <w:abstractNumId w:val="20"/>
  </w:num>
  <w:num w:numId="12">
    <w:abstractNumId w:val="19"/>
  </w:num>
  <w:num w:numId="13">
    <w:abstractNumId w:val="30"/>
  </w:num>
  <w:num w:numId="14">
    <w:abstractNumId w:val="4"/>
  </w:num>
  <w:num w:numId="15">
    <w:abstractNumId w:val="5"/>
  </w:num>
  <w:num w:numId="16">
    <w:abstractNumId w:val="23"/>
  </w:num>
  <w:num w:numId="17">
    <w:abstractNumId w:val="7"/>
  </w:num>
  <w:num w:numId="18">
    <w:abstractNumId w:val="28"/>
  </w:num>
  <w:num w:numId="19">
    <w:abstractNumId w:val="9"/>
  </w:num>
  <w:num w:numId="20">
    <w:abstractNumId w:val="12"/>
  </w:num>
  <w:num w:numId="21">
    <w:abstractNumId w:val="13"/>
  </w:num>
  <w:num w:numId="22">
    <w:abstractNumId w:val="16"/>
  </w:num>
  <w:num w:numId="23">
    <w:abstractNumId w:val="6"/>
  </w:num>
  <w:num w:numId="24">
    <w:abstractNumId w:val="21"/>
  </w:num>
  <w:num w:numId="25">
    <w:abstractNumId w:val="11"/>
  </w:num>
  <w:num w:numId="26">
    <w:abstractNumId w:val="1"/>
  </w:num>
  <w:num w:numId="27">
    <w:abstractNumId w:val="26"/>
  </w:num>
  <w:num w:numId="28">
    <w:abstractNumId w:val="17"/>
  </w:num>
  <w:num w:numId="29">
    <w:abstractNumId w:val="31"/>
  </w:num>
  <w:num w:numId="30">
    <w:abstractNumId w:val="24"/>
  </w:num>
  <w:num w:numId="31">
    <w:abstractNumId w:val="32"/>
  </w:num>
  <w:num w:numId="32">
    <w:abstractNumId w:val="29"/>
  </w:num>
  <w:num w:numId="33">
    <w:abstractNumId w:val="3"/>
  </w:num>
  <w:num w:numId="3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276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B88"/>
    <w:rsid w:val="002052A2"/>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6D5"/>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61CDB"/>
    <w:rsid w:val="00667594"/>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95B19"/>
    <w:rsid w:val="008A4FE1"/>
    <w:rsid w:val="008A5E28"/>
    <w:rsid w:val="008B302A"/>
    <w:rsid w:val="008B4198"/>
    <w:rsid w:val="008B4609"/>
    <w:rsid w:val="008B725C"/>
    <w:rsid w:val="008C1D6D"/>
    <w:rsid w:val="008C3F98"/>
    <w:rsid w:val="008C594A"/>
    <w:rsid w:val="008D1DAC"/>
    <w:rsid w:val="008D23AF"/>
    <w:rsid w:val="008D3A05"/>
    <w:rsid w:val="008D3E0C"/>
    <w:rsid w:val="008D5EEF"/>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508E"/>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0030"/>
    <w:rsid w:val="00DC0225"/>
    <w:rsid w:val="00DC22BE"/>
    <w:rsid w:val="00DC5F62"/>
    <w:rsid w:val="00DC7FAF"/>
    <w:rsid w:val="00DD02BA"/>
    <w:rsid w:val="00DD100B"/>
    <w:rsid w:val="00DD4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8224F"/>
    <w:rsid w:val="00E832E5"/>
    <w:rsid w:val="00E84809"/>
    <w:rsid w:val="00E853FB"/>
    <w:rsid w:val="00E85E3C"/>
    <w:rsid w:val="00E87D09"/>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9D6"/>
    <w:rsid w:val="00EC1D1E"/>
    <w:rsid w:val="00EC201F"/>
    <w:rsid w:val="00EC40E3"/>
    <w:rsid w:val="00EC465B"/>
    <w:rsid w:val="00EC5A04"/>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6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qFormat/>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qFormat/>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qFormat/>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qFormat/>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qFormat/>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qFormat/>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qFormat/>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qFormat/>
    <w:rsid w:val="004A0053"/>
    <w:pPr>
      <w:jc w:val="left"/>
    </w:pPr>
  </w:style>
  <w:style w:type="character" w:customStyle="1" w:styleId="CommentTextChar">
    <w:name w:val="Comment Text Char"/>
    <w:basedOn w:val="DefaultParagraphFont"/>
    <w:link w:val="CommentText"/>
    <w:semiHidden/>
    <w:qFormat/>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aliases w:val="EN"/>
    <w:basedOn w:val="NO"/>
    <w:link w:val="EditorsNoteChar"/>
    <w:qFormat/>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qFormat/>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qFormat/>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 w:type="character" w:customStyle="1" w:styleId="EditorsNoteChar">
    <w:name w:val="Editor's Note Char"/>
    <w:aliases w:val="EN Char"/>
    <w:link w:val="EditorsNote"/>
    <w:rsid w:val="007414E3"/>
    <w:rPr>
      <w:rFonts w:eastAsia="MS Mincho"/>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873887988">
      <w:bodyDiv w:val="1"/>
      <w:marLeft w:val="0"/>
      <w:marRight w:val="0"/>
      <w:marTop w:val="0"/>
      <w:marBottom w:val="0"/>
      <w:divBdr>
        <w:top w:val="none" w:sz="0" w:space="0" w:color="auto"/>
        <w:left w:val="none" w:sz="0" w:space="0" w:color="auto"/>
        <w:bottom w:val="none" w:sz="0" w:space="0" w:color="auto"/>
        <w:right w:val="none" w:sz="0" w:space="0" w:color="auto"/>
      </w:divBdr>
    </w:div>
    <w:div w:id="921453286">
      <w:bodyDiv w:val="1"/>
      <w:marLeft w:val="0"/>
      <w:marRight w:val="0"/>
      <w:marTop w:val="0"/>
      <w:marBottom w:val="0"/>
      <w:divBdr>
        <w:top w:val="none" w:sz="0" w:space="0" w:color="auto"/>
        <w:left w:val="none" w:sz="0" w:space="0" w:color="auto"/>
        <w:bottom w:val="none" w:sz="0" w:space="0" w:color="auto"/>
        <w:right w:val="none" w:sz="0" w:space="0" w:color="auto"/>
      </w:divBdr>
    </w:div>
    <w:div w:id="1073771207">
      <w:bodyDiv w:val="1"/>
      <w:marLeft w:val="0"/>
      <w:marRight w:val="0"/>
      <w:marTop w:val="0"/>
      <w:marBottom w:val="0"/>
      <w:divBdr>
        <w:top w:val="none" w:sz="0" w:space="0" w:color="auto"/>
        <w:left w:val="none" w:sz="0" w:space="0" w:color="auto"/>
        <w:bottom w:val="none" w:sz="0" w:space="0" w:color="auto"/>
        <w:right w:val="none" w:sz="0" w:space="0" w:color="auto"/>
      </w:divBdr>
    </w:div>
    <w:div w:id="1881211977">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29301-14D1-4C5F-8C01-C42FFBFA8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1125</TotalTime>
  <Pages>10</Pages>
  <Words>1859</Words>
  <Characters>10599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26</cp:revision>
  <cp:lastPrinted>2113-01-01T00:00:00Z</cp:lastPrinted>
  <dcterms:created xsi:type="dcterms:W3CDTF">2018-08-07T13:18:00Z</dcterms:created>
  <dcterms:modified xsi:type="dcterms:W3CDTF">2018-09-27T14:56:00Z</dcterms:modified>
</cp:coreProperties>
</file>