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99139" w14:textId="47F87A7E" w:rsidR="00700EF5" w:rsidRPr="00CF30E4" w:rsidRDefault="00700EF5" w:rsidP="00700EF5">
      <w:pPr>
        <w:pStyle w:val="3GPPHeader"/>
        <w:spacing w:after="60"/>
        <w:rPr>
          <w:sz w:val="32"/>
          <w:szCs w:val="32"/>
          <w:highlight w:val="yellow"/>
        </w:rPr>
      </w:pPr>
      <w:r w:rsidRPr="00CF30E4">
        <w:t xml:space="preserve">3GPP TSG-RAN WG2 </w:t>
      </w:r>
      <w:r w:rsidR="0029401B">
        <w:t>#</w:t>
      </w:r>
      <w:r w:rsidR="009F4FBF">
        <w:t>103</w:t>
      </w:r>
      <w:r w:rsidRPr="00CF30E4">
        <w:tab/>
      </w:r>
      <w:proofErr w:type="spellStart"/>
      <w:r w:rsidRPr="00CF30E4">
        <w:rPr>
          <w:sz w:val="32"/>
          <w:szCs w:val="32"/>
        </w:rPr>
        <w:t>Tdoc</w:t>
      </w:r>
      <w:proofErr w:type="spellEnd"/>
      <w:r w:rsidRPr="00CF30E4">
        <w:rPr>
          <w:sz w:val="32"/>
          <w:szCs w:val="32"/>
        </w:rPr>
        <w:t xml:space="preserve"> </w:t>
      </w:r>
      <w:r w:rsidR="009F4FBF" w:rsidRPr="009F4FBF">
        <w:rPr>
          <w:sz w:val="32"/>
          <w:szCs w:val="32"/>
        </w:rPr>
        <w:t>R2-1812452</w:t>
      </w:r>
    </w:p>
    <w:p w14:paraId="7F952D6A" w14:textId="19ACC40A" w:rsidR="00700EF5" w:rsidRPr="00530752" w:rsidRDefault="009F4FBF" w:rsidP="009F4FBF">
      <w:pPr>
        <w:pStyle w:val="Header"/>
        <w:rPr>
          <w:bCs w:val="0"/>
          <w:sz w:val="20"/>
          <w:lang w:eastAsia="ja-JP"/>
        </w:rPr>
      </w:pPr>
      <w:r>
        <w:rPr>
          <w:rFonts w:eastAsiaTheme="minorEastAsia" w:cs="Calibri"/>
          <w:sz w:val="24"/>
          <w:szCs w:val="22"/>
        </w:rPr>
        <w:t>G</w:t>
      </w:r>
      <w:proofErr w:type="spellStart"/>
      <w:r w:rsidRPr="00D228FC">
        <w:rPr>
          <w:rFonts w:cs="Times New Roman"/>
          <w:bCs w:val="0"/>
          <w:noProof w:val="0"/>
          <w:sz w:val="24"/>
          <w:szCs w:val="20"/>
          <w:lang w:val="en-GB"/>
        </w:rPr>
        <w:t>othenburg</w:t>
      </w:r>
      <w:proofErr w:type="spellEnd"/>
      <w:r w:rsidRPr="00D228FC">
        <w:rPr>
          <w:rFonts w:cs="Times New Roman"/>
          <w:bCs w:val="0"/>
          <w:noProof w:val="0"/>
          <w:sz w:val="24"/>
          <w:szCs w:val="20"/>
          <w:lang w:val="en-GB"/>
        </w:rPr>
        <w:t>, Sweden, 20th - 24th August 2018</w:t>
      </w:r>
      <w:r>
        <w:rPr>
          <w:rFonts w:cs="Times New Roman"/>
          <w:bCs w:val="0"/>
          <w:noProof w:val="0"/>
          <w:sz w:val="24"/>
          <w:szCs w:val="20"/>
          <w:lang w:val="en-GB"/>
        </w:rPr>
        <w:t xml:space="preserve"> </w:t>
      </w:r>
      <w:r w:rsidR="00530752">
        <w:rPr>
          <w:rFonts w:cs="Times New Roman"/>
          <w:bCs w:val="0"/>
          <w:noProof w:val="0"/>
          <w:sz w:val="24"/>
          <w:szCs w:val="20"/>
          <w:lang w:val="en-GB"/>
        </w:rPr>
        <w:t xml:space="preserve">                  </w:t>
      </w:r>
      <w:proofErr w:type="gramStart"/>
      <w:r w:rsidR="00530752">
        <w:rPr>
          <w:rFonts w:cs="Times New Roman"/>
          <w:bCs w:val="0"/>
          <w:noProof w:val="0"/>
          <w:sz w:val="24"/>
          <w:szCs w:val="20"/>
          <w:lang w:val="en-GB"/>
        </w:rPr>
        <w:t xml:space="preserve">  </w:t>
      </w:r>
      <w:bookmarkStart w:id="0" w:name="_GoBack"/>
      <w:bookmarkEnd w:id="0"/>
      <w:r w:rsidR="00530752">
        <w:rPr>
          <w:rFonts w:cs="Times New Roman"/>
          <w:bCs w:val="0"/>
          <w:noProof w:val="0"/>
          <w:sz w:val="24"/>
          <w:szCs w:val="20"/>
          <w:lang w:val="en-GB"/>
        </w:rPr>
        <w:t xml:space="preserve"> </w:t>
      </w:r>
      <w:r w:rsidR="00D20471" w:rsidRPr="00530752">
        <w:rPr>
          <w:rFonts w:cs="Times New Roman"/>
          <w:bCs w:val="0"/>
          <w:noProof w:val="0"/>
          <w:sz w:val="20"/>
          <w:szCs w:val="20"/>
          <w:lang w:val="en-GB"/>
        </w:rPr>
        <w:t>(</w:t>
      </w:r>
      <w:proofErr w:type="gramEnd"/>
      <w:r w:rsidR="00530752" w:rsidRPr="00530752">
        <w:rPr>
          <w:rFonts w:cs="Times New Roman"/>
          <w:bCs w:val="0"/>
          <w:noProof w:val="0"/>
          <w:sz w:val="20"/>
          <w:szCs w:val="20"/>
          <w:lang w:val="en-GB"/>
        </w:rPr>
        <w:t xml:space="preserve">Resubmission </w:t>
      </w:r>
      <w:r w:rsidR="00F1799C" w:rsidRPr="00530752">
        <w:rPr>
          <w:rFonts w:cs="Times New Roman"/>
          <w:bCs w:val="0"/>
          <w:noProof w:val="0"/>
          <w:sz w:val="20"/>
          <w:szCs w:val="20"/>
          <w:lang w:val="en-GB"/>
        </w:rPr>
        <w:t>of R2-18</w:t>
      </w:r>
      <w:r w:rsidR="0029401B" w:rsidRPr="00530752">
        <w:rPr>
          <w:rFonts w:cs="Times New Roman"/>
          <w:bCs w:val="0"/>
          <w:noProof w:val="0"/>
          <w:sz w:val="20"/>
          <w:szCs w:val="20"/>
          <w:lang w:val="en-GB"/>
        </w:rPr>
        <w:t>06850</w:t>
      </w:r>
      <w:r w:rsidR="00F1799C" w:rsidRPr="00530752">
        <w:rPr>
          <w:rFonts w:cs="Times New Roman"/>
          <w:bCs w:val="0"/>
          <w:noProof w:val="0"/>
          <w:sz w:val="20"/>
          <w:szCs w:val="20"/>
          <w:lang w:val="en-GB"/>
        </w:rPr>
        <w:t>)</w:t>
      </w:r>
    </w:p>
    <w:p w14:paraId="18FC4980" w14:textId="77777777" w:rsidR="00E90E49" w:rsidRPr="00CF30E4" w:rsidRDefault="00E90E49" w:rsidP="00357380">
      <w:pPr>
        <w:pStyle w:val="3GPPHeader"/>
      </w:pPr>
    </w:p>
    <w:p w14:paraId="219C6F12" w14:textId="7B5171BD" w:rsidR="00E90E49" w:rsidRPr="00CF30E4" w:rsidRDefault="00E90E49" w:rsidP="00311702">
      <w:pPr>
        <w:pStyle w:val="3GPPHeader"/>
        <w:rPr>
          <w:sz w:val="22"/>
        </w:rPr>
      </w:pPr>
      <w:r w:rsidRPr="00CF30E4">
        <w:rPr>
          <w:sz w:val="22"/>
        </w:rPr>
        <w:t>Agenda Item:</w:t>
      </w:r>
      <w:r w:rsidRPr="00CF30E4">
        <w:rPr>
          <w:sz w:val="22"/>
        </w:rPr>
        <w:tab/>
      </w:r>
      <w:r w:rsidR="00F1799C" w:rsidRPr="00CF30E4">
        <w:rPr>
          <w:sz w:val="22"/>
        </w:rPr>
        <w:t>10.2.</w:t>
      </w:r>
      <w:r w:rsidR="00530752">
        <w:rPr>
          <w:sz w:val="22"/>
        </w:rPr>
        <w:t>5</w:t>
      </w:r>
    </w:p>
    <w:p w14:paraId="095DC887" w14:textId="77777777" w:rsidR="00E90E49" w:rsidRPr="00CF30E4" w:rsidRDefault="003D3C45" w:rsidP="00F64C2B">
      <w:pPr>
        <w:pStyle w:val="3GPPHeader"/>
        <w:rPr>
          <w:sz w:val="22"/>
        </w:rPr>
      </w:pPr>
      <w:r w:rsidRPr="00CF30E4">
        <w:rPr>
          <w:sz w:val="22"/>
        </w:rPr>
        <w:t>Source:</w:t>
      </w:r>
      <w:r w:rsidR="00E90E49" w:rsidRPr="00CF30E4">
        <w:rPr>
          <w:sz w:val="22"/>
        </w:rPr>
        <w:tab/>
      </w:r>
      <w:r w:rsidR="00F64C2B" w:rsidRPr="00CF30E4">
        <w:rPr>
          <w:sz w:val="22"/>
        </w:rPr>
        <w:t>Ericsson</w:t>
      </w:r>
    </w:p>
    <w:p w14:paraId="6DE2A55A" w14:textId="3B5CBBFA" w:rsidR="00E90E49" w:rsidRPr="00CF30E4" w:rsidRDefault="003D3C45" w:rsidP="00311702">
      <w:pPr>
        <w:pStyle w:val="3GPPHeader"/>
        <w:rPr>
          <w:sz w:val="22"/>
        </w:rPr>
      </w:pPr>
      <w:r w:rsidRPr="00CF30E4">
        <w:rPr>
          <w:sz w:val="22"/>
        </w:rPr>
        <w:t>Title:</w:t>
      </w:r>
      <w:r w:rsidR="00E90E49" w:rsidRPr="00CF30E4">
        <w:rPr>
          <w:sz w:val="22"/>
        </w:rPr>
        <w:tab/>
      </w:r>
      <w:r w:rsidR="00F1799C" w:rsidRPr="00CF30E4">
        <w:rPr>
          <w:sz w:val="22"/>
        </w:rPr>
        <w:t>Emergency</w:t>
      </w:r>
      <w:r w:rsidR="004F6966">
        <w:rPr>
          <w:sz w:val="22"/>
        </w:rPr>
        <w:t>/Voice</w:t>
      </w:r>
      <w:r w:rsidR="00F1799C" w:rsidRPr="00CF30E4">
        <w:rPr>
          <w:sz w:val="22"/>
        </w:rPr>
        <w:t xml:space="preserve"> Fall back from NR to LTE</w:t>
      </w:r>
    </w:p>
    <w:p w14:paraId="2AEE6462" w14:textId="77777777" w:rsidR="00E90E49" w:rsidRPr="00CF30E4" w:rsidRDefault="00E90E49" w:rsidP="00D546FF">
      <w:pPr>
        <w:pStyle w:val="3GPPHeader"/>
        <w:rPr>
          <w:sz w:val="22"/>
        </w:rPr>
      </w:pPr>
      <w:r w:rsidRPr="00CF30E4">
        <w:rPr>
          <w:sz w:val="22"/>
        </w:rPr>
        <w:t>Document for:</w:t>
      </w:r>
      <w:r w:rsidRPr="00CF30E4">
        <w:rPr>
          <w:sz w:val="22"/>
        </w:rPr>
        <w:tab/>
        <w:t>Discussion, Decision</w:t>
      </w:r>
    </w:p>
    <w:p w14:paraId="67995017" w14:textId="1ACBFB86" w:rsidR="00C24345" w:rsidRDefault="00E90E49" w:rsidP="00A2052C">
      <w:pPr>
        <w:pStyle w:val="Heading1"/>
      </w:pPr>
      <w:bookmarkStart w:id="1" w:name="_Ref506300301"/>
      <w:r w:rsidRPr="00CE0424">
        <w:t>Introduction</w:t>
      </w:r>
      <w:bookmarkEnd w:id="1"/>
    </w:p>
    <w:p w14:paraId="1EDF0BCE" w14:textId="161F1B55" w:rsidR="007436BC" w:rsidRPr="00CF30E4" w:rsidRDefault="004F6966" w:rsidP="007436BC">
      <w:pPr>
        <w:pStyle w:val="BodyText"/>
      </w:pPr>
      <w:r>
        <w:t>The following agreement were made during RAN2#101 on support of emergency fall back in NR [1]</w:t>
      </w:r>
    </w:p>
    <w:p w14:paraId="1D60C10C" w14:textId="77777777" w:rsidR="004F6966" w:rsidRPr="00C85AF7" w:rsidRDefault="004F6966" w:rsidP="004F6966">
      <w:pPr>
        <w:pStyle w:val="Doc-text2"/>
        <w:pBdr>
          <w:top w:val="single" w:sz="4" w:space="1" w:color="auto"/>
          <w:left w:val="single" w:sz="4" w:space="4" w:color="auto"/>
          <w:bottom w:val="single" w:sz="4" w:space="1" w:color="auto"/>
          <w:right w:val="single" w:sz="4" w:space="4" w:color="auto"/>
        </w:pBdr>
      </w:pPr>
      <w:r>
        <w:t>Agreements</w:t>
      </w:r>
    </w:p>
    <w:p w14:paraId="23DAB484" w14:textId="77777777" w:rsidR="004F6966" w:rsidRDefault="004F6966" w:rsidP="004F6966">
      <w:pPr>
        <w:pStyle w:val="Doc-text2"/>
        <w:pBdr>
          <w:top w:val="single" w:sz="4" w:space="1" w:color="auto"/>
          <w:left w:val="single" w:sz="4" w:space="4" w:color="auto"/>
          <w:bottom w:val="single" w:sz="4" w:space="1" w:color="auto"/>
          <w:right w:val="single" w:sz="4" w:space="4" w:color="auto"/>
        </w:pBdr>
      </w:pPr>
      <w:r>
        <w:t>1:</w:t>
      </w:r>
      <w:r>
        <w:tab/>
        <w:t>EPS fall back to E-UTRAN for voice by HO and redirect procedure are supported. For the HO case no change to the HO procedure is needed compared to any other handover from NR to E-UTRA/EPC.</w:t>
      </w:r>
    </w:p>
    <w:p w14:paraId="1E7D10C9" w14:textId="34E21D9A" w:rsidR="00543093" w:rsidRDefault="00543093" w:rsidP="00543093">
      <w:pPr>
        <w:pStyle w:val="BodyText"/>
      </w:pPr>
    </w:p>
    <w:p w14:paraId="61966D6B" w14:textId="60E5CAB8" w:rsidR="0050286F" w:rsidRDefault="0050286F" w:rsidP="00543093">
      <w:pPr>
        <w:pStyle w:val="BodyText"/>
      </w:pPr>
      <w:r>
        <w:t xml:space="preserve">Also, there </w:t>
      </w:r>
      <w:r w:rsidR="009B72A7">
        <w:t>are</w:t>
      </w:r>
      <w:r>
        <w:t xml:space="preserve"> agreed SA2 CR [2]</w:t>
      </w:r>
      <w:r w:rsidR="009B72A7">
        <w:t>[4]</w:t>
      </w:r>
      <w:r>
        <w:t xml:space="preserve"> on emergency services using fall back that specifically states the possibility to indicate a core network indication to the RAN during the emergency fall back procedure. </w:t>
      </w:r>
    </w:p>
    <w:p w14:paraId="6A9EE6BC" w14:textId="77777777" w:rsidR="00FF0614" w:rsidRDefault="00FF0614" w:rsidP="00543093">
      <w:pPr>
        <w:pStyle w:val="BodyText"/>
      </w:pPr>
    </w:p>
    <w:tbl>
      <w:tblPr>
        <w:tblStyle w:val="TableGrid"/>
        <w:tblW w:w="0" w:type="auto"/>
        <w:tblInd w:w="1129" w:type="dxa"/>
        <w:tblLook w:val="04A0" w:firstRow="1" w:lastRow="0" w:firstColumn="1" w:lastColumn="0" w:noHBand="0" w:noVBand="1"/>
      </w:tblPr>
      <w:tblGrid>
        <w:gridCol w:w="8500"/>
      </w:tblGrid>
      <w:tr w:rsidR="0050286F" w14:paraId="2231BB62" w14:textId="77777777" w:rsidTr="0050286F">
        <w:tc>
          <w:tcPr>
            <w:tcW w:w="8500" w:type="dxa"/>
          </w:tcPr>
          <w:p w14:paraId="724D7FEE" w14:textId="7871C7E6" w:rsidR="0050286F" w:rsidRDefault="009B72A7" w:rsidP="00543093">
            <w:pPr>
              <w:pStyle w:val="BodyText"/>
            </w:pPr>
            <w:r>
              <w:t xml:space="preserve">In the N2 procedure, the AMF based on support for Emergency Services in 5GC or EPC may indicate the target CN for the RAN node to know whether inter-RAT fallback or inter-system fallback is to be performed. The target CN indicated in the N2 procedure is also conveyed to the UE </w:t>
            </w:r>
            <w:proofErr w:type="gramStart"/>
            <w:r>
              <w:t>in order to</w:t>
            </w:r>
            <w:proofErr w:type="gramEnd"/>
            <w:r>
              <w:t xml:space="preserve"> be able to perform the appropriate NAS procedures (S1 or N1 Mode).</w:t>
            </w:r>
          </w:p>
        </w:tc>
      </w:tr>
    </w:tbl>
    <w:p w14:paraId="38DD4416" w14:textId="77777777" w:rsidR="00720DFB" w:rsidRDefault="00720DFB" w:rsidP="00543093">
      <w:pPr>
        <w:pStyle w:val="BodyText"/>
      </w:pPr>
    </w:p>
    <w:p w14:paraId="5A1EB009" w14:textId="7D31753F" w:rsidR="00D20471" w:rsidRPr="00CF30E4" w:rsidRDefault="004F6966" w:rsidP="00543093">
      <w:pPr>
        <w:pStyle w:val="BodyText"/>
      </w:pPr>
      <w:r>
        <w:t>An offline discussion was triggered during RAN2</w:t>
      </w:r>
      <w:r w:rsidR="008D094B">
        <w:t xml:space="preserve">#101 </w:t>
      </w:r>
      <w:r>
        <w:t>to progress the need for a CN indication in the redirection to LTE for emergency purposes but some companies requested more time on the topic. This contribution is a</w:t>
      </w:r>
      <w:r w:rsidR="00530752">
        <w:t xml:space="preserve"> resubmission</w:t>
      </w:r>
      <w:r>
        <w:t xml:space="preserve"> of </w:t>
      </w:r>
      <w:r w:rsidR="00530752" w:rsidRPr="00530752">
        <w:t>R2-1806850</w:t>
      </w:r>
      <w:r w:rsidR="00D20471">
        <w:t>,</w:t>
      </w:r>
      <w:r>
        <w:t xml:space="preserve"> where</w:t>
      </w:r>
      <w:r w:rsidR="00D20471">
        <w:t xml:space="preserve"> we </w:t>
      </w:r>
      <w:r>
        <w:t>elaborate the topic discussed during offline and as a baseline for further discussion during RAN2 10</w:t>
      </w:r>
      <w:r w:rsidR="0029401B">
        <w:t>3</w:t>
      </w:r>
      <w:r>
        <w:t xml:space="preserve"> meeting. </w:t>
      </w:r>
      <w:r w:rsidR="0029401B">
        <w:t xml:space="preserve">Also, a reference is added for SA2 approved CR clarifying the indication of CN to UE during emergency fall back procedure [4]. </w:t>
      </w:r>
    </w:p>
    <w:p w14:paraId="1397F1C0" w14:textId="6610F527" w:rsidR="004000E8" w:rsidRDefault="004000E8" w:rsidP="00CE0424">
      <w:pPr>
        <w:pStyle w:val="Heading1"/>
      </w:pPr>
      <w:bookmarkStart w:id="2" w:name="_Ref178064866"/>
      <w:r w:rsidRPr="00CE0424">
        <w:t>Discussion</w:t>
      </w:r>
      <w:bookmarkEnd w:id="2"/>
    </w:p>
    <w:p w14:paraId="5939647F" w14:textId="56F00E2F" w:rsidR="00C73FD3" w:rsidRDefault="00CD6B9E" w:rsidP="00C73FD3">
      <w:pPr>
        <w:pStyle w:val="Heading2"/>
      </w:pPr>
      <w:r>
        <w:t>Implications with r</w:t>
      </w:r>
      <w:r w:rsidR="00C73FD3">
        <w:t>elease with redirect for emergency purposes</w:t>
      </w:r>
    </w:p>
    <w:p w14:paraId="09D1427E" w14:textId="41D6521A" w:rsidR="00C73FD3" w:rsidRPr="00CF30E4" w:rsidRDefault="00C73FD3" w:rsidP="00C73FD3">
      <w:pPr>
        <w:pStyle w:val="BodyText"/>
      </w:pPr>
      <w:r w:rsidRPr="00CF30E4">
        <w:t xml:space="preserve">The potential problem with using release with redirect could be lack of information on which CN supports emergency services in case of multi core network support in target cell. If the UE is redirected for emergency purposes to a cell that only supports emergency services on one of the supported core network, the UE might </w:t>
      </w:r>
      <w:r w:rsidR="007308CB" w:rsidRPr="00CF30E4">
        <w:t xml:space="preserve">fail </w:t>
      </w:r>
      <w:r w:rsidRPr="00CF30E4">
        <w:t xml:space="preserve">to camp on </w:t>
      </w:r>
      <w:r w:rsidR="00BE56AA" w:rsidRPr="00CF30E4">
        <w:t>a suitable</w:t>
      </w:r>
      <w:r w:rsidRPr="00CF30E4">
        <w:t xml:space="preserve"> cell, leading to f</w:t>
      </w:r>
      <w:r w:rsidR="004C29CA" w:rsidRPr="00CF30E4">
        <w:t>ailure of emergency call setup.</w:t>
      </w:r>
    </w:p>
    <w:p w14:paraId="665FA323" w14:textId="77777777" w:rsidR="004C29CA" w:rsidRPr="00CF30E4" w:rsidRDefault="004C29CA" w:rsidP="00C73FD3">
      <w:pPr>
        <w:pStyle w:val="BodyText"/>
      </w:pPr>
    </w:p>
    <w:p w14:paraId="176693E8" w14:textId="06B8DF5A" w:rsidR="00C73FD3" w:rsidRPr="00CF30E4" w:rsidRDefault="00C73FD3" w:rsidP="00C73FD3">
      <w:pPr>
        <w:pStyle w:val="Observation"/>
      </w:pPr>
      <w:bookmarkStart w:id="3" w:name="_Toc506299900"/>
      <w:bookmarkStart w:id="4" w:name="_Toc506300041"/>
      <w:bookmarkStart w:id="5" w:name="_Toc506300369"/>
      <w:bookmarkStart w:id="6" w:name="_Toc506300860"/>
      <w:bookmarkStart w:id="7" w:name="_Toc506309224"/>
      <w:bookmarkStart w:id="8" w:name="_Toc506476560"/>
      <w:bookmarkStart w:id="9" w:name="_Toc506476705"/>
      <w:bookmarkStart w:id="10" w:name="_Toc506476745"/>
      <w:bookmarkStart w:id="11" w:name="_Toc506476766"/>
      <w:bookmarkStart w:id="12" w:name="_Toc506476957"/>
      <w:bookmarkStart w:id="13" w:name="_Toc510735281"/>
      <w:bookmarkStart w:id="14" w:name="_Toc513757162"/>
      <w:bookmarkStart w:id="15" w:name="_Toc517274747"/>
      <w:bookmarkStart w:id="16" w:name="_Toc517274805"/>
      <w:bookmarkStart w:id="17" w:name="_Toc517383744"/>
      <w:r w:rsidRPr="00CF30E4">
        <w:t xml:space="preserve">If the UE is redirected for emergency purposes to a cell that only supports emergency services on one of the supported cores network, the UE might miss to camp on </w:t>
      </w:r>
      <w:r w:rsidR="00FA142D" w:rsidRPr="00CF30E4">
        <w:t>a suitable</w:t>
      </w:r>
      <w:r w:rsidRPr="00CF30E4">
        <w:t xml:space="preserve"> cell, leading to failure of emergency call setup.</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A5F4480" w14:textId="77777777" w:rsidR="004C29CA" w:rsidRPr="00CF30E4" w:rsidRDefault="004C29CA" w:rsidP="00C73FD3">
      <w:pPr>
        <w:pStyle w:val="BodyText"/>
      </w:pPr>
    </w:p>
    <w:p w14:paraId="59A7319F" w14:textId="77777777" w:rsidR="00FF1211" w:rsidRDefault="00FF1211" w:rsidP="00FF1211">
      <w:pPr>
        <w:rPr>
          <w:rFonts w:ascii="Calibri" w:hAnsi="Calibri" w:cs="Calibri"/>
          <w:lang w:val="en-GB"/>
        </w:rPr>
      </w:pPr>
      <w:r>
        <w:rPr>
          <w:rFonts w:ascii="Calibri" w:hAnsi="Calibri" w:cs="Calibri"/>
          <w:lang w:val="en-GB"/>
        </w:rPr>
        <w:t xml:space="preserve">Some companies express their opinion during last offline meeting [3] that the NAS layer in UE could select the right CN for emergency services. The NAS layer in UE is not aware about the emergency services supported by CN till the UE camps on that cells. So, after redirection the NAS layer just selects the best cell based on radio conditions rather than the support of emergency services. </w:t>
      </w:r>
    </w:p>
    <w:p w14:paraId="7E278D7B" w14:textId="77777777" w:rsidR="00FF1211" w:rsidRDefault="00FF1211" w:rsidP="00FF1211">
      <w:pPr>
        <w:rPr>
          <w:rFonts w:ascii="Calibri" w:hAnsi="Calibri" w:cs="Calibri"/>
          <w:lang w:val="en-GB"/>
        </w:rPr>
      </w:pPr>
    </w:p>
    <w:p w14:paraId="4E6B9707" w14:textId="77777777" w:rsidR="00FF1211" w:rsidRDefault="00FF1211" w:rsidP="00FF1211">
      <w:pPr>
        <w:pStyle w:val="Observation"/>
        <w:rPr>
          <w:lang w:val="en-GB"/>
        </w:rPr>
      </w:pPr>
      <w:bookmarkStart w:id="18" w:name="_Toc517383745"/>
      <w:r>
        <w:rPr>
          <w:lang w:val="en-GB"/>
        </w:rPr>
        <w:t>The NAS layer in UE is not aware about the emergency services supported by CN till the UE camps on that cells.</w:t>
      </w:r>
      <w:bookmarkEnd w:id="18"/>
    </w:p>
    <w:p w14:paraId="1313A9DA" w14:textId="77777777" w:rsidR="00D25166" w:rsidRDefault="00D25166" w:rsidP="00C73FD3">
      <w:pPr>
        <w:pStyle w:val="BodyText"/>
        <w:rPr>
          <w:b/>
          <w:bCs/>
          <w:lang w:val="en-GB"/>
        </w:rPr>
      </w:pPr>
    </w:p>
    <w:p w14:paraId="5544EB58" w14:textId="30902106" w:rsidR="00C73FD3" w:rsidRPr="00CF30E4" w:rsidRDefault="00B472F8" w:rsidP="00C73FD3">
      <w:pPr>
        <w:pStyle w:val="BodyText"/>
      </w:pPr>
      <w:r w:rsidRPr="00CF30E4">
        <w:t>A</w:t>
      </w:r>
      <w:r w:rsidR="00C73FD3" w:rsidRPr="00CF30E4">
        <w:t xml:space="preserve"> solution to handle this situation is to add target core network in release with redirect message meant for emergency services. As indicated earlier, currently RAN is not aware about emergency support in </w:t>
      </w:r>
      <w:r w:rsidR="00FF1211" w:rsidRPr="00CF30E4">
        <w:t>neighboring</w:t>
      </w:r>
      <w:r w:rsidR="00C73FD3" w:rsidRPr="00CF30E4">
        <w:t xml:space="preserve"> cells so this information should either be exchanged from CN or </w:t>
      </w:r>
      <w:r w:rsidR="00FF1211" w:rsidRPr="00CF30E4">
        <w:t>neighbor</w:t>
      </w:r>
      <w:r w:rsidR="00C73FD3" w:rsidRPr="00CF30E4">
        <w:t xml:space="preserve"> cells via X2 interface. The UE would then use the core network information to camp on </w:t>
      </w:r>
      <w:r w:rsidR="00FA142D" w:rsidRPr="00CF30E4">
        <w:t>a suitable</w:t>
      </w:r>
      <w:r w:rsidR="00C73FD3" w:rsidRPr="00CF30E4">
        <w:t xml:space="preserve"> core network after it is released for emergency fall back. </w:t>
      </w:r>
    </w:p>
    <w:p w14:paraId="1A524549" w14:textId="6ED86D54" w:rsidR="004C29CA" w:rsidRDefault="00C73FD3" w:rsidP="00C73FD3">
      <w:pPr>
        <w:pStyle w:val="BodyText"/>
      </w:pPr>
      <w:r w:rsidRPr="00CF30E4">
        <w:t xml:space="preserve">Another </w:t>
      </w:r>
      <w:r w:rsidR="00596A86" w:rsidRPr="00CF30E4">
        <w:t xml:space="preserve">simpler solution is a </w:t>
      </w:r>
      <w:r w:rsidRPr="00CF30E4">
        <w:t xml:space="preserve">RAN based approach </w:t>
      </w:r>
      <w:r w:rsidR="008139C3" w:rsidRPr="00CF30E4">
        <w:t>where</w:t>
      </w:r>
      <w:r w:rsidRPr="00CF30E4">
        <w:t xml:space="preserve"> the N2 procedure triggered by AMF towards RAN also includes the core network to connect after release with redirect. The RAN can then include this information in the release with redirect command towards the UE.</w:t>
      </w:r>
    </w:p>
    <w:p w14:paraId="7FE72E11" w14:textId="77777777" w:rsidR="0050286F" w:rsidRPr="00CF30E4" w:rsidRDefault="0050286F" w:rsidP="00C73FD3">
      <w:pPr>
        <w:pStyle w:val="BodyText"/>
      </w:pPr>
    </w:p>
    <w:p w14:paraId="35FB8F13" w14:textId="2DAEEB7F" w:rsidR="00C73FD3" w:rsidRPr="00CF30E4" w:rsidRDefault="00C73FD3" w:rsidP="004C4090">
      <w:pPr>
        <w:pStyle w:val="Proposal"/>
      </w:pPr>
      <w:bookmarkStart w:id="19" w:name="_Toc506300086"/>
      <w:bookmarkStart w:id="20" w:name="_Toc506300850"/>
      <w:bookmarkStart w:id="21" w:name="_Toc506309228"/>
      <w:bookmarkStart w:id="22" w:name="_Toc506299919"/>
      <w:bookmarkStart w:id="23" w:name="_Toc506476564"/>
      <w:bookmarkStart w:id="24" w:name="_Toc506476961"/>
      <w:bookmarkStart w:id="25" w:name="_Toc510735285"/>
      <w:bookmarkStart w:id="26" w:name="_Toc517274819"/>
      <w:bookmarkStart w:id="27" w:name="_Toc517383755"/>
      <w:bookmarkStart w:id="28" w:name="_Toc517384145"/>
      <w:bookmarkStart w:id="29" w:name="_Toc521626411"/>
      <w:r w:rsidRPr="00CF30E4">
        <w:t xml:space="preserve">To ensure that the UE camp on </w:t>
      </w:r>
      <w:r w:rsidR="0060525A" w:rsidRPr="00CF30E4">
        <w:t>a suitable</w:t>
      </w:r>
      <w:r w:rsidRPr="00CF30E4">
        <w:t xml:space="preserve"> core</w:t>
      </w:r>
      <w:r w:rsidR="0060525A" w:rsidRPr="00CF30E4">
        <w:t xml:space="preserve"> network</w:t>
      </w:r>
      <w:r w:rsidRPr="00CF30E4">
        <w:t xml:space="preserve"> for setting up emergency services</w:t>
      </w:r>
      <w:r w:rsidR="001D7CAA" w:rsidRPr="00CF30E4">
        <w:t xml:space="preserve"> after a release with redirect,</w:t>
      </w:r>
      <w:bookmarkStart w:id="30" w:name="_Toc506300088"/>
      <w:bookmarkStart w:id="31" w:name="_Toc506300852"/>
      <w:bookmarkStart w:id="32" w:name="_Toc506309230"/>
      <w:bookmarkEnd w:id="19"/>
      <w:bookmarkEnd w:id="20"/>
      <w:bookmarkEnd w:id="21"/>
      <w:r w:rsidR="004C4090" w:rsidRPr="00CF30E4">
        <w:t xml:space="preserve"> </w:t>
      </w:r>
      <w:r w:rsidRPr="00CF30E4">
        <w:t xml:space="preserve">the N2 procedure triggered by AMF towards RAN also includes the </w:t>
      </w:r>
      <w:r w:rsidR="00FF1211">
        <w:t xml:space="preserve">target </w:t>
      </w:r>
      <w:r w:rsidRPr="00CF30E4">
        <w:t>core network after release with redirect. The RAN can then include this information in the release with redirect command towards the UE.</w:t>
      </w:r>
      <w:bookmarkEnd w:id="22"/>
      <w:bookmarkEnd w:id="23"/>
      <w:bookmarkEnd w:id="24"/>
      <w:bookmarkEnd w:id="25"/>
      <w:bookmarkEnd w:id="26"/>
      <w:bookmarkEnd w:id="27"/>
      <w:bookmarkEnd w:id="28"/>
      <w:bookmarkEnd w:id="30"/>
      <w:bookmarkEnd w:id="31"/>
      <w:bookmarkEnd w:id="32"/>
      <w:bookmarkEnd w:id="29"/>
    </w:p>
    <w:p w14:paraId="65ADC884" w14:textId="77777777" w:rsidR="00D25166" w:rsidRDefault="00D25166" w:rsidP="00D25166">
      <w:pPr>
        <w:rPr>
          <w:lang w:val="en-GB"/>
        </w:rPr>
      </w:pPr>
      <w:bookmarkStart w:id="33" w:name="_Toc517274749"/>
    </w:p>
    <w:p w14:paraId="7467DB32" w14:textId="654D6879" w:rsidR="00D25166" w:rsidRDefault="00D25166" w:rsidP="00D25166">
      <w:pPr>
        <w:rPr>
          <w:lang w:val="en-GB"/>
        </w:rPr>
      </w:pPr>
      <w:r>
        <w:rPr>
          <w:lang w:val="en-GB"/>
        </w:rPr>
        <w:t>Also, as discussed in SA2 CR [4], “</w:t>
      </w:r>
      <w:r w:rsidRPr="0043421B">
        <w:rPr>
          <w:noProof/>
        </w:rPr>
        <w:t>Even though the UE could deduce whether to perform N1 mode or S1 mode NAS procedures from the target E-UTRA cell based on previously obtained 5G-NAS indicators (e.g. support for Emergency Services per RAT), adding this indicator in AS allows more flexibility e.g. in case the AMF wants to send the UE to EPC despite the fact that also 5GC support Emergency Services over E-UTRA e.g. due to a surge of simultaneous Emergency call requests.</w:t>
      </w:r>
      <w:r>
        <w:rPr>
          <w:lang w:val="en-GB"/>
        </w:rPr>
        <w:t>”</w:t>
      </w:r>
      <w:bookmarkEnd w:id="33"/>
    </w:p>
    <w:p w14:paraId="4F51068C" w14:textId="77777777" w:rsidR="00D25166" w:rsidRDefault="00D25166" w:rsidP="00D25166">
      <w:pPr>
        <w:rPr>
          <w:lang w:val="en-GB"/>
        </w:rPr>
      </w:pPr>
    </w:p>
    <w:p w14:paraId="72750C96" w14:textId="77777777" w:rsidR="00D25166" w:rsidRPr="005475AB" w:rsidRDefault="00D25166" w:rsidP="00D25166">
      <w:pPr>
        <w:pStyle w:val="Observation"/>
      </w:pPr>
      <w:bookmarkStart w:id="34" w:name="_Toc517274750"/>
      <w:bookmarkStart w:id="35" w:name="_Toc517274807"/>
      <w:bookmarkStart w:id="36" w:name="_Toc517383746"/>
      <w:r w:rsidRPr="005475AB">
        <w:t>“Even though the UE could deduce whether to perform N1 mode or S1 mode NAS procedures from the target E-UTRA cell based on previously obtained 5G-NAS indicators (e.g. support for Emergency Services per RAT), adding this indicator in AS allows more flexibility e.g. in case the AMF wants to send the UE to EPC despite the fact that also 5GC support Emergency Services over E-UTRA e.g. due to a surge of simultaneous Emergency call requests.”</w:t>
      </w:r>
      <w:bookmarkEnd w:id="34"/>
      <w:bookmarkEnd w:id="35"/>
      <w:bookmarkEnd w:id="36"/>
    </w:p>
    <w:p w14:paraId="0F70CDA2" w14:textId="77777777" w:rsidR="00D25166" w:rsidRDefault="00D25166" w:rsidP="00D25166">
      <w:pPr>
        <w:pStyle w:val="BodyText"/>
      </w:pPr>
    </w:p>
    <w:p w14:paraId="758D6C22" w14:textId="3BA47806" w:rsidR="00D25166" w:rsidRDefault="00D25166" w:rsidP="00D25166">
      <w:pPr>
        <w:pStyle w:val="BodyText"/>
      </w:pPr>
      <w:r>
        <w:lastRenderedPageBreak/>
        <w:t xml:space="preserve">SA2 assumes that the UE would be able to deduce the target core network that supports emergency services based on 5G-NAS indicators received earlier. It does not cover the situation where the UE have just camped on a cell with no history of 5G-NAS indicators from other cells. Thus, instead of signaling the core network from AMF to RAN optional, </w:t>
      </w:r>
      <w:proofErr w:type="gramStart"/>
      <w:r>
        <w:t>It</w:t>
      </w:r>
      <w:proofErr w:type="gramEnd"/>
      <w:r>
        <w:t xml:space="preserve"> should be mandatory. </w:t>
      </w:r>
    </w:p>
    <w:p w14:paraId="2F9D4031" w14:textId="77777777" w:rsidR="00173085" w:rsidRDefault="00173085" w:rsidP="00D25166">
      <w:pPr>
        <w:pStyle w:val="BodyText"/>
      </w:pPr>
    </w:p>
    <w:p w14:paraId="4D7A3B9A" w14:textId="3EB4729D" w:rsidR="00D25166" w:rsidRDefault="00D25166" w:rsidP="00D25166">
      <w:pPr>
        <w:pStyle w:val="Proposal"/>
      </w:pPr>
      <w:bookmarkStart w:id="37" w:name="_Toc517383756"/>
      <w:bookmarkStart w:id="38" w:name="_Toc517384146"/>
      <w:bookmarkStart w:id="39" w:name="_Toc521626412"/>
      <w:r w:rsidRPr="00D25166">
        <w:t xml:space="preserve">Send </w:t>
      </w:r>
      <w:proofErr w:type="gramStart"/>
      <w:r w:rsidRPr="00D25166">
        <w:t>an</w:t>
      </w:r>
      <w:proofErr w:type="gramEnd"/>
      <w:r w:rsidRPr="00D25166">
        <w:t xml:space="preserve"> LS to SA2 for </w:t>
      </w:r>
      <w:r>
        <w:t xml:space="preserve">making </w:t>
      </w:r>
      <w:r w:rsidRPr="00D25166">
        <w:t>signaling of target core network information from AMF to RAN mandatory</w:t>
      </w:r>
      <w:r>
        <w:t>, instead of optional</w:t>
      </w:r>
      <w:r w:rsidRPr="00D25166">
        <w:t>.</w:t>
      </w:r>
      <w:bookmarkEnd w:id="37"/>
      <w:bookmarkEnd w:id="38"/>
      <w:bookmarkEnd w:id="39"/>
    </w:p>
    <w:p w14:paraId="2B9DD092" w14:textId="77777777" w:rsidR="00173085" w:rsidRPr="00CF30E4" w:rsidRDefault="00173085" w:rsidP="00173085">
      <w:pPr>
        <w:pStyle w:val="Proposal"/>
        <w:numPr>
          <w:ilvl w:val="0"/>
          <w:numId w:val="0"/>
        </w:numPr>
        <w:ind w:left="1701"/>
      </w:pPr>
    </w:p>
    <w:p w14:paraId="17F03165" w14:textId="3E2A7C6B" w:rsidR="00D25166" w:rsidRPr="00CF30E4" w:rsidRDefault="00D25166" w:rsidP="00530752">
      <w:pPr>
        <w:pStyle w:val="Proposal"/>
      </w:pPr>
      <w:bookmarkStart w:id="40" w:name="_Toc517384147"/>
      <w:bookmarkStart w:id="41" w:name="_Toc521626413"/>
      <w:r w:rsidRPr="00D25166">
        <w:t xml:space="preserve">Adopt the CR on Emergency fall back from NR to LTE in </w:t>
      </w:r>
      <w:bookmarkEnd w:id="40"/>
      <w:r w:rsidR="00530752" w:rsidRPr="00530752">
        <w:t>R2-1812453</w:t>
      </w:r>
      <w:bookmarkEnd w:id="41"/>
    </w:p>
    <w:p w14:paraId="6F14A748" w14:textId="77777777" w:rsidR="00C01F33" w:rsidRPr="00CE0424" w:rsidRDefault="00C01F33" w:rsidP="00CE0424">
      <w:pPr>
        <w:pStyle w:val="Heading1"/>
      </w:pPr>
      <w:r w:rsidRPr="00CE0424">
        <w:t>Conclusion</w:t>
      </w:r>
    </w:p>
    <w:p w14:paraId="2958F329" w14:textId="23BA42E1" w:rsidR="00D25166" w:rsidRPr="00CF30E4" w:rsidRDefault="00120C2A" w:rsidP="00120C2A">
      <w:pPr>
        <w:pStyle w:val="BodyText"/>
      </w:pPr>
      <w:r w:rsidRPr="00CF30E4">
        <w:t xml:space="preserve">In this contribution, </w:t>
      </w:r>
      <w:r w:rsidR="004F6966">
        <w:t>t</w:t>
      </w:r>
      <w:r w:rsidRPr="00CF30E4">
        <w:t xml:space="preserve">he handling of the new N2 based mobility trigger for emergency fall back from NR to LTE is </w:t>
      </w:r>
      <w:r w:rsidR="008D094B" w:rsidRPr="00CF30E4">
        <w:t>analyzed</w:t>
      </w:r>
      <w:r w:rsidRPr="00CF30E4">
        <w:t xml:space="preserve">. Also, the implications associated with using release with redirect procedure for emergency fall back is also explained along with identifying potential solution to handle this issue. </w:t>
      </w:r>
    </w:p>
    <w:p w14:paraId="7F2A237F" w14:textId="77777777" w:rsidR="00FF1211" w:rsidRDefault="008E065E">
      <w:pPr>
        <w:pStyle w:val="TOC1"/>
      </w:pPr>
      <w:r w:rsidRPr="00CF30E4">
        <w:t xml:space="preserve">In section </w:t>
      </w:r>
      <w:r w:rsidRPr="00CE0424">
        <w:rPr>
          <w:highlight w:val="cyan"/>
        </w:rPr>
        <w:fldChar w:fldCharType="begin"/>
      </w:r>
      <w:r w:rsidRPr="00CF30E4">
        <w:instrText xml:space="preserve"> REF _Ref178064866 \r \h </w:instrText>
      </w:r>
      <w:r w:rsidRPr="00CE0424">
        <w:rPr>
          <w:highlight w:val="cyan"/>
        </w:rPr>
      </w:r>
      <w:r w:rsidRPr="00CE0424">
        <w:rPr>
          <w:highlight w:val="cyan"/>
        </w:rPr>
        <w:fldChar w:fldCharType="separate"/>
      </w:r>
      <w:r w:rsidR="008A5E9A">
        <w:rPr>
          <w:cs/>
        </w:rPr>
        <w:t>‎</w:t>
      </w:r>
      <w:r w:rsidR="008A5E9A" w:rsidRPr="00CF30E4">
        <w:t>2</w:t>
      </w:r>
      <w:r w:rsidRPr="00CE0424">
        <w:rPr>
          <w:highlight w:val="cyan"/>
        </w:rPr>
        <w:fldChar w:fldCharType="end"/>
      </w:r>
      <w:r w:rsidRPr="00CF30E4">
        <w:t xml:space="preserve"> we made the following observations:</w:t>
      </w:r>
    </w:p>
    <w:p w14:paraId="48FE7129" w14:textId="77777777" w:rsidR="00FF1211" w:rsidRDefault="00FF1211">
      <w:pPr>
        <w:pStyle w:val="TOC1"/>
        <w:rPr>
          <w:b w:val="0"/>
          <w:bCs/>
        </w:rPr>
      </w:pPr>
    </w:p>
    <w:p w14:paraId="3978C7B4" w14:textId="77777777" w:rsidR="00D25166" w:rsidRDefault="008E065E">
      <w:pPr>
        <w:pStyle w:val="TOC1"/>
        <w:rPr>
          <w:rFonts w:asciiTheme="minorHAnsi" w:eastAsiaTheme="minorEastAsia" w:hAnsiTheme="minorHAnsi" w:cstheme="minorBidi"/>
          <w:b w:val="0"/>
          <w:sz w:val="22"/>
          <w:lang w:eastAsia="en-US"/>
        </w:rPr>
      </w:pPr>
      <w:r>
        <w:rPr>
          <w:b w:val="0"/>
          <w:bCs/>
        </w:rPr>
        <w:fldChar w:fldCharType="begin"/>
      </w:r>
      <w:r w:rsidRPr="00CF30E4">
        <w:rPr>
          <w:bCs/>
        </w:rPr>
        <w:instrText xml:space="preserve"> TOC \f \n \t "Observation;1" </w:instrText>
      </w:r>
      <w:r>
        <w:rPr>
          <w:b w:val="0"/>
          <w:bCs/>
        </w:rPr>
        <w:fldChar w:fldCharType="separate"/>
      </w:r>
      <w:r w:rsidR="00D25166">
        <w:t>Observation 1</w:t>
      </w:r>
      <w:r w:rsidR="00D25166">
        <w:rPr>
          <w:rFonts w:asciiTheme="minorHAnsi" w:eastAsiaTheme="minorEastAsia" w:hAnsiTheme="minorHAnsi" w:cstheme="minorBidi"/>
          <w:b w:val="0"/>
          <w:sz w:val="22"/>
          <w:lang w:eastAsia="en-US"/>
        </w:rPr>
        <w:tab/>
      </w:r>
      <w:r w:rsidR="00D25166">
        <w:t>If the UE is redirected for emergency purposes to a cell that only supports emergency services on one of the supported cores network, the UE might miss to camp on a suitable cell, leading to failure of emergency call setup.</w:t>
      </w:r>
    </w:p>
    <w:p w14:paraId="69920474" w14:textId="77777777" w:rsidR="00D25166" w:rsidRDefault="00D25166">
      <w:pPr>
        <w:pStyle w:val="TOC1"/>
        <w:rPr>
          <w:rFonts w:asciiTheme="minorHAnsi" w:eastAsiaTheme="minorEastAsia" w:hAnsiTheme="minorHAnsi" w:cstheme="minorBidi"/>
          <w:b w:val="0"/>
          <w:sz w:val="22"/>
          <w:lang w:eastAsia="en-US"/>
        </w:rPr>
      </w:pPr>
      <w:r w:rsidRPr="004F0213">
        <w:rPr>
          <w:lang w:val="en-GB"/>
        </w:rPr>
        <w:t>Observation 2</w:t>
      </w:r>
      <w:r>
        <w:rPr>
          <w:rFonts w:asciiTheme="minorHAnsi" w:eastAsiaTheme="minorEastAsia" w:hAnsiTheme="minorHAnsi" w:cstheme="minorBidi"/>
          <w:b w:val="0"/>
          <w:sz w:val="22"/>
          <w:lang w:eastAsia="en-US"/>
        </w:rPr>
        <w:tab/>
      </w:r>
      <w:r w:rsidRPr="004F0213">
        <w:rPr>
          <w:lang w:val="en-GB"/>
        </w:rPr>
        <w:t>The NAS layer in UE is not aware about the emergency services supported by CN till the UE camps on that cells.</w:t>
      </w:r>
    </w:p>
    <w:p w14:paraId="21C1BB98" w14:textId="77777777" w:rsidR="00D25166" w:rsidRDefault="00D25166">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“Even though the UE could deduce whether to perform N1 mode or S1 mode NAS procedures from the target E-UTRA cell based on previously obtained 5G-NAS indicators (e.g. support for Emergency Services per RAT), adding this indicator in AS allows more flexibility e.g. in case the AMF wants to send the UE to EPC despite the fact that also 5GC support Emergency Services over E-UTRA e.g. due to a surge of simultaneous Emergency call requests.”</w:t>
      </w:r>
    </w:p>
    <w:p w14:paraId="164173F1" w14:textId="77777777" w:rsidR="008E065E" w:rsidRPr="00CF30E4" w:rsidRDefault="008E065E" w:rsidP="008E065E">
      <w:pPr>
        <w:pStyle w:val="BodyText"/>
        <w:rPr>
          <w:b/>
          <w:bCs/>
        </w:rPr>
      </w:pPr>
      <w:r>
        <w:rPr>
          <w:b/>
          <w:bCs/>
        </w:rPr>
        <w:fldChar w:fldCharType="end"/>
      </w:r>
    </w:p>
    <w:p w14:paraId="4D3D8079" w14:textId="77777777" w:rsidR="00FF1211" w:rsidRDefault="008E065E">
      <w:pPr>
        <w:pStyle w:val="TOC1"/>
      </w:pPr>
      <w:r w:rsidRPr="00CF30E4">
        <w:t xml:space="preserve">Based on the discussion in section </w:t>
      </w:r>
      <w:r w:rsidRPr="00CE0424">
        <w:rPr>
          <w:highlight w:val="cyan"/>
        </w:rPr>
        <w:fldChar w:fldCharType="begin"/>
      </w:r>
      <w:r w:rsidRPr="00CF30E4">
        <w:instrText xml:space="preserve"> REF _Ref178064866 \r \h </w:instrText>
      </w:r>
      <w:r w:rsidRPr="00CE0424">
        <w:rPr>
          <w:highlight w:val="cyan"/>
        </w:rPr>
      </w:r>
      <w:r w:rsidRPr="00CE0424">
        <w:rPr>
          <w:highlight w:val="cyan"/>
        </w:rPr>
        <w:fldChar w:fldCharType="separate"/>
      </w:r>
      <w:r w:rsidR="008A5E9A">
        <w:rPr>
          <w:cs/>
        </w:rPr>
        <w:t>‎</w:t>
      </w:r>
      <w:r w:rsidR="008A5E9A" w:rsidRPr="00CF30E4">
        <w:t>2</w:t>
      </w:r>
      <w:r w:rsidRPr="00CE0424">
        <w:rPr>
          <w:highlight w:val="cyan"/>
        </w:rPr>
        <w:fldChar w:fldCharType="end"/>
      </w:r>
      <w:r w:rsidRPr="00CF30E4">
        <w:t xml:space="preserve"> we propose the following:</w:t>
      </w:r>
    </w:p>
    <w:p w14:paraId="1CCB4386" w14:textId="77777777" w:rsidR="00FF1211" w:rsidRDefault="00FF1211">
      <w:pPr>
        <w:pStyle w:val="TOC1"/>
        <w:rPr>
          <w:b w:val="0"/>
          <w:bCs/>
        </w:rPr>
      </w:pPr>
    </w:p>
    <w:p w14:paraId="5206348D" w14:textId="77777777" w:rsidR="00530752" w:rsidRDefault="008E065E">
      <w:pPr>
        <w:pStyle w:val="TOC1"/>
        <w:rPr>
          <w:rFonts w:asciiTheme="minorHAnsi" w:eastAsiaTheme="minorEastAsia" w:hAnsiTheme="minorHAnsi" w:cstheme="minorBidi"/>
          <w:b w:val="0"/>
          <w:sz w:val="22"/>
          <w:lang w:eastAsia="en-US"/>
        </w:rPr>
      </w:pPr>
      <w:r>
        <w:rPr>
          <w:b w:val="0"/>
          <w:bCs/>
        </w:rPr>
        <w:fldChar w:fldCharType="begin"/>
      </w:r>
      <w:r w:rsidRPr="00CF30E4">
        <w:rPr>
          <w:bCs/>
        </w:rPr>
        <w:instrText xml:space="preserve"> TOC \f \n \p " " \t "Proposal;1" </w:instrText>
      </w:r>
      <w:r>
        <w:rPr>
          <w:b w:val="0"/>
          <w:bCs/>
        </w:rPr>
        <w:fldChar w:fldCharType="separate"/>
      </w:r>
      <w:r w:rsidR="00530752">
        <w:t>Proposal 1</w:t>
      </w:r>
      <w:r w:rsidR="00530752">
        <w:rPr>
          <w:rFonts w:asciiTheme="minorHAnsi" w:eastAsiaTheme="minorEastAsia" w:hAnsiTheme="minorHAnsi" w:cstheme="minorBidi"/>
          <w:b w:val="0"/>
          <w:sz w:val="22"/>
          <w:lang w:eastAsia="en-US"/>
        </w:rPr>
        <w:tab/>
      </w:r>
      <w:r w:rsidR="00530752">
        <w:t>To ensure that the UE camp on a suitable core network for setting up emergency services after a release with redirect, the N2 procedure triggered by AMF towards RAN also includes the target core network after release with redirect. The RAN can then include this information in the release with redirect command towards the UE.</w:t>
      </w:r>
    </w:p>
    <w:p w14:paraId="531AD3BF" w14:textId="77777777" w:rsidR="00530752" w:rsidRDefault="00530752">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Send an LS to SA2 for making signaling of target core network information from AMF to RAN mandatory, instead of optional.</w:t>
      </w:r>
    </w:p>
    <w:p w14:paraId="473A2E03" w14:textId="77777777" w:rsidR="00530752" w:rsidRDefault="00530752">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Adopt the CR on Emergency fall back from NR to LTE in R2-1812453</w:t>
      </w:r>
    </w:p>
    <w:p w14:paraId="48898FF9" w14:textId="570766F9" w:rsidR="00C01F33" w:rsidRPr="00CF30E4" w:rsidRDefault="008E065E" w:rsidP="005D5794">
      <w:r>
        <w:rPr>
          <w:b/>
          <w:bCs/>
        </w:rPr>
        <w:fldChar w:fldCharType="end"/>
      </w:r>
    </w:p>
    <w:p w14:paraId="60652217" w14:textId="77777777" w:rsidR="00F507D1" w:rsidRPr="00CE0424" w:rsidRDefault="00F507D1" w:rsidP="00CE0424">
      <w:pPr>
        <w:pStyle w:val="Heading1"/>
      </w:pPr>
      <w:bookmarkStart w:id="42" w:name="_In-sequence_SDU_delivery"/>
      <w:bookmarkEnd w:id="42"/>
      <w:r w:rsidRPr="00CE0424">
        <w:t>References</w:t>
      </w:r>
    </w:p>
    <w:p w14:paraId="3FC23B10" w14:textId="785D93ED" w:rsidR="003A7EF3" w:rsidRPr="0050286F" w:rsidRDefault="004F6966" w:rsidP="00CE0424">
      <w:pPr>
        <w:pStyle w:val="Reference"/>
      </w:pPr>
      <w:bookmarkStart w:id="43" w:name="_Ref510700901"/>
      <w:bookmarkStart w:id="44" w:name="_Ref174151459"/>
      <w:bookmarkStart w:id="45" w:name="_Ref189809556"/>
      <w:bookmarkStart w:id="46" w:name="_Ref506388768"/>
      <w:bookmarkStart w:id="47" w:name="_Ref510698363"/>
      <w:bookmarkStart w:id="48" w:name="_Ref510699031"/>
      <w:r>
        <w:rPr>
          <w:szCs w:val="24"/>
        </w:rPr>
        <w:t xml:space="preserve">RAN 2 chair notes, </w:t>
      </w:r>
      <w:r w:rsidRPr="00816399">
        <w:t>3GPP TSG-RAN WG2 #101, Athens, Greece, 26</w:t>
      </w:r>
      <w:r w:rsidRPr="000D11C0">
        <w:rPr>
          <w:vertAlign w:val="superscript"/>
        </w:rPr>
        <w:t>th</w:t>
      </w:r>
      <w:r w:rsidRPr="00816399">
        <w:t xml:space="preserve"> Feb </w:t>
      </w:r>
      <w:r>
        <w:t>–</w:t>
      </w:r>
      <w:r w:rsidRPr="00816399">
        <w:t xml:space="preserve"> 2</w:t>
      </w:r>
      <w:r w:rsidRPr="000D11C0">
        <w:rPr>
          <w:vertAlign w:val="superscript"/>
        </w:rPr>
        <w:t>nd</w:t>
      </w:r>
      <w:r w:rsidRPr="00816399">
        <w:t xml:space="preserve"> </w:t>
      </w:r>
      <w:proofErr w:type="gramStart"/>
      <w:r w:rsidRPr="00816399">
        <w:t>Mar</w:t>
      </w:r>
      <w:r>
        <w:t>ch</w:t>
      </w:r>
      <w:r w:rsidRPr="00816399">
        <w:t>,</w:t>
      </w:r>
      <w:proofErr w:type="gramEnd"/>
      <w:r w:rsidRPr="00816399">
        <w:t xml:space="preserve"> 2018</w:t>
      </w:r>
      <w:bookmarkEnd w:id="43"/>
      <w:r w:rsidRPr="00C140CC">
        <w:rPr>
          <w:szCs w:val="24"/>
        </w:rPr>
        <w:t xml:space="preserve"> </w:t>
      </w:r>
      <w:bookmarkEnd w:id="44"/>
      <w:bookmarkEnd w:id="45"/>
      <w:bookmarkEnd w:id="46"/>
      <w:bookmarkEnd w:id="47"/>
      <w:bookmarkEnd w:id="48"/>
    </w:p>
    <w:p w14:paraId="3900F2CB" w14:textId="27471FDF" w:rsidR="0050286F" w:rsidRDefault="0050286F" w:rsidP="00CE0424">
      <w:pPr>
        <w:pStyle w:val="Reference"/>
        <w:rPr>
          <w:szCs w:val="24"/>
        </w:rPr>
      </w:pPr>
      <w:r w:rsidRPr="0050286F">
        <w:rPr>
          <w:szCs w:val="24"/>
        </w:rPr>
        <w:t>S2-182304, SA WG2 Meeting #126, Montreal (Canada), 26 February - 2 March 2018</w:t>
      </w:r>
    </w:p>
    <w:p w14:paraId="6E9E762A" w14:textId="07CBC451" w:rsidR="00CD6DCD" w:rsidRDefault="00CD6DCD" w:rsidP="00CD6DCD">
      <w:pPr>
        <w:pStyle w:val="Reference"/>
        <w:rPr>
          <w:szCs w:val="24"/>
        </w:rPr>
      </w:pPr>
      <w:r w:rsidRPr="00CD6DCD">
        <w:rPr>
          <w:szCs w:val="24"/>
        </w:rPr>
        <w:lastRenderedPageBreak/>
        <w:t>R2-1806476</w:t>
      </w:r>
      <w:r>
        <w:rPr>
          <w:szCs w:val="24"/>
        </w:rPr>
        <w:t xml:space="preserve">, offline discussion on emergency services, </w:t>
      </w:r>
      <w:proofErr w:type="spellStart"/>
      <w:r>
        <w:rPr>
          <w:szCs w:val="24"/>
        </w:rPr>
        <w:t>Sanya</w:t>
      </w:r>
      <w:proofErr w:type="spellEnd"/>
      <w:r>
        <w:rPr>
          <w:szCs w:val="24"/>
        </w:rPr>
        <w:t>, China</w:t>
      </w:r>
    </w:p>
    <w:p w14:paraId="2F371997" w14:textId="07C2657C" w:rsidR="0029401B" w:rsidRDefault="009B72A7" w:rsidP="00CD6DCD">
      <w:pPr>
        <w:pStyle w:val="Reference"/>
        <w:rPr>
          <w:szCs w:val="24"/>
        </w:rPr>
      </w:pPr>
      <w:r w:rsidRPr="00FF0614">
        <w:rPr>
          <w:szCs w:val="24"/>
        </w:rPr>
        <w:t>S2-186128, CN type indicator in AS signalling, 3GPP TSG-SA WG2 Meeting #127bis, Newport Beach, USA, 28 May-1 June 2018</w:t>
      </w:r>
    </w:p>
    <w:p w14:paraId="47BBF34E" w14:textId="3B1B24F1" w:rsidR="00D25166" w:rsidRPr="0050286F" w:rsidRDefault="00D25166" w:rsidP="00D25166">
      <w:pPr>
        <w:pStyle w:val="Reference"/>
      </w:pPr>
      <w:r w:rsidRPr="00D25166">
        <w:t>R2-1810203</w:t>
      </w:r>
      <w:r>
        <w:t xml:space="preserve">, CR </w:t>
      </w:r>
      <w:r w:rsidRPr="00D25166">
        <w:t>Emergency Voice Fall back from NR to LTE</w:t>
      </w:r>
      <w:r>
        <w:t xml:space="preserve">, </w:t>
      </w:r>
      <w:r w:rsidRPr="00D25166">
        <w:rPr>
          <w:szCs w:val="24"/>
        </w:rPr>
        <w:t>3GPP TSG-RAN WG2 AH 1807</w:t>
      </w:r>
      <w:r w:rsidRPr="00D25166">
        <w:rPr>
          <w:szCs w:val="24"/>
        </w:rPr>
        <w:cr/>
      </w:r>
    </w:p>
    <w:sectPr w:rsidR="00D25166" w:rsidRPr="0050286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ED3352" w14:textId="77777777" w:rsidR="008B54DE" w:rsidRDefault="008B54DE">
      <w:r>
        <w:separator/>
      </w:r>
    </w:p>
  </w:endnote>
  <w:endnote w:type="continuationSeparator" w:id="0">
    <w:p w14:paraId="33C958DD" w14:textId="77777777" w:rsidR="008B54DE" w:rsidRDefault="008B5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Segoe UI"/>
    <w:charset w:val="00"/>
    <w:family w:val="swiss"/>
    <w:pitch w:val="variable"/>
    <w:sig w:usb0="E1000AEF"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5044C" w14:textId="68899C4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A424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A424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50E02" w14:textId="77777777" w:rsidR="008B54DE" w:rsidRDefault="008B54DE">
      <w:r>
        <w:separator/>
      </w:r>
    </w:p>
  </w:footnote>
  <w:footnote w:type="continuationSeparator" w:id="0">
    <w:p w14:paraId="337ABCC3" w14:textId="77777777" w:rsidR="008B54DE" w:rsidRDefault="008B5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20D0A"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0520DB"/>
    <w:multiLevelType w:val="hybridMultilevel"/>
    <w:tmpl w:val="6ADCE44C"/>
    <w:lvl w:ilvl="0" w:tplc="041D0001">
      <w:start w:val="1"/>
      <w:numFmt w:val="bullet"/>
      <w:lvlText w:val=""/>
      <w:lvlJc w:val="left"/>
      <w:pPr>
        <w:ind w:left="2061" w:hanging="360"/>
      </w:pPr>
      <w:rPr>
        <w:rFonts w:ascii="Symbol" w:hAnsi="Symbol" w:hint="default"/>
      </w:rPr>
    </w:lvl>
    <w:lvl w:ilvl="1" w:tplc="04090019" w:tentative="1">
      <w:start w:val="1"/>
      <w:numFmt w:val="lowerLetter"/>
      <w:lvlText w:val="%2."/>
      <w:lvlJc w:val="left"/>
      <w:pPr>
        <w:tabs>
          <w:tab w:val="num" w:pos="3141"/>
        </w:tabs>
        <w:ind w:left="3141" w:hanging="360"/>
      </w:pPr>
    </w:lvl>
    <w:lvl w:ilvl="2" w:tplc="0409001B" w:tentative="1">
      <w:start w:val="1"/>
      <w:numFmt w:val="lowerRoman"/>
      <w:lvlText w:val="%3."/>
      <w:lvlJc w:val="right"/>
      <w:pPr>
        <w:tabs>
          <w:tab w:val="num" w:pos="3861"/>
        </w:tabs>
        <w:ind w:left="3861" w:hanging="180"/>
      </w:pPr>
    </w:lvl>
    <w:lvl w:ilvl="3" w:tplc="0409000F" w:tentative="1">
      <w:start w:val="1"/>
      <w:numFmt w:val="decimal"/>
      <w:lvlText w:val="%4."/>
      <w:lvlJc w:val="left"/>
      <w:pPr>
        <w:tabs>
          <w:tab w:val="num" w:pos="4581"/>
        </w:tabs>
        <w:ind w:left="4581" w:hanging="360"/>
      </w:pPr>
    </w:lvl>
    <w:lvl w:ilvl="4" w:tplc="04090019" w:tentative="1">
      <w:start w:val="1"/>
      <w:numFmt w:val="lowerLetter"/>
      <w:lvlText w:val="%5."/>
      <w:lvlJc w:val="left"/>
      <w:pPr>
        <w:tabs>
          <w:tab w:val="num" w:pos="5301"/>
        </w:tabs>
        <w:ind w:left="5301" w:hanging="360"/>
      </w:pPr>
    </w:lvl>
    <w:lvl w:ilvl="5" w:tplc="0409001B" w:tentative="1">
      <w:start w:val="1"/>
      <w:numFmt w:val="lowerRoman"/>
      <w:lvlText w:val="%6."/>
      <w:lvlJc w:val="right"/>
      <w:pPr>
        <w:tabs>
          <w:tab w:val="num" w:pos="6021"/>
        </w:tabs>
        <w:ind w:left="6021" w:hanging="180"/>
      </w:pPr>
    </w:lvl>
    <w:lvl w:ilvl="6" w:tplc="0409000F" w:tentative="1">
      <w:start w:val="1"/>
      <w:numFmt w:val="decimal"/>
      <w:lvlText w:val="%7."/>
      <w:lvlJc w:val="left"/>
      <w:pPr>
        <w:tabs>
          <w:tab w:val="num" w:pos="6741"/>
        </w:tabs>
        <w:ind w:left="6741" w:hanging="360"/>
      </w:pPr>
    </w:lvl>
    <w:lvl w:ilvl="7" w:tplc="04090019" w:tentative="1">
      <w:start w:val="1"/>
      <w:numFmt w:val="lowerLetter"/>
      <w:lvlText w:val="%8."/>
      <w:lvlJc w:val="left"/>
      <w:pPr>
        <w:tabs>
          <w:tab w:val="num" w:pos="7461"/>
        </w:tabs>
        <w:ind w:left="7461" w:hanging="360"/>
      </w:pPr>
    </w:lvl>
    <w:lvl w:ilvl="8" w:tplc="0409001B" w:tentative="1">
      <w:start w:val="1"/>
      <w:numFmt w:val="lowerRoman"/>
      <w:lvlText w:val="%9."/>
      <w:lvlJc w:val="right"/>
      <w:pPr>
        <w:tabs>
          <w:tab w:val="num" w:pos="8181"/>
        </w:tabs>
        <w:ind w:left="8181"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CF32FE9"/>
    <w:multiLevelType w:val="hybridMultilevel"/>
    <w:tmpl w:val="5A223F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F2B2F61"/>
    <w:multiLevelType w:val="hybridMultilevel"/>
    <w:tmpl w:val="D5D257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08E7EB9"/>
    <w:multiLevelType w:val="hybridMultilevel"/>
    <w:tmpl w:val="CAC475D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16E57"/>
    <w:multiLevelType w:val="hybridMultilevel"/>
    <w:tmpl w:val="91620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46D71F9"/>
    <w:multiLevelType w:val="hybridMultilevel"/>
    <w:tmpl w:val="6D9ED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FD53D0"/>
    <w:multiLevelType w:val="hybridMultilevel"/>
    <w:tmpl w:val="56CC2F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54791F"/>
    <w:multiLevelType w:val="hybridMultilevel"/>
    <w:tmpl w:val="7A684C2A"/>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A146D1"/>
    <w:multiLevelType w:val="hybridMultilevel"/>
    <w:tmpl w:val="7526C46A"/>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98552F"/>
    <w:multiLevelType w:val="hybridMultilevel"/>
    <w:tmpl w:val="5D20187A"/>
    <w:lvl w:ilvl="0" w:tplc="041D0001">
      <w:start w:val="1"/>
      <w:numFmt w:val="bullet"/>
      <w:lvlText w:val=""/>
      <w:lvlJc w:val="left"/>
      <w:pPr>
        <w:ind w:left="2061" w:hanging="360"/>
      </w:pPr>
      <w:rPr>
        <w:rFonts w:ascii="Symbol" w:hAnsi="Symbol"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3" w15:restartNumberingAfterBreak="0">
    <w:nsid w:val="55224EAF"/>
    <w:multiLevelType w:val="hybridMultilevel"/>
    <w:tmpl w:val="97D683DE"/>
    <w:lvl w:ilvl="0" w:tplc="041D0001">
      <w:start w:val="1"/>
      <w:numFmt w:val="bullet"/>
      <w:lvlText w:val=""/>
      <w:lvlJc w:val="left"/>
      <w:pPr>
        <w:ind w:left="2061" w:hanging="360"/>
      </w:pPr>
      <w:rPr>
        <w:rFonts w:ascii="Symbol" w:hAnsi="Symbol"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8E19B8"/>
    <w:multiLevelType w:val="hybridMultilevel"/>
    <w:tmpl w:val="BA2A7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B896351"/>
    <w:multiLevelType w:val="hybridMultilevel"/>
    <w:tmpl w:val="E3E428EA"/>
    <w:lvl w:ilvl="0" w:tplc="E2F0BA54">
      <w:start w:val="1"/>
      <w:numFmt w:val="bullet"/>
      <w:lvlText w:val="•"/>
      <w:lvlJc w:val="left"/>
      <w:pPr>
        <w:tabs>
          <w:tab w:val="num" w:pos="720"/>
        </w:tabs>
        <w:ind w:left="720" w:hanging="360"/>
      </w:pPr>
      <w:rPr>
        <w:rFonts w:ascii="Arial" w:hAnsi="Arial" w:hint="default"/>
      </w:rPr>
    </w:lvl>
    <w:lvl w:ilvl="1" w:tplc="A768B5C8">
      <w:numFmt w:val="bullet"/>
      <w:lvlText w:val="-"/>
      <w:lvlJc w:val="left"/>
      <w:pPr>
        <w:tabs>
          <w:tab w:val="num" w:pos="1440"/>
        </w:tabs>
        <w:ind w:left="1440" w:hanging="360"/>
      </w:pPr>
      <w:rPr>
        <w:rFonts w:ascii="Lucida Grande" w:hAnsi="Lucida Grande" w:hint="default"/>
      </w:rPr>
    </w:lvl>
    <w:lvl w:ilvl="2" w:tplc="441C3746" w:tentative="1">
      <w:start w:val="1"/>
      <w:numFmt w:val="bullet"/>
      <w:lvlText w:val="•"/>
      <w:lvlJc w:val="left"/>
      <w:pPr>
        <w:tabs>
          <w:tab w:val="num" w:pos="2160"/>
        </w:tabs>
        <w:ind w:left="2160" w:hanging="360"/>
      </w:pPr>
      <w:rPr>
        <w:rFonts w:ascii="Arial" w:hAnsi="Arial" w:hint="default"/>
      </w:rPr>
    </w:lvl>
    <w:lvl w:ilvl="3" w:tplc="095C89EE" w:tentative="1">
      <w:start w:val="1"/>
      <w:numFmt w:val="bullet"/>
      <w:lvlText w:val="•"/>
      <w:lvlJc w:val="left"/>
      <w:pPr>
        <w:tabs>
          <w:tab w:val="num" w:pos="2880"/>
        </w:tabs>
        <w:ind w:left="2880" w:hanging="360"/>
      </w:pPr>
      <w:rPr>
        <w:rFonts w:ascii="Arial" w:hAnsi="Arial" w:hint="default"/>
      </w:rPr>
    </w:lvl>
    <w:lvl w:ilvl="4" w:tplc="FC3E5CD4" w:tentative="1">
      <w:start w:val="1"/>
      <w:numFmt w:val="bullet"/>
      <w:lvlText w:val="•"/>
      <w:lvlJc w:val="left"/>
      <w:pPr>
        <w:tabs>
          <w:tab w:val="num" w:pos="3600"/>
        </w:tabs>
        <w:ind w:left="3600" w:hanging="360"/>
      </w:pPr>
      <w:rPr>
        <w:rFonts w:ascii="Arial" w:hAnsi="Arial" w:hint="default"/>
      </w:rPr>
    </w:lvl>
    <w:lvl w:ilvl="5" w:tplc="BE9C0C24" w:tentative="1">
      <w:start w:val="1"/>
      <w:numFmt w:val="bullet"/>
      <w:lvlText w:val="•"/>
      <w:lvlJc w:val="left"/>
      <w:pPr>
        <w:tabs>
          <w:tab w:val="num" w:pos="4320"/>
        </w:tabs>
        <w:ind w:left="4320" w:hanging="360"/>
      </w:pPr>
      <w:rPr>
        <w:rFonts w:ascii="Arial" w:hAnsi="Arial" w:hint="default"/>
      </w:rPr>
    </w:lvl>
    <w:lvl w:ilvl="6" w:tplc="2BCEFFF0" w:tentative="1">
      <w:start w:val="1"/>
      <w:numFmt w:val="bullet"/>
      <w:lvlText w:val="•"/>
      <w:lvlJc w:val="left"/>
      <w:pPr>
        <w:tabs>
          <w:tab w:val="num" w:pos="5040"/>
        </w:tabs>
        <w:ind w:left="5040" w:hanging="360"/>
      </w:pPr>
      <w:rPr>
        <w:rFonts w:ascii="Arial" w:hAnsi="Arial" w:hint="default"/>
      </w:rPr>
    </w:lvl>
    <w:lvl w:ilvl="7" w:tplc="37C05138" w:tentative="1">
      <w:start w:val="1"/>
      <w:numFmt w:val="bullet"/>
      <w:lvlText w:val="•"/>
      <w:lvlJc w:val="left"/>
      <w:pPr>
        <w:tabs>
          <w:tab w:val="num" w:pos="5760"/>
        </w:tabs>
        <w:ind w:left="5760" w:hanging="360"/>
      </w:pPr>
      <w:rPr>
        <w:rFonts w:ascii="Arial" w:hAnsi="Arial" w:hint="default"/>
      </w:rPr>
    </w:lvl>
    <w:lvl w:ilvl="8" w:tplc="3F02A14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4470E20"/>
    <w:multiLevelType w:val="hybridMultilevel"/>
    <w:tmpl w:val="3A6CB0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6"/>
  </w:num>
  <w:num w:numId="4">
    <w:abstractNumId w:val="17"/>
  </w:num>
  <w:num w:numId="5">
    <w:abstractNumId w:val="10"/>
  </w:num>
  <w:num w:numId="6">
    <w:abstractNumId w:val="18"/>
  </w:num>
  <w:num w:numId="7">
    <w:abstractNumId w:val="24"/>
  </w:num>
  <w:num w:numId="8">
    <w:abstractNumId w:val="11"/>
  </w:num>
  <w:num w:numId="9">
    <w:abstractNumId w:val="6"/>
  </w:num>
  <w:num w:numId="10">
    <w:abstractNumId w:val="3"/>
  </w:num>
  <w:num w:numId="11">
    <w:abstractNumId w:val="2"/>
  </w:num>
  <w:num w:numId="12">
    <w:abstractNumId w:val="1"/>
  </w:num>
  <w:num w:numId="13">
    <w:abstractNumId w:val="21"/>
  </w:num>
  <w:num w:numId="14">
    <w:abstractNumId w:val="0"/>
  </w:num>
  <w:num w:numId="15">
    <w:abstractNumId w:val="27"/>
  </w:num>
  <w:num w:numId="16">
    <w:abstractNumId w:val="26"/>
  </w:num>
  <w:num w:numId="17">
    <w:abstractNumId w:val="7"/>
  </w:num>
  <w:num w:numId="18">
    <w:abstractNumId w:val="13"/>
  </w:num>
  <w:num w:numId="19">
    <w:abstractNumId w:val="9"/>
  </w:num>
  <w:num w:numId="20">
    <w:abstractNumId w:val="25"/>
  </w:num>
  <w:num w:numId="21">
    <w:abstractNumId w:val="8"/>
  </w:num>
  <w:num w:numId="22">
    <w:abstractNumId w:val="28"/>
  </w:num>
  <w:num w:numId="23">
    <w:abstractNumId w:val="14"/>
  </w:num>
  <w:num w:numId="24">
    <w:abstractNumId w:val="22"/>
  </w:num>
  <w:num w:numId="25">
    <w:abstractNumId w:val="5"/>
  </w:num>
  <w:num w:numId="26">
    <w:abstractNumId w:val="23"/>
  </w:num>
  <w:num w:numId="27">
    <w:abstractNumId w:val="15"/>
  </w:num>
  <w:num w:numId="28">
    <w:abstractNumId w:val="19"/>
  </w:num>
  <w:num w:numId="2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E9A"/>
    <w:rsid w:val="000006E1"/>
    <w:rsid w:val="00002A37"/>
    <w:rsid w:val="000039F4"/>
    <w:rsid w:val="00006446"/>
    <w:rsid w:val="00006896"/>
    <w:rsid w:val="00007CDC"/>
    <w:rsid w:val="00011B28"/>
    <w:rsid w:val="000151AE"/>
    <w:rsid w:val="00015D15"/>
    <w:rsid w:val="0002564D"/>
    <w:rsid w:val="00025ECA"/>
    <w:rsid w:val="000325B8"/>
    <w:rsid w:val="00034C15"/>
    <w:rsid w:val="00036BA1"/>
    <w:rsid w:val="000422E2"/>
    <w:rsid w:val="00042C17"/>
    <w:rsid w:val="00042F22"/>
    <w:rsid w:val="000444EF"/>
    <w:rsid w:val="0005244C"/>
    <w:rsid w:val="00052A07"/>
    <w:rsid w:val="000534E3"/>
    <w:rsid w:val="0005606A"/>
    <w:rsid w:val="00057117"/>
    <w:rsid w:val="00061653"/>
    <w:rsid w:val="000616E7"/>
    <w:rsid w:val="0006487E"/>
    <w:rsid w:val="00065E1A"/>
    <w:rsid w:val="000676FD"/>
    <w:rsid w:val="00067A35"/>
    <w:rsid w:val="00077E5F"/>
    <w:rsid w:val="0008036A"/>
    <w:rsid w:val="00081AE6"/>
    <w:rsid w:val="000855EB"/>
    <w:rsid w:val="00085B52"/>
    <w:rsid w:val="000866F2"/>
    <w:rsid w:val="0009009F"/>
    <w:rsid w:val="00091557"/>
    <w:rsid w:val="00091B4F"/>
    <w:rsid w:val="000921D1"/>
    <w:rsid w:val="000924C1"/>
    <w:rsid w:val="000924F0"/>
    <w:rsid w:val="00093474"/>
    <w:rsid w:val="0009510F"/>
    <w:rsid w:val="00095E92"/>
    <w:rsid w:val="000A1B7B"/>
    <w:rsid w:val="000A56F2"/>
    <w:rsid w:val="000B2719"/>
    <w:rsid w:val="000B3A8F"/>
    <w:rsid w:val="000B4AB9"/>
    <w:rsid w:val="000B51FA"/>
    <w:rsid w:val="000B58C3"/>
    <w:rsid w:val="000B61E9"/>
    <w:rsid w:val="000C165A"/>
    <w:rsid w:val="000C2E19"/>
    <w:rsid w:val="000D0D07"/>
    <w:rsid w:val="000D4797"/>
    <w:rsid w:val="000D6475"/>
    <w:rsid w:val="000E0527"/>
    <w:rsid w:val="000E1E92"/>
    <w:rsid w:val="000F06D6"/>
    <w:rsid w:val="000F0EB1"/>
    <w:rsid w:val="000F1106"/>
    <w:rsid w:val="000F3BE9"/>
    <w:rsid w:val="000F3F6C"/>
    <w:rsid w:val="000F6DF3"/>
    <w:rsid w:val="001005FF"/>
    <w:rsid w:val="001062FB"/>
    <w:rsid w:val="001063E6"/>
    <w:rsid w:val="00111F66"/>
    <w:rsid w:val="0011364F"/>
    <w:rsid w:val="00113CF4"/>
    <w:rsid w:val="001153EA"/>
    <w:rsid w:val="00115643"/>
    <w:rsid w:val="00116765"/>
    <w:rsid w:val="00120C2A"/>
    <w:rsid w:val="001219F5"/>
    <w:rsid w:val="00121A20"/>
    <w:rsid w:val="0012377F"/>
    <w:rsid w:val="00123DF9"/>
    <w:rsid w:val="00124314"/>
    <w:rsid w:val="00126B4A"/>
    <w:rsid w:val="00132FD0"/>
    <w:rsid w:val="001344C0"/>
    <w:rsid w:val="001346FA"/>
    <w:rsid w:val="00135252"/>
    <w:rsid w:val="00137AB5"/>
    <w:rsid w:val="00137F0B"/>
    <w:rsid w:val="00140E23"/>
    <w:rsid w:val="00145FBE"/>
    <w:rsid w:val="00151E23"/>
    <w:rsid w:val="001523E2"/>
    <w:rsid w:val="001526E0"/>
    <w:rsid w:val="001551B5"/>
    <w:rsid w:val="001614F5"/>
    <w:rsid w:val="001651C5"/>
    <w:rsid w:val="001659C1"/>
    <w:rsid w:val="00173085"/>
    <w:rsid w:val="00173A8E"/>
    <w:rsid w:val="00177795"/>
    <w:rsid w:val="0018143F"/>
    <w:rsid w:val="00181742"/>
    <w:rsid w:val="00190AC1"/>
    <w:rsid w:val="0019341A"/>
    <w:rsid w:val="00197DF9"/>
    <w:rsid w:val="001A1987"/>
    <w:rsid w:val="001A2564"/>
    <w:rsid w:val="001A6173"/>
    <w:rsid w:val="001A6CBA"/>
    <w:rsid w:val="001B0D97"/>
    <w:rsid w:val="001B5A5D"/>
    <w:rsid w:val="001B6AAF"/>
    <w:rsid w:val="001C16E1"/>
    <w:rsid w:val="001C1CE5"/>
    <w:rsid w:val="001C3D2A"/>
    <w:rsid w:val="001D51BA"/>
    <w:rsid w:val="001D6342"/>
    <w:rsid w:val="001D6D53"/>
    <w:rsid w:val="001D7CAA"/>
    <w:rsid w:val="001E58E2"/>
    <w:rsid w:val="001E7AED"/>
    <w:rsid w:val="001F3916"/>
    <w:rsid w:val="001F54C5"/>
    <w:rsid w:val="001F662C"/>
    <w:rsid w:val="001F7074"/>
    <w:rsid w:val="00200490"/>
    <w:rsid w:val="00201F3A"/>
    <w:rsid w:val="00203F96"/>
    <w:rsid w:val="002069B2"/>
    <w:rsid w:val="00207702"/>
    <w:rsid w:val="00207FA3"/>
    <w:rsid w:val="00214DA8"/>
    <w:rsid w:val="00215423"/>
    <w:rsid w:val="002158FA"/>
    <w:rsid w:val="00217D4A"/>
    <w:rsid w:val="00220600"/>
    <w:rsid w:val="002224DB"/>
    <w:rsid w:val="00223FCB"/>
    <w:rsid w:val="002252C3"/>
    <w:rsid w:val="00225C54"/>
    <w:rsid w:val="0023044A"/>
    <w:rsid w:val="00230765"/>
    <w:rsid w:val="0023171B"/>
    <w:rsid w:val="002319E4"/>
    <w:rsid w:val="00231AC8"/>
    <w:rsid w:val="00235403"/>
    <w:rsid w:val="00235632"/>
    <w:rsid w:val="00235872"/>
    <w:rsid w:val="00241559"/>
    <w:rsid w:val="002435B3"/>
    <w:rsid w:val="00244B1F"/>
    <w:rsid w:val="002458EB"/>
    <w:rsid w:val="002500C8"/>
    <w:rsid w:val="00256492"/>
    <w:rsid w:val="00257543"/>
    <w:rsid w:val="002610EC"/>
    <w:rsid w:val="002617E7"/>
    <w:rsid w:val="00264228"/>
    <w:rsid w:val="00264334"/>
    <w:rsid w:val="0026473E"/>
    <w:rsid w:val="00266214"/>
    <w:rsid w:val="00267C83"/>
    <w:rsid w:val="0027144F"/>
    <w:rsid w:val="00271F3A"/>
    <w:rsid w:val="00273278"/>
    <w:rsid w:val="002737F4"/>
    <w:rsid w:val="00276B5D"/>
    <w:rsid w:val="002805F5"/>
    <w:rsid w:val="00280751"/>
    <w:rsid w:val="0028280A"/>
    <w:rsid w:val="00286ACD"/>
    <w:rsid w:val="00287838"/>
    <w:rsid w:val="002907B5"/>
    <w:rsid w:val="00292EB7"/>
    <w:rsid w:val="0029401B"/>
    <w:rsid w:val="00296227"/>
    <w:rsid w:val="00296F44"/>
    <w:rsid w:val="0029777D"/>
    <w:rsid w:val="002A055E"/>
    <w:rsid w:val="002A1D4E"/>
    <w:rsid w:val="002A2869"/>
    <w:rsid w:val="002A55C0"/>
    <w:rsid w:val="002B24D6"/>
    <w:rsid w:val="002C41E6"/>
    <w:rsid w:val="002D071A"/>
    <w:rsid w:val="002D234E"/>
    <w:rsid w:val="002D34B2"/>
    <w:rsid w:val="002D408D"/>
    <w:rsid w:val="002D7637"/>
    <w:rsid w:val="002E17F2"/>
    <w:rsid w:val="002E2452"/>
    <w:rsid w:val="002E43BB"/>
    <w:rsid w:val="002E7CAE"/>
    <w:rsid w:val="002F2771"/>
    <w:rsid w:val="002F37A9"/>
    <w:rsid w:val="00301CE6"/>
    <w:rsid w:val="0030256B"/>
    <w:rsid w:val="003041F5"/>
    <w:rsid w:val="0030501F"/>
    <w:rsid w:val="00307220"/>
    <w:rsid w:val="003079DE"/>
    <w:rsid w:val="00307BA1"/>
    <w:rsid w:val="00311702"/>
    <w:rsid w:val="00311ACF"/>
    <w:rsid w:val="00311E82"/>
    <w:rsid w:val="00313FD6"/>
    <w:rsid w:val="003143BD"/>
    <w:rsid w:val="00316DE3"/>
    <w:rsid w:val="00317A53"/>
    <w:rsid w:val="003203ED"/>
    <w:rsid w:val="00322C9F"/>
    <w:rsid w:val="00324D23"/>
    <w:rsid w:val="00331751"/>
    <w:rsid w:val="00334579"/>
    <w:rsid w:val="00335858"/>
    <w:rsid w:val="00336BDA"/>
    <w:rsid w:val="00342BD7"/>
    <w:rsid w:val="00342F31"/>
    <w:rsid w:val="00343A07"/>
    <w:rsid w:val="0034626E"/>
    <w:rsid w:val="00346DB5"/>
    <w:rsid w:val="003477B1"/>
    <w:rsid w:val="003507E4"/>
    <w:rsid w:val="0035491B"/>
    <w:rsid w:val="00354B25"/>
    <w:rsid w:val="00357380"/>
    <w:rsid w:val="003602D9"/>
    <w:rsid w:val="003604CE"/>
    <w:rsid w:val="00370E47"/>
    <w:rsid w:val="003742AC"/>
    <w:rsid w:val="00375DE5"/>
    <w:rsid w:val="00377CE1"/>
    <w:rsid w:val="00385BF0"/>
    <w:rsid w:val="003939FF"/>
    <w:rsid w:val="003A2223"/>
    <w:rsid w:val="003A2A0F"/>
    <w:rsid w:val="003A45A1"/>
    <w:rsid w:val="003A5B0A"/>
    <w:rsid w:val="003A6BAC"/>
    <w:rsid w:val="003A7EF3"/>
    <w:rsid w:val="003B0754"/>
    <w:rsid w:val="003B159C"/>
    <w:rsid w:val="003B369F"/>
    <w:rsid w:val="003B36A3"/>
    <w:rsid w:val="003B460B"/>
    <w:rsid w:val="003B7FE5"/>
    <w:rsid w:val="003C11C8"/>
    <w:rsid w:val="003C2702"/>
    <w:rsid w:val="003C6B2C"/>
    <w:rsid w:val="003C7806"/>
    <w:rsid w:val="003D109F"/>
    <w:rsid w:val="003D2478"/>
    <w:rsid w:val="003D3C45"/>
    <w:rsid w:val="003D5B1F"/>
    <w:rsid w:val="003D7B17"/>
    <w:rsid w:val="003E1166"/>
    <w:rsid w:val="003E15FA"/>
    <w:rsid w:val="003E2D17"/>
    <w:rsid w:val="003E55E4"/>
    <w:rsid w:val="003E74E3"/>
    <w:rsid w:val="003F05C7"/>
    <w:rsid w:val="003F24BB"/>
    <w:rsid w:val="003F2CD4"/>
    <w:rsid w:val="003F6BBE"/>
    <w:rsid w:val="004000E8"/>
    <w:rsid w:val="00400570"/>
    <w:rsid w:val="00402E2B"/>
    <w:rsid w:val="0040512B"/>
    <w:rsid w:val="00405CA5"/>
    <w:rsid w:val="00407CD3"/>
    <w:rsid w:val="00410134"/>
    <w:rsid w:val="00410B72"/>
    <w:rsid w:val="00410F18"/>
    <w:rsid w:val="004117DC"/>
    <w:rsid w:val="0041263E"/>
    <w:rsid w:val="00413AAC"/>
    <w:rsid w:val="00421105"/>
    <w:rsid w:val="00423A08"/>
    <w:rsid w:val="004242F4"/>
    <w:rsid w:val="00425761"/>
    <w:rsid w:val="00427248"/>
    <w:rsid w:val="00427CCC"/>
    <w:rsid w:val="00437447"/>
    <w:rsid w:val="00437B9D"/>
    <w:rsid w:val="004416FE"/>
    <w:rsid w:val="00441A30"/>
    <w:rsid w:val="00441A92"/>
    <w:rsid w:val="00444F56"/>
    <w:rsid w:val="00446488"/>
    <w:rsid w:val="004517AA"/>
    <w:rsid w:val="00452CAC"/>
    <w:rsid w:val="00457565"/>
    <w:rsid w:val="00457B71"/>
    <w:rsid w:val="004669E2"/>
    <w:rsid w:val="00470C31"/>
    <w:rsid w:val="004734D0"/>
    <w:rsid w:val="0047556B"/>
    <w:rsid w:val="00476A28"/>
    <w:rsid w:val="00477768"/>
    <w:rsid w:val="004827F3"/>
    <w:rsid w:val="00492BC5"/>
    <w:rsid w:val="004964F1"/>
    <w:rsid w:val="004A16BC"/>
    <w:rsid w:val="004A2B94"/>
    <w:rsid w:val="004A4045"/>
    <w:rsid w:val="004B0BE2"/>
    <w:rsid w:val="004B7C0C"/>
    <w:rsid w:val="004C29CA"/>
    <w:rsid w:val="004C2DB9"/>
    <w:rsid w:val="004C3898"/>
    <w:rsid w:val="004C4090"/>
    <w:rsid w:val="004D36B1"/>
    <w:rsid w:val="004D7EBD"/>
    <w:rsid w:val="004E2680"/>
    <w:rsid w:val="004E28F9"/>
    <w:rsid w:val="004E2C78"/>
    <w:rsid w:val="004E462E"/>
    <w:rsid w:val="004E56DC"/>
    <w:rsid w:val="004E756E"/>
    <w:rsid w:val="004E76F4"/>
    <w:rsid w:val="004F0B4E"/>
    <w:rsid w:val="004F0B6C"/>
    <w:rsid w:val="004F2078"/>
    <w:rsid w:val="004F4DA3"/>
    <w:rsid w:val="004F6966"/>
    <w:rsid w:val="0050286F"/>
    <w:rsid w:val="00505CA9"/>
    <w:rsid w:val="00506557"/>
    <w:rsid w:val="0050677A"/>
    <w:rsid w:val="005108D8"/>
    <w:rsid w:val="005116F9"/>
    <w:rsid w:val="005153A7"/>
    <w:rsid w:val="005219CF"/>
    <w:rsid w:val="00530752"/>
    <w:rsid w:val="00534B59"/>
    <w:rsid w:val="00535736"/>
    <w:rsid w:val="00536759"/>
    <w:rsid w:val="00537C62"/>
    <w:rsid w:val="005418F0"/>
    <w:rsid w:val="00543093"/>
    <w:rsid w:val="0054491E"/>
    <w:rsid w:val="00546549"/>
    <w:rsid w:val="00546970"/>
    <w:rsid w:val="005507A5"/>
    <w:rsid w:val="00554E19"/>
    <w:rsid w:val="0056121F"/>
    <w:rsid w:val="00572505"/>
    <w:rsid w:val="00582809"/>
    <w:rsid w:val="0058798C"/>
    <w:rsid w:val="005900FA"/>
    <w:rsid w:val="005935A4"/>
    <w:rsid w:val="005948C2"/>
    <w:rsid w:val="00595DCA"/>
    <w:rsid w:val="00596A86"/>
    <w:rsid w:val="0059779B"/>
    <w:rsid w:val="005A209A"/>
    <w:rsid w:val="005A662D"/>
    <w:rsid w:val="005B35D7"/>
    <w:rsid w:val="005B392A"/>
    <w:rsid w:val="005B3AA3"/>
    <w:rsid w:val="005B591A"/>
    <w:rsid w:val="005B6F83"/>
    <w:rsid w:val="005C3EED"/>
    <w:rsid w:val="005C74FB"/>
    <w:rsid w:val="005C7D8E"/>
    <w:rsid w:val="005D1602"/>
    <w:rsid w:val="005D5794"/>
    <w:rsid w:val="005E03C7"/>
    <w:rsid w:val="005E385F"/>
    <w:rsid w:val="005E5B81"/>
    <w:rsid w:val="005F2CB1"/>
    <w:rsid w:val="005F3025"/>
    <w:rsid w:val="005F618C"/>
    <w:rsid w:val="005F70BD"/>
    <w:rsid w:val="0060283C"/>
    <w:rsid w:val="006030EC"/>
    <w:rsid w:val="00604F14"/>
    <w:rsid w:val="0060525A"/>
    <w:rsid w:val="00607719"/>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4220"/>
    <w:rsid w:val="0064624E"/>
    <w:rsid w:val="00650AB9"/>
    <w:rsid w:val="00655733"/>
    <w:rsid w:val="00655ACD"/>
    <w:rsid w:val="00656A92"/>
    <w:rsid w:val="00656DDE"/>
    <w:rsid w:val="0066011D"/>
    <w:rsid w:val="006607C0"/>
    <w:rsid w:val="006613A6"/>
    <w:rsid w:val="00661A82"/>
    <w:rsid w:val="006627A2"/>
    <w:rsid w:val="006634E6"/>
    <w:rsid w:val="00665552"/>
    <w:rsid w:val="006655EE"/>
    <w:rsid w:val="00665EE9"/>
    <w:rsid w:val="00666770"/>
    <w:rsid w:val="00667EE7"/>
    <w:rsid w:val="00670922"/>
    <w:rsid w:val="00670BE1"/>
    <w:rsid w:val="0067218F"/>
    <w:rsid w:val="00673FA3"/>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1836"/>
    <w:rsid w:val="006B2099"/>
    <w:rsid w:val="006B50CF"/>
    <w:rsid w:val="006C03B8"/>
    <w:rsid w:val="006C5EC9"/>
    <w:rsid w:val="006C6059"/>
    <w:rsid w:val="006C7522"/>
    <w:rsid w:val="006D1E26"/>
    <w:rsid w:val="006D2216"/>
    <w:rsid w:val="006D6F08"/>
    <w:rsid w:val="006E062C"/>
    <w:rsid w:val="006E1110"/>
    <w:rsid w:val="006E28B7"/>
    <w:rsid w:val="006E3310"/>
    <w:rsid w:val="006E4E39"/>
    <w:rsid w:val="006E565E"/>
    <w:rsid w:val="006E673D"/>
    <w:rsid w:val="006E7D3B"/>
    <w:rsid w:val="006F1B70"/>
    <w:rsid w:val="006F1EB3"/>
    <w:rsid w:val="006F341D"/>
    <w:rsid w:val="006F3CDE"/>
    <w:rsid w:val="006F462E"/>
    <w:rsid w:val="006F58D4"/>
    <w:rsid w:val="00700588"/>
    <w:rsid w:val="00700EBA"/>
    <w:rsid w:val="00700EF5"/>
    <w:rsid w:val="0070346E"/>
    <w:rsid w:val="00704EDB"/>
    <w:rsid w:val="00706101"/>
    <w:rsid w:val="00707072"/>
    <w:rsid w:val="00707D61"/>
    <w:rsid w:val="0071169B"/>
    <w:rsid w:val="00711A0D"/>
    <w:rsid w:val="00712287"/>
    <w:rsid w:val="00712772"/>
    <w:rsid w:val="007148D3"/>
    <w:rsid w:val="00715B9A"/>
    <w:rsid w:val="00720DFB"/>
    <w:rsid w:val="00724C48"/>
    <w:rsid w:val="00726EA6"/>
    <w:rsid w:val="00727208"/>
    <w:rsid w:val="00727680"/>
    <w:rsid w:val="007308CB"/>
    <w:rsid w:val="0073208E"/>
    <w:rsid w:val="007348B1"/>
    <w:rsid w:val="007362A6"/>
    <w:rsid w:val="00736D7D"/>
    <w:rsid w:val="007401CF"/>
    <w:rsid w:val="00740E58"/>
    <w:rsid w:val="007436BC"/>
    <w:rsid w:val="007445A0"/>
    <w:rsid w:val="0074524B"/>
    <w:rsid w:val="00747D8B"/>
    <w:rsid w:val="00751228"/>
    <w:rsid w:val="007571E1"/>
    <w:rsid w:val="007604B2"/>
    <w:rsid w:val="00765281"/>
    <w:rsid w:val="00766BAD"/>
    <w:rsid w:val="00771ADC"/>
    <w:rsid w:val="007730BD"/>
    <w:rsid w:val="00773EAE"/>
    <w:rsid w:val="007755F2"/>
    <w:rsid w:val="00776971"/>
    <w:rsid w:val="0078177E"/>
    <w:rsid w:val="0078304C"/>
    <w:rsid w:val="00783673"/>
    <w:rsid w:val="00785490"/>
    <w:rsid w:val="007925EA"/>
    <w:rsid w:val="00793CD8"/>
    <w:rsid w:val="007950C5"/>
    <w:rsid w:val="00795C92"/>
    <w:rsid w:val="00796231"/>
    <w:rsid w:val="007A1CB3"/>
    <w:rsid w:val="007A29F9"/>
    <w:rsid w:val="007A306F"/>
    <w:rsid w:val="007A43A6"/>
    <w:rsid w:val="007A58A6"/>
    <w:rsid w:val="007B202A"/>
    <w:rsid w:val="007B3D2D"/>
    <w:rsid w:val="007B50AE"/>
    <w:rsid w:val="007B51DF"/>
    <w:rsid w:val="007C05DD"/>
    <w:rsid w:val="007C3D18"/>
    <w:rsid w:val="007C60BF"/>
    <w:rsid w:val="007C6A07"/>
    <w:rsid w:val="007C75A1"/>
    <w:rsid w:val="007C77A5"/>
    <w:rsid w:val="007D04E5"/>
    <w:rsid w:val="007D24BF"/>
    <w:rsid w:val="007D5901"/>
    <w:rsid w:val="007D7526"/>
    <w:rsid w:val="007E4610"/>
    <w:rsid w:val="007E4715"/>
    <w:rsid w:val="007E505B"/>
    <w:rsid w:val="007E7091"/>
    <w:rsid w:val="007F0117"/>
    <w:rsid w:val="007F338C"/>
    <w:rsid w:val="00803FAE"/>
    <w:rsid w:val="0080605F"/>
    <w:rsid w:val="00807786"/>
    <w:rsid w:val="0081193D"/>
    <w:rsid w:val="00811FCB"/>
    <w:rsid w:val="008139C3"/>
    <w:rsid w:val="008158D6"/>
    <w:rsid w:val="00817196"/>
    <w:rsid w:val="008235DB"/>
    <w:rsid w:val="00824AB4"/>
    <w:rsid w:val="00825C42"/>
    <w:rsid w:val="00825D25"/>
    <w:rsid w:val="00827D6F"/>
    <w:rsid w:val="008376AC"/>
    <w:rsid w:val="008437C6"/>
    <w:rsid w:val="00843FD8"/>
    <w:rsid w:val="008444E8"/>
    <w:rsid w:val="00844E80"/>
    <w:rsid w:val="00845377"/>
    <w:rsid w:val="00846FE7"/>
    <w:rsid w:val="00854F97"/>
    <w:rsid w:val="00856911"/>
    <w:rsid w:val="00862AC2"/>
    <w:rsid w:val="00866BE5"/>
    <w:rsid w:val="008677FD"/>
    <w:rsid w:val="008706D4"/>
    <w:rsid w:val="00870F8A"/>
    <w:rsid w:val="008719A4"/>
    <w:rsid w:val="00871D23"/>
    <w:rsid w:val="00874312"/>
    <w:rsid w:val="0087437C"/>
    <w:rsid w:val="00875CD7"/>
    <w:rsid w:val="00876B4D"/>
    <w:rsid w:val="00877F18"/>
    <w:rsid w:val="00886338"/>
    <w:rsid w:val="00894A88"/>
    <w:rsid w:val="00895386"/>
    <w:rsid w:val="008A21FF"/>
    <w:rsid w:val="008A2CE2"/>
    <w:rsid w:val="008A30AC"/>
    <w:rsid w:val="008A44B8"/>
    <w:rsid w:val="008A51A8"/>
    <w:rsid w:val="008A54C7"/>
    <w:rsid w:val="008A5E9A"/>
    <w:rsid w:val="008A6AAE"/>
    <w:rsid w:val="008A77D8"/>
    <w:rsid w:val="008B0483"/>
    <w:rsid w:val="008B120C"/>
    <w:rsid w:val="008B3909"/>
    <w:rsid w:val="008B51A0"/>
    <w:rsid w:val="008B54DE"/>
    <w:rsid w:val="008B592A"/>
    <w:rsid w:val="008B77F6"/>
    <w:rsid w:val="008B7B5C"/>
    <w:rsid w:val="008C0C99"/>
    <w:rsid w:val="008C2017"/>
    <w:rsid w:val="008C413B"/>
    <w:rsid w:val="008C4958"/>
    <w:rsid w:val="008C4BAA"/>
    <w:rsid w:val="008C6AE8"/>
    <w:rsid w:val="008C7573"/>
    <w:rsid w:val="008D094B"/>
    <w:rsid w:val="008D34F1"/>
    <w:rsid w:val="008D39D8"/>
    <w:rsid w:val="008D6D1A"/>
    <w:rsid w:val="008E065E"/>
    <w:rsid w:val="008E0927"/>
    <w:rsid w:val="008E1909"/>
    <w:rsid w:val="008E27C7"/>
    <w:rsid w:val="008E7E36"/>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3F62"/>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533C"/>
    <w:rsid w:val="0097603D"/>
    <w:rsid w:val="00976949"/>
    <w:rsid w:val="00980477"/>
    <w:rsid w:val="00985253"/>
    <w:rsid w:val="009853B3"/>
    <w:rsid w:val="009878C8"/>
    <w:rsid w:val="00990630"/>
    <w:rsid w:val="009915D8"/>
    <w:rsid w:val="00991761"/>
    <w:rsid w:val="00994DCA"/>
    <w:rsid w:val="009960EC"/>
    <w:rsid w:val="009970DD"/>
    <w:rsid w:val="009A0A7C"/>
    <w:rsid w:val="009A0FBA"/>
    <w:rsid w:val="009A1601"/>
    <w:rsid w:val="009A462D"/>
    <w:rsid w:val="009A5B44"/>
    <w:rsid w:val="009A5CBA"/>
    <w:rsid w:val="009A7955"/>
    <w:rsid w:val="009B1F30"/>
    <w:rsid w:val="009B3AC2"/>
    <w:rsid w:val="009B4DF4"/>
    <w:rsid w:val="009B564E"/>
    <w:rsid w:val="009B726A"/>
    <w:rsid w:val="009B72A7"/>
    <w:rsid w:val="009B7E87"/>
    <w:rsid w:val="009C403E"/>
    <w:rsid w:val="009D4FF0"/>
    <w:rsid w:val="009D703C"/>
    <w:rsid w:val="009D718F"/>
    <w:rsid w:val="009E068F"/>
    <w:rsid w:val="009E14E0"/>
    <w:rsid w:val="009E35DB"/>
    <w:rsid w:val="009E47A3"/>
    <w:rsid w:val="009F04E9"/>
    <w:rsid w:val="009F08F3"/>
    <w:rsid w:val="009F344F"/>
    <w:rsid w:val="009F4FBF"/>
    <w:rsid w:val="00A048A8"/>
    <w:rsid w:val="00A04F49"/>
    <w:rsid w:val="00A13E54"/>
    <w:rsid w:val="00A17F63"/>
    <w:rsid w:val="00A2052C"/>
    <w:rsid w:val="00A2193B"/>
    <w:rsid w:val="00A2351A"/>
    <w:rsid w:val="00A2553D"/>
    <w:rsid w:val="00A264A9"/>
    <w:rsid w:val="00A27785"/>
    <w:rsid w:val="00A30187"/>
    <w:rsid w:val="00A3448A"/>
    <w:rsid w:val="00A36297"/>
    <w:rsid w:val="00A3666A"/>
    <w:rsid w:val="00A36ABB"/>
    <w:rsid w:val="00A4002F"/>
    <w:rsid w:val="00A41E2B"/>
    <w:rsid w:val="00A4594F"/>
    <w:rsid w:val="00A45B74"/>
    <w:rsid w:val="00A51414"/>
    <w:rsid w:val="00A52E1D"/>
    <w:rsid w:val="00A61499"/>
    <w:rsid w:val="00A62A77"/>
    <w:rsid w:val="00A6325B"/>
    <w:rsid w:val="00A63483"/>
    <w:rsid w:val="00A657D7"/>
    <w:rsid w:val="00A660AC"/>
    <w:rsid w:val="00A66F55"/>
    <w:rsid w:val="00A67041"/>
    <w:rsid w:val="00A67E6C"/>
    <w:rsid w:val="00A71B99"/>
    <w:rsid w:val="00A739D0"/>
    <w:rsid w:val="00A761D4"/>
    <w:rsid w:val="00A77EC4"/>
    <w:rsid w:val="00A92879"/>
    <w:rsid w:val="00A9442A"/>
    <w:rsid w:val="00AA016F"/>
    <w:rsid w:val="00AA1ED6"/>
    <w:rsid w:val="00AA51D6"/>
    <w:rsid w:val="00AA5E15"/>
    <w:rsid w:val="00AB0BC8"/>
    <w:rsid w:val="00AB11CA"/>
    <w:rsid w:val="00AB14D9"/>
    <w:rsid w:val="00AB2D35"/>
    <w:rsid w:val="00AB3AFE"/>
    <w:rsid w:val="00AB4AB8"/>
    <w:rsid w:val="00AB655E"/>
    <w:rsid w:val="00AB75F0"/>
    <w:rsid w:val="00AC007F"/>
    <w:rsid w:val="00AC2ECD"/>
    <w:rsid w:val="00AC3119"/>
    <w:rsid w:val="00AC49FB"/>
    <w:rsid w:val="00AC5A10"/>
    <w:rsid w:val="00AD0333"/>
    <w:rsid w:val="00AD0AA3"/>
    <w:rsid w:val="00AD39A7"/>
    <w:rsid w:val="00AD3F94"/>
    <w:rsid w:val="00AD4A5A"/>
    <w:rsid w:val="00AD5800"/>
    <w:rsid w:val="00AE27AC"/>
    <w:rsid w:val="00AE3743"/>
    <w:rsid w:val="00AE40E0"/>
    <w:rsid w:val="00AE4DBA"/>
    <w:rsid w:val="00AE4F07"/>
    <w:rsid w:val="00AF1C5D"/>
    <w:rsid w:val="00AF42D7"/>
    <w:rsid w:val="00AF6913"/>
    <w:rsid w:val="00B006FE"/>
    <w:rsid w:val="00B007CB"/>
    <w:rsid w:val="00B02AA9"/>
    <w:rsid w:val="00B02FA3"/>
    <w:rsid w:val="00B04C4D"/>
    <w:rsid w:val="00B05084"/>
    <w:rsid w:val="00B157F9"/>
    <w:rsid w:val="00B17986"/>
    <w:rsid w:val="00B20256"/>
    <w:rsid w:val="00B20D09"/>
    <w:rsid w:val="00B2763F"/>
    <w:rsid w:val="00B27AAC"/>
    <w:rsid w:val="00B30929"/>
    <w:rsid w:val="00B372AA"/>
    <w:rsid w:val="00B40445"/>
    <w:rsid w:val="00B40D71"/>
    <w:rsid w:val="00B41888"/>
    <w:rsid w:val="00B45A52"/>
    <w:rsid w:val="00B46175"/>
    <w:rsid w:val="00B472F8"/>
    <w:rsid w:val="00B52E8F"/>
    <w:rsid w:val="00B6188F"/>
    <w:rsid w:val="00B6597E"/>
    <w:rsid w:val="00B664C7"/>
    <w:rsid w:val="00B73558"/>
    <w:rsid w:val="00B739F6"/>
    <w:rsid w:val="00B779BD"/>
    <w:rsid w:val="00B81A6C"/>
    <w:rsid w:val="00B8521F"/>
    <w:rsid w:val="00B85DE5"/>
    <w:rsid w:val="00B90F73"/>
    <w:rsid w:val="00B93B59"/>
    <w:rsid w:val="00B9406A"/>
    <w:rsid w:val="00B95F7F"/>
    <w:rsid w:val="00BA2280"/>
    <w:rsid w:val="00BA2A08"/>
    <w:rsid w:val="00BA4247"/>
    <w:rsid w:val="00BA56D2"/>
    <w:rsid w:val="00BA76E0"/>
    <w:rsid w:val="00BB2A25"/>
    <w:rsid w:val="00BB51E9"/>
    <w:rsid w:val="00BC0FDC"/>
    <w:rsid w:val="00BC3053"/>
    <w:rsid w:val="00BC4D2E"/>
    <w:rsid w:val="00BC4E9A"/>
    <w:rsid w:val="00BD48AC"/>
    <w:rsid w:val="00BD5F1A"/>
    <w:rsid w:val="00BE1234"/>
    <w:rsid w:val="00BE1769"/>
    <w:rsid w:val="00BE2121"/>
    <w:rsid w:val="00BE2FA6"/>
    <w:rsid w:val="00BE333F"/>
    <w:rsid w:val="00BE56AA"/>
    <w:rsid w:val="00BE7406"/>
    <w:rsid w:val="00BE7603"/>
    <w:rsid w:val="00BF3279"/>
    <w:rsid w:val="00BF3B64"/>
    <w:rsid w:val="00BF74C7"/>
    <w:rsid w:val="00C00029"/>
    <w:rsid w:val="00C015F1"/>
    <w:rsid w:val="00C01F33"/>
    <w:rsid w:val="00C02CC6"/>
    <w:rsid w:val="00C040F7"/>
    <w:rsid w:val="00C041B0"/>
    <w:rsid w:val="00C044AB"/>
    <w:rsid w:val="00C05706"/>
    <w:rsid w:val="00C07377"/>
    <w:rsid w:val="00C10478"/>
    <w:rsid w:val="00C12107"/>
    <w:rsid w:val="00C14D4B"/>
    <w:rsid w:val="00C154BB"/>
    <w:rsid w:val="00C177BC"/>
    <w:rsid w:val="00C2065F"/>
    <w:rsid w:val="00C236A7"/>
    <w:rsid w:val="00C24345"/>
    <w:rsid w:val="00C279B5"/>
    <w:rsid w:val="00C27C45"/>
    <w:rsid w:val="00C3719D"/>
    <w:rsid w:val="00C423E7"/>
    <w:rsid w:val="00C54995"/>
    <w:rsid w:val="00C54D41"/>
    <w:rsid w:val="00C554EE"/>
    <w:rsid w:val="00C55F4D"/>
    <w:rsid w:val="00C60783"/>
    <w:rsid w:val="00C64672"/>
    <w:rsid w:val="00C70697"/>
    <w:rsid w:val="00C72EF4"/>
    <w:rsid w:val="00C73FD3"/>
    <w:rsid w:val="00C75A74"/>
    <w:rsid w:val="00C75D2F"/>
    <w:rsid w:val="00C767BE"/>
    <w:rsid w:val="00C76E3C"/>
    <w:rsid w:val="00C81568"/>
    <w:rsid w:val="00C845A1"/>
    <w:rsid w:val="00C87541"/>
    <w:rsid w:val="00C9027A"/>
    <w:rsid w:val="00C9068E"/>
    <w:rsid w:val="00C93C4B"/>
    <w:rsid w:val="00C942B5"/>
    <w:rsid w:val="00C944AB"/>
    <w:rsid w:val="00C95B40"/>
    <w:rsid w:val="00CA1ED8"/>
    <w:rsid w:val="00CB1F63"/>
    <w:rsid w:val="00CB7170"/>
    <w:rsid w:val="00CC040E"/>
    <w:rsid w:val="00CC111F"/>
    <w:rsid w:val="00CC2011"/>
    <w:rsid w:val="00CC3EA0"/>
    <w:rsid w:val="00CC3EF3"/>
    <w:rsid w:val="00CC7B45"/>
    <w:rsid w:val="00CD0D68"/>
    <w:rsid w:val="00CD1188"/>
    <w:rsid w:val="00CD2ED1"/>
    <w:rsid w:val="00CD337B"/>
    <w:rsid w:val="00CD6B9E"/>
    <w:rsid w:val="00CD6DCD"/>
    <w:rsid w:val="00CD721A"/>
    <w:rsid w:val="00CE0424"/>
    <w:rsid w:val="00CE7561"/>
    <w:rsid w:val="00CF1354"/>
    <w:rsid w:val="00CF30E4"/>
    <w:rsid w:val="00CF3B1F"/>
    <w:rsid w:val="00CF3BF6"/>
    <w:rsid w:val="00CF625B"/>
    <w:rsid w:val="00CF687E"/>
    <w:rsid w:val="00D0349B"/>
    <w:rsid w:val="00D10249"/>
    <w:rsid w:val="00D115C3"/>
    <w:rsid w:val="00D11897"/>
    <w:rsid w:val="00D13135"/>
    <w:rsid w:val="00D13E4E"/>
    <w:rsid w:val="00D20471"/>
    <w:rsid w:val="00D239A7"/>
    <w:rsid w:val="00D23F47"/>
    <w:rsid w:val="00D25166"/>
    <w:rsid w:val="00D27E6B"/>
    <w:rsid w:val="00D31142"/>
    <w:rsid w:val="00D3129F"/>
    <w:rsid w:val="00D31FAC"/>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5FFA"/>
    <w:rsid w:val="00D66155"/>
    <w:rsid w:val="00D708B0"/>
    <w:rsid w:val="00D77B1D"/>
    <w:rsid w:val="00D8021F"/>
    <w:rsid w:val="00D80383"/>
    <w:rsid w:val="00D823C6"/>
    <w:rsid w:val="00D86CA3"/>
    <w:rsid w:val="00D871CE"/>
    <w:rsid w:val="00D9196D"/>
    <w:rsid w:val="00D92786"/>
    <w:rsid w:val="00D92982"/>
    <w:rsid w:val="00D97E11"/>
    <w:rsid w:val="00DA305E"/>
    <w:rsid w:val="00DA5417"/>
    <w:rsid w:val="00DA56E8"/>
    <w:rsid w:val="00DB0A9F"/>
    <w:rsid w:val="00DB377D"/>
    <w:rsid w:val="00DC2D36"/>
    <w:rsid w:val="00DC53EF"/>
    <w:rsid w:val="00DE4D66"/>
    <w:rsid w:val="00DE5608"/>
    <w:rsid w:val="00DE58D0"/>
    <w:rsid w:val="00DE598D"/>
    <w:rsid w:val="00DE654F"/>
    <w:rsid w:val="00DF0B6E"/>
    <w:rsid w:val="00DF15E0"/>
    <w:rsid w:val="00DF37A0"/>
    <w:rsid w:val="00DF59CB"/>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266"/>
    <w:rsid w:val="00E47AEF"/>
    <w:rsid w:val="00E50F4B"/>
    <w:rsid w:val="00E53B75"/>
    <w:rsid w:val="00E54E3B"/>
    <w:rsid w:val="00E57231"/>
    <w:rsid w:val="00E57565"/>
    <w:rsid w:val="00E63838"/>
    <w:rsid w:val="00E64434"/>
    <w:rsid w:val="00E67C51"/>
    <w:rsid w:val="00E72EFC"/>
    <w:rsid w:val="00E758EC"/>
    <w:rsid w:val="00E8231D"/>
    <w:rsid w:val="00E8234C"/>
    <w:rsid w:val="00E83AA9"/>
    <w:rsid w:val="00E84E71"/>
    <w:rsid w:val="00E85928"/>
    <w:rsid w:val="00E87822"/>
    <w:rsid w:val="00E878FF"/>
    <w:rsid w:val="00E90395"/>
    <w:rsid w:val="00E90E49"/>
    <w:rsid w:val="00E917F9"/>
    <w:rsid w:val="00E9291C"/>
    <w:rsid w:val="00E93FFE"/>
    <w:rsid w:val="00E94F8A"/>
    <w:rsid w:val="00EA4008"/>
    <w:rsid w:val="00EA7A41"/>
    <w:rsid w:val="00EB077B"/>
    <w:rsid w:val="00EB4EA2"/>
    <w:rsid w:val="00EC27C6"/>
    <w:rsid w:val="00EC3899"/>
    <w:rsid w:val="00EC4207"/>
    <w:rsid w:val="00EC5653"/>
    <w:rsid w:val="00EC71CE"/>
    <w:rsid w:val="00ED1006"/>
    <w:rsid w:val="00ED6C0A"/>
    <w:rsid w:val="00EF18FE"/>
    <w:rsid w:val="00EF4882"/>
    <w:rsid w:val="00EF5787"/>
    <w:rsid w:val="00EF5B1E"/>
    <w:rsid w:val="00EF60D0"/>
    <w:rsid w:val="00EF6672"/>
    <w:rsid w:val="00F0528D"/>
    <w:rsid w:val="00F06C67"/>
    <w:rsid w:val="00F06DFD"/>
    <w:rsid w:val="00F07065"/>
    <w:rsid w:val="00F071D1"/>
    <w:rsid w:val="00F07533"/>
    <w:rsid w:val="00F10629"/>
    <w:rsid w:val="00F15FA5"/>
    <w:rsid w:val="00F1799C"/>
    <w:rsid w:val="00F209B7"/>
    <w:rsid w:val="00F23700"/>
    <w:rsid w:val="00F2376F"/>
    <w:rsid w:val="00F243D8"/>
    <w:rsid w:val="00F30828"/>
    <w:rsid w:val="00F313D6"/>
    <w:rsid w:val="00F40F0C"/>
    <w:rsid w:val="00F4766C"/>
    <w:rsid w:val="00F507D1"/>
    <w:rsid w:val="00F519CE"/>
    <w:rsid w:val="00F51ADA"/>
    <w:rsid w:val="00F530CC"/>
    <w:rsid w:val="00F5399D"/>
    <w:rsid w:val="00F57BD3"/>
    <w:rsid w:val="00F603D5"/>
    <w:rsid w:val="00F607C5"/>
    <w:rsid w:val="00F60DEA"/>
    <w:rsid w:val="00F6302A"/>
    <w:rsid w:val="00F64C2B"/>
    <w:rsid w:val="00F651BE"/>
    <w:rsid w:val="00F671C6"/>
    <w:rsid w:val="00F67F53"/>
    <w:rsid w:val="00F703BE"/>
    <w:rsid w:val="00F71F69"/>
    <w:rsid w:val="00F72B72"/>
    <w:rsid w:val="00F74BB9"/>
    <w:rsid w:val="00F75582"/>
    <w:rsid w:val="00F76EFA"/>
    <w:rsid w:val="00F804BE"/>
    <w:rsid w:val="00F817CE"/>
    <w:rsid w:val="00F8399A"/>
    <w:rsid w:val="00F8456C"/>
    <w:rsid w:val="00F859D8"/>
    <w:rsid w:val="00F868F5"/>
    <w:rsid w:val="00F9056A"/>
    <w:rsid w:val="00F90F8D"/>
    <w:rsid w:val="00F92782"/>
    <w:rsid w:val="00F93AA9"/>
    <w:rsid w:val="00F96985"/>
    <w:rsid w:val="00F97838"/>
    <w:rsid w:val="00FA142D"/>
    <w:rsid w:val="00FA2BB3"/>
    <w:rsid w:val="00FB4C80"/>
    <w:rsid w:val="00FB6A6A"/>
    <w:rsid w:val="00FC7429"/>
    <w:rsid w:val="00FD07F6"/>
    <w:rsid w:val="00FD1EC8"/>
    <w:rsid w:val="00FD47ED"/>
    <w:rsid w:val="00FD6F56"/>
    <w:rsid w:val="00FD74DB"/>
    <w:rsid w:val="00FD7660"/>
    <w:rsid w:val="00FE0655"/>
    <w:rsid w:val="00FE2365"/>
    <w:rsid w:val="00FE4C7B"/>
    <w:rsid w:val="00FE7336"/>
    <w:rsid w:val="00FE787C"/>
    <w:rsid w:val="00FF05BD"/>
    <w:rsid w:val="00FF0614"/>
    <w:rsid w:val="00FF1211"/>
    <w:rsid w:val="00FF262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FDA5DE"/>
  <w15:chartTrackingRefBased/>
  <w15:docId w15:val="{005C2934-6FBC-2841-BA95-1BA8A4F34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4FBF"/>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843F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43FD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43FD8"/>
    <w:pPr>
      <w:numPr>
        <w:ilvl w:val="2"/>
      </w:numPr>
      <w:spacing w:before="120"/>
      <w:outlineLvl w:val="2"/>
    </w:pPr>
    <w:rPr>
      <w:sz w:val="28"/>
      <w:szCs w:val="28"/>
    </w:rPr>
  </w:style>
  <w:style w:type="paragraph" w:styleId="Heading4">
    <w:name w:val="heading 4"/>
    <w:basedOn w:val="Heading3"/>
    <w:next w:val="Normal"/>
    <w:qFormat/>
    <w:rsid w:val="00843FD8"/>
    <w:pPr>
      <w:numPr>
        <w:ilvl w:val="3"/>
      </w:numPr>
      <w:outlineLvl w:val="3"/>
    </w:pPr>
    <w:rPr>
      <w:sz w:val="24"/>
      <w:szCs w:val="24"/>
    </w:rPr>
  </w:style>
  <w:style w:type="paragraph" w:styleId="Heading5">
    <w:name w:val="heading 5"/>
    <w:basedOn w:val="Heading4"/>
    <w:next w:val="Normal"/>
    <w:qFormat/>
    <w:rsid w:val="00843FD8"/>
    <w:pPr>
      <w:numPr>
        <w:ilvl w:val="4"/>
      </w:numPr>
      <w:outlineLvl w:val="4"/>
    </w:pPr>
    <w:rPr>
      <w:sz w:val="22"/>
      <w:szCs w:val="22"/>
    </w:rPr>
  </w:style>
  <w:style w:type="paragraph" w:styleId="Heading6">
    <w:name w:val="heading 6"/>
    <w:basedOn w:val="Normal"/>
    <w:next w:val="Normal"/>
    <w:qFormat/>
    <w:rsid w:val="00843FD8"/>
    <w:pPr>
      <w:keepNext/>
      <w:keepLines/>
      <w:numPr>
        <w:ilvl w:val="5"/>
        <w:numId w:val="1"/>
      </w:numPr>
      <w:spacing w:before="120"/>
      <w:outlineLvl w:val="5"/>
    </w:pPr>
    <w:rPr>
      <w:rFonts w:cs="Arial"/>
    </w:rPr>
  </w:style>
  <w:style w:type="paragraph" w:styleId="Heading7">
    <w:name w:val="heading 7"/>
    <w:basedOn w:val="Normal"/>
    <w:next w:val="Normal"/>
    <w:qFormat/>
    <w:rsid w:val="00843FD8"/>
    <w:pPr>
      <w:keepNext/>
      <w:keepLines/>
      <w:numPr>
        <w:ilvl w:val="6"/>
        <w:numId w:val="1"/>
      </w:numPr>
      <w:spacing w:before="120"/>
      <w:outlineLvl w:val="6"/>
    </w:pPr>
    <w:rPr>
      <w:rFonts w:cs="Arial"/>
    </w:rPr>
  </w:style>
  <w:style w:type="paragraph" w:styleId="Heading8">
    <w:name w:val="heading 8"/>
    <w:basedOn w:val="Heading7"/>
    <w:next w:val="Normal"/>
    <w:qFormat/>
    <w:rsid w:val="00843FD8"/>
    <w:pPr>
      <w:numPr>
        <w:ilvl w:val="7"/>
      </w:numPr>
      <w:outlineLvl w:val="7"/>
    </w:pPr>
  </w:style>
  <w:style w:type="paragraph" w:styleId="Heading9">
    <w:name w:val="heading 9"/>
    <w:basedOn w:val="Heading8"/>
    <w:next w:val="Normal"/>
    <w:qFormat/>
    <w:rsid w:val="00843FD8"/>
    <w:pPr>
      <w:numPr>
        <w:ilvl w:val="8"/>
      </w:numPr>
      <w:outlineLvl w:val="8"/>
    </w:pPr>
  </w:style>
  <w:style w:type="character" w:default="1" w:styleId="DefaultParagraphFont">
    <w:name w:val="Default Paragraph Font"/>
    <w:uiPriority w:val="1"/>
    <w:semiHidden/>
    <w:unhideWhenUsed/>
    <w:rsid w:val="009F4F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4FBF"/>
  </w:style>
  <w:style w:type="paragraph" w:styleId="TOC8">
    <w:name w:val="toc 8"/>
    <w:basedOn w:val="TOC1"/>
    <w:semiHidden/>
    <w:rsid w:val="00843FD8"/>
    <w:pPr>
      <w:spacing w:before="180"/>
      <w:ind w:left="2693" w:hanging="2693"/>
    </w:pPr>
    <w:rPr>
      <w:b w:val="0"/>
      <w:bCs/>
    </w:rPr>
  </w:style>
  <w:style w:type="paragraph" w:styleId="TOC1">
    <w:name w:val="toc 1"/>
    <w:aliases w:val="Observation TOC2"/>
    <w:uiPriority w:val="39"/>
    <w:rsid w:val="00843F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43FD8"/>
    <w:pPr>
      <w:keepNext/>
      <w:keepLines/>
      <w:spacing w:before="180"/>
      <w:jc w:val="center"/>
    </w:pPr>
  </w:style>
  <w:style w:type="paragraph" w:styleId="Caption">
    <w:name w:val="caption"/>
    <w:basedOn w:val="Normal"/>
    <w:next w:val="Normal"/>
    <w:qFormat/>
    <w:rsid w:val="00843FD8"/>
    <w:pPr>
      <w:spacing w:after="240"/>
      <w:jc w:val="center"/>
    </w:pPr>
    <w:rPr>
      <w:b/>
      <w:bCs/>
    </w:rPr>
  </w:style>
  <w:style w:type="paragraph" w:styleId="TOC5">
    <w:name w:val="toc 5"/>
    <w:aliases w:val="Observation TOC"/>
    <w:basedOn w:val="TOC4"/>
    <w:semiHidden/>
    <w:rsid w:val="00843FD8"/>
    <w:pPr>
      <w:tabs>
        <w:tab w:val="right" w:pos="1701"/>
      </w:tabs>
      <w:ind w:left="1701" w:hanging="1701"/>
    </w:pPr>
  </w:style>
  <w:style w:type="paragraph" w:styleId="TOC4">
    <w:name w:val="toc 4"/>
    <w:basedOn w:val="TOC3"/>
    <w:semiHidden/>
    <w:rsid w:val="00843FD8"/>
    <w:pPr>
      <w:ind w:left="1418" w:hanging="1418"/>
    </w:pPr>
  </w:style>
  <w:style w:type="paragraph" w:styleId="TOC3">
    <w:name w:val="toc 3"/>
    <w:basedOn w:val="TOC2"/>
    <w:semiHidden/>
    <w:rsid w:val="00843FD8"/>
    <w:pPr>
      <w:ind w:left="1134" w:hanging="1134"/>
    </w:pPr>
  </w:style>
  <w:style w:type="paragraph" w:styleId="TOC2">
    <w:name w:val="toc 2"/>
    <w:basedOn w:val="TOC1"/>
    <w:semiHidden/>
    <w:rsid w:val="00843FD8"/>
    <w:pPr>
      <w:keepNext w:val="0"/>
      <w:spacing w:before="0"/>
      <w:ind w:left="851" w:hanging="851"/>
    </w:pPr>
    <w:rPr>
      <w:szCs w:val="20"/>
    </w:rPr>
  </w:style>
  <w:style w:type="paragraph" w:styleId="Index2">
    <w:name w:val="index 2"/>
    <w:basedOn w:val="Index1"/>
    <w:semiHidden/>
    <w:rsid w:val="00843FD8"/>
    <w:pPr>
      <w:ind w:left="284"/>
    </w:pPr>
  </w:style>
  <w:style w:type="paragraph" w:styleId="Index1">
    <w:name w:val="index 1"/>
    <w:basedOn w:val="Normal"/>
    <w:semiHidden/>
    <w:rsid w:val="00843FD8"/>
    <w:pPr>
      <w:keepLines/>
      <w:spacing w:after="0"/>
    </w:pPr>
  </w:style>
  <w:style w:type="paragraph" w:styleId="DocumentMap">
    <w:name w:val="Document Map"/>
    <w:basedOn w:val="Normal"/>
    <w:semiHidden/>
    <w:rsid w:val="00843FD8"/>
    <w:pPr>
      <w:shd w:val="clear" w:color="auto" w:fill="000080"/>
    </w:pPr>
    <w:rPr>
      <w:rFonts w:ascii="Tahoma" w:hAnsi="Tahoma" w:cs="Tahoma"/>
    </w:rPr>
  </w:style>
  <w:style w:type="paragraph" w:styleId="ListNumber2">
    <w:name w:val="List Number 2"/>
    <w:basedOn w:val="ListNumber"/>
    <w:rsid w:val="00843FD8"/>
    <w:pPr>
      <w:ind w:left="851"/>
    </w:pPr>
  </w:style>
  <w:style w:type="paragraph" w:styleId="ListNumber">
    <w:name w:val="List Number"/>
    <w:basedOn w:val="List"/>
    <w:rsid w:val="00843FD8"/>
  </w:style>
  <w:style w:type="paragraph" w:styleId="List">
    <w:name w:val="List"/>
    <w:basedOn w:val="Normal"/>
    <w:rsid w:val="00843FD8"/>
    <w:pPr>
      <w:ind w:left="568" w:hanging="284"/>
    </w:pPr>
  </w:style>
  <w:style w:type="paragraph" w:styleId="Header">
    <w:name w:val="header"/>
    <w:link w:val="HeaderChar"/>
    <w:qFormat/>
    <w:rsid w:val="00843F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43FD8"/>
    <w:rPr>
      <w:b/>
      <w:bCs/>
      <w:position w:val="6"/>
      <w:sz w:val="16"/>
      <w:szCs w:val="16"/>
    </w:rPr>
  </w:style>
  <w:style w:type="paragraph" w:styleId="FootnoteText">
    <w:name w:val="footnote text"/>
    <w:basedOn w:val="Normal"/>
    <w:semiHidden/>
    <w:rsid w:val="00843FD8"/>
    <w:pPr>
      <w:keepLines/>
      <w:spacing w:after="0"/>
      <w:ind w:left="454" w:hanging="454"/>
    </w:pPr>
    <w:rPr>
      <w:sz w:val="16"/>
      <w:szCs w:val="16"/>
    </w:rPr>
  </w:style>
  <w:style w:type="paragraph" w:customStyle="1" w:styleId="3GPPHeader">
    <w:name w:val="3GPP_Header"/>
    <w:basedOn w:val="Normal"/>
    <w:rsid w:val="00843FD8"/>
    <w:pPr>
      <w:tabs>
        <w:tab w:val="left" w:pos="1701"/>
        <w:tab w:val="right" w:pos="9639"/>
      </w:tabs>
      <w:spacing w:after="240"/>
    </w:pPr>
    <w:rPr>
      <w:b/>
      <w:sz w:val="24"/>
    </w:rPr>
  </w:style>
  <w:style w:type="paragraph" w:styleId="TOC9">
    <w:name w:val="toc 9"/>
    <w:basedOn w:val="TOC8"/>
    <w:semiHidden/>
    <w:rsid w:val="00843FD8"/>
    <w:pPr>
      <w:ind w:left="1418" w:hanging="1418"/>
    </w:pPr>
  </w:style>
  <w:style w:type="paragraph" w:styleId="TOC6">
    <w:name w:val="toc 6"/>
    <w:basedOn w:val="TOC5"/>
    <w:next w:val="Normal"/>
    <w:semiHidden/>
    <w:rsid w:val="00843FD8"/>
    <w:pPr>
      <w:ind w:left="1985" w:hanging="1985"/>
    </w:pPr>
  </w:style>
  <w:style w:type="paragraph" w:styleId="TOC7">
    <w:name w:val="toc 7"/>
    <w:basedOn w:val="TOC6"/>
    <w:next w:val="Normal"/>
    <w:semiHidden/>
    <w:rsid w:val="00843FD8"/>
    <w:pPr>
      <w:ind w:left="2268" w:hanging="2268"/>
    </w:pPr>
  </w:style>
  <w:style w:type="paragraph" w:styleId="ListBullet2">
    <w:name w:val="List Bullet 2"/>
    <w:basedOn w:val="ListBullet"/>
    <w:rsid w:val="00843FD8"/>
    <w:pPr>
      <w:numPr>
        <w:numId w:val="6"/>
      </w:numPr>
    </w:pPr>
  </w:style>
  <w:style w:type="paragraph" w:styleId="ListBullet">
    <w:name w:val="List Bullet"/>
    <w:basedOn w:val="BodyText"/>
    <w:rsid w:val="00843FD8"/>
    <w:pPr>
      <w:numPr>
        <w:numId w:val="5"/>
      </w:numPr>
    </w:pPr>
  </w:style>
  <w:style w:type="paragraph" w:styleId="ListBullet3">
    <w:name w:val="List Bullet 3"/>
    <w:basedOn w:val="ListBullet2"/>
    <w:rsid w:val="00843FD8"/>
    <w:pPr>
      <w:numPr>
        <w:numId w:val="7"/>
      </w:numPr>
    </w:pPr>
  </w:style>
  <w:style w:type="paragraph" w:customStyle="1" w:styleId="EQ">
    <w:name w:val="EQ"/>
    <w:basedOn w:val="Normal"/>
    <w:next w:val="Normal"/>
    <w:rsid w:val="00843FD8"/>
    <w:pPr>
      <w:keepLines/>
      <w:tabs>
        <w:tab w:val="center" w:pos="4536"/>
        <w:tab w:val="right" w:pos="9072"/>
      </w:tabs>
      <w:spacing w:after="180"/>
    </w:pPr>
    <w:rPr>
      <w:noProof/>
    </w:rPr>
  </w:style>
  <w:style w:type="paragraph" w:styleId="List2">
    <w:name w:val="List 2"/>
    <w:basedOn w:val="List"/>
    <w:rsid w:val="00843FD8"/>
    <w:pPr>
      <w:ind w:left="851"/>
    </w:pPr>
  </w:style>
  <w:style w:type="paragraph" w:styleId="List3">
    <w:name w:val="List 3"/>
    <w:basedOn w:val="List2"/>
    <w:rsid w:val="00843FD8"/>
    <w:pPr>
      <w:ind w:left="1135"/>
    </w:pPr>
  </w:style>
  <w:style w:type="paragraph" w:styleId="List4">
    <w:name w:val="List 4"/>
    <w:basedOn w:val="List3"/>
    <w:rsid w:val="00843FD8"/>
    <w:pPr>
      <w:ind w:left="1418"/>
    </w:pPr>
  </w:style>
  <w:style w:type="paragraph" w:styleId="List5">
    <w:name w:val="List 5"/>
    <w:basedOn w:val="List4"/>
    <w:rsid w:val="00843FD8"/>
    <w:pPr>
      <w:ind w:left="1702"/>
    </w:pPr>
  </w:style>
  <w:style w:type="paragraph" w:customStyle="1" w:styleId="EditorsNote">
    <w:name w:val="Editor's Note"/>
    <w:basedOn w:val="Normal"/>
    <w:link w:val="EditorsNoteChar"/>
    <w:rsid w:val="00843FD8"/>
    <w:pPr>
      <w:keepLines/>
      <w:spacing w:after="180"/>
      <w:ind w:left="1135" w:hanging="851"/>
    </w:pPr>
    <w:rPr>
      <w:color w:val="FF0000"/>
    </w:rPr>
  </w:style>
  <w:style w:type="paragraph" w:styleId="ListBullet4">
    <w:name w:val="List Bullet 4"/>
    <w:basedOn w:val="ListBullet3"/>
    <w:rsid w:val="00843FD8"/>
    <w:pPr>
      <w:numPr>
        <w:numId w:val="8"/>
      </w:numPr>
    </w:pPr>
  </w:style>
  <w:style w:type="paragraph" w:styleId="ListBullet5">
    <w:name w:val="List Bullet 5"/>
    <w:basedOn w:val="ListBullet4"/>
    <w:rsid w:val="00843FD8"/>
    <w:pPr>
      <w:numPr>
        <w:numId w:val="4"/>
      </w:numPr>
    </w:pPr>
  </w:style>
  <w:style w:type="paragraph" w:styleId="Footer">
    <w:name w:val="footer"/>
    <w:basedOn w:val="Header"/>
    <w:semiHidden/>
    <w:rsid w:val="00843FD8"/>
    <w:pPr>
      <w:jc w:val="center"/>
    </w:pPr>
    <w:rPr>
      <w:i/>
      <w:iCs/>
    </w:rPr>
  </w:style>
  <w:style w:type="paragraph" w:customStyle="1" w:styleId="Reference">
    <w:name w:val="Reference"/>
    <w:basedOn w:val="Normal"/>
    <w:rsid w:val="00843FD8"/>
    <w:pPr>
      <w:numPr>
        <w:numId w:val="2"/>
      </w:numPr>
    </w:pPr>
  </w:style>
  <w:style w:type="paragraph" w:styleId="BalloonText">
    <w:name w:val="Balloon Text"/>
    <w:basedOn w:val="Normal"/>
    <w:semiHidden/>
    <w:rsid w:val="00843FD8"/>
    <w:rPr>
      <w:rFonts w:ascii="Tahoma" w:hAnsi="Tahoma" w:cs="Tahoma"/>
      <w:sz w:val="16"/>
      <w:szCs w:val="16"/>
    </w:rPr>
  </w:style>
  <w:style w:type="character" w:styleId="PageNumber">
    <w:name w:val="page number"/>
    <w:basedOn w:val="DefaultParagraphFont"/>
    <w:semiHidden/>
    <w:rsid w:val="00843FD8"/>
  </w:style>
  <w:style w:type="paragraph" w:styleId="BodyText">
    <w:name w:val="Body Text"/>
    <w:basedOn w:val="Normal"/>
    <w:link w:val="BodyTextChar"/>
    <w:rsid w:val="00843FD8"/>
  </w:style>
  <w:style w:type="character" w:styleId="Hyperlink">
    <w:name w:val="Hyperlink"/>
    <w:uiPriority w:val="99"/>
    <w:rsid w:val="00843FD8"/>
    <w:rPr>
      <w:color w:val="0000FF"/>
      <w:u w:val="single"/>
      <w:lang w:val="en-GB"/>
    </w:rPr>
  </w:style>
  <w:style w:type="character" w:styleId="FollowedHyperlink">
    <w:name w:val="FollowedHyperlink"/>
    <w:semiHidden/>
    <w:rsid w:val="00843FD8"/>
    <w:rPr>
      <w:color w:val="FF0000"/>
      <w:u w:val="single"/>
    </w:rPr>
  </w:style>
  <w:style w:type="character" w:styleId="CommentReference">
    <w:name w:val="annotation reference"/>
    <w:semiHidden/>
    <w:rsid w:val="00843FD8"/>
    <w:rPr>
      <w:sz w:val="16"/>
      <w:szCs w:val="16"/>
    </w:rPr>
  </w:style>
  <w:style w:type="paragraph" w:styleId="CommentText">
    <w:name w:val="annotation text"/>
    <w:basedOn w:val="Normal"/>
    <w:semiHidden/>
    <w:rsid w:val="00843FD8"/>
  </w:style>
  <w:style w:type="paragraph" w:styleId="CommentSubject">
    <w:name w:val="annotation subject"/>
    <w:basedOn w:val="CommentText"/>
    <w:next w:val="CommentText"/>
    <w:semiHidden/>
    <w:rsid w:val="00843FD8"/>
    <w:rPr>
      <w:b/>
      <w:bCs/>
    </w:rPr>
  </w:style>
  <w:style w:type="character" w:customStyle="1" w:styleId="Heading1Char">
    <w:name w:val="Heading 1 Char"/>
    <w:link w:val="Heading1"/>
    <w:rsid w:val="00843FD8"/>
    <w:rPr>
      <w:rFonts w:ascii="Arial" w:hAnsi="Arial" w:cs="Arial"/>
      <w:sz w:val="36"/>
      <w:szCs w:val="36"/>
      <w:lang w:val="en-GB" w:eastAsia="zh-CN"/>
    </w:rPr>
  </w:style>
  <w:style w:type="paragraph" w:customStyle="1" w:styleId="B1">
    <w:name w:val="B1"/>
    <w:basedOn w:val="List"/>
    <w:link w:val="B1Char"/>
    <w:rsid w:val="00843FD8"/>
    <w:pPr>
      <w:spacing w:after="180"/>
    </w:pPr>
  </w:style>
  <w:style w:type="paragraph" w:customStyle="1" w:styleId="B2">
    <w:name w:val="B2"/>
    <w:basedOn w:val="List2"/>
    <w:link w:val="B2Char"/>
    <w:rsid w:val="00843FD8"/>
    <w:pPr>
      <w:spacing w:after="180"/>
    </w:pPr>
  </w:style>
  <w:style w:type="paragraph" w:customStyle="1" w:styleId="B3">
    <w:name w:val="B3"/>
    <w:basedOn w:val="List3"/>
    <w:rsid w:val="00843FD8"/>
    <w:pPr>
      <w:spacing w:after="180"/>
    </w:pPr>
  </w:style>
  <w:style w:type="paragraph" w:customStyle="1" w:styleId="B4">
    <w:name w:val="B4"/>
    <w:basedOn w:val="List4"/>
    <w:rsid w:val="00843FD8"/>
    <w:pPr>
      <w:spacing w:after="180"/>
    </w:pPr>
  </w:style>
  <w:style w:type="paragraph" w:customStyle="1" w:styleId="Proposal">
    <w:name w:val="Proposal"/>
    <w:basedOn w:val="Normal"/>
    <w:rsid w:val="00843FD8"/>
    <w:pPr>
      <w:numPr>
        <w:numId w:val="3"/>
      </w:numPr>
      <w:tabs>
        <w:tab w:val="clear" w:pos="1304"/>
        <w:tab w:val="left" w:pos="1701"/>
      </w:tabs>
      <w:ind w:left="1701" w:hanging="1701"/>
    </w:pPr>
    <w:rPr>
      <w:b/>
      <w:bCs/>
    </w:rPr>
  </w:style>
  <w:style w:type="character" w:customStyle="1" w:styleId="BodyTextChar">
    <w:name w:val="Body Text Char"/>
    <w:link w:val="BodyText"/>
    <w:rsid w:val="00843FD8"/>
    <w:rPr>
      <w:rFonts w:ascii="Arial" w:hAnsi="Arial"/>
      <w:lang w:val="en-GB" w:eastAsia="zh-CN"/>
    </w:rPr>
  </w:style>
  <w:style w:type="paragraph" w:customStyle="1" w:styleId="B5">
    <w:name w:val="B5"/>
    <w:basedOn w:val="List5"/>
    <w:rsid w:val="00843FD8"/>
    <w:pPr>
      <w:spacing w:after="180"/>
    </w:pPr>
  </w:style>
  <w:style w:type="paragraph" w:customStyle="1" w:styleId="EX">
    <w:name w:val="EX"/>
    <w:basedOn w:val="Normal"/>
    <w:rsid w:val="00843FD8"/>
    <w:pPr>
      <w:keepLines/>
      <w:spacing w:after="180"/>
      <w:ind w:left="1702" w:hanging="1418"/>
    </w:pPr>
  </w:style>
  <w:style w:type="paragraph" w:customStyle="1" w:styleId="EW">
    <w:name w:val="EW"/>
    <w:basedOn w:val="EX"/>
    <w:rsid w:val="00843FD8"/>
    <w:pPr>
      <w:spacing w:after="0"/>
    </w:pPr>
  </w:style>
  <w:style w:type="paragraph" w:customStyle="1" w:styleId="TAL">
    <w:name w:val="TAL"/>
    <w:basedOn w:val="Normal"/>
    <w:rsid w:val="00843FD8"/>
    <w:pPr>
      <w:keepNext/>
      <w:keepLines/>
      <w:spacing w:after="0"/>
    </w:pPr>
    <w:rPr>
      <w:sz w:val="18"/>
    </w:rPr>
  </w:style>
  <w:style w:type="paragraph" w:customStyle="1" w:styleId="TAC">
    <w:name w:val="TAC"/>
    <w:basedOn w:val="TAL"/>
    <w:rsid w:val="00843FD8"/>
    <w:pPr>
      <w:jc w:val="center"/>
    </w:pPr>
  </w:style>
  <w:style w:type="paragraph" w:customStyle="1" w:styleId="TAH">
    <w:name w:val="TAH"/>
    <w:basedOn w:val="TAC"/>
    <w:link w:val="TAHCar"/>
    <w:rsid w:val="00843FD8"/>
    <w:rPr>
      <w:b/>
    </w:rPr>
  </w:style>
  <w:style w:type="paragraph" w:customStyle="1" w:styleId="TAN">
    <w:name w:val="TAN"/>
    <w:basedOn w:val="TAL"/>
    <w:rsid w:val="00843FD8"/>
    <w:pPr>
      <w:ind w:left="851" w:hanging="851"/>
    </w:pPr>
  </w:style>
  <w:style w:type="paragraph" w:customStyle="1" w:styleId="TAR">
    <w:name w:val="TAR"/>
    <w:basedOn w:val="TAL"/>
    <w:rsid w:val="00843FD8"/>
    <w:pPr>
      <w:jc w:val="right"/>
    </w:pPr>
  </w:style>
  <w:style w:type="paragraph" w:customStyle="1" w:styleId="TH">
    <w:name w:val="TH"/>
    <w:basedOn w:val="Normal"/>
    <w:rsid w:val="00843FD8"/>
    <w:pPr>
      <w:keepNext/>
      <w:keepLines/>
      <w:spacing w:before="60" w:after="180"/>
      <w:jc w:val="center"/>
    </w:pPr>
    <w:rPr>
      <w:b/>
    </w:rPr>
  </w:style>
  <w:style w:type="paragraph" w:customStyle="1" w:styleId="TF">
    <w:name w:val="TF"/>
    <w:basedOn w:val="TH"/>
    <w:rsid w:val="00843FD8"/>
    <w:pPr>
      <w:keepNext w:val="0"/>
      <w:spacing w:before="0" w:after="240"/>
    </w:pPr>
  </w:style>
  <w:style w:type="paragraph" w:customStyle="1" w:styleId="TT">
    <w:name w:val="TT"/>
    <w:basedOn w:val="Heading1"/>
    <w:next w:val="Normal"/>
    <w:rsid w:val="00843FD8"/>
    <w:pPr>
      <w:numPr>
        <w:numId w:val="0"/>
      </w:numPr>
      <w:ind w:left="1134" w:hanging="1134"/>
      <w:outlineLvl w:val="9"/>
    </w:pPr>
    <w:rPr>
      <w:rFonts w:cs="Times New Roman"/>
      <w:szCs w:val="20"/>
      <w:lang w:eastAsia="en-US"/>
    </w:rPr>
  </w:style>
  <w:style w:type="paragraph" w:customStyle="1" w:styleId="ZA">
    <w:name w:val="ZA"/>
    <w:rsid w:val="00843F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43F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43F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43F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43FD8"/>
  </w:style>
  <w:style w:type="paragraph" w:customStyle="1" w:styleId="ZH">
    <w:name w:val="ZH"/>
    <w:rsid w:val="00843F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43F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43FD8"/>
    <w:pPr>
      <w:framePr w:hRule="auto" w:wrap="notBeside" w:y="852"/>
    </w:pPr>
    <w:rPr>
      <w:i w:val="0"/>
      <w:sz w:val="40"/>
    </w:rPr>
  </w:style>
  <w:style w:type="paragraph" w:customStyle="1" w:styleId="ZU">
    <w:name w:val="ZU"/>
    <w:rsid w:val="00843F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43FD8"/>
    <w:pPr>
      <w:framePr w:wrap="notBeside" w:y="16161"/>
    </w:pPr>
  </w:style>
  <w:style w:type="paragraph" w:customStyle="1" w:styleId="FP">
    <w:name w:val="FP"/>
    <w:basedOn w:val="Normal"/>
    <w:rsid w:val="00843FD8"/>
    <w:pPr>
      <w:spacing w:after="0"/>
    </w:pPr>
  </w:style>
  <w:style w:type="paragraph" w:customStyle="1" w:styleId="Observation">
    <w:name w:val="Observation"/>
    <w:basedOn w:val="Proposal"/>
    <w:qFormat/>
    <w:rsid w:val="00843FD8"/>
    <w:pPr>
      <w:numPr>
        <w:numId w:val="13"/>
      </w:numPr>
      <w:ind w:left="1701" w:hanging="1701"/>
    </w:pPr>
  </w:style>
  <w:style w:type="paragraph" w:styleId="TableofFigures">
    <w:name w:val="table of figures"/>
    <w:basedOn w:val="Normal"/>
    <w:next w:val="Normal"/>
    <w:uiPriority w:val="99"/>
    <w:rsid w:val="00843FD8"/>
    <w:pPr>
      <w:ind w:left="1418" w:hanging="1418"/>
    </w:pPr>
    <w:rPr>
      <w:b/>
    </w:rPr>
  </w:style>
  <w:style w:type="paragraph" w:customStyle="1" w:styleId="Doc-text2">
    <w:name w:val="Doc-text2"/>
    <w:basedOn w:val="Normal"/>
    <w:link w:val="Doc-text2Char"/>
    <w:qFormat/>
    <w:rsid w:val="00843F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843FD8"/>
    <w:rPr>
      <w:rFonts w:ascii="Arial" w:eastAsia="MS Mincho" w:hAnsi="Arial"/>
      <w:szCs w:val="24"/>
      <w:lang w:val="en-GB" w:eastAsia="en-GB"/>
    </w:rPr>
  </w:style>
  <w:style w:type="table" w:styleId="TableGrid">
    <w:name w:val="Table Grid"/>
    <w:basedOn w:val="TableNormal"/>
    <w:rsid w:val="001C16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1C16E1"/>
    <w:rPr>
      <w:rFonts w:ascii="Arial" w:hAnsi="Arial"/>
      <w:lang w:val="en-GB"/>
    </w:rPr>
  </w:style>
  <w:style w:type="character" w:customStyle="1" w:styleId="B2Char">
    <w:name w:val="B2 Char"/>
    <w:link w:val="B2"/>
    <w:rsid w:val="001C16E1"/>
    <w:rPr>
      <w:rFonts w:ascii="Arial" w:hAnsi="Arial"/>
      <w:lang w:val="en-GB"/>
    </w:rPr>
  </w:style>
  <w:style w:type="character" w:customStyle="1" w:styleId="EditorsNoteChar">
    <w:name w:val="Editor's Note Char"/>
    <w:link w:val="EditorsNote"/>
    <w:rsid w:val="001C16E1"/>
    <w:rPr>
      <w:rFonts w:ascii="Arial" w:hAnsi="Arial"/>
      <w:color w:val="FF0000"/>
      <w:lang w:val="en-GB"/>
    </w:rPr>
  </w:style>
  <w:style w:type="paragraph" w:styleId="NoSpacing">
    <w:name w:val="No Spacing"/>
    <w:uiPriority w:val="1"/>
    <w:qFormat/>
    <w:rsid w:val="001C16E1"/>
    <w:pPr>
      <w:overflowPunct w:val="0"/>
      <w:autoSpaceDE w:val="0"/>
      <w:autoSpaceDN w:val="0"/>
      <w:adjustRightInd w:val="0"/>
      <w:jc w:val="both"/>
      <w:textAlignment w:val="baseline"/>
    </w:pPr>
    <w:rPr>
      <w:rFonts w:ascii="Arial" w:hAnsi="Arial"/>
      <w:lang w:val="en-GB" w:eastAsia="zh-CN"/>
    </w:rPr>
  </w:style>
  <w:style w:type="paragraph" w:styleId="BodyText2">
    <w:name w:val="Body Text 2"/>
    <w:basedOn w:val="Normal"/>
    <w:link w:val="BodyText2Char"/>
    <w:rsid w:val="008E7E36"/>
    <w:pPr>
      <w:spacing w:line="480" w:lineRule="auto"/>
    </w:pPr>
  </w:style>
  <w:style w:type="character" w:customStyle="1" w:styleId="BodyText2Char">
    <w:name w:val="Body Text 2 Char"/>
    <w:basedOn w:val="DefaultParagraphFont"/>
    <w:link w:val="BodyText2"/>
    <w:rsid w:val="008E7E36"/>
    <w:rPr>
      <w:rFonts w:ascii="Arial" w:hAnsi="Arial"/>
      <w:lang w:val="en-GB" w:eastAsia="zh-CN"/>
    </w:rPr>
  </w:style>
  <w:style w:type="paragraph" w:styleId="NormalWeb">
    <w:name w:val="Normal (Web)"/>
    <w:basedOn w:val="Normal"/>
    <w:rsid w:val="00543093"/>
    <w:rPr>
      <w:rFonts w:ascii="Times New Roman" w:hAnsi="Times New Roman"/>
      <w:sz w:val="24"/>
      <w:szCs w:val="24"/>
    </w:rPr>
  </w:style>
  <w:style w:type="character" w:customStyle="1" w:styleId="HeaderChar">
    <w:name w:val="Header Char"/>
    <w:link w:val="Header"/>
    <w:qFormat/>
    <w:rsid w:val="00DE598D"/>
    <w:rPr>
      <w:rFonts w:ascii="Arial" w:hAnsi="Arial" w:cs="Arial"/>
      <w:b/>
      <w:bCs/>
      <w:noProof/>
      <w:sz w:val="18"/>
      <w:szCs w:val="18"/>
      <w:lang w:eastAsia="zh-CN"/>
    </w:rPr>
  </w:style>
  <w:style w:type="character" w:customStyle="1" w:styleId="TAHCar">
    <w:name w:val="TAH Car"/>
    <w:link w:val="TAH"/>
    <w:rsid w:val="00DE598D"/>
    <w:rPr>
      <w:rFonts w:asciiTheme="minorHAnsi" w:eastAsiaTheme="minorHAnsi" w:hAnsiTheme="minorHAnsi" w:cstheme="minorBidi"/>
      <w:b/>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86762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5NUHHDQN7SK2-1476151046-18352</_dlc_DocId>
    <_dlc_DocIdUrl xmlns="f166a696-7b5b-4ccd-9f0c-ffde0cceec81">
      <Url>https://ericsson.sharepoint.com/sites/star/_layouts/15/DocIdRedir.aspx?ID=5NUHHDQN7SK2-1476151046-18352</Url>
      <Description>5NUHHDQN7SK2-1476151046-18352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611109f9-ed58-4498-a270-1fb2086a5321"/>
    <ds:schemaRef ds:uri="http://purl.org/dc/terms/"/>
    <ds:schemaRef ds:uri="http://schemas.microsoft.com/office/2006/metadata/properties"/>
    <ds:schemaRef ds:uri="http://purl.org/dc/elements/1.1/"/>
    <ds:schemaRef ds:uri="http://www.w3.org/XML/1998/namespace"/>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schemas.microsoft.com/sharepoint/v4"/>
    <ds:schemaRef ds:uri="d8762117-8292-4133-b1c7-eab5c6487cfd"/>
    <ds:schemaRef ds:uri="http://purl.org/dc/dcmitype/"/>
  </ds:schemaRefs>
</ds:datastoreItem>
</file>

<file path=customXml/itemProps2.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DE685D46-384B-44A9-8800-517BA3131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7.xml><?xml version="1.0" encoding="utf-8"?>
<ds:datastoreItem xmlns:ds="http://schemas.openxmlformats.org/officeDocument/2006/customXml" ds:itemID="{FB2A6E07-E098-4CCE-A647-9E965B943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1301</Words>
  <Characters>6427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Ericsson; TDoc; 3GPP</cp:keywords>
  <cp:lastModifiedBy>Ericsson (Wahaj)</cp:lastModifiedBy>
  <cp:revision>3</cp:revision>
  <cp:lastPrinted>2008-01-31T16:09:00Z</cp:lastPrinted>
  <dcterms:created xsi:type="dcterms:W3CDTF">2018-08-09T23:03:00Z</dcterms:created>
  <dcterms:modified xsi:type="dcterms:W3CDTF">2018-08-09T23:06:00Z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daa49141-10b0-4bb9-a411-30a62a971cb8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