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1D6DC" w14:textId="448B3CCF" w:rsidR="00276282" w:rsidRPr="00821585" w:rsidRDefault="00276282" w:rsidP="00276282">
      <w:pPr>
        <w:pStyle w:val="Header"/>
        <w:tabs>
          <w:tab w:val="right" w:pos="9639"/>
        </w:tabs>
        <w:rPr>
          <w:sz w:val="24"/>
          <w:szCs w:val="24"/>
        </w:rPr>
      </w:pPr>
      <w:r w:rsidRPr="00821585">
        <w:rPr>
          <w:sz w:val="24"/>
          <w:szCs w:val="24"/>
        </w:rPr>
        <w:t>3GPP TSG-RAN WG2 Meeting #103</w:t>
      </w:r>
      <w:r w:rsidRPr="001D2906">
        <w:rPr>
          <w:bCs/>
          <w:noProof w:val="0"/>
          <w:sz w:val="24"/>
          <w:szCs w:val="24"/>
        </w:rPr>
        <w:tab/>
      </w:r>
      <w:r w:rsidRPr="00821585">
        <w:rPr>
          <w:sz w:val="24"/>
          <w:szCs w:val="24"/>
        </w:rPr>
        <w:t>R2-</w:t>
      </w:r>
      <w:r w:rsidRPr="00ED5003">
        <w:rPr>
          <w:noProof w:val="0"/>
          <w:sz w:val="24"/>
          <w:szCs w:val="24"/>
        </w:rPr>
        <w:t>18</w:t>
      </w:r>
      <w:r w:rsidR="7161D295" w:rsidRPr="00ED5003">
        <w:rPr>
          <w:noProof w:val="0"/>
          <w:sz w:val="24"/>
          <w:szCs w:val="24"/>
        </w:rPr>
        <w:t>12310</w:t>
      </w:r>
    </w:p>
    <w:p w14:paraId="1A7C9E26" w14:textId="77777777" w:rsidR="00276282" w:rsidRPr="00821585" w:rsidRDefault="00276282" w:rsidP="00276282">
      <w:pPr>
        <w:pStyle w:val="Header"/>
        <w:tabs>
          <w:tab w:val="right" w:pos="9639"/>
        </w:tabs>
        <w:rPr>
          <w:sz w:val="24"/>
          <w:szCs w:val="24"/>
        </w:rPr>
      </w:pPr>
      <w:r w:rsidRPr="00821585">
        <w:rPr>
          <w:sz w:val="24"/>
          <w:szCs w:val="24"/>
        </w:rPr>
        <w:t>Gothenburg, Sweden, 20th - 24th August 2018</w:t>
      </w:r>
    </w:p>
    <w:p w14:paraId="49379CFB" w14:textId="77777777" w:rsidR="00CD4C7B" w:rsidRPr="001D2906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97E46CC" w:rsidR="00CD4C7B" w:rsidRPr="00821585" w:rsidRDefault="00CD4C7B" w:rsidP="00CD4C7B">
      <w:pPr>
        <w:pStyle w:val="CRCoverPage"/>
        <w:tabs>
          <w:tab w:val="left" w:pos="1985"/>
        </w:tabs>
        <w:rPr>
          <w:rFonts w:eastAsia="Arial" w:cs="Arial"/>
          <w:b/>
          <w:sz w:val="24"/>
          <w:szCs w:val="24"/>
          <w:lang w:eastAsia="ja-JP"/>
        </w:rPr>
      </w:pPr>
      <w:r w:rsidRPr="00D21CB4">
        <w:rPr>
          <w:b/>
          <w:sz w:val="24"/>
          <w:szCs w:val="24"/>
        </w:rPr>
        <w:t>Agenda item:</w:t>
      </w:r>
      <w:r w:rsidRPr="001D2906">
        <w:rPr>
          <w:rFonts w:eastAsia="SimSun" w:cs="Arial"/>
          <w:b/>
          <w:bCs/>
          <w:sz w:val="24"/>
        </w:rPr>
        <w:tab/>
      </w:r>
      <w:r w:rsidR="00276282" w:rsidRPr="00821585">
        <w:rPr>
          <w:b/>
          <w:sz w:val="24"/>
          <w:szCs w:val="24"/>
        </w:rPr>
        <w:t>11.2.1.2</w:t>
      </w:r>
      <w:r w:rsidR="00276282" w:rsidRPr="001D2906">
        <w:rPr>
          <w:rFonts w:eastAsia="SimSun" w:cs="Arial"/>
          <w:b/>
          <w:bCs/>
          <w:sz w:val="24"/>
        </w:rPr>
        <w:tab/>
      </w:r>
    </w:p>
    <w:p w14:paraId="6A1BC0C1" w14:textId="2FF76E31" w:rsidR="00CD4C7B" w:rsidRPr="00821585" w:rsidRDefault="00CD4C7B" w:rsidP="00CD4C7B">
      <w:pPr>
        <w:tabs>
          <w:tab w:val="left" w:pos="1985"/>
        </w:tabs>
        <w:ind w:left="1985" w:hanging="1985"/>
        <w:rPr>
          <w:rFonts w:ascii="Arial" w:eastAsia="Arial" w:hAnsi="Arial" w:cs="Arial"/>
          <w:b/>
          <w:sz w:val="24"/>
          <w:szCs w:val="24"/>
        </w:rPr>
      </w:pPr>
      <w:r w:rsidRPr="00821585">
        <w:rPr>
          <w:rFonts w:ascii="Arial" w:eastAsia="Arial" w:hAnsi="Arial" w:cs="Arial"/>
          <w:b/>
          <w:sz w:val="24"/>
          <w:szCs w:val="24"/>
        </w:rPr>
        <w:t>Source:</w:t>
      </w:r>
      <w:r w:rsidRPr="001D2906">
        <w:rPr>
          <w:rFonts w:ascii="Arial" w:hAnsi="Arial" w:cs="Arial"/>
          <w:b/>
          <w:bCs/>
          <w:sz w:val="24"/>
        </w:rPr>
        <w:tab/>
      </w:r>
      <w:r w:rsidR="001741A0" w:rsidRPr="00821585">
        <w:rPr>
          <w:rFonts w:ascii="Arial" w:eastAsia="Arial" w:hAnsi="Arial" w:cs="Arial"/>
          <w:b/>
          <w:sz w:val="24"/>
          <w:szCs w:val="24"/>
        </w:rPr>
        <w:t>Nokia</w:t>
      </w:r>
      <w:r w:rsidR="00090468" w:rsidRPr="00821585">
        <w:rPr>
          <w:rFonts w:ascii="Arial" w:eastAsia="Arial" w:hAnsi="Arial" w:cs="Arial"/>
          <w:b/>
          <w:sz w:val="24"/>
          <w:szCs w:val="24"/>
        </w:rPr>
        <w:t xml:space="preserve">, </w:t>
      </w:r>
      <w:r w:rsidR="00325AE3" w:rsidRPr="00821585">
        <w:rPr>
          <w:rFonts w:ascii="Arial" w:eastAsia="Arial" w:hAnsi="Arial" w:cs="Arial"/>
          <w:b/>
          <w:sz w:val="24"/>
          <w:szCs w:val="24"/>
        </w:rPr>
        <w:t>Nokia</w:t>
      </w:r>
      <w:r w:rsidR="00090468" w:rsidRPr="00821585">
        <w:rPr>
          <w:rFonts w:ascii="Arial" w:eastAsia="Arial" w:hAnsi="Arial" w:cs="Arial"/>
          <w:b/>
          <w:sz w:val="24"/>
          <w:szCs w:val="24"/>
        </w:rPr>
        <w:t xml:space="preserve"> Shanghai Bell</w:t>
      </w:r>
    </w:p>
    <w:p w14:paraId="45BE90BE" w14:textId="2E5B269D" w:rsidR="00CD4C7B" w:rsidRPr="00821585" w:rsidRDefault="00CD4C7B" w:rsidP="00CD4C7B">
      <w:pPr>
        <w:ind w:left="1985" w:hanging="1985"/>
        <w:rPr>
          <w:rFonts w:ascii="Arial" w:eastAsia="Arial" w:hAnsi="Arial" w:cs="Arial"/>
          <w:b/>
          <w:sz w:val="24"/>
          <w:szCs w:val="24"/>
        </w:rPr>
      </w:pPr>
      <w:r w:rsidRPr="00821585">
        <w:rPr>
          <w:rFonts w:ascii="Arial" w:eastAsia="Arial" w:hAnsi="Arial" w:cs="Arial"/>
          <w:b/>
          <w:sz w:val="24"/>
          <w:szCs w:val="24"/>
        </w:rPr>
        <w:t>Title:</w:t>
      </w:r>
      <w:r w:rsidRPr="001D2906">
        <w:rPr>
          <w:rFonts w:ascii="Arial" w:hAnsi="Arial" w:cs="Arial"/>
          <w:b/>
          <w:bCs/>
          <w:sz w:val="24"/>
        </w:rPr>
        <w:tab/>
      </w:r>
      <w:r w:rsidR="0086376E" w:rsidRPr="00821585">
        <w:rPr>
          <w:rFonts w:ascii="Arial" w:eastAsia="Arial" w:hAnsi="Arial" w:cs="Arial"/>
          <w:b/>
          <w:sz w:val="24"/>
          <w:szCs w:val="24"/>
        </w:rPr>
        <w:t>Discussion</w:t>
      </w:r>
      <w:r w:rsidR="00276282" w:rsidRPr="00821585">
        <w:rPr>
          <w:rFonts w:ascii="Arial" w:eastAsia="Arial" w:hAnsi="Arial" w:cs="Arial"/>
          <w:b/>
          <w:sz w:val="24"/>
          <w:szCs w:val="24"/>
        </w:rPr>
        <w:t xml:space="preserve"> on DRX for</w:t>
      </w:r>
      <w:r w:rsidR="00886DED" w:rsidRPr="00821585">
        <w:rPr>
          <w:rFonts w:ascii="Arial" w:eastAsia="Arial" w:hAnsi="Arial" w:cs="Arial"/>
          <w:b/>
          <w:sz w:val="24"/>
          <w:szCs w:val="24"/>
        </w:rPr>
        <w:t xml:space="preserve"> </w:t>
      </w:r>
      <w:r w:rsidR="00276282" w:rsidRPr="00821585">
        <w:rPr>
          <w:rFonts w:ascii="Arial" w:eastAsia="Arial" w:hAnsi="Arial" w:cs="Arial"/>
          <w:b/>
          <w:sz w:val="24"/>
          <w:szCs w:val="24"/>
        </w:rPr>
        <w:t>NR-U</w:t>
      </w:r>
    </w:p>
    <w:p w14:paraId="3AC3A0B1" w14:textId="6683AC18" w:rsidR="00CD4C7B" w:rsidRPr="00821585" w:rsidRDefault="00CD4C7B" w:rsidP="00CD4C7B">
      <w:pPr>
        <w:ind w:left="1985" w:hanging="1985"/>
        <w:rPr>
          <w:rFonts w:ascii="Arial" w:eastAsia="Arial" w:hAnsi="Arial" w:cs="Arial"/>
          <w:b/>
          <w:sz w:val="24"/>
          <w:szCs w:val="24"/>
        </w:rPr>
      </w:pPr>
      <w:r w:rsidRPr="00821585">
        <w:rPr>
          <w:rFonts w:ascii="Arial" w:eastAsia="Arial" w:hAnsi="Arial" w:cs="Arial"/>
          <w:b/>
          <w:sz w:val="24"/>
          <w:szCs w:val="24"/>
        </w:rPr>
        <w:t>WID/SID:</w:t>
      </w:r>
      <w:r w:rsidRPr="001D2906">
        <w:rPr>
          <w:rFonts w:ascii="Arial" w:hAnsi="Arial" w:cs="Arial"/>
          <w:b/>
          <w:bCs/>
          <w:sz w:val="24"/>
        </w:rPr>
        <w:tab/>
      </w:r>
      <w:r w:rsidR="00886DED" w:rsidRPr="00821585">
        <w:rPr>
          <w:rFonts w:ascii="Arial" w:eastAsia="Arial" w:hAnsi="Arial" w:cs="Arial"/>
          <w:b/>
          <w:sz w:val="24"/>
          <w:szCs w:val="24"/>
        </w:rPr>
        <w:t>FS_NR</w:t>
      </w:r>
      <w:r w:rsidR="0056477B" w:rsidRPr="00821585">
        <w:rPr>
          <w:rFonts w:ascii="Arial" w:eastAsia="Arial" w:hAnsi="Arial" w:cs="Arial"/>
          <w:b/>
          <w:sz w:val="24"/>
          <w:szCs w:val="24"/>
        </w:rPr>
        <w:t>_unlic - Release 16</w:t>
      </w:r>
    </w:p>
    <w:p w14:paraId="7DF86DB4" w14:textId="77777777" w:rsidR="00CD4C7B" w:rsidRPr="00821585" w:rsidRDefault="00CD4C7B" w:rsidP="00CD4C7B">
      <w:pPr>
        <w:tabs>
          <w:tab w:val="left" w:pos="1985"/>
        </w:tabs>
        <w:rPr>
          <w:rFonts w:ascii="Arial" w:eastAsia="Arial" w:hAnsi="Arial" w:cs="Arial"/>
          <w:b/>
          <w:sz w:val="24"/>
          <w:szCs w:val="24"/>
        </w:rPr>
      </w:pPr>
      <w:r w:rsidRPr="00821585">
        <w:rPr>
          <w:rFonts w:ascii="Arial" w:eastAsia="Arial" w:hAnsi="Arial" w:cs="Arial"/>
          <w:b/>
          <w:sz w:val="24"/>
          <w:szCs w:val="24"/>
        </w:rPr>
        <w:t>Document for:</w:t>
      </w:r>
      <w:r w:rsidRPr="001D2906">
        <w:rPr>
          <w:rFonts w:ascii="Arial" w:hAnsi="Arial" w:cs="Arial"/>
          <w:b/>
          <w:bCs/>
          <w:sz w:val="24"/>
        </w:rPr>
        <w:tab/>
      </w:r>
      <w:r w:rsidRPr="00821585">
        <w:rPr>
          <w:rFonts w:ascii="Arial" w:eastAsia="Arial" w:hAnsi="Arial" w:cs="Arial"/>
          <w:b/>
          <w:sz w:val="24"/>
          <w:szCs w:val="24"/>
        </w:rPr>
        <w:t>Discussion and Decision</w:t>
      </w:r>
    </w:p>
    <w:p w14:paraId="3E959691" w14:textId="77777777" w:rsidR="00CD4C7B" w:rsidRPr="001D2906" w:rsidRDefault="00CD4C7B" w:rsidP="00CD4C7B">
      <w:pPr>
        <w:pStyle w:val="Heading1"/>
      </w:pPr>
      <w:r w:rsidRPr="001D2906">
        <w:t>1</w:t>
      </w:r>
      <w:r w:rsidRPr="001D2906">
        <w:tab/>
      </w:r>
      <w:r w:rsidR="0056573F" w:rsidRPr="001D2906">
        <w:t>Introduction</w:t>
      </w:r>
    </w:p>
    <w:p w14:paraId="23FC87A8" w14:textId="33EFAC6B" w:rsidR="00A74591" w:rsidRPr="001D2906" w:rsidRDefault="007C6B50" w:rsidP="00930443">
      <w:pPr>
        <w:jc w:val="both"/>
        <w:rPr>
          <w:lang w:val="en-US"/>
        </w:rPr>
      </w:pPr>
      <w:r w:rsidRPr="001D2906">
        <w:t xml:space="preserve">The study item on NR-based access to unlicensed spectrum was approved at RAN#75 [1]. The work started in RAN1#92. </w:t>
      </w:r>
      <w:r w:rsidR="008B11A0" w:rsidRPr="001D2906">
        <w:rPr>
          <w:lang w:val="en-US"/>
        </w:rPr>
        <w:t>During RAN2#101bis, an email discussion ([101bis#49][NR]</w:t>
      </w:r>
      <w:r w:rsidR="00263590" w:rsidRPr="001D2906">
        <w:rPr>
          <w:lang w:val="en-US"/>
        </w:rPr>
        <w:t>)</w:t>
      </w:r>
      <w:r w:rsidR="008B11A0" w:rsidRPr="001D2906">
        <w:rPr>
          <w:lang w:val="en-US"/>
        </w:rPr>
        <w:t xml:space="preserve"> was agreed with the intention to make progress on NR unlicensed SI before the first online discussion in RAN2#102. The outcome of the email discussion is reported in [</w:t>
      </w:r>
      <w:r w:rsidR="0000061C" w:rsidRPr="001D2906">
        <w:rPr>
          <w:lang w:val="en-US"/>
        </w:rPr>
        <w:t>2</w:t>
      </w:r>
      <w:r w:rsidR="00263590" w:rsidRPr="001D2906">
        <w:rPr>
          <w:lang w:val="en-US"/>
        </w:rPr>
        <w:t xml:space="preserve">], and it includes general </w:t>
      </w:r>
      <w:r w:rsidR="00A80EC1" w:rsidRPr="001D2906">
        <w:rPr>
          <w:lang w:val="en-US"/>
        </w:rPr>
        <w:t xml:space="preserve">considerations on the potential impacts to the MAC layer required by NR-based access to unlicensed spectrum (NR-U). </w:t>
      </w:r>
      <w:r w:rsidR="00A74591" w:rsidRPr="001D2906">
        <w:rPr>
          <w:lang w:val="en-US"/>
        </w:rPr>
        <w:t xml:space="preserve"> </w:t>
      </w:r>
    </w:p>
    <w:p w14:paraId="380E2A62" w14:textId="51F79CB9" w:rsidR="003F13E5" w:rsidRPr="001D2906" w:rsidRDefault="003F13E5" w:rsidP="003F13E5">
      <w:pPr>
        <w:rPr>
          <w:sz w:val="21"/>
          <w:szCs w:val="21"/>
          <w:lang w:eastAsia="zh-CN"/>
        </w:rPr>
      </w:pPr>
      <w:r w:rsidRPr="00821585">
        <w:rPr>
          <w:lang w:eastAsia="zh-CN"/>
        </w:rPr>
        <w:t xml:space="preserve">In this contribution, we would like to discuss some details related to DRX and provide our </w:t>
      </w:r>
      <w:r w:rsidR="000A13F3" w:rsidRPr="00821585">
        <w:rPr>
          <w:lang w:eastAsia="zh-CN"/>
        </w:rPr>
        <w:t>views</w:t>
      </w:r>
      <w:r w:rsidRPr="00821585">
        <w:rPr>
          <w:lang w:eastAsia="zh-CN"/>
        </w:rPr>
        <w:t>.</w:t>
      </w:r>
      <w:r w:rsidRPr="001D2906">
        <w:rPr>
          <w:sz w:val="21"/>
          <w:szCs w:val="21"/>
          <w:lang w:eastAsia="zh-CN"/>
        </w:rPr>
        <w:t xml:space="preserve"> </w:t>
      </w:r>
    </w:p>
    <w:p w14:paraId="43A12B72" w14:textId="61691BEB" w:rsidR="00CD4C7B" w:rsidRPr="001D2906" w:rsidRDefault="00821585" w:rsidP="00EB3FE8">
      <w:pPr>
        <w:pStyle w:val="Heading1"/>
        <w:jc w:val="both"/>
        <w:rPr>
          <w:lang w:val="en-US"/>
        </w:rPr>
      </w:pPr>
      <w:r>
        <w:rPr>
          <w:lang w:val="en-US"/>
        </w:rPr>
        <w:t>2</w:t>
      </w:r>
      <w:r w:rsidR="00CD4C7B" w:rsidRPr="001D2906">
        <w:rPr>
          <w:lang w:val="en-US"/>
        </w:rPr>
        <w:tab/>
      </w:r>
      <w:r w:rsidR="00C2732A" w:rsidRPr="001D2906">
        <w:rPr>
          <w:lang w:val="en-US"/>
        </w:rPr>
        <w:t>Discussion</w:t>
      </w:r>
    </w:p>
    <w:p w14:paraId="2877019A" w14:textId="7467A3F0" w:rsidR="005A1D98" w:rsidRPr="00821585" w:rsidRDefault="00EA0982" w:rsidP="00821585">
      <w:pPr>
        <w:spacing w:before="120"/>
        <w:jc w:val="both"/>
        <w:rPr>
          <w:i/>
          <w:iCs/>
        </w:rPr>
      </w:pPr>
      <w:r w:rsidRPr="000A13F3">
        <w:rPr>
          <w:lang w:val="en-US"/>
        </w:rPr>
        <w:t>I</w:t>
      </w:r>
      <w:r w:rsidRPr="000A13F3">
        <w:t xml:space="preserve">n LTE and NR, </w:t>
      </w:r>
      <w:r w:rsidR="001804CE" w:rsidRPr="000A13F3">
        <w:t xml:space="preserve">DRX was introduced </w:t>
      </w:r>
      <w:r w:rsidR="003D523D" w:rsidRPr="000A13F3">
        <w:t xml:space="preserve">so as </w:t>
      </w:r>
      <w:r w:rsidR="001804CE" w:rsidRPr="000A13F3">
        <w:t>to</w:t>
      </w:r>
      <w:r w:rsidR="001804CE" w:rsidRPr="06571977">
        <w:t xml:space="preserve"> </w:t>
      </w:r>
      <w:r w:rsidR="003D523D" w:rsidRPr="000A13F3">
        <w:t xml:space="preserve">make trade-off between UE power </w:t>
      </w:r>
      <w:r w:rsidR="00D21CB4">
        <w:t>consumption</w:t>
      </w:r>
      <w:r w:rsidR="00D21CB4" w:rsidRPr="06571977">
        <w:t xml:space="preserve"> </w:t>
      </w:r>
      <w:r w:rsidR="003D523D" w:rsidRPr="000A13F3">
        <w:t>and reachability. For</w:t>
      </w:r>
      <w:r w:rsidR="00F66F7C" w:rsidRPr="000A13F3">
        <w:t xml:space="preserve"> DRX</w:t>
      </w:r>
      <w:r w:rsidR="003D523D" w:rsidRPr="000A13F3">
        <w:t xml:space="preserve"> operation</w:t>
      </w:r>
      <w:r w:rsidR="00F66F7C" w:rsidRPr="000A13F3">
        <w:t xml:space="preserve">, a UE is </w:t>
      </w:r>
      <w:r w:rsidR="003D523D" w:rsidRPr="000A13F3">
        <w:t xml:space="preserve">configured with a set of DRX parameters </w:t>
      </w:r>
      <w:r w:rsidR="00F66F7C" w:rsidRPr="000A13F3">
        <w:t xml:space="preserve">to monitor PDCCH </w:t>
      </w:r>
      <w:r w:rsidR="00D76686" w:rsidRPr="000A13F3">
        <w:t>during</w:t>
      </w:r>
      <w:r w:rsidR="00F66F7C" w:rsidRPr="000A13F3">
        <w:t xml:space="preserve"> the active </w:t>
      </w:r>
      <w:r w:rsidR="00CE014B" w:rsidRPr="000A13F3">
        <w:t>time. The</w:t>
      </w:r>
      <w:r w:rsidR="003D523D" w:rsidRPr="000A13F3">
        <w:t xml:space="preserve"> DRX configuration controls</w:t>
      </w:r>
      <w:r w:rsidR="00CE014B" w:rsidRPr="000A13F3">
        <w:t xml:space="preserve"> the active time</w:t>
      </w:r>
      <w:r w:rsidR="003D523D" w:rsidRPr="000A13F3">
        <w:t xml:space="preserve"> in a cycle when the UE should monitor the </w:t>
      </w:r>
      <w:r w:rsidR="00D85165" w:rsidRPr="000A13F3">
        <w:t xml:space="preserve">downlink </w:t>
      </w:r>
      <w:r w:rsidR="003D523D" w:rsidRPr="000A13F3">
        <w:t xml:space="preserve">control channels to determine if it is being scheduled by the cell. </w:t>
      </w:r>
      <w:r w:rsidR="005A1D98" w:rsidRPr="000A13F3">
        <w:t>For</w:t>
      </w:r>
      <w:r w:rsidR="003D523D" w:rsidRPr="000A13F3">
        <w:t xml:space="preserve"> licensed access, the trade-off between reachability and UE power </w:t>
      </w:r>
      <w:r w:rsidR="00D21CB4">
        <w:t>consumption</w:t>
      </w:r>
      <w:r w:rsidR="00A775C7" w:rsidRPr="06571977">
        <w:t xml:space="preserve"> </w:t>
      </w:r>
      <w:r w:rsidR="003D523D" w:rsidRPr="000A13F3">
        <w:t xml:space="preserve">is controlled by the network through timers such as </w:t>
      </w:r>
      <w:r w:rsidR="003D523D" w:rsidRPr="06571977">
        <w:rPr>
          <w:i/>
          <w:iCs/>
        </w:rPr>
        <w:t>onDurationTimer</w:t>
      </w:r>
      <w:r w:rsidR="0035666F" w:rsidRPr="06571977">
        <w:t xml:space="preserve">, </w:t>
      </w:r>
      <w:r w:rsidR="003D523D" w:rsidRPr="06571977">
        <w:rPr>
          <w:i/>
          <w:iCs/>
        </w:rPr>
        <w:t>drx-InactivityTimer</w:t>
      </w:r>
      <w:r w:rsidR="003D523D" w:rsidRPr="06571977">
        <w:t xml:space="preserve"> </w:t>
      </w:r>
      <w:r w:rsidR="0035666F">
        <w:t xml:space="preserve">and </w:t>
      </w:r>
      <w:r w:rsidR="003D523D" w:rsidRPr="06571977">
        <w:rPr>
          <w:i/>
          <w:iCs/>
        </w:rPr>
        <w:t>drx-RetransmissionTimer.</w:t>
      </w:r>
      <w:r w:rsidR="005A1D98" w:rsidRPr="000A13F3">
        <w:rPr>
          <w:lang w:eastAsia="ko-KR"/>
        </w:rPr>
        <w:t xml:space="preserve"> </w:t>
      </w:r>
      <w:r w:rsidR="00A56C88" w:rsidRPr="000A13F3">
        <w:rPr>
          <w:lang w:eastAsia="ko-KR"/>
        </w:rPr>
        <w:t>For</w:t>
      </w:r>
      <w:r w:rsidR="00D76686" w:rsidRPr="000A13F3">
        <w:rPr>
          <w:lang w:eastAsia="ko-KR"/>
        </w:rPr>
        <w:t xml:space="preserve"> CA, a </w:t>
      </w:r>
      <w:r w:rsidR="00D76686" w:rsidRPr="00570340">
        <w:rPr>
          <w:lang w:eastAsia="zh-CN"/>
        </w:rPr>
        <w:t xml:space="preserve">common DRX configuration per MAC entity is applied in </w:t>
      </w:r>
      <w:r w:rsidR="00AC6048">
        <w:rPr>
          <w:lang w:eastAsia="zh-CN"/>
        </w:rPr>
        <w:t xml:space="preserve">both </w:t>
      </w:r>
      <w:r w:rsidR="00D76686" w:rsidRPr="00570340">
        <w:rPr>
          <w:lang w:eastAsia="zh-CN"/>
        </w:rPr>
        <w:t>LTE and NR</w:t>
      </w:r>
      <w:r w:rsidR="002C1AC8" w:rsidRPr="00570340">
        <w:rPr>
          <w:lang w:eastAsia="zh-CN"/>
        </w:rPr>
        <w:t xml:space="preserve"> </w:t>
      </w:r>
      <w:r w:rsidR="00813C65" w:rsidRPr="000A13F3">
        <w:rPr>
          <w:lang w:eastAsia="ko-KR"/>
        </w:rPr>
        <w:t xml:space="preserve">so that the MAC entity </w:t>
      </w:r>
      <w:r w:rsidR="00AC6048">
        <w:rPr>
          <w:lang w:eastAsia="ko-KR"/>
        </w:rPr>
        <w:t xml:space="preserve">is </w:t>
      </w:r>
      <w:r w:rsidR="00813C65" w:rsidRPr="000A13F3">
        <w:rPr>
          <w:lang w:eastAsia="ko-KR"/>
        </w:rPr>
        <w:t xml:space="preserve">provided with </w:t>
      </w:r>
      <w:r w:rsidR="0048276E" w:rsidRPr="000A13F3">
        <w:rPr>
          <w:lang w:eastAsia="ko-KR"/>
        </w:rPr>
        <w:t>similar</w:t>
      </w:r>
      <w:r w:rsidR="00813C65" w:rsidRPr="000A13F3">
        <w:rPr>
          <w:lang w:eastAsia="ko-KR"/>
        </w:rPr>
        <w:t xml:space="preserve"> scheduling opportunity for each cell</w:t>
      </w:r>
      <w:r w:rsidR="00D76686" w:rsidRPr="00570340">
        <w:rPr>
          <w:lang w:eastAsia="zh-CN"/>
        </w:rPr>
        <w:t xml:space="preserve">, i.e. </w:t>
      </w:r>
      <w:r w:rsidR="0008604E" w:rsidRPr="00570340">
        <w:rPr>
          <w:lang w:eastAsia="zh-CN"/>
        </w:rPr>
        <w:t xml:space="preserve">the </w:t>
      </w:r>
      <w:r w:rsidR="00D85165" w:rsidRPr="00570340">
        <w:rPr>
          <w:lang w:eastAsia="zh-CN"/>
        </w:rPr>
        <w:t xml:space="preserve">DRX </w:t>
      </w:r>
      <w:r w:rsidR="00D76686" w:rsidRPr="00570340">
        <w:rPr>
          <w:lang w:eastAsia="zh-CN"/>
        </w:rPr>
        <w:t xml:space="preserve">UE needs to monitor PDCCH on all activated serving cells </w:t>
      </w:r>
      <w:r w:rsidR="0008604E" w:rsidRPr="00570340">
        <w:rPr>
          <w:lang w:eastAsia="zh-CN"/>
        </w:rPr>
        <w:t xml:space="preserve">in the </w:t>
      </w:r>
      <w:r w:rsidR="00813C65" w:rsidRPr="00570340">
        <w:rPr>
          <w:lang w:eastAsia="zh-CN"/>
        </w:rPr>
        <w:t xml:space="preserve">DRX </w:t>
      </w:r>
      <w:r w:rsidR="0008604E" w:rsidRPr="00570340">
        <w:rPr>
          <w:lang w:eastAsia="zh-CN"/>
        </w:rPr>
        <w:t>active time.</w:t>
      </w:r>
    </w:p>
    <w:p w14:paraId="544B9678" w14:textId="41BE9AC7" w:rsidR="00813C65" w:rsidRPr="00570340" w:rsidRDefault="00813C65" w:rsidP="00813C65">
      <w:pPr>
        <w:spacing w:before="120"/>
        <w:jc w:val="both"/>
        <w:rPr>
          <w:lang w:eastAsia="zh-CN"/>
        </w:rPr>
      </w:pPr>
      <w:r w:rsidRPr="00570340">
        <w:rPr>
          <w:lang w:eastAsia="zh-CN"/>
        </w:rPr>
        <w:t>However, f</w:t>
      </w:r>
      <w:r w:rsidR="003C388F" w:rsidRPr="00570340">
        <w:rPr>
          <w:lang w:eastAsia="zh-CN"/>
        </w:rPr>
        <w:t>or unlic</w:t>
      </w:r>
      <w:r w:rsidR="00D85165" w:rsidRPr="00570340">
        <w:rPr>
          <w:lang w:eastAsia="zh-CN"/>
        </w:rPr>
        <w:t xml:space="preserve">ensed access, </w:t>
      </w:r>
      <w:r w:rsidRPr="00570340">
        <w:rPr>
          <w:lang w:eastAsia="zh-CN"/>
        </w:rPr>
        <w:t>there is no guarantee that the g</w:t>
      </w:r>
      <w:r w:rsidR="00311E7D" w:rsidRPr="00570340">
        <w:rPr>
          <w:lang w:eastAsia="zh-CN"/>
        </w:rPr>
        <w:t xml:space="preserve">NB can access the medium </w:t>
      </w:r>
      <w:r w:rsidR="00B52590" w:rsidRPr="00570340">
        <w:rPr>
          <w:lang w:eastAsia="zh-CN"/>
        </w:rPr>
        <w:t xml:space="preserve">within the </w:t>
      </w:r>
      <w:r w:rsidR="00581C65" w:rsidRPr="00570340">
        <w:rPr>
          <w:lang w:eastAsia="zh-CN"/>
        </w:rPr>
        <w:t xml:space="preserve">DRX ON </w:t>
      </w:r>
      <w:r w:rsidR="00B52590" w:rsidRPr="00570340">
        <w:rPr>
          <w:lang w:eastAsia="zh-CN"/>
        </w:rPr>
        <w:t xml:space="preserve">duration due to LBT when </w:t>
      </w:r>
      <w:r w:rsidR="00861BD1" w:rsidRPr="00570340">
        <w:rPr>
          <w:lang w:eastAsia="zh-CN"/>
        </w:rPr>
        <w:t xml:space="preserve">it need transmit data to </w:t>
      </w:r>
      <w:r w:rsidR="00581C65" w:rsidRPr="00570340">
        <w:rPr>
          <w:lang w:eastAsia="zh-CN"/>
        </w:rPr>
        <w:t>a</w:t>
      </w:r>
      <w:r w:rsidR="00861BD1" w:rsidRPr="00570340">
        <w:rPr>
          <w:lang w:eastAsia="zh-CN"/>
        </w:rPr>
        <w:t xml:space="preserve"> DRX UE.</w:t>
      </w:r>
      <w:r w:rsidR="00CA55A9" w:rsidRPr="00570340">
        <w:rPr>
          <w:lang w:eastAsia="zh-CN"/>
        </w:rPr>
        <w:t xml:space="preserve"> The </w:t>
      </w:r>
      <w:r w:rsidR="000A13F3">
        <w:rPr>
          <w:lang w:eastAsia="zh-CN"/>
        </w:rPr>
        <w:t xml:space="preserve">channel access </w:t>
      </w:r>
      <w:r w:rsidR="00CA55A9" w:rsidRPr="00570340">
        <w:rPr>
          <w:lang w:eastAsia="zh-CN"/>
        </w:rPr>
        <w:t xml:space="preserve">failure would reduce </w:t>
      </w:r>
      <w:r w:rsidRPr="00570340">
        <w:rPr>
          <w:lang w:eastAsia="zh-CN"/>
        </w:rPr>
        <w:t>the</w:t>
      </w:r>
      <w:r w:rsidR="00C11018" w:rsidRPr="00570340">
        <w:rPr>
          <w:lang w:eastAsia="zh-CN"/>
        </w:rPr>
        <w:t xml:space="preserve"> </w:t>
      </w:r>
      <w:r w:rsidR="00581C65" w:rsidRPr="00570340">
        <w:rPr>
          <w:lang w:eastAsia="zh-CN"/>
        </w:rPr>
        <w:t xml:space="preserve">UE </w:t>
      </w:r>
      <w:r w:rsidR="00581C65" w:rsidRPr="000A13F3">
        <w:t xml:space="preserve">reachability </w:t>
      </w:r>
      <w:r w:rsidR="00581C65" w:rsidRPr="00570340">
        <w:rPr>
          <w:lang w:eastAsia="zh-CN"/>
        </w:rPr>
        <w:t>within</w:t>
      </w:r>
      <w:r w:rsidR="00C11018" w:rsidRPr="00570340">
        <w:rPr>
          <w:lang w:eastAsia="zh-CN"/>
        </w:rPr>
        <w:t xml:space="preserve"> the </w:t>
      </w:r>
      <w:r w:rsidR="00A46C2F" w:rsidRPr="00570340">
        <w:rPr>
          <w:lang w:eastAsia="zh-CN"/>
        </w:rPr>
        <w:t xml:space="preserve">DRX active </w:t>
      </w:r>
      <w:r w:rsidR="000D18D9" w:rsidRPr="00570340">
        <w:rPr>
          <w:lang w:eastAsia="zh-CN"/>
        </w:rPr>
        <w:t>time as</w:t>
      </w:r>
      <w:r w:rsidR="00CA55A9" w:rsidRPr="00570340">
        <w:rPr>
          <w:lang w:eastAsia="zh-CN"/>
        </w:rPr>
        <w:t xml:space="preserve"> the </w:t>
      </w:r>
      <w:r w:rsidR="00C632D8" w:rsidRPr="00570340">
        <w:rPr>
          <w:lang w:eastAsia="zh-CN"/>
        </w:rPr>
        <w:t xml:space="preserve">network </w:t>
      </w:r>
      <w:r w:rsidR="00AC5F2D" w:rsidRPr="00570340">
        <w:rPr>
          <w:lang w:eastAsia="zh-CN"/>
        </w:rPr>
        <w:t>has</w:t>
      </w:r>
      <w:r w:rsidR="00CA55A9" w:rsidRPr="00570340">
        <w:rPr>
          <w:lang w:eastAsia="zh-CN"/>
        </w:rPr>
        <w:t xml:space="preserve"> to wait at least another DRX cycle before being able to transmit data to the UE</w:t>
      </w:r>
      <w:r w:rsidR="007873FD" w:rsidRPr="00570340">
        <w:rPr>
          <w:lang w:eastAsia="zh-CN"/>
        </w:rPr>
        <w:t xml:space="preserve">, which would increase the scheduling </w:t>
      </w:r>
      <w:r w:rsidR="001B0081" w:rsidRPr="00570340">
        <w:rPr>
          <w:lang w:eastAsia="zh-CN"/>
        </w:rPr>
        <w:t>latency</w:t>
      </w:r>
      <w:r w:rsidR="007873FD" w:rsidRPr="00570340">
        <w:rPr>
          <w:lang w:eastAsia="zh-CN"/>
        </w:rPr>
        <w:t xml:space="preserve"> of UE</w:t>
      </w:r>
      <w:r w:rsidR="000D18D9" w:rsidRPr="00570340">
        <w:rPr>
          <w:lang w:eastAsia="zh-CN"/>
        </w:rPr>
        <w:t xml:space="preserve"> in the unlicensed cell</w:t>
      </w:r>
      <w:r w:rsidR="007873FD" w:rsidRPr="00570340">
        <w:rPr>
          <w:lang w:eastAsia="zh-CN"/>
        </w:rPr>
        <w:t>.</w:t>
      </w:r>
    </w:p>
    <w:p w14:paraId="0BF5278A" w14:textId="0FAAF7AC" w:rsidR="001E67DA" w:rsidRPr="00821585" w:rsidRDefault="00A46C2F" w:rsidP="00821585">
      <w:pPr>
        <w:spacing w:before="120"/>
        <w:jc w:val="both"/>
        <w:rPr>
          <w:b/>
          <w:iCs/>
        </w:rPr>
      </w:pPr>
      <w:r w:rsidRPr="00821585">
        <w:rPr>
          <w:b/>
          <w:iCs/>
        </w:rPr>
        <w:t xml:space="preserve">Observation 1: </w:t>
      </w:r>
      <w:r w:rsidR="000A13F3" w:rsidRPr="00821585">
        <w:rPr>
          <w:b/>
          <w:iCs/>
        </w:rPr>
        <w:t xml:space="preserve">With </w:t>
      </w:r>
      <w:r w:rsidR="00E768D6" w:rsidRPr="00821585">
        <w:rPr>
          <w:b/>
          <w:iCs/>
        </w:rPr>
        <w:t xml:space="preserve">the same </w:t>
      </w:r>
      <w:r w:rsidR="009838B0" w:rsidRPr="00821585">
        <w:rPr>
          <w:b/>
          <w:iCs/>
        </w:rPr>
        <w:t xml:space="preserve">DRX configuration, </w:t>
      </w:r>
      <w:r w:rsidR="001E67DA" w:rsidRPr="00821585">
        <w:rPr>
          <w:b/>
          <w:iCs/>
        </w:rPr>
        <w:t>UE</w:t>
      </w:r>
      <w:r w:rsidR="000A13F3" w:rsidRPr="00821585">
        <w:rPr>
          <w:b/>
          <w:iCs/>
        </w:rPr>
        <w:t>s</w:t>
      </w:r>
      <w:r w:rsidR="001E67DA" w:rsidRPr="00821585">
        <w:rPr>
          <w:b/>
          <w:iCs/>
        </w:rPr>
        <w:t xml:space="preserve"> </w:t>
      </w:r>
      <w:r w:rsidR="00815B6F" w:rsidRPr="00821585">
        <w:rPr>
          <w:b/>
          <w:iCs/>
        </w:rPr>
        <w:t xml:space="preserve">may </w:t>
      </w:r>
      <w:r w:rsidR="001E67DA" w:rsidRPr="00821585">
        <w:rPr>
          <w:b/>
          <w:iCs/>
        </w:rPr>
        <w:t>have less scheduling opportunit</w:t>
      </w:r>
      <w:r w:rsidR="00815B6F" w:rsidRPr="00821585">
        <w:rPr>
          <w:b/>
          <w:iCs/>
        </w:rPr>
        <w:t>ies</w:t>
      </w:r>
      <w:r w:rsidR="001E67DA" w:rsidRPr="00821585">
        <w:rPr>
          <w:b/>
          <w:iCs/>
        </w:rPr>
        <w:t xml:space="preserve"> </w:t>
      </w:r>
      <w:r w:rsidR="00E768D6" w:rsidRPr="00821585">
        <w:rPr>
          <w:b/>
          <w:iCs/>
        </w:rPr>
        <w:t xml:space="preserve">in </w:t>
      </w:r>
      <w:r w:rsidR="00815B6F" w:rsidRPr="00821585">
        <w:rPr>
          <w:b/>
          <w:iCs/>
        </w:rPr>
        <w:t>un</w:t>
      </w:r>
      <w:r w:rsidR="00E768D6" w:rsidRPr="00821585">
        <w:rPr>
          <w:b/>
          <w:iCs/>
        </w:rPr>
        <w:t xml:space="preserve">licensed cell than in licensed cell </w:t>
      </w:r>
      <w:r w:rsidR="000A13F3" w:rsidRPr="00821585">
        <w:rPr>
          <w:b/>
          <w:iCs/>
        </w:rPr>
        <w:t>due to LBT</w:t>
      </w:r>
      <w:r w:rsidR="00E768D6" w:rsidRPr="00821585">
        <w:rPr>
          <w:b/>
          <w:iCs/>
        </w:rPr>
        <w:t>.</w:t>
      </w:r>
    </w:p>
    <w:p w14:paraId="20DDB7BD" w14:textId="177FB59B" w:rsidR="00C02CC4" w:rsidRPr="001D2906" w:rsidRDefault="00345D71" w:rsidP="00345D71">
      <w:pPr>
        <w:jc w:val="both"/>
        <w:rPr>
          <w:lang w:eastAsia="zh-CN"/>
        </w:rPr>
      </w:pPr>
      <w:r w:rsidRPr="001D2906">
        <w:rPr>
          <w:lang w:eastAsia="zh-CN"/>
        </w:rPr>
        <w:t>T</w:t>
      </w:r>
      <w:r w:rsidRPr="001D2906">
        <w:rPr>
          <w:rFonts w:hint="eastAsia"/>
          <w:lang w:eastAsia="zh-CN"/>
        </w:rPr>
        <w:t xml:space="preserve">o </w:t>
      </w:r>
      <w:r w:rsidRPr="001D2906">
        <w:rPr>
          <w:lang w:eastAsia="zh-CN"/>
        </w:rPr>
        <w:t xml:space="preserve">mitigate the negative impact of LBT on the </w:t>
      </w:r>
      <w:r w:rsidR="00F206C3" w:rsidRPr="001D2906">
        <w:t>reachability</w:t>
      </w:r>
      <w:r w:rsidR="00F206C3" w:rsidRPr="001D2906">
        <w:rPr>
          <w:lang w:eastAsia="zh-CN"/>
        </w:rPr>
        <w:t xml:space="preserve"> </w:t>
      </w:r>
      <w:r w:rsidR="00F206C3">
        <w:rPr>
          <w:lang w:eastAsia="zh-CN"/>
        </w:rPr>
        <w:t xml:space="preserve">of </w:t>
      </w:r>
      <w:r w:rsidRPr="001D2906">
        <w:rPr>
          <w:lang w:eastAsia="zh-CN"/>
        </w:rPr>
        <w:t xml:space="preserve">DRX UE on unlicensed cell, </w:t>
      </w:r>
      <w:r w:rsidR="008C6599" w:rsidRPr="001D2906">
        <w:rPr>
          <w:lang w:eastAsia="zh-CN"/>
        </w:rPr>
        <w:t>several companies have proposed some</w:t>
      </w:r>
      <w:r w:rsidR="009407CB">
        <w:rPr>
          <w:lang w:eastAsia="zh-CN"/>
        </w:rPr>
        <w:t xml:space="preserve"> </w:t>
      </w:r>
      <w:r w:rsidR="008C6599" w:rsidRPr="001D2906">
        <w:rPr>
          <w:lang w:eastAsia="zh-CN"/>
        </w:rPr>
        <w:t>enhancement</w:t>
      </w:r>
      <w:r w:rsidR="00C02CC4" w:rsidRPr="001D2906">
        <w:rPr>
          <w:lang w:eastAsia="zh-CN"/>
        </w:rPr>
        <w:t>s</w:t>
      </w:r>
      <w:r w:rsidR="008C6599" w:rsidRPr="001D2906">
        <w:rPr>
          <w:lang w:eastAsia="zh-CN"/>
        </w:rPr>
        <w:t xml:space="preserve"> on DRX</w:t>
      </w:r>
      <w:r w:rsidRPr="001D2906">
        <w:rPr>
          <w:lang w:eastAsia="zh-CN"/>
        </w:rPr>
        <w:t xml:space="preserve"> in the recent meetings including </w:t>
      </w:r>
      <w:r w:rsidR="00C02CC4" w:rsidRPr="001D2906">
        <w:rPr>
          <w:lang w:eastAsia="zh-CN"/>
        </w:rPr>
        <w:t>e.g. separate DRX configuration for licensed cells and unlicensed cells</w:t>
      </w:r>
      <w:r w:rsidR="00495F42">
        <w:rPr>
          <w:lang w:eastAsia="zh-CN"/>
        </w:rPr>
        <w:t xml:space="preserve"> [3][4</w:t>
      </w:r>
      <w:r w:rsidR="00D80C89" w:rsidRPr="001D2906">
        <w:rPr>
          <w:lang w:eastAsia="zh-CN"/>
        </w:rPr>
        <w:t>], DRX configuration</w:t>
      </w:r>
      <w:r w:rsidR="00DA6494" w:rsidRPr="001D2906">
        <w:rPr>
          <w:lang w:eastAsia="zh-CN"/>
        </w:rPr>
        <w:t xml:space="preserve"> </w:t>
      </w:r>
      <w:r w:rsidR="009709F3" w:rsidRPr="001D2906">
        <w:rPr>
          <w:lang w:eastAsia="zh-CN"/>
        </w:rPr>
        <w:t>adaption</w:t>
      </w:r>
      <w:r w:rsidR="009709F3">
        <w:rPr>
          <w:lang w:eastAsia="zh-CN"/>
        </w:rPr>
        <w:t xml:space="preserve"> [</w:t>
      </w:r>
      <w:r w:rsidR="00495F42">
        <w:rPr>
          <w:lang w:eastAsia="zh-CN"/>
        </w:rPr>
        <w:t>5][6]</w:t>
      </w:r>
      <w:r w:rsidR="00D80C89" w:rsidRPr="001D2906">
        <w:rPr>
          <w:lang w:eastAsia="zh-CN"/>
        </w:rPr>
        <w:t xml:space="preserve">. Herein, </w:t>
      </w:r>
      <w:r w:rsidR="000A13F3">
        <w:rPr>
          <w:lang w:eastAsia="zh-CN"/>
        </w:rPr>
        <w:t xml:space="preserve">we provide </w:t>
      </w:r>
      <w:r w:rsidR="00133300" w:rsidRPr="001D2906">
        <w:rPr>
          <w:lang w:eastAsia="zh-CN"/>
        </w:rPr>
        <w:t>o</w:t>
      </w:r>
      <w:r w:rsidR="008E73BA" w:rsidRPr="001D2906">
        <w:rPr>
          <w:lang w:eastAsia="zh-CN"/>
        </w:rPr>
        <w:t xml:space="preserve">ur </w:t>
      </w:r>
      <w:r w:rsidR="000A13F3">
        <w:rPr>
          <w:lang w:eastAsia="zh-CN"/>
        </w:rPr>
        <w:t xml:space="preserve">views </w:t>
      </w:r>
      <w:r w:rsidR="00133300" w:rsidRPr="001D2906">
        <w:rPr>
          <w:lang w:eastAsia="zh-CN"/>
        </w:rPr>
        <w:t xml:space="preserve">on these potential </w:t>
      </w:r>
      <w:r w:rsidR="00F312A4" w:rsidRPr="001D2906">
        <w:rPr>
          <w:lang w:eastAsia="zh-CN"/>
        </w:rPr>
        <w:t>enhancements</w:t>
      </w:r>
      <w:r w:rsidR="00133300" w:rsidRPr="001D2906">
        <w:rPr>
          <w:lang w:eastAsia="zh-CN"/>
        </w:rPr>
        <w:t>.</w:t>
      </w:r>
    </w:p>
    <w:p w14:paraId="64471D88" w14:textId="615351FB" w:rsidR="00AE2CA2" w:rsidRPr="00D21CB4" w:rsidRDefault="005F655A" w:rsidP="00D21CB4">
      <w:pPr>
        <w:spacing w:before="120"/>
        <w:jc w:val="both"/>
        <w:rPr>
          <w:b/>
          <w:i/>
          <w:u w:val="single"/>
          <w:lang w:eastAsia="zh-CN"/>
        </w:rPr>
      </w:pPr>
      <w:r w:rsidRPr="00D21CB4">
        <w:rPr>
          <w:b/>
          <w:i/>
          <w:u w:val="single"/>
          <w:lang w:eastAsia="zh-CN"/>
        </w:rPr>
        <w:t>Separate DRX configuration</w:t>
      </w:r>
      <w:r w:rsidR="00574649" w:rsidRPr="00D21CB4">
        <w:rPr>
          <w:b/>
          <w:i/>
          <w:u w:val="single"/>
          <w:lang w:eastAsia="zh-CN"/>
        </w:rPr>
        <w:t>s</w:t>
      </w:r>
      <w:r w:rsidRPr="00D21CB4">
        <w:rPr>
          <w:b/>
          <w:i/>
          <w:u w:val="single"/>
          <w:lang w:eastAsia="zh-CN"/>
        </w:rPr>
        <w:t xml:space="preserve"> between licensed cells and unlicensed cells</w:t>
      </w:r>
    </w:p>
    <w:p w14:paraId="39BFC692" w14:textId="3552CCAB" w:rsidR="00C40BAE" w:rsidRPr="001D2906" w:rsidRDefault="00855CD1" w:rsidP="002C2176">
      <w:pPr>
        <w:jc w:val="both"/>
        <w:rPr>
          <w:lang w:eastAsia="ko-KR"/>
        </w:rPr>
      </w:pPr>
      <w:r w:rsidRPr="001D2906">
        <w:t xml:space="preserve">In LAA, separate DRX configurations between licensed cell and unlicensed cell have </w:t>
      </w:r>
      <w:r w:rsidR="002C2176" w:rsidRPr="001D2906">
        <w:t xml:space="preserve">already </w:t>
      </w:r>
      <w:r w:rsidRPr="001D2906">
        <w:t>been discussed</w:t>
      </w:r>
      <w:r w:rsidR="00BB4125" w:rsidRPr="001D2906">
        <w:rPr>
          <w:lang w:eastAsia="ko-KR"/>
        </w:rPr>
        <w:t xml:space="preserve">. </w:t>
      </w:r>
      <w:r w:rsidR="00C40BAE" w:rsidRPr="001D2906">
        <w:rPr>
          <w:lang w:eastAsia="ko-KR"/>
        </w:rPr>
        <w:t>However, it has</w:t>
      </w:r>
      <w:r w:rsidR="00264F4C">
        <w:rPr>
          <w:lang w:eastAsia="ko-KR"/>
        </w:rPr>
        <w:t xml:space="preserve"> not</w:t>
      </w:r>
      <w:r w:rsidR="00C40BAE" w:rsidRPr="001D2906">
        <w:rPr>
          <w:lang w:eastAsia="ko-KR"/>
        </w:rPr>
        <w:t xml:space="preserve"> </w:t>
      </w:r>
      <w:r w:rsidR="00BB4125" w:rsidRPr="001D2906">
        <w:rPr>
          <w:lang w:eastAsia="ko-KR"/>
        </w:rPr>
        <w:t xml:space="preserve">been adopted </w:t>
      </w:r>
      <w:r w:rsidR="004604FF">
        <w:rPr>
          <w:lang w:eastAsia="ko-KR"/>
        </w:rPr>
        <w:t>finally</w:t>
      </w:r>
      <w:r w:rsidR="004B148F">
        <w:rPr>
          <w:lang w:eastAsia="ko-KR"/>
        </w:rPr>
        <w:t xml:space="preserve"> </w:t>
      </w:r>
      <w:r w:rsidR="006E7B54">
        <w:rPr>
          <w:lang w:eastAsia="ko-KR"/>
        </w:rPr>
        <w:t>based on the following considerations:</w:t>
      </w:r>
    </w:p>
    <w:p w14:paraId="491CC50F" w14:textId="01A6F84D" w:rsidR="00B4796E" w:rsidRPr="001D2906" w:rsidRDefault="00B4796E" w:rsidP="00B4796E">
      <w:pPr>
        <w:pStyle w:val="ListParagraph"/>
        <w:numPr>
          <w:ilvl w:val="0"/>
          <w:numId w:val="21"/>
        </w:numPr>
        <w:jc w:val="both"/>
        <w:rPr>
          <w:lang w:eastAsia="ko-KR"/>
        </w:rPr>
      </w:pPr>
      <w:r w:rsidRPr="001D2906">
        <w:rPr>
          <w:lang w:eastAsia="zh-CN"/>
        </w:rPr>
        <w:t xml:space="preserve">In LAA, the PCell always </w:t>
      </w:r>
      <w:r>
        <w:rPr>
          <w:lang w:eastAsia="zh-CN"/>
        </w:rPr>
        <w:t xml:space="preserve">operates in </w:t>
      </w:r>
      <w:r w:rsidRPr="001D2906">
        <w:rPr>
          <w:lang w:eastAsia="zh-CN"/>
        </w:rPr>
        <w:t xml:space="preserve">the licensed carrier </w:t>
      </w:r>
      <w:r>
        <w:rPr>
          <w:lang w:eastAsia="zh-CN"/>
        </w:rPr>
        <w:t xml:space="preserve">and can </w:t>
      </w:r>
      <w:r w:rsidRPr="001D2906">
        <w:rPr>
          <w:lang w:eastAsia="zh-CN"/>
        </w:rPr>
        <w:t xml:space="preserve">ensure the scheduling opportunity </w:t>
      </w:r>
      <w:r>
        <w:rPr>
          <w:lang w:eastAsia="zh-CN"/>
        </w:rPr>
        <w:t xml:space="preserve">for the </w:t>
      </w:r>
      <w:r w:rsidRPr="001D2906">
        <w:rPr>
          <w:lang w:eastAsia="zh-CN"/>
        </w:rPr>
        <w:t>DRX UE.</w:t>
      </w:r>
      <w:r>
        <w:rPr>
          <w:lang w:eastAsia="zh-CN"/>
        </w:rPr>
        <w:t xml:space="preserve"> In this case, there is no really an issue of the UE missing a scheduling opportunity during DRX ON duration.</w:t>
      </w:r>
    </w:p>
    <w:p w14:paraId="7895C63B" w14:textId="6E059421" w:rsidR="007973FF" w:rsidRPr="00821585" w:rsidRDefault="00082014" w:rsidP="00821585">
      <w:pPr>
        <w:pStyle w:val="ListParagraph"/>
        <w:numPr>
          <w:ilvl w:val="0"/>
          <w:numId w:val="21"/>
        </w:numPr>
        <w:spacing w:before="120" w:after="120"/>
        <w:jc w:val="both"/>
        <w:rPr>
          <w:rFonts w:eastAsia="Times New Roman"/>
        </w:rPr>
      </w:pPr>
      <w:r w:rsidRPr="00821585">
        <w:t>If the active time</w:t>
      </w:r>
      <w:r w:rsidR="004B148F" w:rsidRPr="20D00315">
        <w:rPr>
          <w:rFonts w:eastAsia="Times New Roman"/>
        </w:rPr>
        <w:t xml:space="preserve"> </w:t>
      </w:r>
      <w:r w:rsidRPr="00821585">
        <w:t xml:space="preserve">of separate DRX configurations are not aligned, UE need </w:t>
      </w:r>
      <w:r w:rsidR="004B148F" w:rsidRPr="00821585">
        <w:t>frequently</w:t>
      </w:r>
      <w:r w:rsidR="004B148F" w:rsidRPr="20D00315">
        <w:rPr>
          <w:rFonts w:eastAsia="Times New Roman"/>
        </w:rPr>
        <w:t xml:space="preserve"> </w:t>
      </w:r>
      <w:r w:rsidRPr="00821585">
        <w:t xml:space="preserve">wake up to monitor </w:t>
      </w:r>
      <w:r w:rsidR="004B148F" w:rsidRPr="00821585">
        <w:t xml:space="preserve">the transmission of </w:t>
      </w:r>
      <w:r w:rsidRPr="00821585">
        <w:t xml:space="preserve">PDCCH. Compared to a common DRX configuration, </w:t>
      </w:r>
      <w:r w:rsidR="004B148F" w:rsidRPr="00821585">
        <w:t>this</w:t>
      </w:r>
      <w:r w:rsidRPr="00821585">
        <w:t xml:space="preserve"> may lead to </w:t>
      </w:r>
      <w:r w:rsidR="004B148F" w:rsidRPr="00821585">
        <w:t xml:space="preserve">the </w:t>
      </w:r>
      <w:r w:rsidRPr="00821585">
        <w:t xml:space="preserve">power </w:t>
      </w:r>
      <w:r w:rsidR="00AE1EE9" w:rsidRPr="00821585">
        <w:t>consumption increased</w:t>
      </w:r>
      <w:r w:rsidR="00613926" w:rsidRPr="20D00315">
        <w:rPr>
          <w:rFonts w:eastAsia="Times New Roman"/>
        </w:rPr>
        <w:t xml:space="preserve"> </w:t>
      </w:r>
      <w:r w:rsidRPr="00821585">
        <w:t xml:space="preserve">in </w:t>
      </w:r>
      <w:r w:rsidR="00B4796E" w:rsidRPr="00821585">
        <w:t>some cases, or at least the advantage in terms of power consumption as compared to common DRX is not clear</w:t>
      </w:r>
      <w:r w:rsidRPr="20D00315">
        <w:rPr>
          <w:rFonts w:eastAsia="Times New Roman"/>
        </w:rPr>
        <w:t>.</w:t>
      </w:r>
    </w:p>
    <w:p w14:paraId="4165B8DE" w14:textId="73B2A8AF" w:rsidR="00445D5D" w:rsidRPr="001D2906" w:rsidRDefault="00C40BAE" w:rsidP="007973FF">
      <w:pPr>
        <w:pStyle w:val="ListParagraph"/>
        <w:numPr>
          <w:ilvl w:val="0"/>
          <w:numId w:val="21"/>
        </w:numPr>
        <w:jc w:val="both"/>
        <w:rPr>
          <w:lang w:eastAsia="ko-KR"/>
        </w:rPr>
      </w:pPr>
      <w:r w:rsidRPr="001D2906">
        <w:rPr>
          <w:rFonts w:hint="eastAsia"/>
          <w:lang w:eastAsia="zh-CN"/>
        </w:rPr>
        <w:t xml:space="preserve">Furthermore, </w:t>
      </w:r>
      <w:r w:rsidRPr="001D2906">
        <w:rPr>
          <w:lang w:eastAsia="zh-CN"/>
        </w:rPr>
        <w:t>separate</w:t>
      </w:r>
      <w:r w:rsidRPr="001D2906">
        <w:rPr>
          <w:rFonts w:hint="eastAsia"/>
          <w:lang w:eastAsia="zh-CN"/>
        </w:rPr>
        <w:t xml:space="preserve"> </w:t>
      </w:r>
      <w:r w:rsidR="00F84AB9" w:rsidRPr="001D2906">
        <w:rPr>
          <w:lang w:eastAsia="zh-CN"/>
        </w:rPr>
        <w:t xml:space="preserve">DRX configurations would </w:t>
      </w:r>
      <w:r w:rsidR="004B148F">
        <w:rPr>
          <w:lang w:eastAsia="zh-CN"/>
        </w:rPr>
        <w:t>result in</w:t>
      </w:r>
      <w:r w:rsidR="004B148F" w:rsidRPr="001D2906">
        <w:rPr>
          <w:lang w:eastAsia="zh-CN"/>
        </w:rPr>
        <w:t xml:space="preserve"> </w:t>
      </w:r>
      <w:r w:rsidR="00FC158E" w:rsidRPr="001D2906">
        <w:rPr>
          <w:lang w:eastAsia="zh-CN"/>
        </w:rPr>
        <w:t>high</w:t>
      </w:r>
      <w:r w:rsidR="00F84AB9" w:rsidRPr="001D2906">
        <w:rPr>
          <w:lang w:eastAsia="zh-CN"/>
        </w:rPr>
        <w:t xml:space="preserve"> complexity</w:t>
      </w:r>
      <w:r w:rsidR="004B148F">
        <w:rPr>
          <w:lang w:eastAsia="zh-CN"/>
        </w:rPr>
        <w:t>.</w:t>
      </w:r>
    </w:p>
    <w:p w14:paraId="20D41274" w14:textId="23D57399" w:rsidR="00A5273D" w:rsidRPr="001D2906" w:rsidRDefault="002C2176" w:rsidP="00EA326D">
      <w:pPr>
        <w:jc w:val="both"/>
        <w:rPr>
          <w:lang w:eastAsia="ko-KR"/>
        </w:rPr>
      </w:pPr>
      <w:r w:rsidRPr="001D2906">
        <w:rPr>
          <w:lang w:eastAsia="ko-KR"/>
        </w:rPr>
        <w:t xml:space="preserve">For NR-U, we </w:t>
      </w:r>
      <w:r w:rsidR="007F1D32" w:rsidRPr="001D2906">
        <w:rPr>
          <w:lang w:eastAsia="ko-KR"/>
        </w:rPr>
        <w:t xml:space="preserve">can </w:t>
      </w:r>
      <w:r w:rsidRPr="001D2906">
        <w:rPr>
          <w:lang w:eastAsia="ko-KR"/>
        </w:rPr>
        <w:t xml:space="preserve">take the LAA as baseline </w:t>
      </w:r>
      <w:r w:rsidR="007F1D32" w:rsidRPr="001D2906">
        <w:rPr>
          <w:lang w:eastAsia="ko-KR"/>
        </w:rPr>
        <w:t xml:space="preserve">for </w:t>
      </w:r>
      <w:r w:rsidR="004B148F">
        <w:rPr>
          <w:lang w:eastAsia="ko-KR"/>
        </w:rPr>
        <w:t xml:space="preserve">consideration of </w:t>
      </w:r>
      <w:r w:rsidR="00A5273D" w:rsidRPr="001D2906">
        <w:rPr>
          <w:lang w:eastAsia="ko-KR"/>
        </w:rPr>
        <w:t>DRX enhancement in different</w:t>
      </w:r>
      <w:r w:rsidR="004B148F">
        <w:rPr>
          <w:lang w:eastAsia="ko-KR"/>
        </w:rPr>
        <w:t xml:space="preserve"> deployment</w:t>
      </w:r>
      <w:r w:rsidR="00A5273D" w:rsidRPr="001D2906">
        <w:rPr>
          <w:lang w:eastAsia="ko-KR"/>
        </w:rPr>
        <w:t xml:space="preserve"> scenarios.</w:t>
      </w:r>
    </w:p>
    <w:p w14:paraId="293A66A5" w14:textId="0552DCC3" w:rsidR="00A5273D" w:rsidRPr="001D2906" w:rsidRDefault="002373D5" w:rsidP="00A5273D">
      <w:pPr>
        <w:pStyle w:val="ListParagraph"/>
        <w:numPr>
          <w:ilvl w:val="0"/>
          <w:numId w:val="22"/>
        </w:numPr>
        <w:jc w:val="both"/>
        <w:rPr>
          <w:lang w:eastAsia="ko-KR"/>
        </w:rPr>
      </w:pPr>
      <w:r w:rsidRPr="001D2906">
        <w:rPr>
          <w:u w:val="single"/>
          <w:lang w:eastAsia="ko-KR"/>
        </w:rPr>
        <w:lastRenderedPageBreak/>
        <w:t xml:space="preserve">NR-U </w:t>
      </w:r>
      <w:r w:rsidR="009F284A" w:rsidRPr="001D2906">
        <w:rPr>
          <w:u w:val="single"/>
          <w:lang w:eastAsia="ko-KR"/>
        </w:rPr>
        <w:t>LAA scenario</w:t>
      </w:r>
      <w:r w:rsidR="00843812" w:rsidRPr="001D2906">
        <w:rPr>
          <w:lang w:eastAsia="ko-KR"/>
        </w:rPr>
        <w:t>:</w:t>
      </w:r>
      <w:r w:rsidR="009F284A" w:rsidRPr="001D2906">
        <w:rPr>
          <w:lang w:eastAsia="ko-KR"/>
        </w:rPr>
        <w:t xml:space="preserve"> it is </w:t>
      </w:r>
      <w:r w:rsidR="004A5FA3" w:rsidRPr="001D2906">
        <w:rPr>
          <w:lang w:eastAsia="ko-KR"/>
        </w:rPr>
        <w:t>the same as the</w:t>
      </w:r>
      <w:r w:rsidR="009F284A" w:rsidRPr="001D2906">
        <w:rPr>
          <w:lang w:eastAsia="ko-KR"/>
        </w:rPr>
        <w:t xml:space="preserve"> Rel-13 LAA scenario</w:t>
      </w:r>
      <w:r w:rsidR="006C3112">
        <w:rPr>
          <w:lang w:eastAsia="ko-KR"/>
        </w:rPr>
        <w:t xml:space="preserve">, </w:t>
      </w:r>
      <w:r w:rsidR="00EA326D" w:rsidRPr="001D2906">
        <w:rPr>
          <w:lang w:eastAsia="ko-KR"/>
        </w:rPr>
        <w:t>so the separate DRX configurations for licensed and unlicensed is not necessary for NR-U LAA scenario.</w:t>
      </w:r>
    </w:p>
    <w:p w14:paraId="7F9E6777" w14:textId="3F648E11" w:rsidR="00C145C0" w:rsidRPr="00821585" w:rsidRDefault="00C145C0" w:rsidP="00821585">
      <w:pPr>
        <w:jc w:val="both"/>
        <w:rPr>
          <w:b/>
          <w:iCs/>
          <w:color w:val="000000"/>
        </w:rPr>
      </w:pPr>
      <w:r w:rsidRPr="00821585">
        <w:rPr>
          <w:b/>
          <w:bCs/>
          <w:iCs/>
        </w:rPr>
        <w:t>Proposal 1</w:t>
      </w:r>
      <w:r w:rsidRPr="00821585">
        <w:rPr>
          <w:b/>
          <w:iCs/>
        </w:rPr>
        <w:t>: NR-U</w:t>
      </w:r>
      <w:r w:rsidRPr="00821585">
        <w:rPr>
          <w:b/>
          <w:iCs/>
          <w:lang w:val="en-US"/>
        </w:rPr>
        <w:t xml:space="preserve"> maintains the NR baseline approach </w:t>
      </w:r>
      <w:r w:rsidR="0015730C" w:rsidRPr="00821585">
        <w:rPr>
          <w:b/>
          <w:iCs/>
          <w:lang w:val="en-US"/>
        </w:rPr>
        <w:t>of one common DRX configuration</w:t>
      </w:r>
      <w:r w:rsidRPr="00821585">
        <w:rPr>
          <w:b/>
          <w:iCs/>
          <w:lang w:val="en-US"/>
        </w:rPr>
        <w:t xml:space="preserve"> per MAC entity</w:t>
      </w:r>
      <w:r w:rsidRPr="00821585">
        <w:rPr>
          <w:b/>
          <w:iCs/>
          <w:color w:val="000000"/>
        </w:rPr>
        <w:t xml:space="preserve">. </w:t>
      </w:r>
    </w:p>
    <w:p w14:paraId="2D705D47" w14:textId="778DD66E" w:rsidR="005B6CA9" w:rsidRPr="00D21CB4" w:rsidRDefault="00FB1E45" w:rsidP="00D21CB4">
      <w:pPr>
        <w:spacing w:before="120"/>
        <w:jc w:val="both"/>
        <w:rPr>
          <w:b/>
          <w:i/>
          <w:u w:val="single"/>
          <w:lang w:eastAsia="zh-CN"/>
        </w:rPr>
      </w:pPr>
      <w:r w:rsidRPr="00D21CB4">
        <w:rPr>
          <w:b/>
          <w:i/>
          <w:u w:val="single"/>
          <w:lang w:eastAsia="zh-CN"/>
        </w:rPr>
        <w:t xml:space="preserve">DRX configuration </w:t>
      </w:r>
      <w:r w:rsidR="000E5D3F" w:rsidRPr="00D21CB4">
        <w:rPr>
          <w:b/>
          <w:i/>
          <w:u w:val="single"/>
          <w:lang w:eastAsia="zh-CN"/>
        </w:rPr>
        <w:t>adaption</w:t>
      </w:r>
    </w:p>
    <w:p w14:paraId="1B493D9A" w14:textId="753EEE07" w:rsidR="00FC158E" w:rsidRPr="001D2906" w:rsidRDefault="00F41380" w:rsidP="009378E1">
      <w:pPr>
        <w:spacing w:before="120"/>
        <w:jc w:val="both"/>
      </w:pPr>
      <w:r w:rsidRPr="001D2906">
        <w:rPr>
          <w:lang w:eastAsia="ko-KR"/>
        </w:rPr>
        <w:t xml:space="preserve">For NR-U, </w:t>
      </w:r>
      <w:r w:rsidR="006343C9" w:rsidRPr="001D2906">
        <w:rPr>
          <w:lang w:eastAsia="ko-KR"/>
        </w:rPr>
        <w:t>the scheduling opportunity of</w:t>
      </w:r>
      <w:r w:rsidR="00904A8B" w:rsidRPr="001D2906">
        <w:rPr>
          <w:lang w:eastAsia="ko-KR"/>
        </w:rPr>
        <w:t xml:space="preserve"> a</w:t>
      </w:r>
      <w:r w:rsidR="006343C9" w:rsidRPr="001D2906">
        <w:rPr>
          <w:lang w:eastAsia="ko-KR"/>
        </w:rPr>
        <w:t xml:space="preserve"> DRX UE in the active time may be blocked </w:t>
      </w:r>
      <w:r w:rsidR="00904A8B" w:rsidRPr="001D2906">
        <w:rPr>
          <w:lang w:eastAsia="ko-KR"/>
        </w:rPr>
        <w:t>on</w:t>
      </w:r>
      <w:r w:rsidR="006343C9" w:rsidRPr="001D2906">
        <w:rPr>
          <w:lang w:eastAsia="ko-KR"/>
        </w:rPr>
        <w:t xml:space="preserve"> the unlicensed band as the serving gNB can’t acquire the channel due to LBT. </w:t>
      </w:r>
      <w:r w:rsidR="00913CD6">
        <w:rPr>
          <w:lang w:eastAsia="ko-KR"/>
        </w:rPr>
        <w:t>To</w:t>
      </w:r>
      <w:r w:rsidR="00621FE2" w:rsidRPr="001D2906">
        <w:rPr>
          <w:lang w:eastAsia="ko-KR"/>
        </w:rPr>
        <w:t xml:space="preserve"> reduce the scheduling latency</w:t>
      </w:r>
      <w:r w:rsidR="00126DA0" w:rsidRPr="001D2906">
        <w:rPr>
          <w:lang w:eastAsia="ko-KR"/>
        </w:rPr>
        <w:t xml:space="preserve"> due to LBT blocking</w:t>
      </w:r>
      <w:r w:rsidR="00621FE2" w:rsidRPr="001D2906">
        <w:rPr>
          <w:lang w:eastAsia="ko-KR"/>
        </w:rPr>
        <w:t xml:space="preserve">, </w:t>
      </w:r>
      <w:r w:rsidR="00913CD6">
        <w:rPr>
          <w:lang w:eastAsia="ko-KR"/>
        </w:rPr>
        <w:t xml:space="preserve">the </w:t>
      </w:r>
      <w:r w:rsidR="00621FE2" w:rsidRPr="001D2906">
        <w:rPr>
          <w:lang w:eastAsia="ko-KR"/>
        </w:rPr>
        <w:t xml:space="preserve">UE can </w:t>
      </w:r>
      <w:r w:rsidR="00913CD6">
        <w:rPr>
          <w:lang w:eastAsia="ko-KR"/>
        </w:rPr>
        <w:t xml:space="preserve">be configured with longer </w:t>
      </w:r>
      <w:r w:rsidR="00126DA0" w:rsidRPr="001D2906">
        <w:rPr>
          <w:lang w:eastAsia="ko-KR"/>
        </w:rPr>
        <w:t xml:space="preserve">DRX ON duration or </w:t>
      </w:r>
      <w:r w:rsidR="00913CD6">
        <w:rPr>
          <w:lang w:eastAsia="ko-KR"/>
        </w:rPr>
        <w:t xml:space="preserve">shorter </w:t>
      </w:r>
      <w:r w:rsidR="00126DA0" w:rsidRPr="001D2906">
        <w:rPr>
          <w:lang w:eastAsia="ko-KR"/>
        </w:rPr>
        <w:t xml:space="preserve">DRX cycle. </w:t>
      </w:r>
      <w:r w:rsidR="00126DA0" w:rsidRPr="001D2906">
        <w:t xml:space="preserve">However, </w:t>
      </w:r>
      <w:r w:rsidR="007359BD" w:rsidRPr="007359BD">
        <w:t>reckless</w:t>
      </w:r>
      <w:r w:rsidR="007359BD" w:rsidRPr="001D2906">
        <w:t xml:space="preserve"> adjustment</w:t>
      </w:r>
      <w:r w:rsidR="00126DA0" w:rsidRPr="001D2906">
        <w:t xml:space="preserve"> of DRX timer and cycle</w:t>
      </w:r>
      <w:r w:rsidR="00621FE2" w:rsidRPr="001D2906">
        <w:t xml:space="preserve"> </w:t>
      </w:r>
      <w:r w:rsidR="00904A8B" w:rsidRPr="001D2906">
        <w:t>may</w:t>
      </w:r>
      <w:r w:rsidR="00D65D06" w:rsidRPr="001D2906">
        <w:t xml:space="preserve"> </w:t>
      </w:r>
      <w:r w:rsidR="00E753FC" w:rsidRPr="001D2906">
        <w:t>r</w:t>
      </w:r>
      <w:r w:rsidR="00621FE2" w:rsidRPr="001D2906">
        <w:t>esul</w:t>
      </w:r>
      <w:r w:rsidR="00126DA0" w:rsidRPr="001D2906">
        <w:t xml:space="preserve">t in unnecessarily high </w:t>
      </w:r>
      <w:r w:rsidR="00913CD6">
        <w:t xml:space="preserve">UE </w:t>
      </w:r>
      <w:r w:rsidR="00126DA0" w:rsidRPr="001D2906">
        <w:t xml:space="preserve">power consumption </w:t>
      </w:r>
      <w:r w:rsidR="005159F9" w:rsidRPr="001D2906">
        <w:t xml:space="preserve">in consideration of </w:t>
      </w:r>
      <w:r w:rsidR="00347EB0" w:rsidRPr="001D2906">
        <w:t>uncertainty of channel access.</w:t>
      </w:r>
      <w:r w:rsidR="00126DA0" w:rsidRPr="001D2906">
        <w:t xml:space="preserve"> </w:t>
      </w:r>
      <w:r w:rsidR="00913CD6">
        <w:t xml:space="preserve">To </w:t>
      </w:r>
      <w:r w:rsidR="00E753FC" w:rsidRPr="001D2906">
        <w:t xml:space="preserve">balance </w:t>
      </w:r>
      <w:r w:rsidR="00913CD6">
        <w:t xml:space="preserve">between </w:t>
      </w:r>
      <w:r w:rsidR="00A20F47">
        <w:t xml:space="preserve">UE </w:t>
      </w:r>
      <w:r w:rsidR="00126DA0" w:rsidRPr="001D2906">
        <w:t xml:space="preserve">power </w:t>
      </w:r>
      <w:r w:rsidR="00AE1EE9" w:rsidRPr="001D2906">
        <w:t xml:space="preserve">consumption </w:t>
      </w:r>
      <w:r w:rsidR="00126DA0" w:rsidRPr="001D2906">
        <w:t xml:space="preserve">and </w:t>
      </w:r>
      <w:r w:rsidR="00913CD6">
        <w:t>scheduling opportunities</w:t>
      </w:r>
      <w:r w:rsidR="00126DA0" w:rsidRPr="001D2906">
        <w:t>,</w:t>
      </w:r>
      <w:r w:rsidR="00300CB2" w:rsidRPr="001D2906">
        <w:t xml:space="preserve"> </w:t>
      </w:r>
      <w:r w:rsidR="00780484" w:rsidRPr="001D2906">
        <w:t xml:space="preserve">DRX </w:t>
      </w:r>
      <w:r w:rsidR="00FA5E82" w:rsidRPr="001D2906">
        <w:t>configuration</w:t>
      </w:r>
      <w:r w:rsidR="00AE5414" w:rsidRPr="001D2906">
        <w:t xml:space="preserve"> </w:t>
      </w:r>
      <w:r w:rsidR="00A20F47">
        <w:t>adaption</w:t>
      </w:r>
      <w:r w:rsidR="00A20F47" w:rsidRPr="001D2906">
        <w:t xml:space="preserve"> </w:t>
      </w:r>
      <w:r w:rsidR="00AE5414" w:rsidRPr="001D2906">
        <w:t xml:space="preserve">is proposed </w:t>
      </w:r>
      <w:r w:rsidR="00A20F47">
        <w:t>in the recent meeting</w:t>
      </w:r>
      <w:r w:rsidR="00EE44D8" w:rsidRPr="001D2906">
        <w:t xml:space="preserve"> taking the channel occupancy into account</w:t>
      </w:r>
      <w:r w:rsidR="00913CD6">
        <w:t xml:space="preserve"> [</w:t>
      </w:r>
      <w:r w:rsidR="00A775C7">
        <w:t>5</w:t>
      </w:r>
      <w:r w:rsidR="00913CD6">
        <w:t>]</w:t>
      </w:r>
      <w:r w:rsidR="00EE44D8" w:rsidRPr="001D2906">
        <w:t xml:space="preserve">. For this solution, </w:t>
      </w:r>
      <w:r w:rsidR="0037743E" w:rsidRPr="001D2906">
        <w:t xml:space="preserve">the gNB </w:t>
      </w:r>
      <w:r w:rsidR="002729EA" w:rsidRPr="001D2906">
        <w:t>need</w:t>
      </w:r>
      <w:r w:rsidR="00913CD6">
        <w:t>s</w:t>
      </w:r>
      <w:r w:rsidR="002729EA" w:rsidRPr="001D2906">
        <w:t xml:space="preserve"> </w:t>
      </w:r>
      <w:r w:rsidR="00913CD6">
        <w:t>to</w:t>
      </w:r>
      <w:r w:rsidR="002729EA" w:rsidRPr="001D2906">
        <w:t xml:space="preserve"> </w:t>
      </w:r>
      <w:r w:rsidR="0037743E" w:rsidRPr="001D2906">
        <w:t xml:space="preserve">transmit a channel acquisition indication to its UEs </w:t>
      </w:r>
      <w:r w:rsidR="00A20F47">
        <w:t>during</w:t>
      </w:r>
      <w:r w:rsidR="00A20F47" w:rsidRPr="001D2906">
        <w:t xml:space="preserve"> </w:t>
      </w:r>
      <w:r w:rsidR="00913CD6">
        <w:t xml:space="preserve">their </w:t>
      </w:r>
      <w:r w:rsidR="00032907" w:rsidRPr="001D2906">
        <w:t xml:space="preserve">DRX active time </w:t>
      </w:r>
      <w:r w:rsidR="00A20F47">
        <w:t>if</w:t>
      </w:r>
      <w:r w:rsidR="00A20F47" w:rsidRPr="001D2906">
        <w:t xml:space="preserve"> </w:t>
      </w:r>
      <w:r w:rsidR="00913CD6">
        <w:t>LBT is successful</w:t>
      </w:r>
      <w:r w:rsidR="002729EA" w:rsidRPr="001D2906">
        <w:t xml:space="preserve">. </w:t>
      </w:r>
      <w:r w:rsidR="00047C30" w:rsidRPr="001D2906">
        <w:t xml:space="preserve">Based on the detection of transmission from the </w:t>
      </w:r>
      <w:r w:rsidR="00CF72E9" w:rsidRPr="001D2906">
        <w:t xml:space="preserve">gNB, </w:t>
      </w:r>
      <w:r w:rsidR="00913CD6">
        <w:t xml:space="preserve">the </w:t>
      </w:r>
      <w:r w:rsidR="00CF72E9" w:rsidRPr="001D2906">
        <w:t xml:space="preserve">UE </w:t>
      </w:r>
      <w:r w:rsidR="00FC158E" w:rsidRPr="001D2906">
        <w:t>determine</w:t>
      </w:r>
      <w:r w:rsidR="00913CD6">
        <w:t>s</w:t>
      </w:r>
      <w:r w:rsidR="00FC158E" w:rsidRPr="001D2906">
        <w:t xml:space="preserve"> whether </w:t>
      </w:r>
      <w:r w:rsidR="00747913">
        <w:t xml:space="preserve">no </w:t>
      </w:r>
      <w:r w:rsidR="00FC158E" w:rsidRPr="001D2906">
        <w:t>DCI</w:t>
      </w:r>
      <w:r w:rsidR="00747913">
        <w:t xml:space="preserve"> detection</w:t>
      </w:r>
      <w:r w:rsidR="00FC158E" w:rsidRPr="001D2906">
        <w:t xml:space="preserve"> is due to LBT failure or lack of DL data. Furthermore, it is proposed to use adaptable</w:t>
      </w:r>
      <w:r w:rsidR="00936622" w:rsidRPr="001D2906">
        <w:t xml:space="preserve"> DRX configuration (i.e. </w:t>
      </w:r>
      <w:r w:rsidR="00FC158E" w:rsidRPr="001D2906">
        <w:t xml:space="preserve">DRX </w:t>
      </w:r>
      <w:r w:rsidR="00936622" w:rsidRPr="001D2906">
        <w:t>ON duration or cycle)</w:t>
      </w:r>
      <w:r w:rsidR="00FC158E" w:rsidRPr="001D2906">
        <w:t xml:space="preserve"> based on the </w:t>
      </w:r>
      <w:r w:rsidR="00747913" w:rsidRPr="00570340">
        <w:t xml:space="preserve">detection of </w:t>
      </w:r>
      <w:r w:rsidR="00747913" w:rsidRPr="00747913">
        <w:t>transmission</w:t>
      </w:r>
      <w:r w:rsidR="00747913" w:rsidRPr="00570340">
        <w:t xml:space="preserve"> from </w:t>
      </w:r>
      <w:r w:rsidR="00913CD6">
        <w:t xml:space="preserve">the </w:t>
      </w:r>
      <w:r w:rsidR="00747913" w:rsidRPr="00570340">
        <w:t>gNB</w:t>
      </w:r>
      <w:r w:rsidR="00747913">
        <w:t xml:space="preserve"> </w:t>
      </w:r>
      <w:r w:rsidR="00D04985" w:rsidRPr="001D2906">
        <w:t xml:space="preserve">during an ON duration. </w:t>
      </w:r>
      <w:r w:rsidR="004F7FF9" w:rsidRPr="001D2906">
        <w:t xml:space="preserve">Herein, </w:t>
      </w:r>
      <w:r w:rsidR="00767CAF" w:rsidRPr="001D2906">
        <w:t>our</w:t>
      </w:r>
      <w:r w:rsidR="004F7FF9" w:rsidRPr="001D2906">
        <w:t xml:space="preserve"> considerations are </w:t>
      </w:r>
      <w:r w:rsidR="00EB6015" w:rsidRPr="001D2906">
        <w:t>given</w:t>
      </w:r>
      <w:r w:rsidR="004F7FF9" w:rsidRPr="001D2906">
        <w:t xml:space="preserve"> </w:t>
      </w:r>
      <w:r w:rsidR="00E67AA6" w:rsidRPr="001D2906">
        <w:t xml:space="preserve">for DRX enhancements in this aspect: </w:t>
      </w:r>
    </w:p>
    <w:p w14:paraId="41452904" w14:textId="0A3E77CF" w:rsidR="00B257E9" w:rsidRPr="001D2906" w:rsidRDefault="00E470C9" w:rsidP="00FC28FF">
      <w:pPr>
        <w:pStyle w:val="ListParagraph"/>
        <w:numPr>
          <w:ilvl w:val="0"/>
          <w:numId w:val="23"/>
        </w:numPr>
        <w:spacing w:before="120"/>
        <w:jc w:val="both"/>
      </w:pPr>
      <w:r w:rsidRPr="001D2906">
        <w:rPr>
          <w:lang w:eastAsia="zh-CN"/>
        </w:rPr>
        <w:t>For this solution, the gNB</w:t>
      </w:r>
      <w:r w:rsidR="00201DBB" w:rsidRPr="001D2906">
        <w:rPr>
          <w:lang w:eastAsia="zh-CN"/>
        </w:rPr>
        <w:t xml:space="preserve"> </w:t>
      </w:r>
      <w:r w:rsidR="00747913">
        <w:rPr>
          <w:rFonts w:hint="eastAsia"/>
          <w:lang w:eastAsia="zh-CN"/>
        </w:rPr>
        <w:t>has</w:t>
      </w:r>
      <w:r w:rsidR="00747913">
        <w:rPr>
          <w:lang w:eastAsia="zh-CN"/>
        </w:rPr>
        <w:t xml:space="preserve"> to </w:t>
      </w:r>
      <w:r w:rsidRPr="001D2906">
        <w:t xml:space="preserve">transmit a channel acquisition indication to </w:t>
      </w:r>
      <w:r w:rsidR="00201DBB" w:rsidRPr="001D2906">
        <w:t>a</w:t>
      </w:r>
      <w:r w:rsidRPr="001D2906">
        <w:t xml:space="preserve"> </w:t>
      </w:r>
      <w:r w:rsidR="00201DBB" w:rsidRPr="001D2906">
        <w:t xml:space="preserve">DRX </w:t>
      </w:r>
      <w:r w:rsidRPr="001D2906">
        <w:t>UE in the DRX active time</w:t>
      </w:r>
      <w:r w:rsidR="00747913">
        <w:t>,</w:t>
      </w:r>
      <w:r w:rsidRPr="001D2906">
        <w:t xml:space="preserve"> </w:t>
      </w:r>
      <w:r w:rsidR="00747913">
        <w:t xml:space="preserve">although </w:t>
      </w:r>
      <w:r w:rsidRPr="001D2906">
        <w:t xml:space="preserve">there </w:t>
      </w:r>
      <w:r w:rsidR="00747913">
        <w:t xml:space="preserve">may be </w:t>
      </w:r>
      <w:r w:rsidRPr="001D2906">
        <w:t xml:space="preserve">no data </w:t>
      </w:r>
      <w:r w:rsidR="00747913">
        <w:t>to be transmitted in the gNB</w:t>
      </w:r>
      <w:r w:rsidR="00201DBB" w:rsidRPr="001D2906">
        <w:t xml:space="preserve">. </w:t>
      </w:r>
      <w:r w:rsidR="00E7233F" w:rsidRPr="001D2906">
        <w:t>T</w:t>
      </w:r>
      <w:r w:rsidR="00B33AD7" w:rsidRPr="001D2906">
        <w:t>his operation would</w:t>
      </w:r>
      <w:r w:rsidR="00E7233F" w:rsidRPr="001D2906">
        <w:t xml:space="preserve"> not only</w:t>
      </w:r>
      <w:r w:rsidR="00B33AD7" w:rsidRPr="001D2906">
        <w:t xml:space="preserve"> </w:t>
      </w:r>
      <w:r w:rsidR="00E7233F" w:rsidRPr="001D2906">
        <w:t>increase downlink</w:t>
      </w:r>
      <w:r w:rsidR="00F628DA">
        <w:t xml:space="preserve"> transmission</w:t>
      </w:r>
      <w:r w:rsidR="00E7233F" w:rsidRPr="001D2906">
        <w:t xml:space="preserve"> overhead, but also increase the DRX UE power </w:t>
      </w:r>
      <w:r w:rsidR="00AE1EE9" w:rsidRPr="001D2906">
        <w:t>consumption for</w:t>
      </w:r>
      <w:r w:rsidR="00E7233F" w:rsidRPr="001D2906">
        <w:t xml:space="preserve"> blin</w:t>
      </w:r>
      <w:r w:rsidR="001F0930">
        <w:t>d</w:t>
      </w:r>
      <w:r w:rsidR="00E7233F" w:rsidRPr="001D2906">
        <w:t xml:space="preserve"> detection of indication signalling. </w:t>
      </w:r>
    </w:p>
    <w:p w14:paraId="546053BC" w14:textId="1986FE05" w:rsidR="00E41920" w:rsidRPr="001D2906" w:rsidRDefault="00491FA9" w:rsidP="00E41920">
      <w:pPr>
        <w:pStyle w:val="ListParagraph"/>
        <w:numPr>
          <w:ilvl w:val="0"/>
          <w:numId w:val="23"/>
        </w:numPr>
        <w:spacing w:before="120"/>
        <w:jc w:val="both"/>
      </w:pPr>
      <w:r w:rsidRPr="001D2906">
        <w:t xml:space="preserve">A </w:t>
      </w:r>
      <w:r w:rsidR="00A02291" w:rsidRPr="001D2906">
        <w:t xml:space="preserve">DRX </w:t>
      </w:r>
      <w:r w:rsidRPr="001D2906">
        <w:t xml:space="preserve">UE expects the gNB to transmit a channel acquisition indication in every ON duration. </w:t>
      </w:r>
      <w:r w:rsidR="00A02291" w:rsidRPr="001D2906">
        <w:t>I</w:t>
      </w:r>
      <w:r w:rsidRPr="001D2906">
        <w:t xml:space="preserve">f the UE receives neither a channel acquisition indication nor a PDCCH DCI, </w:t>
      </w:r>
      <w:r w:rsidR="00A02291" w:rsidRPr="001D2906">
        <w:t xml:space="preserve">the UE would assume that this is due to LBT failure </w:t>
      </w:r>
      <w:r w:rsidR="00913CD6">
        <w:t xml:space="preserve">at the gNB </w:t>
      </w:r>
      <w:r w:rsidR="00A02291" w:rsidRPr="001D2906">
        <w:t>and thus use</w:t>
      </w:r>
      <w:r w:rsidR="00076DD5">
        <w:t>s a</w:t>
      </w:r>
      <w:r w:rsidR="00A02291" w:rsidRPr="001D2906">
        <w:t xml:space="preserve"> new shorter DRX cycle or </w:t>
      </w:r>
      <w:r w:rsidR="00913CD6">
        <w:t xml:space="preserve">an </w:t>
      </w:r>
      <w:r w:rsidR="00A02291" w:rsidRPr="001D2906">
        <w:t xml:space="preserve">extended DRX </w:t>
      </w:r>
      <w:r w:rsidR="00076DD5">
        <w:t>ON duration</w:t>
      </w:r>
      <w:r w:rsidR="00A02291" w:rsidRPr="001D2906">
        <w:t>.</w:t>
      </w:r>
      <w:r w:rsidR="00E06820" w:rsidRPr="001D2906">
        <w:t xml:space="preserve"> Actually</w:t>
      </w:r>
      <w:r w:rsidR="00336E48" w:rsidRPr="001D2906">
        <w:t xml:space="preserve">, </w:t>
      </w:r>
      <w:r w:rsidR="00E06820" w:rsidRPr="001D2906">
        <w:t xml:space="preserve">the </w:t>
      </w:r>
      <w:r w:rsidR="00336E48" w:rsidRPr="001D2906">
        <w:t xml:space="preserve">traffic arrival for a DRX UE in one cell is done </w:t>
      </w:r>
      <w:r w:rsidR="00336E48" w:rsidRPr="001D2906">
        <w:rPr>
          <w:lang w:eastAsia="ko-KR"/>
        </w:rPr>
        <w:t xml:space="preserve">in opportunistic manner. Even if the gNB doesn’t acquire the channel due LBT, it can’t deem that the UE will be </w:t>
      </w:r>
      <w:hyperlink r:id="rId13" w:history="1">
        <w:r w:rsidR="00336E48" w:rsidRPr="001D2906">
          <w:rPr>
            <w:lang w:eastAsia="ko-KR"/>
          </w:rPr>
          <w:t>certainly</w:t>
        </w:r>
      </w:hyperlink>
      <w:r w:rsidR="00336E48" w:rsidRPr="001D2906">
        <w:rPr>
          <w:lang w:eastAsia="ko-KR"/>
        </w:rPr>
        <w:t xml:space="preserve"> scheduled</w:t>
      </w:r>
      <w:r w:rsidR="006F4CEE">
        <w:rPr>
          <w:lang w:eastAsia="ko-KR"/>
        </w:rPr>
        <w:t xml:space="preserve"> or have data transmission</w:t>
      </w:r>
      <w:r w:rsidR="00336E48" w:rsidRPr="001D2906">
        <w:rPr>
          <w:lang w:eastAsia="ko-KR"/>
        </w:rPr>
        <w:t xml:space="preserve"> </w:t>
      </w:r>
      <w:r w:rsidR="00460765" w:rsidRPr="001D2906">
        <w:rPr>
          <w:lang w:eastAsia="ko-KR"/>
        </w:rPr>
        <w:t xml:space="preserve">in next DRX cycle. </w:t>
      </w:r>
      <w:r w:rsidR="00B1284F" w:rsidRPr="001D2906">
        <w:rPr>
          <w:lang w:eastAsia="ko-KR"/>
        </w:rPr>
        <w:t>However</w:t>
      </w:r>
      <w:r w:rsidR="00460765" w:rsidRPr="001D2906">
        <w:rPr>
          <w:lang w:eastAsia="ko-KR"/>
        </w:rPr>
        <w:t>,</w:t>
      </w:r>
      <w:r w:rsidR="00AE1EE9" w:rsidRPr="001D2906">
        <w:rPr>
          <w:lang w:eastAsia="ko-KR"/>
        </w:rPr>
        <w:t xml:space="preserve"> more power consumption is foreseen for the UE when it </w:t>
      </w:r>
      <w:r w:rsidR="00460765" w:rsidRPr="001D2906">
        <w:rPr>
          <w:lang w:eastAsia="ko-KR"/>
        </w:rPr>
        <w:t>uses a short DRX cycle or extended DRX ON duration</w:t>
      </w:r>
      <w:r w:rsidR="00AE1EE9" w:rsidRPr="001D2906">
        <w:rPr>
          <w:lang w:eastAsia="ko-KR"/>
        </w:rPr>
        <w:t xml:space="preserve">. </w:t>
      </w:r>
    </w:p>
    <w:p w14:paraId="2FC6F85D" w14:textId="277DB534" w:rsidR="004E45C6" w:rsidRPr="001D2906" w:rsidRDefault="00A56858" w:rsidP="004E45C6">
      <w:pPr>
        <w:spacing w:before="120"/>
        <w:jc w:val="both"/>
      </w:pPr>
      <w:r w:rsidRPr="001D2906">
        <w:rPr>
          <w:lang w:eastAsia="zh-CN"/>
        </w:rPr>
        <w:t>F</w:t>
      </w:r>
      <w:r w:rsidR="00AE1EE9" w:rsidRPr="001D2906">
        <w:rPr>
          <w:lang w:eastAsia="zh-CN"/>
        </w:rPr>
        <w:t xml:space="preserve">rom </w:t>
      </w:r>
      <w:r w:rsidR="001F4138" w:rsidRPr="001D2906">
        <w:rPr>
          <w:lang w:eastAsia="zh-CN"/>
        </w:rPr>
        <w:t xml:space="preserve">the </w:t>
      </w:r>
      <w:r w:rsidR="00AE1EE9" w:rsidRPr="001D2906">
        <w:rPr>
          <w:lang w:eastAsia="zh-CN"/>
        </w:rPr>
        <w:t>analysis above</w:t>
      </w:r>
      <w:r w:rsidR="00AE1EE9" w:rsidRPr="001D2906">
        <w:rPr>
          <w:rFonts w:hint="eastAsia"/>
          <w:lang w:eastAsia="zh-CN"/>
        </w:rPr>
        <w:t xml:space="preserve">, </w:t>
      </w:r>
      <w:r w:rsidR="00285F40" w:rsidRPr="001D2906">
        <w:rPr>
          <w:lang w:eastAsia="zh-CN"/>
        </w:rPr>
        <w:t>it seems inefficient to</w:t>
      </w:r>
      <w:r w:rsidR="00F628DA">
        <w:rPr>
          <w:lang w:eastAsia="zh-CN"/>
        </w:rPr>
        <w:t xml:space="preserve"> fast</w:t>
      </w:r>
      <w:r w:rsidR="00285F40" w:rsidRPr="001D2906">
        <w:rPr>
          <w:lang w:eastAsia="zh-CN"/>
        </w:rPr>
        <w:t xml:space="preserve"> </w:t>
      </w:r>
      <w:r w:rsidR="00E841D8" w:rsidRPr="001D2906">
        <w:rPr>
          <w:lang w:eastAsia="zh-CN"/>
        </w:rPr>
        <w:t>adapt</w:t>
      </w:r>
      <w:r w:rsidR="00285F40" w:rsidRPr="001D2906">
        <w:rPr>
          <w:lang w:eastAsia="zh-CN"/>
        </w:rPr>
        <w:t xml:space="preserve"> the DRX configuration based on </w:t>
      </w:r>
      <w:r w:rsidR="00E841D8" w:rsidRPr="001D2906">
        <w:rPr>
          <w:lang w:eastAsia="zh-CN"/>
        </w:rPr>
        <w:t xml:space="preserve">transmission detection from the gNB. </w:t>
      </w:r>
      <w:r w:rsidR="00F628DA">
        <w:t xml:space="preserve"> However, slow adaptation of DRX configuration, based on for example </w:t>
      </w:r>
      <w:r w:rsidR="00F628DA" w:rsidRPr="001D2906">
        <w:t xml:space="preserve">statistical character of </w:t>
      </w:r>
      <w:r w:rsidR="00F628DA">
        <w:t xml:space="preserve">the </w:t>
      </w:r>
      <w:r w:rsidR="00F628DA" w:rsidRPr="001D2906">
        <w:t>channel occupancy and traffic</w:t>
      </w:r>
      <w:r w:rsidR="00F628DA">
        <w:t>/serving</w:t>
      </w:r>
      <w:r w:rsidR="00F628DA" w:rsidRPr="001D2906">
        <w:t xml:space="preserve"> type</w:t>
      </w:r>
      <w:r w:rsidR="00025FA1">
        <w:t>, could be considered in NR-U.</w:t>
      </w:r>
      <w:r w:rsidR="00F628DA">
        <w:t xml:space="preserve"> </w:t>
      </w:r>
    </w:p>
    <w:p w14:paraId="3513B4B1" w14:textId="61B3B0A5" w:rsidR="001024B7" w:rsidRPr="00821585" w:rsidRDefault="001D2906">
      <w:pPr>
        <w:rPr>
          <w:b/>
          <w:iCs/>
        </w:rPr>
      </w:pPr>
      <w:r w:rsidRPr="00821585">
        <w:rPr>
          <w:b/>
          <w:bCs/>
          <w:iCs/>
        </w:rPr>
        <w:t>Proposal 2</w:t>
      </w:r>
      <w:r w:rsidRPr="00821585">
        <w:rPr>
          <w:b/>
          <w:iCs/>
        </w:rPr>
        <w:t xml:space="preserve">: </w:t>
      </w:r>
      <w:r w:rsidR="001024B7" w:rsidRPr="00821585">
        <w:rPr>
          <w:b/>
          <w:iCs/>
        </w:rPr>
        <w:t xml:space="preserve">In </w:t>
      </w:r>
      <w:r w:rsidRPr="00821585">
        <w:rPr>
          <w:b/>
          <w:iCs/>
        </w:rPr>
        <w:t>NR-U</w:t>
      </w:r>
      <w:r w:rsidR="001024B7" w:rsidRPr="00821585">
        <w:rPr>
          <w:b/>
          <w:iCs/>
        </w:rPr>
        <w:t xml:space="preserve">, the DRX </w:t>
      </w:r>
      <w:r w:rsidR="00ED5003" w:rsidRPr="00821585">
        <w:rPr>
          <w:b/>
          <w:iCs/>
        </w:rPr>
        <w:t xml:space="preserve">functionality is </w:t>
      </w:r>
      <w:r w:rsidR="001024B7" w:rsidRPr="00821585">
        <w:rPr>
          <w:b/>
          <w:iCs/>
        </w:rPr>
        <w:t xml:space="preserve">based on the </w:t>
      </w:r>
      <w:r w:rsidR="00595D78" w:rsidRPr="00821585">
        <w:rPr>
          <w:b/>
          <w:iCs/>
        </w:rPr>
        <w:t xml:space="preserve">Rel-15 </w:t>
      </w:r>
      <w:r w:rsidR="001024B7" w:rsidRPr="00821585">
        <w:rPr>
          <w:b/>
          <w:iCs/>
        </w:rPr>
        <w:t>NR baseline approach</w:t>
      </w:r>
      <w:r w:rsidR="00ED5003" w:rsidRPr="00821585">
        <w:rPr>
          <w:b/>
          <w:iCs/>
        </w:rPr>
        <w:t xml:space="preserve">. No fast </w:t>
      </w:r>
      <w:r w:rsidR="00595D78" w:rsidRPr="00821585">
        <w:rPr>
          <w:b/>
          <w:iCs/>
        </w:rPr>
        <w:t>adaptation of DRX configuration/</w:t>
      </w:r>
      <w:r w:rsidR="00ED5003" w:rsidRPr="00821585">
        <w:rPr>
          <w:b/>
          <w:iCs/>
        </w:rPr>
        <w:t xml:space="preserve">parameters based on </w:t>
      </w:r>
      <w:r w:rsidR="00595D78" w:rsidRPr="00821585">
        <w:rPr>
          <w:b/>
          <w:iCs/>
        </w:rPr>
        <w:t xml:space="preserve">gNB </w:t>
      </w:r>
      <w:r w:rsidR="00ED5003" w:rsidRPr="00821585">
        <w:rPr>
          <w:b/>
          <w:iCs/>
        </w:rPr>
        <w:t xml:space="preserve">indication of channel acquisition (or </w:t>
      </w:r>
      <w:r w:rsidR="00595D78" w:rsidRPr="00821585">
        <w:rPr>
          <w:b/>
          <w:iCs/>
        </w:rPr>
        <w:t>any other DL signal) is supported</w:t>
      </w:r>
      <w:r w:rsidR="001024B7" w:rsidRPr="00821585">
        <w:rPr>
          <w:b/>
          <w:iCs/>
        </w:rPr>
        <w:t>.</w:t>
      </w:r>
    </w:p>
    <w:p w14:paraId="477DF970" w14:textId="20A29ED3" w:rsidR="00A80EC1" w:rsidRPr="001D2906" w:rsidRDefault="00821585" w:rsidP="00A80EC1">
      <w:pPr>
        <w:pStyle w:val="Heading1"/>
      </w:pPr>
      <w:r>
        <w:t>3</w:t>
      </w:r>
      <w:r w:rsidR="00A80EC1" w:rsidRPr="001D2906">
        <w:tab/>
      </w:r>
      <w:r w:rsidR="00A80EC1" w:rsidRPr="001D2906">
        <w:rPr>
          <w:lang w:val="en-US"/>
        </w:rPr>
        <w:t>Summary</w:t>
      </w:r>
    </w:p>
    <w:p w14:paraId="190C81D1" w14:textId="440238E9" w:rsidR="00CD4C7B" w:rsidRPr="001D2906" w:rsidRDefault="00635010" w:rsidP="0000061C">
      <w:pPr>
        <w:rPr>
          <w:lang w:val="en-US"/>
        </w:rPr>
      </w:pPr>
      <w:r w:rsidRPr="001D2906">
        <w:rPr>
          <w:lang w:val="en-US"/>
        </w:rPr>
        <w:t xml:space="preserve">In this contribution we have discussed </w:t>
      </w:r>
      <w:r w:rsidR="001D2906" w:rsidRPr="001D2906">
        <w:rPr>
          <w:lang w:val="en-US"/>
        </w:rPr>
        <w:t xml:space="preserve">the potential enhancement on DRX for NR-U </w:t>
      </w:r>
      <w:r w:rsidRPr="001D2906">
        <w:rPr>
          <w:lang w:val="en-US"/>
        </w:rPr>
        <w:t xml:space="preserve">and made the following </w:t>
      </w:r>
      <w:r w:rsidR="003B63CE" w:rsidRPr="001D2906">
        <w:rPr>
          <w:lang w:val="en-US"/>
        </w:rPr>
        <w:t xml:space="preserve">observations and </w:t>
      </w:r>
      <w:r w:rsidRPr="001D2906">
        <w:rPr>
          <w:lang w:val="en-US"/>
        </w:rPr>
        <w:t>proposals:</w:t>
      </w:r>
    </w:p>
    <w:p w14:paraId="223AD2AA" w14:textId="77777777" w:rsidR="00821585" w:rsidRPr="00821585" w:rsidRDefault="00821585" w:rsidP="00821585">
      <w:pPr>
        <w:spacing w:before="120"/>
        <w:jc w:val="both"/>
        <w:rPr>
          <w:b/>
          <w:iCs/>
        </w:rPr>
      </w:pPr>
      <w:r w:rsidRPr="00821585">
        <w:rPr>
          <w:b/>
          <w:iCs/>
        </w:rPr>
        <w:t>Observation 1: With the same DRX configuration, UEs may have less scheduling opportunities in unlicensed cell than in licensed cell due to LBT.</w:t>
      </w:r>
    </w:p>
    <w:p w14:paraId="11C7889A" w14:textId="77777777" w:rsidR="00821585" w:rsidRPr="00821585" w:rsidRDefault="00821585" w:rsidP="00821585">
      <w:pPr>
        <w:jc w:val="both"/>
        <w:rPr>
          <w:b/>
          <w:iCs/>
          <w:color w:val="000000"/>
        </w:rPr>
      </w:pPr>
      <w:r w:rsidRPr="00821585">
        <w:rPr>
          <w:b/>
          <w:bCs/>
          <w:iCs/>
        </w:rPr>
        <w:t>Proposal 1</w:t>
      </w:r>
      <w:r w:rsidRPr="00821585">
        <w:rPr>
          <w:b/>
          <w:iCs/>
        </w:rPr>
        <w:t>: NR-U</w:t>
      </w:r>
      <w:r w:rsidRPr="00821585">
        <w:rPr>
          <w:b/>
          <w:iCs/>
          <w:lang w:val="en-US"/>
        </w:rPr>
        <w:t xml:space="preserve"> maintains the NR baseline approach of one common DRX configuration per MAC entity</w:t>
      </w:r>
      <w:r w:rsidRPr="00821585">
        <w:rPr>
          <w:b/>
          <w:iCs/>
          <w:color w:val="000000"/>
        </w:rPr>
        <w:t xml:space="preserve">. </w:t>
      </w:r>
    </w:p>
    <w:p w14:paraId="0669F4DF" w14:textId="77777777" w:rsidR="00821585" w:rsidRPr="00821585" w:rsidRDefault="00821585" w:rsidP="00821585">
      <w:pPr>
        <w:rPr>
          <w:b/>
          <w:iCs/>
        </w:rPr>
      </w:pPr>
      <w:r w:rsidRPr="00821585">
        <w:rPr>
          <w:b/>
          <w:bCs/>
          <w:iCs/>
        </w:rPr>
        <w:t>Proposal 2</w:t>
      </w:r>
      <w:r w:rsidRPr="00821585">
        <w:rPr>
          <w:b/>
          <w:iCs/>
        </w:rPr>
        <w:t>: In NR-U, the DRX functionality is based on the Rel-15 NR baseline approach. No fast adaptation of DRX configuration/parameters based on gNB indication of channel acquisition (or any other DL signal) is supported.</w:t>
      </w:r>
    </w:p>
    <w:p w14:paraId="0FDCFAC2" w14:textId="77777777" w:rsidR="00CD4C7B" w:rsidRPr="001D2906" w:rsidRDefault="00CD4C7B" w:rsidP="00CD4C7B">
      <w:pPr>
        <w:pStyle w:val="Heading1"/>
      </w:pPr>
      <w:r w:rsidRPr="001D2906">
        <w:t>References</w:t>
      </w:r>
    </w:p>
    <w:p w14:paraId="5255C466" w14:textId="77777777" w:rsidR="00E07754" w:rsidRPr="00C23151" w:rsidRDefault="008B11A0" w:rsidP="00E077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bookmarkStart w:id="0" w:name="_Ref75086397"/>
      <w:r w:rsidRPr="2B08872B">
        <w:t>RP-172021, “</w:t>
      </w:r>
      <w:r w:rsidR="00A83324" w:rsidRPr="2B08872B">
        <w:t xml:space="preserve">Study on </w:t>
      </w:r>
      <w:r w:rsidRPr="2B08872B">
        <w:t>NR-based Access to Unlicensed Spectrum”</w:t>
      </w:r>
      <w:r w:rsidR="00A83324" w:rsidRPr="2B08872B">
        <w:t xml:space="preserve"> - </w:t>
      </w:r>
      <w:r w:rsidRPr="2B08872B">
        <w:t>Qualcomm</w:t>
      </w:r>
      <w:r w:rsidR="00A83324" w:rsidRPr="2B08872B">
        <w:t xml:space="preserve"> Incorporated</w:t>
      </w:r>
    </w:p>
    <w:p w14:paraId="0CE67B91" w14:textId="2006B392" w:rsidR="00E07754" w:rsidRPr="00C23151" w:rsidRDefault="00821585" w:rsidP="0082158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821585">
        <w:t>R2-1808740</w:t>
      </w:r>
      <w:bookmarkStart w:id="1" w:name="_GoBack"/>
      <w:bookmarkEnd w:id="1"/>
      <w:r w:rsidR="00E07754" w:rsidRPr="2B08872B">
        <w:t>, “Report of Email Discussion [101bis#49][NR] NR unlicensed SI (Qualcomm)” - Qualcomm Incorporated</w:t>
      </w:r>
    </w:p>
    <w:p w14:paraId="4DBE180F" w14:textId="327AE9B1" w:rsidR="009407CB" w:rsidRPr="00915AD2" w:rsidRDefault="009407CB" w:rsidP="009D0F8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39151B">
        <w:rPr>
          <w:rFonts w:hint="eastAsia"/>
        </w:rPr>
        <w:t>R2-18</w:t>
      </w:r>
      <w:r w:rsidRPr="00915AD2">
        <w:t xml:space="preserve">10578, “Discussion on DRX for NR-U”, </w:t>
      </w:r>
      <w:bookmarkStart w:id="2" w:name="OLE_LINK12"/>
      <w:r w:rsidRPr="00915AD2">
        <w:t>Huawei, HiSilicon</w:t>
      </w:r>
      <w:bookmarkEnd w:id="2"/>
    </w:p>
    <w:p w14:paraId="3063F33C" w14:textId="3D89EB94" w:rsidR="00C23151" w:rsidRPr="008C1D83" w:rsidRDefault="00C23151" w:rsidP="009D0F8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C1D83">
        <w:t>R2-1810687, “DRX for unlicense band operation”, LG Electronics Inc</w:t>
      </w:r>
    </w:p>
    <w:p w14:paraId="6BC3396B" w14:textId="5275F911" w:rsidR="009407CB" w:rsidRPr="009407CB" w:rsidRDefault="009407CB" w:rsidP="0657197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15B6F">
        <w:lastRenderedPageBreak/>
        <w:t>R2-18</w:t>
      </w:r>
      <w:r w:rsidRPr="00581B94">
        <w:t>0</w:t>
      </w:r>
      <w:r>
        <w:t>9611, “</w:t>
      </w:r>
      <w:r w:rsidRPr="00815B6F">
        <w:t>Discontinuous</w:t>
      </w:r>
      <w:r w:rsidRPr="006C3187">
        <w:t xml:space="preserve"> reception in NR-Unlicensed”, </w:t>
      </w:r>
      <w:r w:rsidRPr="006C3187">
        <w:rPr>
          <w:lang w:val="en-US"/>
        </w:rPr>
        <w:t>InterDigital Inc.</w:t>
      </w:r>
    </w:p>
    <w:p w14:paraId="312AF497" w14:textId="6AA14E82" w:rsidR="00B45BEB" w:rsidRPr="001D2906" w:rsidRDefault="009407CB" w:rsidP="0657197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0D20">
        <w:rPr>
          <w:lang w:val="en-US"/>
        </w:rPr>
        <w:t>R2-1809917</w:t>
      </w:r>
      <w:r>
        <w:rPr>
          <w:lang w:val="en-US"/>
        </w:rPr>
        <w:t>, “</w:t>
      </w:r>
      <w:r w:rsidRPr="006C3187">
        <w:t>Connected Mode DRX for NR-U Operation”, Samsung</w:t>
      </w:r>
      <w:bookmarkEnd w:id="0"/>
    </w:p>
    <w:sectPr w:rsidR="00B45BEB" w:rsidRPr="001D2906" w:rsidSect="0082158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45C54" w14:textId="77777777" w:rsidR="00AB67CA" w:rsidRDefault="00AB67CA">
      <w:r>
        <w:separator/>
      </w:r>
    </w:p>
  </w:endnote>
  <w:endnote w:type="continuationSeparator" w:id="0">
    <w:p w14:paraId="58D148EF" w14:textId="77777777" w:rsidR="00AB67CA" w:rsidRDefault="00AB67CA">
      <w:r>
        <w:continuationSeparator/>
      </w:r>
    </w:p>
  </w:endnote>
  <w:endnote w:type="continuationNotice" w:id="1">
    <w:p w14:paraId="2CD146B0" w14:textId="77777777" w:rsidR="00AB67CA" w:rsidRDefault="00AB67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8872C" w14:textId="77777777" w:rsidR="00AB67CA" w:rsidRDefault="00AB67CA">
      <w:r>
        <w:separator/>
      </w:r>
    </w:p>
  </w:footnote>
  <w:footnote w:type="continuationSeparator" w:id="0">
    <w:p w14:paraId="4B1070D5" w14:textId="77777777" w:rsidR="00AB67CA" w:rsidRDefault="00AB67CA">
      <w:r>
        <w:continuationSeparator/>
      </w:r>
    </w:p>
  </w:footnote>
  <w:footnote w:type="continuationNotice" w:id="1">
    <w:p w14:paraId="3FE45166" w14:textId="77777777" w:rsidR="00AB67CA" w:rsidRDefault="00AB67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45191"/>
    <w:multiLevelType w:val="hybridMultilevel"/>
    <w:tmpl w:val="B87A9CE6"/>
    <w:lvl w:ilvl="0" w:tplc="CE0412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029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817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210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9412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6D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882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1255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6A1F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D43349"/>
    <w:multiLevelType w:val="hybridMultilevel"/>
    <w:tmpl w:val="D2102FCE"/>
    <w:lvl w:ilvl="0" w:tplc="04090001">
      <w:start w:val="1"/>
      <w:numFmt w:val="bullet"/>
      <w:lvlText w:val="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4" w15:restartNumberingAfterBreak="0">
    <w:nsid w:val="0F7365A1"/>
    <w:multiLevelType w:val="hybridMultilevel"/>
    <w:tmpl w:val="59E2BA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4B3D87"/>
    <w:multiLevelType w:val="multilevel"/>
    <w:tmpl w:val="37B0D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3D7915"/>
    <w:multiLevelType w:val="hybridMultilevel"/>
    <w:tmpl w:val="5D804C98"/>
    <w:lvl w:ilvl="0" w:tplc="D29C2E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02D0B"/>
    <w:multiLevelType w:val="hybridMultilevel"/>
    <w:tmpl w:val="557AADC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47E65"/>
    <w:multiLevelType w:val="hybridMultilevel"/>
    <w:tmpl w:val="6E6ED9D6"/>
    <w:lvl w:ilvl="0" w:tplc="D29C2E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45777"/>
    <w:multiLevelType w:val="hybridMultilevel"/>
    <w:tmpl w:val="7652BCB8"/>
    <w:lvl w:ilvl="0" w:tplc="8E26F15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CEA30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FDAE0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5922D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50A75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6A906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F584F0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64DE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DE21A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256B252C"/>
    <w:multiLevelType w:val="hybridMultilevel"/>
    <w:tmpl w:val="9312BBD0"/>
    <w:lvl w:ilvl="0" w:tplc="BA18D2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BCABC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2EDD1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2608B3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FE469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700A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48264A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554B2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7F444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29D33492"/>
    <w:multiLevelType w:val="hybridMultilevel"/>
    <w:tmpl w:val="34EC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21F9D"/>
    <w:multiLevelType w:val="hybridMultilevel"/>
    <w:tmpl w:val="43BC1082"/>
    <w:lvl w:ilvl="0" w:tplc="D29C2E9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E842802"/>
    <w:multiLevelType w:val="hybridMultilevel"/>
    <w:tmpl w:val="1234DB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60BFB"/>
    <w:multiLevelType w:val="hybridMultilevel"/>
    <w:tmpl w:val="AAD41E28"/>
    <w:lvl w:ilvl="0" w:tplc="5552BD5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77E74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6668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0108C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7DFE19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38AF2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9DA99C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22E89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BE02B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0F41D5A"/>
    <w:multiLevelType w:val="hybridMultilevel"/>
    <w:tmpl w:val="310292CA"/>
    <w:lvl w:ilvl="0" w:tplc="11A8CD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955AB"/>
    <w:multiLevelType w:val="multilevel"/>
    <w:tmpl w:val="9940B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E3089"/>
    <w:multiLevelType w:val="hybridMultilevel"/>
    <w:tmpl w:val="F0F206AA"/>
    <w:lvl w:ilvl="0" w:tplc="3E4E9A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F6EAD"/>
    <w:multiLevelType w:val="hybridMultilevel"/>
    <w:tmpl w:val="724667C0"/>
    <w:lvl w:ilvl="0" w:tplc="CE66BB0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5AC7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C2C6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446FF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52CDE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1ED1A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61C26F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F1497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10AB06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5EA366A7"/>
    <w:multiLevelType w:val="hybridMultilevel"/>
    <w:tmpl w:val="AD9E08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AB907B3"/>
    <w:multiLevelType w:val="hybridMultilevel"/>
    <w:tmpl w:val="2D6AB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6"/>
  </w:num>
  <w:num w:numId="6">
    <w:abstractNumId w:val="14"/>
  </w:num>
  <w:num w:numId="7">
    <w:abstractNumId w:val="10"/>
  </w:num>
  <w:num w:numId="8">
    <w:abstractNumId w:val="21"/>
  </w:num>
  <w:num w:numId="9">
    <w:abstractNumId w:val="9"/>
  </w:num>
  <w:num w:numId="10">
    <w:abstractNumId w:val="11"/>
  </w:num>
  <w:num w:numId="11">
    <w:abstractNumId w:val="20"/>
  </w:num>
  <w:num w:numId="12">
    <w:abstractNumId w:val="12"/>
  </w:num>
  <w:num w:numId="13">
    <w:abstractNumId w:val="8"/>
  </w:num>
  <w:num w:numId="14">
    <w:abstractNumId w:val="19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5"/>
  </w:num>
  <w:num w:numId="19">
    <w:abstractNumId w:val="13"/>
  </w:num>
  <w:num w:numId="20">
    <w:abstractNumId w:val="23"/>
  </w:num>
  <w:num w:numId="21">
    <w:abstractNumId w:val="4"/>
  </w:num>
  <w:num w:numId="22">
    <w:abstractNumId w:val="3"/>
  </w:num>
  <w:num w:numId="23">
    <w:abstractNumId w:val="22"/>
  </w:num>
  <w:num w:numId="24">
    <w:abstractNumId w:val="17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61C"/>
    <w:rsid w:val="0000390D"/>
    <w:rsid w:val="00003ECE"/>
    <w:rsid w:val="000108DE"/>
    <w:rsid w:val="00013D6A"/>
    <w:rsid w:val="00025FA1"/>
    <w:rsid w:val="00032907"/>
    <w:rsid w:val="00033397"/>
    <w:rsid w:val="00040095"/>
    <w:rsid w:val="000471C1"/>
    <w:rsid w:val="000479D9"/>
    <w:rsid w:val="00047C30"/>
    <w:rsid w:val="00052847"/>
    <w:rsid w:val="0005481A"/>
    <w:rsid w:val="00076DD5"/>
    <w:rsid w:val="00080512"/>
    <w:rsid w:val="00082014"/>
    <w:rsid w:val="0008604E"/>
    <w:rsid w:val="00090468"/>
    <w:rsid w:val="000913E0"/>
    <w:rsid w:val="00093BD5"/>
    <w:rsid w:val="00096F03"/>
    <w:rsid w:val="000A05C5"/>
    <w:rsid w:val="000A13F3"/>
    <w:rsid w:val="000A2D1F"/>
    <w:rsid w:val="000A32ED"/>
    <w:rsid w:val="000A56BD"/>
    <w:rsid w:val="000A5F2E"/>
    <w:rsid w:val="000B6AE2"/>
    <w:rsid w:val="000B7BCF"/>
    <w:rsid w:val="000B7CE5"/>
    <w:rsid w:val="000C1104"/>
    <w:rsid w:val="000C4E89"/>
    <w:rsid w:val="000C522B"/>
    <w:rsid w:val="000D18D9"/>
    <w:rsid w:val="000D58AB"/>
    <w:rsid w:val="000E5D3F"/>
    <w:rsid w:val="000E64AB"/>
    <w:rsid w:val="0010190B"/>
    <w:rsid w:val="001024B7"/>
    <w:rsid w:val="00112F1A"/>
    <w:rsid w:val="00116D62"/>
    <w:rsid w:val="00120139"/>
    <w:rsid w:val="0012165D"/>
    <w:rsid w:val="00126DA0"/>
    <w:rsid w:val="00133300"/>
    <w:rsid w:val="00145075"/>
    <w:rsid w:val="0015730C"/>
    <w:rsid w:val="00161DF5"/>
    <w:rsid w:val="001708A5"/>
    <w:rsid w:val="001720EA"/>
    <w:rsid w:val="00173DB6"/>
    <w:rsid w:val="001741A0"/>
    <w:rsid w:val="00175FA0"/>
    <w:rsid w:val="001804CE"/>
    <w:rsid w:val="001842D3"/>
    <w:rsid w:val="00184C98"/>
    <w:rsid w:val="00185A9F"/>
    <w:rsid w:val="00194CD0"/>
    <w:rsid w:val="001A775B"/>
    <w:rsid w:val="001B0081"/>
    <w:rsid w:val="001B49C9"/>
    <w:rsid w:val="001C324A"/>
    <w:rsid w:val="001C4F79"/>
    <w:rsid w:val="001D2906"/>
    <w:rsid w:val="001E39F9"/>
    <w:rsid w:val="001E67DA"/>
    <w:rsid w:val="001F0930"/>
    <w:rsid w:val="001F168B"/>
    <w:rsid w:val="001F332F"/>
    <w:rsid w:val="001F4138"/>
    <w:rsid w:val="001F7831"/>
    <w:rsid w:val="00201DBB"/>
    <w:rsid w:val="002020B5"/>
    <w:rsid w:val="00204045"/>
    <w:rsid w:val="0020712B"/>
    <w:rsid w:val="0021411F"/>
    <w:rsid w:val="00223C11"/>
    <w:rsid w:val="0022606D"/>
    <w:rsid w:val="00231728"/>
    <w:rsid w:val="002373D5"/>
    <w:rsid w:val="0024390D"/>
    <w:rsid w:val="002507BC"/>
    <w:rsid w:val="00252D4A"/>
    <w:rsid w:val="0025672E"/>
    <w:rsid w:val="00263590"/>
    <w:rsid w:val="00264D70"/>
    <w:rsid w:val="00264F4C"/>
    <w:rsid w:val="002729EA"/>
    <w:rsid w:val="002747EC"/>
    <w:rsid w:val="00276282"/>
    <w:rsid w:val="00282CB6"/>
    <w:rsid w:val="002855BF"/>
    <w:rsid w:val="00285F40"/>
    <w:rsid w:val="00290231"/>
    <w:rsid w:val="002C1139"/>
    <w:rsid w:val="002C1AC8"/>
    <w:rsid w:val="002C2176"/>
    <w:rsid w:val="002C4AF8"/>
    <w:rsid w:val="002D50E9"/>
    <w:rsid w:val="002D6C2E"/>
    <w:rsid w:val="002F0D22"/>
    <w:rsid w:val="002F5FBD"/>
    <w:rsid w:val="002F696B"/>
    <w:rsid w:val="00300CB2"/>
    <w:rsid w:val="00311E7D"/>
    <w:rsid w:val="003172DC"/>
    <w:rsid w:val="00317CA3"/>
    <w:rsid w:val="003238A6"/>
    <w:rsid w:val="00325AE3"/>
    <w:rsid w:val="00326069"/>
    <w:rsid w:val="00332232"/>
    <w:rsid w:val="00333F59"/>
    <w:rsid w:val="00334A78"/>
    <w:rsid w:val="00336E48"/>
    <w:rsid w:val="00345D71"/>
    <w:rsid w:val="00347EB0"/>
    <w:rsid w:val="00352962"/>
    <w:rsid w:val="0035462D"/>
    <w:rsid w:val="0035666F"/>
    <w:rsid w:val="00360057"/>
    <w:rsid w:val="00364B41"/>
    <w:rsid w:val="0037743E"/>
    <w:rsid w:val="00383DF7"/>
    <w:rsid w:val="0039151B"/>
    <w:rsid w:val="003943C0"/>
    <w:rsid w:val="00396156"/>
    <w:rsid w:val="00396AAE"/>
    <w:rsid w:val="003A2A1D"/>
    <w:rsid w:val="003A5B8D"/>
    <w:rsid w:val="003B1D14"/>
    <w:rsid w:val="003B307A"/>
    <w:rsid w:val="003B40AD"/>
    <w:rsid w:val="003B63CE"/>
    <w:rsid w:val="003C388F"/>
    <w:rsid w:val="003C4E37"/>
    <w:rsid w:val="003C5FD7"/>
    <w:rsid w:val="003C6285"/>
    <w:rsid w:val="003D523D"/>
    <w:rsid w:val="003E16BE"/>
    <w:rsid w:val="003E1D04"/>
    <w:rsid w:val="003E517B"/>
    <w:rsid w:val="003E7FF3"/>
    <w:rsid w:val="003F13E5"/>
    <w:rsid w:val="003F4E28"/>
    <w:rsid w:val="004006E8"/>
    <w:rsid w:val="00401855"/>
    <w:rsid w:val="00401CDE"/>
    <w:rsid w:val="0040698D"/>
    <w:rsid w:val="00436B41"/>
    <w:rsid w:val="00437FCB"/>
    <w:rsid w:val="0044201B"/>
    <w:rsid w:val="00443BF5"/>
    <w:rsid w:val="00445D5D"/>
    <w:rsid w:val="00447666"/>
    <w:rsid w:val="00452E03"/>
    <w:rsid w:val="004604FF"/>
    <w:rsid w:val="00460765"/>
    <w:rsid w:val="00463F87"/>
    <w:rsid w:val="00475CC6"/>
    <w:rsid w:val="00477455"/>
    <w:rsid w:val="0048276E"/>
    <w:rsid w:val="00486E36"/>
    <w:rsid w:val="00491FA9"/>
    <w:rsid w:val="00495F42"/>
    <w:rsid w:val="004A04A6"/>
    <w:rsid w:val="004A0C4F"/>
    <w:rsid w:val="004A1F7B"/>
    <w:rsid w:val="004A5FA3"/>
    <w:rsid w:val="004A62D9"/>
    <w:rsid w:val="004B148F"/>
    <w:rsid w:val="004B1E8C"/>
    <w:rsid w:val="004B61CA"/>
    <w:rsid w:val="004C44D2"/>
    <w:rsid w:val="004C4D23"/>
    <w:rsid w:val="004D3578"/>
    <w:rsid w:val="004D380D"/>
    <w:rsid w:val="004D44B8"/>
    <w:rsid w:val="004D566D"/>
    <w:rsid w:val="004E213A"/>
    <w:rsid w:val="004E296B"/>
    <w:rsid w:val="004E45C6"/>
    <w:rsid w:val="004F0464"/>
    <w:rsid w:val="004F348B"/>
    <w:rsid w:val="004F5BF6"/>
    <w:rsid w:val="004F7FF9"/>
    <w:rsid w:val="00503171"/>
    <w:rsid w:val="00504D3B"/>
    <w:rsid w:val="00506C28"/>
    <w:rsid w:val="005117E3"/>
    <w:rsid w:val="00515260"/>
    <w:rsid w:val="005159F9"/>
    <w:rsid w:val="00515EB3"/>
    <w:rsid w:val="0052325F"/>
    <w:rsid w:val="00532013"/>
    <w:rsid w:val="0053424E"/>
    <w:rsid w:val="00534616"/>
    <w:rsid w:val="00534DA0"/>
    <w:rsid w:val="00535591"/>
    <w:rsid w:val="00535D10"/>
    <w:rsid w:val="00536961"/>
    <w:rsid w:val="00543E6C"/>
    <w:rsid w:val="00550A7A"/>
    <w:rsid w:val="00550C2F"/>
    <w:rsid w:val="005560C4"/>
    <w:rsid w:val="005603FD"/>
    <w:rsid w:val="0056477B"/>
    <w:rsid w:val="00565087"/>
    <w:rsid w:val="005656FC"/>
    <w:rsid w:val="0056573F"/>
    <w:rsid w:val="00567F7D"/>
    <w:rsid w:val="00570340"/>
    <w:rsid w:val="00574649"/>
    <w:rsid w:val="00581C65"/>
    <w:rsid w:val="00595D78"/>
    <w:rsid w:val="005A13AF"/>
    <w:rsid w:val="005A1D98"/>
    <w:rsid w:val="005A42C9"/>
    <w:rsid w:val="005A5B6F"/>
    <w:rsid w:val="005B6785"/>
    <w:rsid w:val="005B6CA9"/>
    <w:rsid w:val="005D4081"/>
    <w:rsid w:val="005D61FB"/>
    <w:rsid w:val="005F3870"/>
    <w:rsid w:val="005F655A"/>
    <w:rsid w:val="006009F9"/>
    <w:rsid w:val="00601C5F"/>
    <w:rsid w:val="00606355"/>
    <w:rsid w:val="0060759C"/>
    <w:rsid w:val="00611566"/>
    <w:rsid w:val="00613926"/>
    <w:rsid w:val="00621FE2"/>
    <w:rsid w:val="006323D3"/>
    <w:rsid w:val="00633555"/>
    <w:rsid w:val="006343C9"/>
    <w:rsid w:val="00635010"/>
    <w:rsid w:val="00645C66"/>
    <w:rsid w:val="00646D99"/>
    <w:rsid w:val="00653F85"/>
    <w:rsid w:val="00656910"/>
    <w:rsid w:val="00656FAB"/>
    <w:rsid w:val="006937F9"/>
    <w:rsid w:val="006A0D77"/>
    <w:rsid w:val="006A2D6A"/>
    <w:rsid w:val="006B641F"/>
    <w:rsid w:val="006C3112"/>
    <w:rsid w:val="006C3187"/>
    <w:rsid w:val="006C66D8"/>
    <w:rsid w:val="006D164C"/>
    <w:rsid w:val="006D1E24"/>
    <w:rsid w:val="006E0DCB"/>
    <w:rsid w:val="006E1417"/>
    <w:rsid w:val="006E7B54"/>
    <w:rsid w:val="006F4CEE"/>
    <w:rsid w:val="006F66A7"/>
    <w:rsid w:val="006F6A2C"/>
    <w:rsid w:val="006F72A2"/>
    <w:rsid w:val="00702A27"/>
    <w:rsid w:val="0070384C"/>
    <w:rsid w:val="00710201"/>
    <w:rsid w:val="00716004"/>
    <w:rsid w:val="00721722"/>
    <w:rsid w:val="00725178"/>
    <w:rsid w:val="007337DB"/>
    <w:rsid w:val="007342B5"/>
    <w:rsid w:val="00734A5B"/>
    <w:rsid w:val="007358C9"/>
    <w:rsid w:val="007359BD"/>
    <w:rsid w:val="00744E76"/>
    <w:rsid w:val="00745B6A"/>
    <w:rsid w:val="0074692F"/>
    <w:rsid w:val="00747913"/>
    <w:rsid w:val="0075578C"/>
    <w:rsid w:val="00757D40"/>
    <w:rsid w:val="00762E60"/>
    <w:rsid w:val="00765F15"/>
    <w:rsid w:val="00767CAF"/>
    <w:rsid w:val="00770474"/>
    <w:rsid w:val="00780484"/>
    <w:rsid w:val="00781A65"/>
    <w:rsid w:val="00781F0F"/>
    <w:rsid w:val="0078727C"/>
    <w:rsid w:val="007873FD"/>
    <w:rsid w:val="0079049D"/>
    <w:rsid w:val="00791DE4"/>
    <w:rsid w:val="00793DC5"/>
    <w:rsid w:val="007957D6"/>
    <w:rsid w:val="007973FF"/>
    <w:rsid w:val="00797A70"/>
    <w:rsid w:val="007A4148"/>
    <w:rsid w:val="007A4207"/>
    <w:rsid w:val="007B18D8"/>
    <w:rsid w:val="007B4249"/>
    <w:rsid w:val="007C095F"/>
    <w:rsid w:val="007C6B50"/>
    <w:rsid w:val="007D49FB"/>
    <w:rsid w:val="007E6B6D"/>
    <w:rsid w:val="007F1D32"/>
    <w:rsid w:val="007F25FD"/>
    <w:rsid w:val="007F6A93"/>
    <w:rsid w:val="008028A4"/>
    <w:rsid w:val="00812FD6"/>
    <w:rsid w:val="00813245"/>
    <w:rsid w:val="00813C65"/>
    <w:rsid w:val="00815B6F"/>
    <w:rsid w:val="00821585"/>
    <w:rsid w:val="0084353C"/>
    <w:rsid w:val="00843812"/>
    <w:rsid w:val="00855CD1"/>
    <w:rsid w:val="0085702E"/>
    <w:rsid w:val="00857A49"/>
    <w:rsid w:val="00861BD1"/>
    <w:rsid w:val="0086376E"/>
    <w:rsid w:val="0086555F"/>
    <w:rsid w:val="00865930"/>
    <w:rsid w:val="008768CA"/>
    <w:rsid w:val="00877EF9"/>
    <w:rsid w:val="00880559"/>
    <w:rsid w:val="008845C9"/>
    <w:rsid w:val="00886DED"/>
    <w:rsid w:val="00890B07"/>
    <w:rsid w:val="00893595"/>
    <w:rsid w:val="008A46D5"/>
    <w:rsid w:val="008B11A0"/>
    <w:rsid w:val="008B3066"/>
    <w:rsid w:val="008B5306"/>
    <w:rsid w:val="008B62EE"/>
    <w:rsid w:val="008C1D83"/>
    <w:rsid w:val="008C6599"/>
    <w:rsid w:val="008D2E4D"/>
    <w:rsid w:val="008E73BA"/>
    <w:rsid w:val="0090271F"/>
    <w:rsid w:val="00902DB9"/>
    <w:rsid w:val="009032D7"/>
    <w:rsid w:val="0090466A"/>
    <w:rsid w:val="00904A8B"/>
    <w:rsid w:val="00913CD6"/>
    <w:rsid w:val="00915AD2"/>
    <w:rsid w:val="00920C99"/>
    <w:rsid w:val="00926300"/>
    <w:rsid w:val="00930443"/>
    <w:rsid w:val="00934FE6"/>
    <w:rsid w:val="00935DC1"/>
    <w:rsid w:val="00936071"/>
    <w:rsid w:val="00936622"/>
    <w:rsid w:val="009366BD"/>
    <w:rsid w:val="009378E1"/>
    <w:rsid w:val="00940212"/>
    <w:rsid w:val="009407CB"/>
    <w:rsid w:val="00942EC2"/>
    <w:rsid w:val="009535FD"/>
    <w:rsid w:val="00961B32"/>
    <w:rsid w:val="0096635B"/>
    <w:rsid w:val="009709F3"/>
    <w:rsid w:val="00970DB3"/>
    <w:rsid w:val="00971150"/>
    <w:rsid w:val="00974BB0"/>
    <w:rsid w:val="00976DC5"/>
    <w:rsid w:val="00982FD1"/>
    <w:rsid w:val="009838B0"/>
    <w:rsid w:val="00990618"/>
    <w:rsid w:val="009A0AF3"/>
    <w:rsid w:val="009A376C"/>
    <w:rsid w:val="009B07CD"/>
    <w:rsid w:val="009B6472"/>
    <w:rsid w:val="009C1644"/>
    <w:rsid w:val="009C19E9"/>
    <w:rsid w:val="009C36A6"/>
    <w:rsid w:val="009C42AE"/>
    <w:rsid w:val="009D0F8F"/>
    <w:rsid w:val="009D16AF"/>
    <w:rsid w:val="009D1802"/>
    <w:rsid w:val="009D74A6"/>
    <w:rsid w:val="009E2424"/>
    <w:rsid w:val="009E73C8"/>
    <w:rsid w:val="009F2580"/>
    <w:rsid w:val="009F284A"/>
    <w:rsid w:val="009F59A5"/>
    <w:rsid w:val="009F719F"/>
    <w:rsid w:val="00A019E8"/>
    <w:rsid w:val="00A02291"/>
    <w:rsid w:val="00A03448"/>
    <w:rsid w:val="00A10517"/>
    <w:rsid w:val="00A10F02"/>
    <w:rsid w:val="00A12B80"/>
    <w:rsid w:val="00A139D1"/>
    <w:rsid w:val="00A204CA"/>
    <w:rsid w:val="00A20F47"/>
    <w:rsid w:val="00A21515"/>
    <w:rsid w:val="00A22C0D"/>
    <w:rsid w:val="00A22E9E"/>
    <w:rsid w:val="00A3696B"/>
    <w:rsid w:val="00A46C2F"/>
    <w:rsid w:val="00A5273D"/>
    <w:rsid w:val="00A53724"/>
    <w:rsid w:val="00A56858"/>
    <w:rsid w:val="00A56C88"/>
    <w:rsid w:val="00A62B64"/>
    <w:rsid w:val="00A649BC"/>
    <w:rsid w:val="00A651D6"/>
    <w:rsid w:val="00A66542"/>
    <w:rsid w:val="00A67E03"/>
    <w:rsid w:val="00A74591"/>
    <w:rsid w:val="00A775C7"/>
    <w:rsid w:val="00A80EC1"/>
    <w:rsid w:val="00A82346"/>
    <w:rsid w:val="00A83324"/>
    <w:rsid w:val="00A83B1C"/>
    <w:rsid w:val="00A848A7"/>
    <w:rsid w:val="00A8589E"/>
    <w:rsid w:val="00A92977"/>
    <w:rsid w:val="00A944EF"/>
    <w:rsid w:val="00A9671C"/>
    <w:rsid w:val="00AA1553"/>
    <w:rsid w:val="00AB6198"/>
    <w:rsid w:val="00AB67CA"/>
    <w:rsid w:val="00AC5F2D"/>
    <w:rsid w:val="00AC6048"/>
    <w:rsid w:val="00AC7F75"/>
    <w:rsid w:val="00AD19EE"/>
    <w:rsid w:val="00AE01AD"/>
    <w:rsid w:val="00AE1EE9"/>
    <w:rsid w:val="00AE2CA2"/>
    <w:rsid w:val="00AE5414"/>
    <w:rsid w:val="00AF711D"/>
    <w:rsid w:val="00AF7733"/>
    <w:rsid w:val="00B01289"/>
    <w:rsid w:val="00B0242C"/>
    <w:rsid w:val="00B05962"/>
    <w:rsid w:val="00B1284F"/>
    <w:rsid w:val="00B15449"/>
    <w:rsid w:val="00B257E9"/>
    <w:rsid w:val="00B27303"/>
    <w:rsid w:val="00B33AD7"/>
    <w:rsid w:val="00B3442D"/>
    <w:rsid w:val="00B37AAB"/>
    <w:rsid w:val="00B415F1"/>
    <w:rsid w:val="00B44409"/>
    <w:rsid w:val="00B45BEB"/>
    <w:rsid w:val="00B46BDB"/>
    <w:rsid w:val="00B4796E"/>
    <w:rsid w:val="00B47FD1"/>
    <w:rsid w:val="00B50C41"/>
    <w:rsid w:val="00B516BB"/>
    <w:rsid w:val="00B52590"/>
    <w:rsid w:val="00B567E1"/>
    <w:rsid w:val="00B57353"/>
    <w:rsid w:val="00B67D53"/>
    <w:rsid w:val="00B705AE"/>
    <w:rsid w:val="00B842BE"/>
    <w:rsid w:val="00B87E76"/>
    <w:rsid w:val="00B9308B"/>
    <w:rsid w:val="00BB4125"/>
    <w:rsid w:val="00BC3555"/>
    <w:rsid w:val="00BD0AB0"/>
    <w:rsid w:val="00BD17E1"/>
    <w:rsid w:val="00BD19CE"/>
    <w:rsid w:val="00BD2550"/>
    <w:rsid w:val="00BD4D29"/>
    <w:rsid w:val="00BE0B5C"/>
    <w:rsid w:val="00BE55A4"/>
    <w:rsid w:val="00C01B37"/>
    <w:rsid w:val="00C02CC4"/>
    <w:rsid w:val="00C041A4"/>
    <w:rsid w:val="00C11018"/>
    <w:rsid w:val="00C12B51"/>
    <w:rsid w:val="00C145C0"/>
    <w:rsid w:val="00C169DB"/>
    <w:rsid w:val="00C2186D"/>
    <w:rsid w:val="00C23151"/>
    <w:rsid w:val="00C23FA7"/>
    <w:rsid w:val="00C24650"/>
    <w:rsid w:val="00C2473E"/>
    <w:rsid w:val="00C25724"/>
    <w:rsid w:val="00C2732A"/>
    <w:rsid w:val="00C31CC1"/>
    <w:rsid w:val="00C33079"/>
    <w:rsid w:val="00C40BAE"/>
    <w:rsid w:val="00C61201"/>
    <w:rsid w:val="00C632D8"/>
    <w:rsid w:val="00C828B8"/>
    <w:rsid w:val="00C83A13"/>
    <w:rsid w:val="00C9068C"/>
    <w:rsid w:val="00C92967"/>
    <w:rsid w:val="00C977EA"/>
    <w:rsid w:val="00CA11B5"/>
    <w:rsid w:val="00CA3D0C"/>
    <w:rsid w:val="00CA55A9"/>
    <w:rsid w:val="00CA654B"/>
    <w:rsid w:val="00CB466D"/>
    <w:rsid w:val="00CC0EA1"/>
    <w:rsid w:val="00CC535E"/>
    <w:rsid w:val="00CD2BA8"/>
    <w:rsid w:val="00CD313B"/>
    <w:rsid w:val="00CD4C7B"/>
    <w:rsid w:val="00CD53FE"/>
    <w:rsid w:val="00CE014B"/>
    <w:rsid w:val="00CE226B"/>
    <w:rsid w:val="00CE783D"/>
    <w:rsid w:val="00CF25BD"/>
    <w:rsid w:val="00CF72E9"/>
    <w:rsid w:val="00D04985"/>
    <w:rsid w:val="00D04F61"/>
    <w:rsid w:val="00D1268E"/>
    <w:rsid w:val="00D16B63"/>
    <w:rsid w:val="00D21CB4"/>
    <w:rsid w:val="00D32E65"/>
    <w:rsid w:val="00D33BE3"/>
    <w:rsid w:val="00D353A2"/>
    <w:rsid w:val="00D3792D"/>
    <w:rsid w:val="00D425C9"/>
    <w:rsid w:val="00D470C2"/>
    <w:rsid w:val="00D55E47"/>
    <w:rsid w:val="00D60097"/>
    <w:rsid w:val="00D62E19"/>
    <w:rsid w:val="00D633EE"/>
    <w:rsid w:val="00D65D06"/>
    <w:rsid w:val="00D66105"/>
    <w:rsid w:val="00D67CD1"/>
    <w:rsid w:val="00D738D6"/>
    <w:rsid w:val="00D76686"/>
    <w:rsid w:val="00D80795"/>
    <w:rsid w:val="00D80C89"/>
    <w:rsid w:val="00D82613"/>
    <w:rsid w:val="00D85165"/>
    <w:rsid w:val="00D854BE"/>
    <w:rsid w:val="00D87E00"/>
    <w:rsid w:val="00D9016F"/>
    <w:rsid w:val="00D9134D"/>
    <w:rsid w:val="00D91A16"/>
    <w:rsid w:val="00D91C79"/>
    <w:rsid w:val="00D96D11"/>
    <w:rsid w:val="00DA6494"/>
    <w:rsid w:val="00DA7A03"/>
    <w:rsid w:val="00DB0DB8"/>
    <w:rsid w:val="00DB1818"/>
    <w:rsid w:val="00DB2CD7"/>
    <w:rsid w:val="00DC309B"/>
    <w:rsid w:val="00DC4DA2"/>
    <w:rsid w:val="00DC62C2"/>
    <w:rsid w:val="00DD0D98"/>
    <w:rsid w:val="00DE1A5B"/>
    <w:rsid w:val="00DE2E28"/>
    <w:rsid w:val="00DE33E6"/>
    <w:rsid w:val="00DE534A"/>
    <w:rsid w:val="00DE6E30"/>
    <w:rsid w:val="00DF158E"/>
    <w:rsid w:val="00DF6611"/>
    <w:rsid w:val="00E01B53"/>
    <w:rsid w:val="00E06820"/>
    <w:rsid w:val="00E07754"/>
    <w:rsid w:val="00E12FD1"/>
    <w:rsid w:val="00E24117"/>
    <w:rsid w:val="00E25EB0"/>
    <w:rsid w:val="00E36A72"/>
    <w:rsid w:val="00E41920"/>
    <w:rsid w:val="00E42268"/>
    <w:rsid w:val="00E45F69"/>
    <w:rsid w:val="00E470C9"/>
    <w:rsid w:val="00E471CF"/>
    <w:rsid w:val="00E5508C"/>
    <w:rsid w:val="00E62835"/>
    <w:rsid w:val="00E64474"/>
    <w:rsid w:val="00E67AA6"/>
    <w:rsid w:val="00E70AEA"/>
    <w:rsid w:val="00E7233F"/>
    <w:rsid w:val="00E72850"/>
    <w:rsid w:val="00E753FC"/>
    <w:rsid w:val="00E768D6"/>
    <w:rsid w:val="00E77645"/>
    <w:rsid w:val="00E8126B"/>
    <w:rsid w:val="00E83697"/>
    <w:rsid w:val="00E841D8"/>
    <w:rsid w:val="00E94BB0"/>
    <w:rsid w:val="00E95D53"/>
    <w:rsid w:val="00EA017A"/>
    <w:rsid w:val="00EA0982"/>
    <w:rsid w:val="00EA326D"/>
    <w:rsid w:val="00EA4FD4"/>
    <w:rsid w:val="00EB3FE8"/>
    <w:rsid w:val="00EB6015"/>
    <w:rsid w:val="00EC1855"/>
    <w:rsid w:val="00EC4A25"/>
    <w:rsid w:val="00ED3810"/>
    <w:rsid w:val="00ED5003"/>
    <w:rsid w:val="00ED5C5F"/>
    <w:rsid w:val="00EE44D8"/>
    <w:rsid w:val="00EF3B36"/>
    <w:rsid w:val="00EF7ECC"/>
    <w:rsid w:val="00F00EE1"/>
    <w:rsid w:val="00F025A2"/>
    <w:rsid w:val="00F02D67"/>
    <w:rsid w:val="00F03CD2"/>
    <w:rsid w:val="00F07388"/>
    <w:rsid w:val="00F10A33"/>
    <w:rsid w:val="00F13BDD"/>
    <w:rsid w:val="00F2026E"/>
    <w:rsid w:val="00F206C3"/>
    <w:rsid w:val="00F2210A"/>
    <w:rsid w:val="00F269B8"/>
    <w:rsid w:val="00F312A4"/>
    <w:rsid w:val="00F37743"/>
    <w:rsid w:val="00F41380"/>
    <w:rsid w:val="00F43436"/>
    <w:rsid w:val="00F47263"/>
    <w:rsid w:val="00F52119"/>
    <w:rsid w:val="00F54A3D"/>
    <w:rsid w:val="00F54CB0"/>
    <w:rsid w:val="00F628DA"/>
    <w:rsid w:val="00F653B8"/>
    <w:rsid w:val="00F66F7C"/>
    <w:rsid w:val="00F71B56"/>
    <w:rsid w:val="00F71B89"/>
    <w:rsid w:val="00F72B56"/>
    <w:rsid w:val="00F7353C"/>
    <w:rsid w:val="00F76F8F"/>
    <w:rsid w:val="00F80FF0"/>
    <w:rsid w:val="00F84AB9"/>
    <w:rsid w:val="00F941D0"/>
    <w:rsid w:val="00F94978"/>
    <w:rsid w:val="00FA1266"/>
    <w:rsid w:val="00FA5E82"/>
    <w:rsid w:val="00FB1E45"/>
    <w:rsid w:val="00FB36FA"/>
    <w:rsid w:val="00FB4BA5"/>
    <w:rsid w:val="00FB4CAB"/>
    <w:rsid w:val="00FB5FBA"/>
    <w:rsid w:val="00FC1192"/>
    <w:rsid w:val="00FC158E"/>
    <w:rsid w:val="00FC28FF"/>
    <w:rsid w:val="00FC3B3B"/>
    <w:rsid w:val="00FD45D6"/>
    <w:rsid w:val="00FE251B"/>
    <w:rsid w:val="00FF156D"/>
    <w:rsid w:val="00FF1A64"/>
    <w:rsid w:val="00FF4507"/>
    <w:rsid w:val="0227CBC1"/>
    <w:rsid w:val="0519252E"/>
    <w:rsid w:val="06571977"/>
    <w:rsid w:val="0A40FA98"/>
    <w:rsid w:val="0C9C268F"/>
    <w:rsid w:val="16C8C158"/>
    <w:rsid w:val="16DBCAD1"/>
    <w:rsid w:val="1828653E"/>
    <w:rsid w:val="1F8A43B7"/>
    <w:rsid w:val="1FEB1132"/>
    <w:rsid w:val="20D00315"/>
    <w:rsid w:val="23B0D56D"/>
    <w:rsid w:val="23C8CFFD"/>
    <w:rsid w:val="242BF372"/>
    <w:rsid w:val="26551CCB"/>
    <w:rsid w:val="274379F4"/>
    <w:rsid w:val="2B08872B"/>
    <w:rsid w:val="2D7C0A08"/>
    <w:rsid w:val="2E9E87F3"/>
    <w:rsid w:val="2EBA95C9"/>
    <w:rsid w:val="3097DB3D"/>
    <w:rsid w:val="33BBA1C2"/>
    <w:rsid w:val="33F9E355"/>
    <w:rsid w:val="3556484B"/>
    <w:rsid w:val="37260D01"/>
    <w:rsid w:val="37744BD5"/>
    <w:rsid w:val="3A8E4928"/>
    <w:rsid w:val="3C7F6DA9"/>
    <w:rsid w:val="3F7F40B8"/>
    <w:rsid w:val="400DE48B"/>
    <w:rsid w:val="42B9AF9C"/>
    <w:rsid w:val="4634FB10"/>
    <w:rsid w:val="46CF65DD"/>
    <w:rsid w:val="477F52FC"/>
    <w:rsid w:val="4A0639C9"/>
    <w:rsid w:val="4E547158"/>
    <w:rsid w:val="4E744688"/>
    <w:rsid w:val="5250E36A"/>
    <w:rsid w:val="5F63434D"/>
    <w:rsid w:val="5FA5192D"/>
    <w:rsid w:val="63D40F8E"/>
    <w:rsid w:val="6B47B764"/>
    <w:rsid w:val="6E229A9B"/>
    <w:rsid w:val="7161D295"/>
    <w:rsid w:val="73E1FCCA"/>
    <w:rsid w:val="759CCE25"/>
    <w:rsid w:val="79D73D6C"/>
    <w:rsid w:val="7B8A294E"/>
    <w:rsid w:val="7F14B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Samp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6635B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B11A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B11A0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locked/>
    <w:rsid w:val="008B11A0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B11A0"/>
    <w:pPr>
      <w:spacing w:before="180" w:after="0"/>
      <w:ind w:left="1259" w:hanging="1259"/>
    </w:pPr>
    <w:rPr>
      <w:rFonts w:ascii="Arial" w:eastAsia="MS Mincho" w:hAnsi="Arial" w:cs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5656FC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B1Char">
    <w:name w:val="B1 Char"/>
    <w:basedOn w:val="DefaultParagraphFont"/>
    <w:link w:val="B1"/>
    <w:locked/>
    <w:rsid w:val="000B7CE5"/>
    <w:rPr>
      <w:lang w:eastAsia="en-US"/>
    </w:rPr>
  </w:style>
  <w:style w:type="paragraph" w:customStyle="1" w:styleId="Observation">
    <w:name w:val="Observation"/>
    <w:basedOn w:val="Normal"/>
    <w:qFormat/>
    <w:rsid w:val="005A13AF"/>
    <w:pPr>
      <w:numPr>
        <w:numId w:val="17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Theme="minorEastAsia"/>
      <w:b/>
      <w:bCs/>
      <w:lang w:eastAsia="zh-CN"/>
    </w:rPr>
  </w:style>
  <w:style w:type="paragraph" w:customStyle="1" w:styleId="Default">
    <w:name w:val="Default"/>
    <w:rsid w:val="00A3696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ran">
    <w:name w:val="tran"/>
    <w:basedOn w:val="DefaultParagraphFont"/>
    <w:rsid w:val="008E73BA"/>
  </w:style>
  <w:style w:type="character" w:customStyle="1" w:styleId="apple-converted-space">
    <w:name w:val="apple-converted-space"/>
    <w:basedOn w:val="DefaultParagraphFont"/>
    <w:rsid w:val="008E73BA"/>
  </w:style>
  <w:style w:type="character" w:styleId="Emphasis">
    <w:name w:val="Emphasis"/>
    <w:basedOn w:val="DefaultParagraphFont"/>
    <w:uiPriority w:val="20"/>
    <w:qFormat/>
    <w:rsid w:val="00336E48"/>
    <w:rPr>
      <w:i/>
      <w:iCs/>
    </w:rPr>
  </w:style>
  <w:style w:type="paragraph" w:customStyle="1" w:styleId="3GPPHeader">
    <w:name w:val="3GPP_Header"/>
    <w:basedOn w:val="Normal"/>
    <w:rsid w:val="009407C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styleId="CommentReference">
    <w:name w:val="annotation reference"/>
    <w:basedOn w:val="DefaultParagraphFont"/>
    <w:rsid w:val="00FF156D"/>
    <w:rPr>
      <w:sz w:val="21"/>
      <w:szCs w:val="21"/>
    </w:rPr>
  </w:style>
  <w:style w:type="paragraph" w:styleId="CommentText">
    <w:name w:val="annotation text"/>
    <w:basedOn w:val="Normal"/>
    <w:link w:val="CommentTextChar"/>
    <w:rsid w:val="00FF156D"/>
  </w:style>
  <w:style w:type="character" w:customStyle="1" w:styleId="CommentTextChar">
    <w:name w:val="Comment Text Char"/>
    <w:basedOn w:val="DefaultParagraphFont"/>
    <w:link w:val="CommentText"/>
    <w:rsid w:val="00FF15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15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156D"/>
    <w:rPr>
      <w:b/>
      <w:bCs/>
      <w:lang w:eastAsia="en-US"/>
    </w:rPr>
  </w:style>
  <w:style w:type="paragraph" w:styleId="Revision">
    <w:name w:val="Revision"/>
    <w:hidden/>
    <w:uiPriority w:val="99"/>
    <w:semiHidden/>
    <w:rsid w:val="00D21C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265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4958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1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3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6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5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jliu049\AppData\Local\Youdao\Dict\Application\7.5.2.0\resultui\dict\?keyword=certainly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5AIRPNAIUNRU-859666464-2478</_dlc_DocId>
    <_dlc_DocIdUrl xmlns="71c5aaf6-e6ce-465b-b873-5148d2a4c105">
      <Url>https://nokia.sharepoint.com/sites/c5g/e2earch/_layouts/15/DocIdRedir.aspx?ID=5AIRPNAIUNRU-859666464-2478</Url>
      <Description>5AIRPNAIUNRU-859666464-2478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674B042-3979-44B6-98B3-F1A08F816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EC64CB-B6B7-4A20-BD38-E7BEAD3E315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72FE1B0-FB32-42E6-A992-19F2A2FC6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3</Pages>
  <Words>1164</Words>
  <Characters>6641</Characters>
  <Application>Microsoft Office Word</Application>
  <DocSecurity>0</DocSecurity>
  <Lines>55</Lines>
  <Paragraphs>15</Paragraphs>
  <ScaleCrop>false</ScaleCrop>
  <Company>Nokia Siemens Networks</Company>
  <LinksUpToDate>false</LinksUpToDate>
  <CharactersWithSpaces>7790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Rosa, Claudio (Nokia - DK/Aalborg)</dc:creator>
  <cp:lastModifiedBy>Nokia (Gyuri)</cp:lastModifiedBy>
  <cp:revision>321</cp:revision>
  <dcterms:created xsi:type="dcterms:W3CDTF">2018-08-08T01:52:00Z</dcterms:created>
  <dcterms:modified xsi:type="dcterms:W3CDTF">2018-08-10T06:24:00Z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b4730d21-be9d-4663-87fe-e0a640c0bffd</vt:lpwstr>
  </property>
</Properties>
</file>