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2265" w:rsidRDefault="004C7EC4">
      <w:pPr>
        <w:pStyle w:val="a0"/>
        <w:tabs>
          <w:tab w:val="right" w:pos="9639"/>
        </w:tabs>
        <w:rPr>
          <w:bCs/>
          <w:i/>
          <w:sz w:val="32"/>
          <w:highlight w:val="cyan"/>
          <w:lang w:eastAsia="zh-CN"/>
        </w:rPr>
      </w:pPr>
      <w:r>
        <w:rPr>
          <w:sz w:val="24"/>
          <w:lang w:eastAsia="zh-CN"/>
        </w:rPr>
        <w:t>3GPP T</w:t>
      </w:r>
      <w:bookmarkStart w:id="0" w:name="_Ref452454252"/>
      <w:bookmarkEnd w:id="0"/>
      <w:r>
        <w:rPr>
          <w:sz w:val="24"/>
          <w:lang w:eastAsia="zh-CN"/>
        </w:rPr>
        <w:t xml:space="preserve">SG RAN WG2 Meeting  #102             </w:t>
      </w:r>
      <w:r>
        <w:rPr>
          <w:bCs/>
          <w:sz w:val="24"/>
        </w:rPr>
        <w:t xml:space="preserve">                                         R2-180</w:t>
      </w:r>
      <w:r w:rsidR="00FE128B">
        <w:rPr>
          <w:bCs/>
          <w:sz w:val="24"/>
        </w:rPr>
        <w:t>7179</w:t>
      </w:r>
    </w:p>
    <w:p w:rsidR="00AA2265" w:rsidRPr="00CB6671" w:rsidRDefault="004C7EC4">
      <w:pPr>
        <w:pStyle w:val="CRCoverPage"/>
        <w:outlineLvl w:val="0"/>
        <w:rPr>
          <w:i/>
          <w:lang w:val="en-US"/>
        </w:rPr>
      </w:pPr>
      <w:r>
        <w:rPr>
          <w:b/>
          <w:sz w:val="24"/>
        </w:rPr>
        <w:t xml:space="preserve">Busan, </w:t>
      </w:r>
      <w:bookmarkStart w:id="1" w:name="_GoBack"/>
      <w:bookmarkEnd w:id="1"/>
      <w:r>
        <w:rPr>
          <w:b/>
          <w:sz w:val="24"/>
        </w:rPr>
        <w:t>Korea, 21st - 25th May 2018</w:t>
      </w:r>
      <w:r>
        <w:rPr>
          <w:b/>
          <w:sz w:val="24"/>
        </w:rPr>
        <w:tab/>
      </w:r>
      <w:r>
        <w:rPr>
          <w:b/>
          <w:sz w:val="24"/>
        </w:rPr>
        <w:tab/>
      </w:r>
      <w:r>
        <w:rPr>
          <w:b/>
          <w:sz w:val="24"/>
        </w:rPr>
        <w:tab/>
      </w:r>
      <w:r>
        <w:rPr>
          <w:b/>
          <w:sz w:val="24"/>
        </w:rPr>
        <w:tab/>
        <w:t xml:space="preserve"> </w:t>
      </w:r>
    </w:p>
    <w:p w:rsidR="00AA2265" w:rsidRPr="00CB6671" w:rsidRDefault="004C7EC4">
      <w:pPr>
        <w:pStyle w:val="CRCoverPage"/>
        <w:outlineLvl w:val="0"/>
        <w:rPr>
          <w:i/>
          <w:sz w:val="24"/>
          <w:lang w:val="en-US"/>
        </w:rPr>
      </w:pPr>
      <w:r>
        <w:rPr>
          <w:b/>
          <w:sz w:val="24"/>
        </w:rPr>
        <w:tab/>
      </w:r>
      <w:r>
        <w:rPr>
          <w:b/>
          <w:sz w:val="24"/>
        </w:rPr>
        <w:tab/>
      </w:r>
      <w:r>
        <w:rPr>
          <w:b/>
          <w:sz w:val="24"/>
        </w:rPr>
        <w:tab/>
      </w:r>
      <w:r>
        <w:rPr>
          <w:b/>
          <w:sz w:val="24"/>
        </w:rPr>
        <w:tab/>
        <w:t xml:space="preserve">      </w:t>
      </w:r>
    </w:p>
    <w:p w:rsidR="00AA2265" w:rsidRDefault="004C7EC4">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10.</w:t>
      </w:r>
      <w:r w:rsidR="00FE128B">
        <w:rPr>
          <w:rFonts w:cs="Arial"/>
          <w:bCs/>
          <w:sz w:val="24"/>
          <w:lang w:val="en-US"/>
        </w:rPr>
        <w:t>3</w:t>
      </w:r>
      <w:r>
        <w:rPr>
          <w:rFonts w:cs="Arial"/>
          <w:bCs/>
          <w:sz w:val="24"/>
          <w:lang w:val="en-US"/>
        </w:rPr>
        <w:t>.</w:t>
      </w:r>
      <w:r w:rsidR="00FE128B">
        <w:rPr>
          <w:rFonts w:cs="Arial"/>
          <w:bCs/>
          <w:sz w:val="24"/>
          <w:lang w:val="en-US"/>
        </w:rPr>
        <w:t>4.3</w:t>
      </w:r>
    </w:p>
    <w:p w:rsidR="00AA2265" w:rsidRDefault="004C7EC4">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(Email discussion Rapporteur)</w:t>
      </w:r>
    </w:p>
    <w:p w:rsidR="00AA2265" w:rsidRDefault="004C7EC4">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t>Email discussion of [101bis#76][UP] SDAP end marker solutions</w:t>
      </w:r>
    </w:p>
    <w:p w:rsidR="00AA2265" w:rsidRDefault="004C7EC4">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rsidR="00AA2265" w:rsidRDefault="004C7EC4">
      <w:pPr>
        <w:pStyle w:val="1"/>
        <w:numPr>
          <w:ilvl w:val="0"/>
          <w:numId w:val="11"/>
        </w:numPr>
      </w:pPr>
      <w:r>
        <w:t>Introduction</w:t>
      </w:r>
    </w:p>
    <w:p w:rsidR="00AA2265" w:rsidRDefault="004C7EC4">
      <w:pPr>
        <w:rPr>
          <w:lang w:val="en-GB"/>
        </w:rPr>
      </w:pPr>
      <w:bookmarkStart w:id="2" w:name="Proposal_Pattern_Length"/>
      <w:r>
        <w:rPr>
          <w:lang w:val="en-GB"/>
        </w:rPr>
        <w:t>RAN2#101bis meeting discussed the QoS flow remapping and made the following agreements.</w:t>
      </w:r>
    </w:p>
    <w:p w:rsidR="00AA2265" w:rsidRDefault="004C7EC4">
      <w:pPr>
        <w:pStyle w:val="Agreement"/>
        <w:rPr>
          <w:rFonts w:ascii="Times New Roman" w:hAnsi="Times New Roman"/>
          <w:b w:val="0"/>
        </w:rPr>
      </w:pPr>
      <w:r>
        <w:rPr>
          <w:rFonts w:ascii="Times New Roman" w:hAnsi="Times New Roman"/>
          <w:b w:val="0"/>
        </w:rPr>
        <w:t>An uplink end marker is introduced in the SDAP layer, for QoS flow relocation.</w:t>
      </w:r>
    </w:p>
    <w:p w:rsidR="00AA2265" w:rsidRDefault="00AA2265">
      <w:pPr>
        <w:rPr>
          <w:lang w:val="en-GB"/>
        </w:rPr>
      </w:pPr>
    </w:p>
    <w:p w:rsidR="00AA2265" w:rsidRDefault="004C7EC4">
      <w:pPr>
        <w:rPr>
          <w:lang w:val="en-GB"/>
        </w:rPr>
      </w:pPr>
      <w:r>
        <w:rPr>
          <w:lang w:val="en-GB"/>
        </w:rPr>
        <w:t xml:space="preserve">This document aims to provide the SDAP end marker solutions based on the following arrangement. </w:t>
      </w:r>
    </w:p>
    <w:p w:rsidR="00AA2265" w:rsidRDefault="004C7EC4">
      <w:pPr>
        <w:pStyle w:val="Doc-title0"/>
        <w:rPr>
          <w:rFonts w:ascii="Times New Roman" w:hAnsi="Times New Roman" w:cs="Times New Roman"/>
          <w:sz w:val="20"/>
        </w:rPr>
      </w:pPr>
      <w:r>
        <w:rPr>
          <w:rFonts w:ascii="Times New Roman" w:hAnsi="Times New Roman" w:cs="Times New Roman"/>
          <w:sz w:val="20"/>
        </w:rPr>
        <w:t>[101bis#76][NR UP]  SDAP end marker solutions (Huawei).</w:t>
      </w:r>
    </w:p>
    <w:p w:rsidR="00AA2265" w:rsidRDefault="004C7EC4">
      <w:pPr>
        <w:pStyle w:val="Doc-text2"/>
        <w:rPr>
          <w:rFonts w:ascii="Times New Roman" w:hAnsi="Times New Roman" w:cs="Times New Roman"/>
          <w:sz w:val="20"/>
        </w:rPr>
      </w:pPr>
      <w:r>
        <w:rPr>
          <w:rFonts w:ascii="Times New Roman" w:hAnsi="Times New Roman" w:cs="Times New Roman"/>
          <w:sz w:val="20"/>
        </w:rPr>
        <w:tab/>
        <w:t xml:space="preserve">A) header field, B) or stand-alone by SDAP control PDU, including considering the case when no more data is sent on the old DRB at QoS flow relocation </w:t>
      </w:r>
    </w:p>
    <w:p w:rsidR="00AA2265" w:rsidRDefault="004C7EC4">
      <w:pPr>
        <w:pStyle w:val="Doc-text2"/>
        <w:rPr>
          <w:rFonts w:ascii="Times New Roman" w:hAnsi="Times New Roman" w:cs="Times New Roman"/>
          <w:sz w:val="20"/>
        </w:rPr>
      </w:pPr>
      <w:r>
        <w:rPr>
          <w:rFonts w:ascii="Times New Roman" w:hAnsi="Times New Roman" w:cs="Times New Roman"/>
          <w:sz w:val="20"/>
        </w:rPr>
        <w:tab/>
        <w:t>Intended outcome: Report to next meeting</w:t>
      </w:r>
    </w:p>
    <w:p w:rsidR="00AA2265" w:rsidRDefault="004C7EC4">
      <w:pPr>
        <w:pStyle w:val="Doc-text2"/>
        <w:rPr>
          <w:rFonts w:ascii="Times New Roman" w:hAnsi="Times New Roman" w:cs="Times New Roman"/>
          <w:sz w:val="20"/>
        </w:rPr>
      </w:pPr>
      <w:r>
        <w:rPr>
          <w:rFonts w:ascii="Times New Roman" w:hAnsi="Times New Roman" w:cs="Times New Roman"/>
          <w:sz w:val="20"/>
        </w:rPr>
        <w:tab/>
        <w:t>Deadline:  Thursday 2018-05-10</w:t>
      </w:r>
    </w:p>
    <w:p w:rsidR="00AA2265" w:rsidRDefault="00AA2265">
      <w:pPr>
        <w:rPr>
          <w:lang w:val="en-GB"/>
        </w:rPr>
      </w:pPr>
    </w:p>
    <w:p w:rsidR="00AA2265" w:rsidRDefault="004C7EC4">
      <w:pPr>
        <w:pStyle w:val="1"/>
        <w:numPr>
          <w:ilvl w:val="0"/>
          <w:numId w:val="11"/>
        </w:numPr>
      </w:pPr>
      <w:r>
        <w:t>Discussion</w:t>
      </w:r>
    </w:p>
    <w:p w:rsidR="00AA2265" w:rsidRDefault="004C7EC4">
      <w:r>
        <w:t>The email discussion will discuss two SDAP end marker solutions which were discussed at online RAN2#101bis meeting as follows.</w:t>
      </w:r>
    </w:p>
    <w:p w:rsidR="00AA2265" w:rsidRDefault="004C7EC4">
      <w:pPr>
        <w:numPr>
          <w:ilvl w:val="0"/>
          <w:numId w:val="12"/>
        </w:numPr>
      </w:pPr>
      <w:r>
        <w:t>header field in the SDAP layer</w:t>
      </w:r>
    </w:p>
    <w:p w:rsidR="00AA2265" w:rsidRDefault="004C7EC4">
      <w:pPr>
        <w:numPr>
          <w:ilvl w:val="0"/>
          <w:numId w:val="12"/>
        </w:numPr>
      </w:pPr>
      <w:r>
        <w:t>stand-alone by SDAP control PDU</w:t>
      </w:r>
    </w:p>
    <w:p w:rsidR="00AA2265" w:rsidRDefault="004C7EC4">
      <w:pPr>
        <w:pStyle w:val="B1"/>
        <w:ind w:left="0" w:firstLine="0"/>
      </w:pPr>
      <w:r>
        <w:t xml:space="preserve">This email discussion would consider two use cases in case of QoS flow remapping:   </w:t>
      </w:r>
    </w:p>
    <w:p w:rsidR="00AA2265" w:rsidRDefault="004C7EC4">
      <w:pPr>
        <w:pStyle w:val="B1"/>
        <w:numPr>
          <w:ilvl w:val="0"/>
          <w:numId w:val="13"/>
        </w:numPr>
      </w:pPr>
      <w:r>
        <w:t>Use case 1: new data is available over the old DRB for the QoS flow to be relocated</w:t>
      </w:r>
    </w:p>
    <w:p w:rsidR="00AA2265" w:rsidRDefault="004C7EC4">
      <w:pPr>
        <w:pStyle w:val="B1"/>
        <w:numPr>
          <w:ilvl w:val="0"/>
          <w:numId w:val="13"/>
        </w:numPr>
      </w:pPr>
      <w:r>
        <w:t>Use case 2: no more data is sent over the old DRB for the QoS flow to be relocated</w:t>
      </w:r>
    </w:p>
    <w:p w:rsidR="00AA2265" w:rsidRDefault="004C7EC4">
      <w:pPr>
        <w:rPr>
          <w:lang w:eastAsia="zh-CN"/>
        </w:rPr>
      </w:pPr>
      <w:r>
        <w:rPr>
          <w:rFonts w:hint="eastAsia"/>
          <w:lang w:eastAsia="zh-CN"/>
        </w:rPr>
        <w:t xml:space="preserve">For use case </w:t>
      </w:r>
      <w:r>
        <w:rPr>
          <w:lang w:eastAsia="zh-CN"/>
        </w:rPr>
        <w:t xml:space="preserve">1, the rapporteur understands this means that new data of a QoS flow arrives at the SDAP layer after the remapping occurs. </w:t>
      </w:r>
    </w:p>
    <w:p w:rsidR="00AA2265" w:rsidRDefault="004C7EC4">
      <w:r>
        <w:t xml:space="preserve">For use case 2, it should clarify what the meaning of “no more data is sent” given that SDAP has no buffering functionality as agreed before. Basically, there are two possible situations. </w:t>
      </w:r>
    </w:p>
    <w:p w:rsidR="00AA2265" w:rsidRDefault="004C7EC4">
      <w:pPr>
        <w:numPr>
          <w:ilvl w:val="0"/>
          <w:numId w:val="14"/>
        </w:numPr>
      </w:pPr>
      <w:r>
        <w:t xml:space="preserve">Situation 1:   There are remaining packets in PDCP/RLC/MAC buffer for the relocated QoS flow but no new packets arrive at the SDAP layer within a time interval after the remapping occurs. </w:t>
      </w:r>
    </w:p>
    <w:p w:rsidR="00AA2265" w:rsidRDefault="004C7EC4">
      <w:pPr>
        <w:numPr>
          <w:ilvl w:val="0"/>
          <w:numId w:val="14"/>
        </w:numPr>
      </w:pPr>
      <w:r>
        <w:t xml:space="preserve">Situation 2:   There are no packets in PDCP/RLC/MAC buffer, and no new packets arrive at the SDAP layer within a time internal after the remapping occurs. </w:t>
      </w:r>
    </w:p>
    <w:p w:rsidR="00AA2265" w:rsidRDefault="004C7EC4">
      <w:r>
        <w:lastRenderedPageBreak/>
        <w:t xml:space="preserve">Companies are welcomed to provide comments regarding the two use cases. </w:t>
      </w:r>
    </w:p>
    <w:p w:rsidR="00AA2265" w:rsidRDefault="004C7EC4">
      <w:pPr>
        <w:rPr>
          <w:b/>
        </w:rPr>
      </w:pPr>
      <w:r>
        <w:rPr>
          <w:b/>
        </w:rPr>
        <w:t>Question 1: Do companies agree the scope and understandings of two use cases in this email discussion?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80"/>
        <w:gridCol w:w="7088"/>
      </w:tblGrid>
      <w:tr w:rsidR="00AA2265">
        <w:tc>
          <w:tcPr>
            <w:tcW w:w="1338" w:type="dxa"/>
            <w:shd w:val="clear" w:color="auto" w:fill="BFBFBF"/>
            <w:vAlign w:val="center"/>
          </w:tcPr>
          <w:p w:rsidR="00AA2265" w:rsidRDefault="004C7EC4">
            <w:pPr>
              <w:jc w:val="center"/>
              <w:rPr>
                <w:rFonts w:eastAsia="Malgun Gothic"/>
                <w:b/>
                <w:szCs w:val="22"/>
                <w:lang w:eastAsia="ko-KR"/>
              </w:rPr>
            </w:pPr>
            <w:r>
              <w:rPr>
                <w:rFonts w:eastAsia="Malgun Gothic" w:hint="eastAsia"/>
                <w:b/>
                <w:szCs w:val="22"/>
                <w:lang w:eastAsia="ko-KR"/>
              </w:rPr>
              <w:t>Company</w:t>
            </w:r>
            <w:r>
              <w:rPr>
                <w:rFonts w:eastAsia="Malgun Gothic"/>
                <w:b/>
                <w:szCs w:val="22"/>
                <w:lang w:eastAsia="ko-KR"/>
              </w:rPr>
              <w:t xml:space="preserve"> name</w:t>
            </w:r>
          </w:p>
        </w:tc>
        <w:tc>
          <w:tcPr>
            <w:tcW w:w="1180" w:type="dxa"/>
            <w:shd w:val="clear" w:color="auto" w:fill="BFBFBF"/>
            <w:vAlign w:val="center"/>
          </w:tcPr>
          <w:p w:rsidR="00AA2265" w:rsidRDefault="004C7EC4">
            <w:pPr>
              <w:rPr>
                <w:rFonts w:eastAsia="Malgun Gothic"/>
                <w:b/>
                <w:szCs w:val="22"/>
                <w:lang w:eastAsia="ko-KR"/>
              </w:rPr>
            </w:pPr>
            <w:r>
              <w:rPr>
                <w:rFonts w:eastAsia="Malgun Gothic"/>
                <w:b/>
                <w:szCs w:val="22"/>
                <w:lang w:eastAsia="ko-KR"/>
              </w:rPr>
              <w:t>Yes or No</w:t>
            </w:r>
          </w:p>
        </w:tc>
        <w:tc>
          <w:tcPr>
            <w:tcW w:w="7088" w:type="dxa"/>
            <w:shd w:val="clear" w:color="auto" w:fill="BFBFBF"/>
            <w:vAlign w:val="center"/>
          </w:tcPr>
          <w:p w:rsidR="00AA2265" w:rsidRDefault="004C7EC4">
            <w:pPr>
              <w:jc w:val="center"/>
              <w:rPr>
                <w:rFonts w:eastAsia="Malgun Gothic"/>
                <w:b/>
                <w:szCs w:val="22"/>
                <w:lang w:eastAsia="ko-KR"/>
              </w:rPr>
            </w:pPr>
            <w:r>
              <w:rPr>
                <w:rFonts w:eastAsia="Malgun Gothic"/>
                <w:b/>
                <w:szCs w:val="22"/>
                <w:lang w:eastAsia="ko-KR"/>
              </w:rPr>
              <w:t>Comment</w:t>
            </w:r>
          </w:p>
        </w:tc>
      </w:tr>
      <w:tr w:rsidR="00AA2265">
        <w:tc>
          <w:tcPr>
            <w:tcW w:w="1338" w:type="dxa"/>
            <w:shd w:val="clear" w:color="auto" w:fill="auto"/>
            <w:vAlign w:val="center"/>
          </w:tcPr>
          <w:p w:rsidR="00AA2265" w:rsidRDefault="004C7EC4">
            <w:r>
              <w:t>Ericsson.</w:t>
            </w:r>
          </w:p>
        </w:tc>
        <w:tc>
          <w:tcPr>
            <w:tcW w:w="1180" w:type="dxa"/>
            <w:shd w:val="clear" w:color="auto" w:fill="auto"/>
          </w:tcPr>
          <w:p w:rsidR="00AA2265" w:rsidRDefault="004C7EC4">
            <w:r>
              <w:t>No</w:t>
            </w:r>
          </w:p>
          <w:p w:rsidR="00AA2265" w:rsidRDefault="00AA2265"/>
        </w:tc>
        <w:tc>
          <w:tcPr>
            <w:tcW w:w="7088" w:type="dxa"/>
            <w:shd w:val="clear" w:color="auto" w:fill="auto"/>
            <w:vAlign w:val="center"/>
          </w:tcPr>
          <w:p w:rsidR="00AA2265" w:rsidRDefault="004C7EC4">
            <w:r>
              <w:t>Clarification for Use case 1 and 2: It is our understanding that at the time of RRC reconfiguration (</w:t>
            </w:r>
            <w:r>
              <w:rPr>
                <w:i/>
              </w:rPr>
              <w:t>SDAPconfig</w:t>
            </w:r>
            <w:r>
              <w:t xml:space="preserve"> etc), new data is not any longer to be mapped (i.e. sent) on the old DRB which means </w:t>
            </w:r>
            <w:r>
              <w:rPr>
                <w:u w:val="single"/>
              </w:rPr>
              <w:t>Use case 2 should always be true</w:t>
            </w:r>
            <w:r>
              <w:t xml:space="preserve"> and only already mapped PDUs may be in lower layer queues (PDCP/RLC/MAC) in Use Case 1.</w:t>
            </w:r>
          </w:p>
          <w:p w:rsidR="00AA2265" w:rsidRDefault="004C7EC4">
            <w:r>
              <w:t>For the default DRB, it is assumed that there will likely be more than one QoS Flow (up to 64) mapped on this DRB. Therefore, relocation should also consider the relocation of more than one QoS Flow (by the same RRC configuration, or reflectively).</w:t>
            </w:r>
          </w:p>
          <w:p w:rsidR="00AA2265" w:rsidRDefault="004C7EC4">
            <w:r>
              <w:t xml:space="preserve">The use of the end-marker is to determine at what point in time the receiver or transmitting buffer for the new DRB is to be “released”, and as such this can only be considered in PDCP. If the buffering is at the receiver side, the gNB can know at what time instant buffering shall be started, and also released at the reception of an end-marker. If the buffering is at the transmitter, there is a need for an indication to start buffering at UE PDCP. As this has not been agreed, we think </w:t>
            </w:r>
            <w:r>
              <w:rPr>
                <w:u w:val="single"/>
              </w:rPr>
              <w:t>the email discussion should assume a receiver (NW) side buffering using end-marker only</w:t>
            </w:r>
            <w:r>
              <w:t>.</w:t>
            </w:r>
          </w:p>
          <w:p w:rsidR="00AA2265" w:rsidRDefault="00AA2265"/>
        </w:tc>
      </w:tr>
      <w:tr w:rsidR="00AA2265">
        <w:tc>
          <w:tcPr>
            <w:tcW w:w="1338" w:type="dxa"/>
            <w:shd w:val="clear" w:color="auto" w:fill="auto"/>
            <w:vAlign w:val="center"/>
          </w:tcPr>
          <w:p w:rsidR="00AA2265" w:rsidRDefault="004C7EC4">
            <w:pPr>
              <w:rPr>
                <w:rFonts w:eastAsia="Malgun Gothic"/>
              </w:rPr>
            </w:pPr>
            <w:r>
              <w:rPr>
                <w:rFonts w:eastAsia="Malgun Gothic"/>
              </w:rPr>
              <w:t xml:space="preserve">Huawei, </w:t>
            </w:r>
            <w:r>
              <w:t>HiSilicon</w:t>
            </w:r>
          </w:p>
        </w:tc>
        <w:tc>
          <w:tcPr>
            <w:tcW w:w="1180" w:type="dxa"/>
            <w:shd w:val="clear" w:color="auto" w:fill="auto"/>
          </w:tcPr>
          <w:p w:rsidR="00AA2265" w:rsidRDefault="004C7EC4">
            <w:pPr>
              <w:rPr>
                <w:rFonts w:eastAsia="Malgun Gothic"/>
              </w:rPr>
            </w:pPr>
            <w:r>
              <w:rPr>
                <w:rFonts w:eastAsia="Malgun Gothic"/>
              </w:rPr>
              <w:t>Yes</w:t>
            </w:r>
          </w:p>
        </w:tc>
        <w:tc>
          <w:tcPr>
            <w:tcW w:w="7088" w:type="dxa"/>
            <w:shd w:val="clear" w:color="auto" w:fill="auto"/>
            <w:vAlign w:val="center"/>
          </w:tcPr>
          <w:p w:rsidR="00AA2265" w:rsidRDefault="004C7EC4">
            <w:r>
              <w:t>For two solutions, we understand in solution A), the end marker PDU is a SDAP data PDU. While solution B) is a standalone SDAP control PDU.</w:t>
            </w:r>
          </w:p>
          <w:p w:rsidR="00AA2265" w:rsidRDefault="004C7EC4">
            <w:r>
              <w:t>We agree the above explanations of both use cases, which well captures the online discussions.</w:t>
            </w:r>
          </w:p>
          <w:p w:rsidR="00AA2265" w:rsidRDefault="004C7EC4">
            <w:r>
              <w:t>About Ericsson comments “</w:t>
            </w:r>
            <w:r>
              <w:rPr>
                <w:i/>
                <w:u w:val="single"/>
              </w:rPr>
              <w:t>Use case 2 should always be true</w:t>
            </w:r>
            <w:r>
              <w:t>”, we don’t see the clear benefits that the new data should only be transmitted over the new DRB.</w:t>
            </w:r>
          </w:p>
          <w:p w:rsidR="00AA2265" w:rsidRDefault="004C7EC4">
            <w:pPr>
              <w:pStyle w:val="af1"/>
              <w:numPr>
                <w:ilvl w:val="0"/>
                <w:numId w:val="15"/>
              </w:numPr>
              <w:rPr>
                <w:sz w:val="20"/>
                <w:szCs w:val="20"/>
                <w:lang w:val="en-US" w:eastAsia="en-US"/>
              </w:rPr>
            </w:pPr>
            <w:r>
              <w:rPr>
                <w:sz w:val="20"/>
                <w:szCs w:val="20"/>
                <w:lang w:val="en-US" w:eastAsia="en-US"/>
              </w:rPr>
              <w:t xml:space="preserve">No increased latency. Even if the new data is transmitted over the new DRB, it should be buffered at the NW side till the end marker PDU is received over the old DRB. </w:t>
            </w:r>
          </w:p>
          <w:p w:rsidR="00AA2265" w:rsidRDefault="004C7EC4">
            <w:pPr>
              <w:pStyle w:val="af1"/>
              <w:numPr>
                <w:ilvl w:val="0"/>
                <w:numId w:val="15"/>
              </w:numPr>
              <w:rPr>
                <w:sz w:val="20"/>
                <w:szCs w:val="20"/>
                <w:lang w:val="en-US" w:eastAsia="en-US"/>
              </w:rPr>
            </w:pPr>
            <w:r>
              <w:rPr>
                <w:sz w:val="20"/>
                <w:szCs w:val="20"/>
                <w:lang w:val="en-US" w:eastAsia="en-US"/>
              </w:rPr>
              <w:t xml:space="preserve">No reduced complexity.  The NW anyway should detect the end marker PDU for the received packets over the old DRB. </w:t>
            </w:r>
          </w:p>
          <w:p w:rsidR="00AA2265" w:rsidRPr="00CB6671" w:rsidRDefault="0073787F">
            <w:pPr>
              <w:rPr>
                <w:rFonts w:eastAsia="Malgun Gothic"/>
              </w:rPr>
            </w:pPr>
            <w:r w:rsidRPr="00CB6671">
              <w:rPr>
                <w:rFonts w:eastAsia="Malgun Gothic"/>
              </w:rPr>
              <w:t xml:space="preserve">Thus we think both use cases should be considered. </w:t>
            </w:r>
          </w:p>
        </w:tc>
      </w:tr>
      <w:tr w:rsidR="00AA2265">
        <w:tc>
          <w:tcPr>
            <w:tcW w:w="1338" w:type="dxa"/>
            <w:shd w:val="clear" w:color="auto" w:fill="auto"/>
            <w:vAlign w:val="center"/>
          </w:tcPr>
          <w:p w:rsidR="00AA2265" w:rsidRDefault="004C7EC4">
            <w:pPr>
              <w:rPr>
                <w:rFonts w:eastAsia="等线"/>
                <w:lang w:eastAsia="zh-CN"/>
              </w:rPr>
            </w:pPr>
            <w:r>
              <w:rPr>
                <w:rFonts w:eastAsia="等线" w:hint="eastAsia"/>
                <w:lang w:eastAsia="zh-CN"/>
              </w:rPr>
              <w:t>OPPO</w:t>
            </w:r>
          </w:p>
        </w:tc>
        <w:tc>
          <w:tcPr>
            <w:tcW w:w="1180" w:type="dxa"/>
            <w:shd w:val="clear" w:color="auto" w:fill="auto"/>
          </w:tcPr>
          <w:p w:rsidR="00AA2265" w:rsidRDefault="004C7EC4">
            <w:pPr>
              <w:rPr>
                <w:rFonts w:eastAsia="等线"/>
                <w:lang w:eastAsia="zh-CN"/>
              </w:rPr>
            </w:pPr>
            <w:r>
              <w:rPr>
                <w:rFonts w:eastAsia="等线"/>
                <w:lang w:eastAsia="zh-CN"/>
              </w:rPr>
              <w:t>Y</w:t>
            </w:r>
            <w:r>
              <w:rPr>
                <w:rFonts w:eastAsia="等线" w:hint="eastAsia"/>
                <w:lang w:eastAsia="zh-CN"/>
              </w:rPr>
              <w:t xml:space="preserve">es </w:t>
            </w:r>
          </w:p>
        </w:tc>
        <w:tc>
          <w:tcPr>
            <w:tcW w:w="7088" w:type="dxa"/>
            <w:shd w:val="clear" w:color="auto" w:fill="auto"/>
            <w:vAlign w:val="center"/>
          </w:tcPr>
          <w:p w:rsidR="00AA2265" w:rsidRDefault="004C7EC4">
            <w:pPr>
              <w:rPr>
                <w:lang w:eastAsia="zh-CN"/>
              </w:rPr>
            </w:pPr>
            <w:r>
              <w:rPr>
                <w:lang w:eastAsia="zh-CN"/>
              </w:rPr>
              <w:t>W</w:t>
            </w:r>
            <w:r>
              <w:rPr>
                <w:rFonts w:hint="eastAsia"/>
                <w:lang w:eastAsia="zh-CN"/>
              </w:rPr>
              <w:t>e agree with the two use cases listed above.</w:t>
            </w:r>
          </w:p>
          <w:p w:rsidR="00AA2265" w:rsidRDefault="004C7EC4">
            <w:pPr>
              <w:rPr>
                <w:lang w:eastAsia="zh-CN"/>
              </w:rPr>
            </w:pPr>
            <w:r>
              <w:rPr>
                <w:lang w:eastAsia="zh-CN"/>
              </w:rPr>
              <w:t>W</w:t>
            </w:r>
            <w:r>
              <w:rPr>
                <w:rFonts w:hint="eastAsia"/>
                <w:lang w:eastAsia="zh-CN"/>
              </w:rPr>
              <w:t>hile for  use case 2, we understand both situation 1 and situation 2 include the case that there are multiple flows mapped on one DRB. Otherwise, the end-marker is unnecessary if there is no more data sent on the old DRB.</w:t>
            </w:r>
          </w:p>
        </w:tc>
      </w:tr>
      <w:tr w:rsidR="00AA2265">
        <w:tc>
          <w:tcPr>
            <w:tcW w:w="1338" w:type="dxa"/>
            <w:shd w:val="clear" w:color="auto" w:fill="auto"/>
            <w:vAlign w:val="center"/>
          </w:tcPr>
          <w:p w:rsidR="00AA2265" w:rsidRDefault="004C7EC4">
            <w:pPr>
              <w:rPr>
                <w:rFonts w:eastAsia="等线"/>
                <w:lang w:eastAsia="zh-CN"/>
              </w:rPr>
            </w:pPr>
            <w:r>
              <w:rPr>
                <w:rFonts w:eastAsia="等线"/>
                <w:lang w:eastAsia="zh-CN"/>
              </w:rPr>
              <w:t>Xiaomi</w:t>
            </w:r>
          </w:p>
        </w:tc>
        <w:tc>
          <w:tcPr>
            <w:tcW w:w="1180" w:type="dxa"/>
            <w:shd w:val="clear" w:color="auto" w:fill="auto"/>
          </w:tcPr>
          <w:p w:rsidR="00AA2265" w:rsidRDefault="004C7EC4">
            <w:pPr>
              <w:rPr>
                <w:rFonts w:eastAsia="等线"/>
                <w:lang w:eastAsia="zh-CN"/>
              </w:rPr>
            </w:pPr>
            <w:r>
              <w:rPr>
                <w:rFonts w:eastAsia="等线"/>
                <w:lang w:eastAsia="zh-CN"/>
              </w:rPr>
              <w:t>No</w:t>
            </w:r>
          </w:p>
        </w:tc>
        <w:tc>
          <w:tcPr>
            <w:tcW w:w="7088" w:type="dxa"/>
            <w:shd w:val="clear" w:color="auto" w:fill="auto"/>
            <w:vAlign w:val="center"/>
          </w:tcPr>
          <w:p w:rsidR="00AA2265" w:rsidRDefault="004C7EC4">
            <w:pPr>
              <w:rPr>
                <w:lang w:eastAsia="zh-CN"/>
              </w:rPr>
            </w:pPr>
            <w:r>
              <w:rPr>
                <w:lang w:eastAsia="zh-CN"/>
              </w:rPr>
              <w:t>For use case 1, we are not sure what new data means. If new data means newly data arriving SDAP, we think it should always be sent through the new DRB if relocation is configured. If new data also includes PDCP SDUs arriving at PDCP layer but having not been processed by PDCP layer, we still kind of think it would be better to transmit them through new DRB, as the new DRB are more likely be transmitted with better QoS guarantee, which means more reliability, lower latency.</w:t>
            </w:r>
          </w:p>
        </w:tc>
      </w:tr>
      <w:tr w:rsidR="00AA2265">
        <w:tc>
          <w:tcPr>
            <w:tcW w:w="1338" w:type="dxa"/>
            <w:shd w:val="clear" w:color="auto" w:fill="auto"/>
            <w:vAlign w:val="center"/>
          </w:tcPr>
          <w:p w:rsidR="00AA2265" w:rsidRDefault="004C7EC4">
            <w:pPr>
              <w:rPr>
                <w:rFonts w:eastAsia="等线"/>
                <w:lang w:eastAsia="zh-CN"/>
              </w:rPr>
            </w:pPr>
            <w:r>
              <w:rPr>
                <w:rFonts w:eastAsia="等线"/>
                <w:lang w:eastAsia="zh-CN"/>
              </w:rPr>
              <w:t>Qualcomm</w:t>
            </w:r>
          </w:p>
        </w:tc>
        <w:tc>
          <w:tcPr>
            <w:tcW w:w="1180" w:type="dxa"/>
            <w:shd w:val="clear" w:color="auto" w:fill="auto"/>
          </w:tcPr>
          <w:p w:rsidR="00AA2265" w:rsidRDefault="004C7EC4">
            <w:pPr>
              <w:rPr>
                <w:rFonts w:eastAsia="等线"/>
                <w:lang w:eastAsia="zh-CN"/>
              </w:rPr>
            </w:pPr>
            <w:r>
              <w:rPr>
                <w:rFonts w:eastAsia="等线"/>
                <w:lang w:eastAsia="zh-CN"/>
              </w:rPr>
              <w:t>No</w:t>
            </w:r>
          </w:p>
        </w:tc>
        <w:tc>
          <w:tcPr>
            <w:tcW w:w="7088" w:type="dxa"/>
            <w:shd w:val="clear" w:color="auto" w:fill="auto"/>
            <w:vAlign w:val="center"/>
          </w:tcPr>
          <w:p w:rsidR="00AA2265" w:rsidRDefault="004C7EC4">
            <w:pPr>
              <w:rPr>
                <w:lang w:eastAsia="zh-CN"/>
              </w:rPr>
            </w:pPr>
            <w:r>
              <w:rPr>
                <w:lang w:eastAsia="zh-CN"/>
              </w:rPr>
              <w:t xml:space="preserve">We understand the two use cases were discussed online. However we agree with Ericsson use case 2 should always be true. From modeling point of view, it is only </w:t>
            </w:r>
            <w:r>
              <w:rPr>
                <w:lang w:eastAsia="zh-CN"/>
              </w:rPr>
              <w:lastRenderedPageBreak/>
              <w:t>reasonable to assume SDAP will map the data to new DRB after receiving a reconfiguration. So, at the time reconfiguration happens, the UL SDAP does not have any new data to process on old DRB. So, only use case 2 should be in scope of this discussion.</w:t>
            </w:r>
          </w:p>
        </w:tc>
      </w:tr>
      <w:tr w:rsidR="00AA2265">
        <w:tc>
          <w:tcPr>
            <w:tcW w:w="1338" w:type="dxa"/>
            <w:shd w:val="clear" w:color="auto" w:fill="auto"/>
            <w:vAlign w:val="center"/>
          </w:tcPr>
          <w:p w:rsidR="00AA2265" w:rsidRDefault="004C7EC4">
            <w:pPr>
              <w:rPr>
                <w:rFonts w:eastAsia="等线"/>
                <w:lang w:eastAsia="zh-CN"/>
              </w:rPr>
            </w:pPr>
            <w:r>
              <w:rPr>
                <w:rFonts w:eastAsia="等线" w:hint="eastAsia"/>
                <w:lang w:eastAsia="zh-CN"/>
              </w:rPr>
              <w:lastRenderedPageBreak/>
              <w:t>ZTE</w:t>
            </w:r>
          </w:p>
        </w:tc>
        <w:tc>
          <w:tcPr>
            <w:tcW w:w="1180" w:type="dxa"/>
            <w:shd w:val="clear" w:color="auto" w:fill="auto"/>
          </w:tcPr>
          <w:p w:rsidR="00AA2265" w:rsidRDefault="004C7EC4">
            <w:pPr>
              <w:rPr>
                <w:rFonts w:eastAsia="等线"/>
                <w:lang w:eastAsia="zh-CN"/>
              </w:rPr>
            </w:pPr>
            <w:r>
              <w:rPr>
                <w:rFonts w:eastAsia="等线" w:hint="eastAsia"/>
                <w:lang w:eastAsia="zh-CN"/>
              </w:rPr>
              <w:t>No</w:t>
            </w:r>
          </w:p>
        </w:tc>
        <w:tc>
          <w:tcPr>
            <w:tcW w:w="7088" w:type="dxa"/>
            <w:shd w:val="clear" w:color="auto" w:fill="auto"/>
            <w:vAlign w:val="center"/>
          </w:tcPr>
          <w:p w:rsidR="00AA2265" w:rsidRDefault="004C7EC4">
            <w:pPr>
              <w:rPr>
                <w:lang w:eastAsia="zh-CN"/>
              </w:rPr>
            </w:pPr>
            <w:r>
              <w:rPr>
                <w:rFonts w:hint="eastAsia"/>
                <w:lang w:eastAsia="zh-CN"/>
              </w:rPr>
              <w:t xml:space="preserve">We also agree with </w:t>
            </w:r>
            <w:r w:rsidR="0073787F" w:rsidRPr="00CB6671">
              <w:rPr>
                <w:lang w:eastAsia="zh-CN"/>
              </w:rPr>
              <w:t>Ericsson</w:t>
            </w:r>
            <w:r>
              <w:rPr>
                <w:rFonts w:hint="eastAsia"/>
                <w:lang w:eastAsia="zh-CN"/>
              </w:rPr>
              <w:t xml:space="preserve"> that once the QoS flow remapping command is received, the UE should switch the QoS flow mapping immediately, thus only the Case 2 need to be considered.</w:t>
            </w:r>
          </w:p>
        </w:tc>
      </w:tr>
      <w:tr w:rsidR="0015410B">
        <w:tc>
          <w:tcPr>
            <w:tcW w:w="1338" w:type="dxa"/>
            <w:shd w:val="clear" w:color="auto" w:fill="auto"/>
            <w:vAlign w:val="center"/>
          </w:tcPr>
          <w:p w:rsidR="0015410B" w:rsidRDefault="0015410B">
            <w:pPr>
              <w:rPr>
                <w:rFonts w:eastAsia="等线"/>
                <w:lang w:eastAsia="zh-CN"/>
              </w:rPr>
            </w:pPr>
            <w:r>
              <w:rPr>
                <w:rFonts w:eastAsia="等线"/>
                <w:lang w:eastAsia="zh-CN"/>
              </w:rPr>
              <w:t xml:space="preserve">Nokia </w:t>
            </w:r>
          </w:p>
        </w:tc>
        <w:tc>
          <w:tcPr>
            <w:tcW w:w="1180" w:type="dxa"/>
            <w:shd w:val="clear" w:color="auto" w:fill="auto"/>
          </w:tcPr>
          <w:p w:rsidR="0015410B" w:rsidRDefault="0015410B">
            <w:pPr>
              <w:rPr>
                <w:rFonts w:eastAsia="等线"/>
                <w:lang w:eastAsia="zh-CN"/>
              </w:rPr>
            </w:pPr>
            <w:r>
              <w:rPr>
                <w:rFonts w:eastAsia="等线"/>
                <w:lang w:eastAsia="zh-CN"/>
              </w:rPr>
              <w:t>Yes and No</w:t>
            </w:r>
          </w:p>
        </w:tc>
        <w:tc>
          <w:tcPr>
            <w:tcW w:w="7088" w:type="dxa"/>
            <w:shd w:val="clear" w:color="auto" w:fill="auto"/>
            <w:vAlign w:val="center"/>
          </w:tcPr>
          <w:p w:rsidR="0015410B" w:rsidRDefault="0015410B">
            <w:pPr>
              <w:rPr>
                <w:lang w:eastAsia="zh-CN"/>
              </w:rPr>
            </w:pPr>
            <w:r>
              <w:rPr>
                <w:lang w:eastAsia="zh-CN"/>
              </w:rPr>
              <w:t xml:space="preserve">It depends on the viewpoint (transmitter/receiver/SDAP/layers below). What matters is that after remapping, no new SDAP PDUs should be fed on the old bearer but SDAP PDUs previously submitted to lower layers may remain in the transmitter chain below SDAP. </w:t>
            </w:r>
          </w:p>
        </w:tc>
      </w:tr>
      <w:tr w:rsidR="007810A2">
        <w:tc>
          <w:tcPr>
            <w:tcW w:w="1338" w:type="dxa"/>
            <w:shd w:val="clear" w:color="auto" w:fill="auto"/>
            <w:vAlign w:val="center"/>
          </w:tcPr>
          <w:p w:rsidR="007810A2" w:rsidRDefault="007810A2" w:rsidP="007810A2">
            <w:pPr>
              <w:rPr>
                <w:rFonts w:eastAsia="等线"/>
                <w:lang w:eastAsia="zh-CN"/>
              </w:rPr>
            </w:pPr>
            <w:r>
              <w:rPr>
                <w:rFonts w:eastAsia="等线" w:hint="eastAsia"/>
                <w:lang w:eastAsia="zh-CN"/>
              </w:rPr>
              <w:t>Int</w:t>
            </w:r>
            <w:r>
              <w:rPr>
                <w:rFonts w:eastAsia="等线"/>
                <w:lang w:eastAsia="zh-CN"/>
              </w:rPr>
              <w:t>el</w:t>
            </w:r>
          </w:p>
        </w:tc>
        <w:tc>
          <w:tcPr>
            <w:tcW w:w="1180" w:type="dxa"/>
            <w:shd w:val="clear" w:color="auto" w:fill="auto"/>
          </w:tcPr>
          <w:p w:rsidR="007810A2" w:rsidRDefault="007810A2" w:rsidP="007810A2">
            <w:pPr>
              <w:rPr>
                <w:rFonts w:eastAsia="等线"/>
                <w:lang w:eastAsia="zh-CN"/>
              </w:rPr>
            </w:pPr>
            <w:r>
              <w:rPr>
                <w:rFonts w:eastAsia="等线" w:hint="eastAsia"/>
                <w:lang w:eastAsia="zh-CN"/>
              </w:rPr>
              <w:t>No</w:t>
            </w:r>
          </w:p>
        </w:tc>
        <w:tc>
          <w:tcPr>
            <w:tcW w:w="7088" w:type="dxa"/>
            <w:shd w:val="clear" w:color="auto" w:fill="auto"/>
            <w:vAlign w:val="center"/>
          </w:tcPr>
          <w:p w:rsidR="007810A2" w:rsidRDefault="007810A2" w:rsidP="007810A2">
            <w:pPr>
              <w:rPr>
                <w:lang w:eastAsia="zh-CN"/>
              </w:rPr>
            </w:pPr>
            <w:r>
              <w:rPr>
                <w:rFonts w:hint="eastAsia"/>
                <w:lang w:eastAsia="zh-CN"/>
              </w:rPr>
              <w:t>W</w:t>
            </w:r>
            <w:r>
              <w:rPr>
                <w:lang w:eastAsia="zh-CN"/>
              </w:rPr>
              <w:t>e agree with Ericsson that only use case 2 should be considered. Once mapping is reconfigured, new data should be sent over the new DRB.</w:t>
            </w:r>
          </w:p>
        </w:tc>
      </w:tr>
      <w:tr w:rsidR="00A23EC1">
        <w:tc>
          <w:tcPr>
            <w:tcW w:w="1338" w:type="dxa"/>
            <w:shd w:val="clear" w:color="auto" w:fill="auto"/>
            <w:vAlign w:val="center"/>
          </w:tcPr>
          <w:p w:rsidR="00A23EC1" w:rsidRDefault="00A23EC1" w:rsidP="007810A2">
            <w:pPr>
              <w:rPr>
                <w:rFonts w:eastAsia="等线"/>
                <w:lang w:eastAsia="zh-CN"/>
              </w:rPr>
            </w:pPr>
            <w:r>
              <w:rPr>
                <w:rFonts w:eastAsia="等线"/>
                <w:lang w:eastAsia="zh-CN"/>
              </w:rPr>
              <w:t>CATT</w:t>
            </w:r>
          </w:p>
        </w:tc>
        <w:tc>
          <w:tcPr>
            <w:tcW w:w="1180" w:type="dxa"/>
            <w:shd w:val="clear" w:color="auto" w:fill="auto"/>
          </w:tcPr>
          <w:p w:rsidR="00A23EC1" w:rsidRDefault="00A23EC1" w:rsidP="007810A2">
            <w:pPr>
              <w:rPr>
                <w:rFonts w:eastAsia="等线"/>
                <w:lang w:eastAsia="zh-CN"/>
              </w:rPr>
            </w:pPr>
            <w:r>
              <w:rPr>
                <w:rFonts w:eastAsia="等线"/>
                <w:lang w:eastAsia="zh-CN"/>
              </w:rPr>
              <w:t>No</w:t>
            </w:r>
          </w:p>
        </w:tc>
        <w:tc>
          <w:tcPr>
            <w:tcW w:w="7088" w:type="dxa"/>
            <w:shd w:val="clear" w:color="auto" w:fill="auto"/>
            <w:vAlign w:val="center"/>
          </w:tcPr>
          <w:p w:rsidR="00A23EC1" w:rsidRDefault="00A23EC1" w:rsidP="00673487">
            <w:pPr>
              <w:rPr>
                <w:lang w:eastAsia="zh-CN"/>
              </w:rPr>
            </w:pPr>
            <w:r>
              <w:rPr>
                <w:lang w:eastAsia="zh-CN"/>
              </w:rPr>
              <w:t xml:space="preserve">I would rather think both use case 1 and use case 2 happens. In principle, after the QoS flow of a UE is re-configured by gNB from one DRB to another DRB, the UE shall no longer map this QoS flow to the old gNB, at this point, I agree with Ericsson. However, if so, the end marker will not be available because there would be no SDAP PDU for the use of end marker. </w:t>
            </w:r>
          </w:p>
          <w:p w:rsidR="00A23EC1" w:rsidRDefault="00A23EC1" w:rsidP="007810A2">
            <w:pPr>
              <w:rPr>
                <w:lang w:eastAsia="zh-CN"/>
              </w:rPr>
            </w:pPr>
            <w:r>
              <w:rPr>
                <w:lang w:eastAsia="zh-CN"/>
              </w:rPr>
              <w:t xml:space="preserve">And we have clarification regarding the situation 1&amp;2 for “no more data is sent”. If my understanding is correct, the data delivered to layer 2 buffer, namely the data in PDCP/RLC/MAC buffer, should not be delivered back to SDAP layer to be re-processed for adding end marker in the SDAP header. So I think these two situations for “no more data sent” don’t distinguish any difference. </w:t>
            </w:r>
          </w:p>
        </w:tc>
      </w:tr>
      <w:tr w:rsidR="00566313">
        <w:tc>
          <w:tcPr>
            <w:tcW w:w="1338" w:type="dxa"/>
            <w:shd w:val="clear" w:color="auto" w:fill="auto"/>
            <w:vAlign w:val="center"/>
          </w:tcPr>
          <w:p w:rsidR="00566313" w:rsidRDefault="00566313" w:rsidP="00566313">
            <w:pPr>
              <w:rPr>
                <w:rFonts w:eastAsia="等线"/>
                <w:lang w:eastAsia="zh-CN"/>
              </w:rPr>
            </w:pPr>
            <w:r>
              <w:rPr>
                <w:rFonts w:eastAsia="等线"/>
                <w:lang w:eastAsia="zh-CN"/>
              </w:rPr>
              <w:t>vivo</w:t>
            </w:r>
          </w:p>
        </w:tc>
        <w:tc>
          <w:tcPr>
            <w:tcW w:w="1180" w:type="dxa"/>
            <w:shd w:val="clear" w:color="auto" w:fill="auto"/>
          </w:tcPr>
          <w:p w:rsidR="00566313" w:rsidRDefault="00566313" w:rsidP="00566313">
            <w:pPr>
              <w:rPr>
                <w:rFonts w:eastAsia="等线"/>
                <w:lang w:eastAsia="zh-CN"/>
              </w:rPr>
            </w:pPr>
            <w:r>
              <w:rPr>
                <w:rFonts w:eastAsia="等线"/>
                <w:lang w:eastAsia="zh-CN"/>
              </w:rPr>
              <w:t>Yes</w:t>
            </w:r>
          </w:p>
        </w:tc>
        <w:tc>
          <w:tcPr>
            <w:tcW w:w="7088" w:type="dxa"/>
            <w:shd w:val="clear" w:color="auto" w:fill="auto"/>
            <w:vAlign w:val="center"/>
          </w:tcPr>
          <w:p w:rsidR="00566313" w:rsidRDefault="00566313" w:rsidP="00566313">
            <w:pPr>
              <w:rPr>
                <w:lang w:eastAsia="zh-CN"/>
              </w:rPr>
            </w:pPr>
            <w:r>
              <w:rPr>
                <w:lang w:eastAsia="zh-CN"/>
              </w:rPr>
              <w:t>Due to the processing delay (e.g. adding the SDAP header), there may be some SDAP SDU remaining at the SDAP entity at the reconfiguration of QoS flow remapping. According to the buffer design at the SDAP entity (although this is up to the UE implementation), the UE may allocate different SDAP buffers (e.g. SDAP SDU buffer) for the source DRB and the target DRB so as to facilitate the routing/mapping function of the QoS flow packets sent to the corresponding DRB. Thus, after the reconfiguration of QoS flow remapping, the SDAP buffer for the source DRB may/may not have remaining packets. We consider the specification should leave more freedom for the SDAP buffer design. Then we should not assume that there is always no packets for the source DRB after the QoS flow remapping.</w:t>
            </w:r>
          </w:p>
        </w:tc>
      </w:tr>
      <w:tr w:rsidR="00A836DF">
        <w:tc>
          <w:tcPr>
            <w:tcW w:w="1338" w:type="dxa"/>
            <w:shd w:val="clear" w:color="auto" w:fill="auto"/>
            <w:vAlign w:val="center"/>
          </w:tcPr>
          <w:p w:rsidR="00A836DF" w:rsidRDefault="00A836DF" w:rsidP="00566313">
            <w:pPr>
              <w:rPr>
                <w:rFonts w:eastAsia="等线"/>
                <w:lang w:eastAsia="zh-CN"/>
              </w:rPr>
            </w:pPr>
            <w:r>
              <w:rPr>
                <w:rFonts w:eastAsia="等线" w:hint="eastAsia"/>
                <w:lang w:eastAsia="zh-CN"/>
              </w:rPr>
              <w:t>CMCC</w:t>
            </w:r>
          </w:p>
        </w:tc>
        <w:tc>
          <w:tcPr>
            <w:tcW w:w="1180" w:type="dxa"/>
            <w:shd w:val="clear" w:color="auto" w:fill="auto"/>
          </w:tcPr>
          <w:p w:rsidR="00A836DF" w:rsidRDefault="00A836DF" w:rsidP="00566313">
            <w:pPr>
              <w:rPr>
                <w:rFonts w:eastAsia="等线"/>
                <w:lang w:eastAsia="zh-CN"/>
              </w:rPr>
            </w:pPr>
            <w:r>
              <w:rPr>
                <w:rFonts w:eastAsia="等线" w:hint="eastAsia"/>
                <w:lang w:eastAsia="zh-CN"/>
              </w:rPr>
              <w:t>Yes</w:t>
            </w:r>
          </w:p>
        </w:tc>
        <w:tc>
          <w:tcPr>
            <w:tcW w:w="7088" w:type="dxa"/>
            <w:shd w:val="clear" w:color="auto" w:fill="auto"/>
            <w:vAlign w:val="center"/>
          </w:tcPr>
          <w:p w:rsidR="00A836DF" w:rsidRDefault="00A836DF" w:rsidP="00A836DF">
            <w:pPr>
              <w:rPr>
                <w:lang w:eastAsia="zh-CN"/>
              </w:rPr>
            </w:pPr>
            <w:r>
              <w:rPr>
                <w:rFonts w:hint="eastAsia"/>
                <w:lang w:eastAsia="zh-CN"/>
              </w:rPr>
              <w:t xml:space="preserve">We agree with the two use cases above. </w:t>
            </w:r>
          </w:p>
          <w:p w:rsidR="00A836DF" w:rsidRDefault="00A836DF" w:rsidP="00A836DF">
            <w:pPr>
              <w:rPr>
                <w:lang w:eastAsia="zh-CN"/>
              </w:rPr>
            </w:pPr>
            <w:r>
              <w:rPr>
                <w:rFonts w:hint="eastAsia"/>
                <w:lang w:eastAsia="zh-CN"/>
              </w:rPr>
              <w:t>In our understanding that at the time of RRC reconfiguration, new data can map to old DRB or new DRB.</w:t>
            </w:r>
          </w:p>
        </w:tc>
      </w:tr>
      <w:tr w:rsidR="00AC2856">
        <w:tc>
          <w:tcPr>
            <w:tcW w:w="1338" w:type="dxa"/>
            <w:shd w:val="clear" w:color="auto" w:fill="auto"/>
            <w:vAlign w:val="center"/>
          </w:tcPr>
          <w:p w:rsidR="00AC2856" w:rsidRPr="00AC2856" w:rsidRDefault="00AC2856" w:rsidP="00AC2856">
            <w:pPr>
              <w:rPr>
                <w:rFonts w:eastAsia="等线"/>
                <w:lang w:eastAsia="zh-CN"/>
              </w:rPr>
            </w:pPr>
            <w:r>
              <w:rPr>
                <w:rFonts w:eastAsia="Malgun Gothic" w:hint="eastAsia"/>
                <w:lang w:eastAsia="ko-KR"/>
              </w:rPr>
              <w:t>LG</w:t>
            </w:r>
          </w:p>
        </w:tc>
        <w:tc>
          <w:tcPr>
            <w:tcW w:w="1180" w:type="dxa"/>
            <w:shd w:val="clear" w:color="auto" w:fill="auto"/>
          </w:tcPr>
          <w:p w:rsidR="00AC2856" w:rsidRDefault="00AC2856" w:rsidP="00AC2856">
            <w:pPr>
              <w:rPr>
                <w:rFonts w:eastAsia="等线"/>
                <w:lang w:eastAsia="zh-CN"/>
              </w:rPr>
            </w:pPr>
            <w:r>
              <w:rPr>
                <w:rFonts w:eastAsia="Malgun Gothic"/>
                <w:lang w:eastAsia="ko-KR"/>
              </w:rPr>
              <w:t>No</w:t>
            </w:r>
          </w:p>
        </w:tc>
        <w:tc>
          <w:tcPr>
            <w:tcW w:w="7088" w:type="dxa"/>
            <w:shd w:val="clear" w:color="auto" w:fill="auto"/>
            <w:vAlign w:val="center"/>
          </w:tcPr>
          <w:p w:rsidR="00AC2856" w:rsidRDefault="00AC2856" w:rsidP="00AC2856">
            <w:pPr>
              <w:rPr>
                <w:lang w:eastAsia="zh-CN"/>
              </w:rPr>
            </w:pPr>
            <w:r w:rsidRPr="00416188">
              <w:rPr>
                <w:rFonts w:eastAsia="Malgun Gothic"/>
                <w:lang w:eastAsia="ko-KR"/>
              </w:rPr>
              <w:t>In our understanding, there is no buffer in the SDAP layer</w:t>
            </w:r>
            <w:r>
              <w:rPr>
                <w:rFonts w:eastAsia="Malgun Gothic"/>
                <w:lang w:eastAsia="ko-KR"/>
              </w:rPr>
              <w:t xml:space="preserve">. </w:t>
            </w:r>
            <w:r w:rsidRPr="00416188">
              <w:rPr>
                <w:rFonts w:eastAsia="Malgun Gothic"/>
                <w:lang w:eastAsia="ko-KR"/>
              </w:rPr>
              <w:t xml:space="preserve">It means when the QoS flow to DRB remapping occurs, the SDAP should wait for a new incoming packet for the use case 1. </w:t>
            </w:r>
            <w:r>
              <w:rPr>
                <w:rFonts w:eastAsia="Malgun Gothic"/>
                <w:lang w:eastAsia="ko-KR"/>
              </w:rPr>
              <w:t xml:space="preserve">Moreover, </w:t>
            </w:r>
            <w:r w:rsidRPr="00416188">
              <w:rPr>
                <w:rFonts w:eastAsia="Malgun Gothic"/>
                <w:lang w:eastAsia="ko-KR"/>
              </w:rPr>
              <w:t>it is ambiguous how long the SDAP entity should wait for the incoming packets. So, only use case</w:t>
            </w:r>
            <w:r>
              <w:rPr>
                <w:rFonts w:eastAsia="Malgun Gothic"/>
                <w:lang w:eastAsia="ko-KR"/>
              </w:rPr>
              <w:t xml:space="preserve"> 2</w:t>
            </w:r>
            <w:r w:rsidRPr="00416188">
              <w:rPr>
                <w:rFonts w:eastAsia="Malgun Gothic"/>
                <w:lang w:eastAsia="ko-KR"/>
              </w:rPr>
              <w:t xml:space="preserve"> should be within the scope of this discussion.</w:t>
            </w:r>
          </w:p>
        </w:tc>
      </w:tr>
      <w:tr w:rsidR="00643B5D">
        <w:tc>
          <w:tcPr>
            <w:tcW w:w="1338" w:type="dxa"/>
            <w:shd w:val="clear" w:color="auto" w:fill="auto"/>
            <w:vAlign w:val="center"/>
          </w:tcPr>
          <w:p w:rsidR="00643B5D" w:rsidRDefault="00643B5D" w:rsidP="00643B5D">
            <w:pPr>
              <w:rPr>
                <w:rFonts w:eastAsia="Malgun Gothic"/>
                <w:lang w:eastAsia="ko-KR"/>
              </w:rPr>
            </w:pPr>
            <w:r>
              <w:rPr>
                <w:rFonts w:eastAsia="Malgun Gothic" w:hint="eastAsia"/>
                <w:lang w:eastAsia="ko-KR"/>
              </w:rPr>
              <w:t>Samsung</w:t>
            </w:r>
          </w:p>
        </w:tc>
        <w:tc>
          <w:tcPr>
            <w:tcW w:w="1180" w:type="dxa"/>
            <w:shd w:val="clear" w:color="auto" w:fill="auto"/>
          </w:tcPr>
          <w:p w:rsidR="00643B5D" w:rsidRDefault="00643B5D" w:rsidP="00643B5D">
            <w:pPr>
              <w:rPr>
                <w:rFonts w:eastAsia="Malgun Gothic"/>
                <w:lang w:eastAsia="ko-KR"/>
              </w:rPr>
            </w:pPr>
            <w:r>
              <w:rPr>
                <w:rFonts w:eastAsia="Malgun Gothic" w:hint="eastAsia"/>
                <w:lang w:eastAsia="ko-KR"/>
              </w:rPr>
              <w:t>No</w:t>
            </w:r>
          </w:p>
        </w:tc>
        <w:tc>
          <w:tcPr>
            <w:tcW w:w="7088" w:type="dxa"/>
            <w:shd w:val="clear" w:color="auto" w:fill="auto"/>
            <w:vAlign w:val="center"/>
          </w:tcPr>
          <w:p w:rsidR="00643B5D" w:rsidRPr="00416188" w:rsidRDefault="00643B5D" w:rsidP="00643B5D">
            <w:pPr>
              <w:rPr>
                <w:rFonts w:eastAsia="Malgun Gothic"/>
                <w:lang w:eastAsia="ko-KR"/>
              </w:rPr>
            </w:pPr>
            <w:r>
              <w:rPr>
                <w:rFonts w:eastAsia="Malgun Gothic" w:hint="eastAsia"/>
                <w:lang w:eastAsia="ko-KR"/>
              </w:rPr>
              <w:t>Agree with Ericsson.</w:t>
            </w:r>
          </w:p>
        </w:tc>
      </w:tr>
      <w:tr w:rsidR="002A553F">
        <w:tc>
          <w:tcPr>
            <w:tcW w:w="1338" w:type="dxa"/>
            <w:shd w:val="clear" w:color="auto" w:fill="auto"/>
            <w:vAlign w:val="center"/>
          </w:tcPr>
          <w:p w:rsidR="002A553F" w:rsidRDefault="002A553F" w:rsidP="002A553F">
            <w:pPr>
              <w:rPr>
                <w:rFonts w:eastAsia="Malgun Gothic"/>
                <w:lang w:eastAsia="ko-KR"/>
              </w:rPr>
            </w:pPr>
            <w:r>
              <w:rPr>
                <w:rFonts w:eastAsia="PMingLiU" w:hint="eastAsia"/>
                <w:lang w:eastAsia="zh-TW"/>
              </w:rPr>
              <w:t>ASUSTeK</w:t>
            </w:r>
          </w:p>
        </w:tc>
        <w:tc>
          <w:tcPr>
            <w:tcW w:w="1180" w:type="dxa"/>
            <w:shd w:val="clear" w:color="auto" w:fill="auto"/>
          </w:tcPr>
          <w:p w:rsidR="002A553F" w:rsidRDefault="002A553F" w:rsidP="002A553F">
            <w:pPr>
              <w:rPr>
                <w:rFonts w:eastAsia="Malgun Gothic"/>
                <w:lang w:eastAsia="ko-KR"/>
              </w:rPr>
            </w:pPr>
            <w:r>
              <w:rPr>
                <w:rFonts w:eastAsia="PMingLiU"/>
                <w:lang w:eastAsia="zh-TW"/>
              </w:rPr>
              <w:t>No</w:t>
            </w:r>
          </w:p>
        </w:tc>
        <w:tc>
          <w:tcPr>
            <w:tcW w:w="7088" w:type="dxa"/>
            <w:shd w:val="clear" w:color="auto" w:fill="auto"/>
            <w:vAlign w:val="center"/>
          </w:tcPr>
          <w:p w:rsidR="002A553F" w:rsidRDefault="002A553F" w:rsidP="002A553F">
            <w:pPr>
              <w:rPr>
                <w:rFonts w:eastAsia="Malgun Gothic"/>
                <w:lang w:eastAsia="ko-KR"/>
              </w:rPr>
            </w:pPr>
            <w:r w:rsidRPr="00E66773">
              <w:rPr>
                <w:lang w:eastAsia="zh-CN"/>
              </w:rPr>
              <w:t xml:space="preserve">We </w:t>
            </w:r>
            <w:r>
              <w:rPr>
                <w:lang w:eastAsia="zh-CN"/>
              </w:rPr>
              <w:t>share same view with</w:t>
            </w:r>
            <w:r>
              <w:t xml:space="preserve"> Ericsson and </w:t>
            </w:r>
            <w:r>
              <w:rPr>
                <w:rFonts w:eastAsia="等线"/>
                <w:lang w:eastAsia="zh-CN"/>
              </w:rPr>
              <w:t>Qualcomm</w:t>
            </w:r>
            <w:r w:rsidRPr="00E66773">
              <w:rPr>
                <w:lang w:eastAsia="zh-CN"/>
              </w:rPr>
              <w:t xml:space="preserve"> </w:t>
            </w:r>
            <w:r>
              <w:rPr>
                <w:lang w:eastAsia="zh-CN"/>
              </w:rPr>
              <w:t xml:space="preserve">that </w:t>
            </w:r>
            <w:r w:rsidRPr="00E66773">
              <w:rPr>
                <w:lang w:eastAsia="zh-CN"/>
              </w:rPr>
              <w:t xml:space="preserve">the UL SDAP does not </w:t>
            </w:r>
            <w:r>
              <w:rPr>
                <w:lang w:eastAsia="zh-CN"/>
              </w:rPr>
              <w:t>deliver</w:t>
            </w:r>
            <w:r w:rsidRPr="00E66773">
              <w:rPr>
                <w:lang w:eastAsia="zh-CN"/>
              </w:rPr>
              <w:t xml:space="preserve"> any new data to </w:t>
            </w:r>
            <w:r>
              <w:rPr>
                <w:lang w:eastAsia="zh-CN"/>
              </w:rPr>
              <w:t xml:space="preserve">the </w:t>
            </w:r>
            <w:r w:rsidRPr="00E66773">
              <w:rPr>
                <w:lang w:eastAsia="zh-CN"/>
              </w:rPr>
              <w:t xml:space="preserve">old DRB after receiving a reconfiguration. </w:t>
            </w:r>
            <w:r>
              <w:rPr>
                <w:lang w:eastAsia="zh-CN"/>
              </w:rPr>
              <w:t xml:space="preserve">We think the use case 1 </w:t>
            </w:r>
            <w:r w:rsidRPr="00E66773">
              <w:rPr>
                <w:lang w:eastAsia="zh-CN"/>
              </w:rPr>
              <w:t xml:space="preserve">should </w:t>
            </w:r>
            <w:r>
              <w:rPr>
                <w:lang w:eastAsia="zh-CN"/>
              </w:rPr>
              <w:t xml:space="preserve">not </w:t>
            </w:r>
            <w:r w:rsidRPr="00E66773">
              <w:rPr>
                <w:lang w:eastAsia="zh-CN"/>
              </w:rPr>
              <w:t>be in scope of this discussion.</w:t>
            </w:r>
          </w:p>
        </w:tc>
      </w:tr>
      <w:tr w:rsidR="00F57D2F">
        <w:tc>
          <w:tcPr>
            <w:tcW w:w="1338" w:type="dxa"/>
            <w:shd w:val="clear" w:color="auto" w:fill="auto"/>
            <w:vAlign w:val="center"/>
          </w:tcPr>
          <w:p w:rsidR="00F57D2F" w:rsidRDefault="00F57D2F" w:rsidP="00F57D2F">
            <w:pPr>
              <w:rPr>
                <w:rFonts w:eastAsia="PMingLiU"/>
                <w:lang w:eastAsia="zh-TW"/>
              </w:rPr>
            </w:pPr>
            <w:r>
              <w:rPr>
                <w:rFonts w:eastAsia="Yu Mincho" w:hint="eastAsia"/>
                <w:lang w:eastAsia="ja-JP"/>
              </w:rPr>
              <w:lastRenderedPageBreak/>
              <w:t>Sh</w:t>
            </w:r>
            <w:r>
              <w:rPr>
                <w:rFonts w:eastAsia="Yu Mincho"/>
                <w:lang w:eastAsia="ja-JP"/>
              </w:rPr>
              <w:t>arp</w:t>
            </w:r>
          </w:p>
        </w:tc>
        <w:tc>
          <w:tcPr>
            <w:tcW w:w="1180" w:type="dxa"/>
            <w:shd w:val="clear" w:color="auto" w:fill="auto"/>
          </w:tcPr>
          <w:p w:rsidR="00F57D2F" w:rsidRDefault="00F57D2F" w:rsidP="00F57D2F">
            <w:pPr>
              <w:rPr>
                <w:rFonts w:eastAsia="PMingLiU"/>
                <w:lang w:eastAsia="zh-TW"/>
              </w:rPr>
            </w:pPr>
            <w:r>
              <w:rPr>
                <w:rFonts w:eastAsia="Yu Mincho" w:hint="eastAsia"/>
                <w:lang w:eastAsia="ja-JP"/>
              </w:rPr>
              <w:t>No</w:t>
            </w:r>
          </w:p>
        </w:tc>
        <w:tc>
          <w:tcPr>
            <w:tcW w:w="7088" w:type="dxa"/>
            <w:shd w:val="clear" w:color="auto" w:fill="auto"/>
            <w:vAlign w:val="center"/>
          </w:tcPr>
          <w:p w:rsidR="00F57D2F" w:rsidRPr="00E66773" w:rsidRDefault="00F57D2F" w:rsidP="00F57D2F">
            <w:pPr>
              <w:rPr>
                <w:lang w:eastAsia="zh-CN"/>
              </w:rPr>
            </w:pPr>
            <w:r>
              <w:rPr>
                <w:rFonts w:eastAsia="Yu Mincho" w:hint="eastAsia"/>
                <w:lang w:eastAsia="ja-JP"/>
              </w:rPr>
              <w:t>F</w:t>
            </w:r>
            <w:r>
              <w:rPr>
                <w:rFonts w:eastAsia="Yu Mincho"/>
                <w:lang w:eastAsia="ja-JP"/>
              </w:rPr>
              <w:t>o</w:t>
            </w:r>
            <w:r>
              <w:rPr>
                <w:rFonts w:eastAsia="Yu Mincho" w:hint="eastAsia"/>
                <w:lang w:eastAsia="ja-JP"/>
              </w:rPr>
              <w:t xml:space="preserve">r Use Case 1, </w:t>
            </w:r>
            <w:r>
              <w:rPr>
                <w:rFonts w:eastAsia="Yu Mincho"/>
                <w:lang w:eastAsia="ja-JP"/>
              </w:rPr>
              <w:t xml:space="preserve">we have the same view with Ericsson and some other companies. Once the QoS flow is mapped to a new DRB, new data (SDAP SDU) should be submitted to the new DRB. we don’t see any cases new data is available </w:t>
            </w:r>
            <w:r>
              <w:t>over the old DRB. For Use Case 2, we see the both situation would be possible.</w:t>
            </w:r>
          </w:p>
        </w:tc>
      </w:tr>
      <w:tr w:rsidR="00FA0789" w:rsidTr="00FA0789">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rsidR="00FA0789" w:rsidRPr="00FA0789" w:rsidRDefault="00FA0789" w:rsidP="001B53E9">
            <w:pPr>
              <w:rPr>
                <w:rFonts w:eastAsia="Yu Mincho"/>
                <w:lang w:eastAsia="ja-JP"/>
              </w:rPr>
            </w:pPr>
            <w:r w:rsidRPr="00FA0789">
              <w:rPr>
                <w:rFonts w:eastAsia="Yu Mincho" w:hint="eastAsia"/>
                <w:lang w:eastAsia="ja-JP"/>
              </w:rPr>
              <w:t>Spreadtrum</w:t>
            </w: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FA0789" w:rsidRPr="00FA0789" w:rsidRDefault="00FA0789" w:rsidP="001B53E9">
            <w:pPr>
              <w:rPr>
                <w:rFonts w:eastAsia="Yu Mincho"/>
                <w:lang w:eastAsia="ja-JP"/>
              </w:rPr>
            </w:pPr>
            <w:r w:rsidRPr="00FA0789">
              <w:rPr>
                <w:rFonts w:eastAsia="Yu Mincho" w:hint="eastAsia"/>
                <w:lang w:eastAsia="ja-JP"/>
              </w:rPr>
              <w:t>Yes</w:t>
            </w:r>
            <w:r w:rsidRPr="00FA0789">
              <w:rPr>
                <w:rFonts w:eastAsia="Yu Mincho"/>
                <w:lang w:eastAsia="ja-JP"/>
              </w:rPr>
              <w:t xml:space="preserve"> </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FA0789" w:rsidRPr="00FA0789" w:rsidRDefault="00FA0789" w:rsidP="001B53E9">
            <w:pPr>
              <w:rPr>
                <w:rFonts w:eastAsia="Yu Mincho"/>
                <w:lang w:eastAsia="ja-JP"/>
              </w:rPr>
            </w:pPr>
            <w:r w:rsidRPr="00FA0789">
              <w:rPr>
                <w:rFonts w:eastAsia="Yu Mincho"/>
                <w:lang w:eastAsia="ja-JP"/>
              </w:rPr>
              <w:t>W</w:t>
            </w:r>
            <w:r w:rsidRPr="00FA0789">
              <w:rPr>
                <w:rFonts w:eastAsia="Yu Mincho" w:hint="eastAsia"/>
                <w:lang w:eastAsia="ja-JP"/>
              </w:rPr>
              <w:t xml:space="preserve">e agree with </w:t>
            </w:r>
            <w:r w:rsidRPr="00FA0789">
              <w:rPr>
                <w:rFonts w:eastAsia="Yu Mincho"/>
                <w:lang w:eastAsia="ja-JP"/>
              </w:rPr>
              <w:t>vivo</w:t>
            </w:r>
            <w:r w:rsidRPr="00FA0789">
              <w:rPr>
                <w:rFonts w:eastAsia="Yu Mincho" w:hint="eastAsia"/>
                <w:lang w:eastAsia="ja-JP"/>
              </w:rPr>
              <w:t>.</w:t>
            </w:r>
            <w:r w:rsidRPr="00FA0789">
              <w:rPr>
                <w:rFonts w:eastAsia="Yu Mincho"/>
                <w:lang w:eastAsia="ja-JP"/>
              </w:rPr>
              <w:t xml:space="preserve"> Furthermore</w:t>
            </w:r>
            <w:r w:rsidRPr="00FA0789">
              <w:rPr>
                <w:rFonts w:eastAsia="Yu Mincho" w:hint="eastAsia"/>
                <w:lang w:eastAsia="ja-JP"/>
              </w:rPr>
              <w:t>,</w:t>
            </w:r>
            <w:r w:rsidRPr="00FA0789">
              <w:rPr>
                <w:rFonts w:eastAsia="Yu Mincho"/>
                <w:lang w:eastAsia="ja-JP"/>
              </w:rPr>
              <w:t xml:space="preserve"> we think it is unnecessary to distinguish the situation1 and the situation 2 for use case2. Because the data in PDCP/RLC/MAC buffer should not be delivered back to SDAP layer for the end marker as CATT pointed out.</w:t>
            </w:r>
          </w:p>
        </w:tc>
      </w:tr>
      <w:tr w:rsidR="009B4690" w:rsidTr="00FA0789">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rsidR="009B4690" w:rsidRPr="00FA0789" w:rsidRDefault="009B4690" w:rsidP="001B53E9">
            <w:pPr>
              <w:rPr>
                <w:rFonts w:eastAsia="Yu Mincho"/>
                <w:lang w:eastAsia="ja-JP"/>
              </w:rPr>
            </w:pPr>
            <w:r w:rsidRPr="009B4690">
              <w:rPr>
                <w:rFonts w:eastAsia="Yu Mincho"/>
                <w:lang w:eastAsia="ja-JP"/>
              </w:rPr>
              <w:t>MediaTek</w:t>
            </w: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9B4690" w:rsidRPr="00FA0789" w:rsidRDefault="009B4690" w:rsidP="001B53E9">
            <w:pPr>
              <w:rPr>
                <w:rFonts w:eastAsia="Yu Mincho"/>
                <w:lang w:eastAsia="ja-JP"/>
              </w:rPr>
            </w:pPr>
            <w:r>
              <w:rPr>
                <w:rFonts w:eastAsia="Yu Mincho"/>
                <w:lang w:eastAsia="ja-JP"/>
              </w:rPr>
              <w:t>Maybe</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B4690" w:rsidRPr="00FA0789" w:rsidRDefault="009B4690" w:rsidP="001B53E9">
            <w:pPr>
              <w:rPr>
                <w:rFonts w:eastAsia="Yu Mincho"/>
                <w:lang w:eastAsia="ja-JP"/>
              </w:rPr>
            </w:pPr>
            <w:r w:rsidRPr="009B4690">
              <w:rPr>
                <w:rFonts w:eastAsia="Yu Mincho"/>
                <w:lang w:eastAsia="ja-JP"/>
              </w:rPr>
              <w:t>Once the UE receives the new mapping (either via RRC messaging or reflective means) and updates the QoS flow to DRB mapping, all packets processed subsequently by the UE should be sent on the new DRB. What happens in the interim period between when the gNB indicates the new mapping, and the UE updates the mapping need not be modeled.</w:t>
            </w:r>
          </w:p>
        </w:tc>
      </w:tr>
      <w:tr w:rsidR="009B4690" w:rsidTr="00FA0789">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rsidR="009B4690" w:rsidRPr="00FA0789" w:rsidRDefault="009B4690" w:rsidP="001B53E9">
            <w:pPr>
              <w:rPr>
                <w:rFonts w:eastAsia="Yu Mincho"/>
                <w:lang w:eastAsia="ja-JP"/>
              </w:rPr>
            </w:pP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9B4690" w:rsidRPr="00FA0789" w:rsidRDefault="009B4690" w:rsidP="001B53E9">
            <w:pPr>
              <w:rPr>
                <w:rFonts w:eastAsia="Yu Mincho"/>
                <w:lang w:eastAsia="ja-JP"/>
              </w:rPr>
            </w:pP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B4690" w:rsidRPr="00FA0789" w:rsidRDefault="009B4690" w:rsidP="001B53E9">
            <w:pPr>
              <w:rPr>
                <w:rFonts w:eastAsia="Yu Mincho"/>
                <w:lang w:eastAsia="ja-JP"/>
              </w:rPr>
            </w:pPr>
          </w:p>
        </w:tc>
      </w:tr>
    </w:tbl>
    <w:p w:rsidR="00AA2265" w:rsidRDefault="004C7EC4">
      <w:r>
        <w:t xml:space="preserve">In the following, both use cases are discussed respectively. </w:t>
      </w:r>
    </w:p>
    <w:p w:rsidR="00A23EC1" w:rsidRDefault="00A23EC1" w:rsidP="00A23EC1"/>
    <w:p w:rsidR="00A23EC1" w:rsidRDefault="00A23EC1" w:rsidP="00A23EC1">
      <w:r>
        <w:t>For situation 2,</w:t>
      </w:r>
      <w:bookmarkStart w:id="3" w:name="OLE_LINK19"/>
      <w:bookmarkStart w:id="4" w:name="OLE_LINK20"/>
      <w:r>
        <w:t xml:space="preserve"> I have strong concern that whether the remaining packets in PDCP/RLC/MAC buffer can be delivered back to SDAP layer for re-processing (for the purpose of end marker). The PDCP layer provides ciphering for the PDCP SDUs and delivers the packets to RLC layer; and after the processing in RLC layer, RLC entity delivers these packets to MAC layer. for example if a packet has been delivered to MAC layer, which is ready for transmission, how can such a MAC PDU is delivered back to SDAP layer for end marker?</w:t>
      </w:r>
    </w:p>
    <w:bookmarkEnd w:id="3"/>
    <w:bookmarkEnd w:id="4"/>
    <w:p w:rsidR="00A23EC1" w:rsidRDefault="00A23EC1" w:rsidP="00A23EC1">
      <w:pPr>
        <w:rPr>
          <w:b/>
        </w:rPr>
      </w:pPr>
      <w:r w:rsidRPr="005C030F">
        <w:rPr>
          <w:b/>
        </w:rPr>
        <w:t xml:space="preserve">Question </w:t>
      </w:r>
      <w:r>
        <w:rPr>
          <w:b/>
        </w:rPr>
        <w:t>2</w:t>
      </w:r>
      <w:r w:rsidRPr="005C030F">
        <w:rPr>
          <w:b/>
        </w:rPr>
        <w:t>:</w:t>
      </w:r>
      <w:r>
        <w:rPr>
          <w:b/>
        </w:rPr>
        <w:t xml:space="preserve"> can packets in PDCP/RLC/MAC buffer be delivered back to SDAP layer for re-processing (for the purpose of end marker)?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80"/>
        <w:gridCol w:w="7088"/>
      </w:tblGrid>
      <w:tr w:rsidR="00A23EC1" w:rsidTr="00A23EC1">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rsidR="00A23EC1" w:rsidRPr="00A23EC1" w:rsidRDefault="00A23EC1" w:rsidP="00A23EC1">
            <w:pPr>
              <w:rPr>
                <w:rFonts w:eastAsia="Malgun Gothic"/>
              </w:rPr>
            </w:pPr>
            <w:r w:rsidRPr="00A23EC1">
              <w:rPr>
                <w:rFonts w:eastAsia="Malgun Gothic" w:hint="eastAsia"/>
              </w:rPr>
              <w:t>Company</w:t>
            </w:r>
            <w:r w:rsidRPr="00A23EC1">
              <w:rPr>
                <w:rFonts w:eastAsia="Malgun Gothic"/>
              </w:rPr>
              <w:t xml:space="preserve"> name</w:t>
            </w: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A23EC1" w:rsidRPr="00A23EC1" w:rsidRDefault="00A23EC1" w:rsidP="00673487">
            <w:pPr>
              <w:rPr>
                <w:rFonts w:eastAsia="Malgun Gothic"/>
              </w:rPr>
            </w:pPr>
            <w:r w:rsidRPr="00A23EC1">
              <w:rPr>
                <w:rFonts w:eastAsia="Malgun Gothic"/>
              </w:rPr>
              <w:t>Yes or No</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A23EC1" w:rsidRPr="00A23EC1" w:rsidRDefault="00A23EC1" w:rsidP="00A23EC1">
            <w:r w:rsidRPr="00A23EC1">
              <w:t>Comment</w:t>
            </w:r>
          </w:p>
        </w:tc>
      </w:tr>
      <w:tr w:rsidR="00A23EC1" w:rsidRPr="000F5115" w:rsidTr="00673487">
        <w:tc>
          <w:tcPr>
            <w:tcW w:w="1338" w:type="dxa"/>
            <w:shd w:val="clear" w:color="auto" w:fill="auto"/>
            <w:vAlign w:val="center"/>
          </w:tcPr>
          <w:p w:rsidR="00A23EC1" w:rsidRPr="00E7487B" w:rsidRDefault="00A23EC1" w:rsidP="00673487">
            <w:pPr>
              <w:rPr>
                <w:rFonts w:eastAsia="Malgun Gothic"/>
              </w:rPr>
            </w:pPr>
            <w:r>
              <w:rPr>
                <w:rFonts w:eastAsia="Malgun Gothic"/>
              </w:rPr>
              <w:t>CATT</w:t>
            </w:r>
          </w:p>
        </w:tc>
        <w:tc>
          <w:tcPr>
            <w:tcW w:w="1180" w:type="dxa"/>
            <w:shd w:val="clear" w:color="auto" w:fill="auto"/>
          </w:tcPr>
          <w:p w:rsidR="00A23EC1" w:rsidRPr="00E7487B" w:rsidRDefault="00A23EC1" w:rsidP="00673487">
            <w:pPr>
              <w:rPr>
                <w:rFonts w:eastAsia="Malgun Gothic"/>
              </w:rPr>
            </w:pPr>
            <w:r>
              <w:rPr>
                <w:rFonts w:eastAsia="Malgun Gothic"/>
              </w:rPr>
              <w:t>no</w:t>
            </w:r>
          </w:p>
        </w:tc>
        <w:tc>
          <w:tcPr>
            <w:tcW w:w="7088" w:type="dxa"/>
            <w:shd w:val="clear" w:color="auto" w:fill="auto"/>
            <w:vAlign w:val="center"/>
          </w:tcPr>
          <w:p w:rsidR="00A23EC1" w:rsidRPr="00673487" w:rsidRDefault="00A23EC1" w:rsidP="00673487">
            <w:pPr>
              <w:rPr>
                <w:rFonts w:eastAsia="Malgun Gothic"/>
              </w:rPr>
            </w:pPr>
            <w:r w:rsidRPr="00673487">
              <w:t>As the comments in the description above question 2, I don’t think packets in PDCP/RLC/MAC buffer be delivered back to SDAP layer</w:t>
            </w:r>
            <w:r>
              <w:t xml:space="preserve"> for re-processing.</w:t>
            </w:r>
          </w:p>
        </w:tc>
      </w:tr>
      <w:tr w:rsidR="00A23EC1" w:rsidRPr="000F5115" w:rsidTr="00673487">
        <w:tc>
          <w:tcPr>
            <w:tcW w:w="1338" w:type="dxa"/>
            <w:shd w:val="clear" w:color="auto" w:fill="auto"/>
            <w:vAlign w:val="center"/>
          </w:tcPr>
          <w:p w:rsidR="00A23EC1" w:rsidRPr="00965B18" w:rsidRDefault="00A23EC1" w:rsidP="00673487">
            <w:pPr>
              <w:rPr>
                <w:rFonts w:eastAsia="等线"/>
                <w:lang w:eastAsia="zh-CN"/>
              </w:rPr>
            </w:pPr>
          </w:p>
        </w:tc>
        <w:tc>
          <w:tcPr>
            <w:tcW w:w="1180" w:type="dxa"/>
            <w:shd w:val="clear" w:color="auto" w:fill="auto"/>
          </w:tcPr>
          <w:p w:rsidR="00A23EC1" w:rsidRPr="00965B18" w:rsidRDefault="00A23EC1" w:rsidP="00673487">
            <w:pPr>
              <w:rPr>
                <w:rFonts w:eastAsia="等线"/>
                <w:lang w:eastAsia="zh-CN"/>
              </w:rPr>
            </w:pPr>
          </w:p>
        </w:tc>
        <w:tc>
          <w:tcPr>
            <w:tcW w:w="7088" w:type="dxa"/>
            <w:shd w:val="clear" w:color="auto" w:fill="auto"/>
            <w:vAlign w:val="center"/>
          </w:tcPr>
          <w:p w:rsidR="00A23EC1" w:rsidRDefault="00A23EC1" w:rsidP="00673487">
            <w:pPr>
              <w:rPr>
                <w:lang w:eastAsia="zh-CN"/>
              </w:rPr>
            </w:pPr>
          </w:p>
        </w:tc>
      </w:tr>
      <w:tr w:rsidR="00A23EC1" w:rsidRPr="000F5115" w:rsidTr="00673487">
        <w:tc>
          <w:tcPr>
            <w:tcW w:w="1338" w:type="dxa"/>
            <w:shd w:val="clear" w:color="auto" w:fill="auto"/>
            <w:vAlign w:val="center"/>
          </w:tcPr>
          <w:p w:rsidR="00A23EC1" w:rsidRDefault="00A23EC1" w:rsidP="00673487">
            <w:pPr>
              <w:rPr>
                <w:rFonts w:eastAsia="等线"/>
                <w:lang w:eastAsia="zh-CN"/>
              </w:rPr>
            </w:pPr>
          </w:p>
        </w:tc>
        <w:tc>
          <w:tcPr>
            <w:tcW w:w="1180" w:type="dxa"/>
            <w:shd w:val="clear" w:color="auto" w:fill="auto"/>
          </w:tcPr>
          <w:p w:rsidR="00A23EC1" w:rsidRDefault="00A23EC1" w:rsidP="00673487">
            <w:pPr>
              <w:rPr>
                <w:rFonts w:eastAsia="等线"/>
                <w:lang w:eastAsia="zh-CN"/>
              </w:rPr>
            </w:pPr>
          </w:p>
        </w:tc>
        <w:tc>
          <w:tcPr>
            <w:tcW w:w="7088" w:type="dxa"/>
            <w:shd w:val="clear" w:color="auto" w:fill="auto"/>
            <w:vAlign w:val="center"/>
          </w:tcPr>
          <w:p w:rsidR="00A23EC1" w:rsidRDefault="00A23EC1" w:rsidP="00673487">
            <w:pPr>
              <w:rPr>
                <w:lang w:eastAsia="zh-CN"/>
              </w:rPr>
            </w:pPr>
          </w:p>
        </w:tc>
      </w:tr>
    </w:tbl>
    <w:p w:rsidR="00A23EC1" w:rsidRDefault="00A23EC1" w:rsidP="00A23EC1"/>
    <w:p w:rsidR="00A23EC1" w:rsidRDefault="00A23EC1" w:rsidP="00A23EC1">
      <w:r>
        <w:t>If the answer of question 2 is no, then we think the situation 1&amp;2 doesn’t present the case of “no more data is sent”. The “no more data” then doesn’t mean no more data in PDCP/RLC/MAC buffer, but no more future data in SDAP layer for the signaling of end marker.</w:t>
      </w:r>
    </w:p>
    <w:p w:rsidR="00A23EC1" w:rsidRDefault="00A23EC1" w:rsidP="00A23EC1">
      <w:r>
        <w:t>Situation 3: no more future data in SDAP layer for the signaling of end marker.</w:t>
      </w:r>
    </w:p>
    <w:p w:rsidR="00A23EC1" w:rsidRDefault="00A23EC1" w:rsidP="00A23EC1">
      <w:pPr>
        <w:rPr>
          <w:b/>
        </w:rPr>
      </w:pPr>
      <w:r w:rsidRPr="005C030F">
        <w:rPr>
          <w:b/>
        </w:rPr>
        <w:t xml:space="preserve">Question </w:t>
      </w:r>
      <w:r>
        <w:rPr>
          <w:b/>
        </w:rPr>
        <w:t>3</w:t>
      </w:r>
      <w:r w:rsidRPr="005C030F">
        <w:rPr>
          <w:b/>
        </w:rPr>
        <w:t>:</w:t>
      </w:r>
      <w:r>
        <w:rPr>
          <w:b/>
        </w:rPr>
        <w:t xml:space="preserve"> can we agree with situation 3 as the scenario of “no data to be sent”?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80"/>
        <w:gridCol w:w="7088"/>
      </w:tblGrid>
      <w:tr w:rsidR="00A23EC1" w:rsidTr="00A23EC1">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rsidR="00A23EC1" w:rsidRPr="00A23EC1" w:rsidRDefault="00A23EC1" w:rsidP="00A23EC1">
            <w:pPr>
              <w:rPr>
                <w:rFonts w:eastAsia="Malgun Gothic"/>
              </w:rPr>
            </w:pPr>
            <w:r w:rsidRPr="00A23EC1">
              <w:rPr>
                <w:rFonts w:eastAsia="Malgun Gothic" w:hint="eastAsia"/>
              </w:rPr>
              <w:t>Company</w:t>
            </w:r>
            <w:r w:rsidRPr="00A23EC1">
              <w:rPr>
                <w:rFonts w:eastAsia="Malgun Gothic"/>
              </w:rPr>
              <w:t xml:space="preserve"> name</w:t>
            </w: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A23EC1" w:rsidRPr="00A23EC1" w:rsidRDefault="00A23EC1" w:rsidP="00673487">
            <w:pPr>
              <w:rPr>
                <w:rFonts w:eastAsia="Malgun Gothic"/>
              </w:rPr>
            </w:pPr>
            <w:r w:rsidRPr="00A23EC1">
              <w:rPr>
                <w:rFonts w:eastAsia="Malgun Gothic"/>
              </w:rPr>
              <w:t>Yes or No</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A23EC1" w:rsidRPr="00A23EC1" w:rsidRDefault="00A23EC1" w:rsidP="00A23EC1">
            <w:r w:rsidRPr="00A23EC1">
              <w:t>Comment</w:t>
            </w:r>
          </w:p>
        </w:tc>
      </w:tr>
      <w:tr w:rsidR="00A23EC1" w:rsidRPr="000F5115" w:rsidTr="00673487">
        <w:tc>
          <w:tcPr>
            <w:tcW w:w="1338" w:type="dxa"/>
            <w:shd w:val="clear" w:color="auto" w:fill="auto"/>
            <w:vAlign w:val="center"/>
          </w:tcPr>
          <w:p w:rsidR="00A23EC1" w:rsidRPr="00E7487B" w:rsidRDefault="00A23EC1" w:rsidP="00673487">
            <w:pPr>
              <w:rPr>
                <w:rFonts w:eastAsia="Malgun Gothic"/>
              </w:rPr>
            </w:pPr>
            <w:r>
              <w:rPr>
                <w:rFonts w:eastAsia="Malgun Gothic"/>
              </w:rPr>
              <w:t>CATT</w:t>
            </w:r>
          </w:p>
        </w:tc>
        <w:tc>
          <w:tcPr>
            <w:tcW w:w="1180" w:type="dxa"/>
            <w:shd w:val="clear" w:color="auto" w:fill="auto"/>
          </w:tcPr>
          <w:p w:rsidR="00A23EC1" w:rsidRPr="00E7487B" w:rsidRDefault="00A23EC1" w:rsidP="00673487">
            <w:pPr>
              <w:rPr>
                <w:rFonts w:eastAsia="Malgun Gothic"/>
              </w:rPr>
            </w:pPr>
            <w:r>
              <w:rPr>
                <w:rFonts w:eastAsia="Malgun Gothic"/>
              </w:rPr>
              <w:t xml:space="preserve">Yes  </w:t>
            </w:r>
          </w:p>
        </w:tc>
        <w:tc>
          <w:tcPr>
            <w:tcW w:w="7088" w:type="dxa"/>
            <w:shd w:val="clear" w:color="auto" w:fill="auto"/>
            <w:vAlign w:val="center"/>
          </w:tcPr>
          <w:p w:rsidR="00A23EC1" w:rsidRPr="00673487" w:rsidRDefault="00A23EC1" w:rsidP="00673487">
            <w:pPr>
              <w:rPr>
                <w:rFonts w:eastAsia="Malgun Gothic"/>
              </w:rPr>
            </w:pPr>
            <w:r>
              <w:t xml:space="preserve">As per the above study, I assume this is the only situation for </w:t>
            </w:r>
            <w:r w:rsidRPr="00673487">
              <w:t>“no data to be sent”</w:t>
            </w:r>
          </w:p>
        </w:tc>
      </w:tr>
      <w:tr w:rsidR="00A23EC1" w:rsidRPr="000F5115" w:rsidTr="00673487">
        <w:tc>
          <w:tcPr>
            <w:tcW w:w="1338" w:type="dxa"/>
            <w:shd w:val="clear" w:color="auto" w:fill="auto"/>
            <w:vAlign w:val="center"/>
          </w:tcPr>
          <w:p w:rsidR="00A23EC1" w:rsidRDefault="00A23EC1" w:rsidP="00673487">
            <w:pPr>
              <w:rPr>
                <w:rFonts w:eastAsia="Malgun Gothic"/>
              </w:rPr>
            </w:pPr>
          </w:p>
        </w:tc>
        <w:tc>
          <w:tcPr>
            <w:tcW w:w="1180" w:type="dxa"/>
            <w:shd w:val="clear" w:color="auto" w:fill="auto"/>
          </w:tcPr>
          <w:p w:rsidR="00A23EC1" w:rsidRDefault="00A23EC1" w:rsidP="00673487">
            <w:pPr>
              <w:rPr>
                <w:rFonts w:eastAsia="Malgun Gothic"/>
              </w:rPr>
            </w:pPr>
          </w:p>
        </w:tc>
        <w:tc>
          <w:tcPr>
            <w:tcW w:w="7088" w:type="dxa"/>
            <w:shd w:val="clear" w:color="auto" w:fill="auto"/>
            <w:vAlign w:val="center"/>
          </w:tcPr>
          <w:p w:rsidR="00A23EC1" w:rsidRDefault="00A23EC1" w:rsidP="00673487"/>
        </w:tc>
      </w:tr>
      <w:tr w:rsidR="00A23EC1" w:rsidRPr="000F5115" w:rsidTr="00673487">
        <w:tc>
          <w:tcPr>
            <w:tcW w:w="1338" w:type="dxa"/>
            <w:shd w:val="clear" w:color="auto" w:fill="auto"/>
            <w:vAlign w:val="center"/>
          </w:tcPr>
          <w:p w:rsidR="00A23EC1" w:rsidRDefault="00A23EC1" w:rsidP="00673487">
            <w:pPr>
              <w:rPr>
                <w:rFonts w:eastAsia="Malgun Gothic"/>
              </w:rPr>
            </w:pPr>
          </w:p>
        </w:tc>
        <w:tc>
          <w:tcPr>
            <w:tcW w:w="1180" w:type="dxa"/>
            <w:shd w:val="clear" w:color="auto" w:fill="auto"/>
          </w:tcPr>
          <w:p w:rsidR="00A23EC1" w:rsidRDefault="00A23EC1" w:rsidP="00673487">
            <w:pPr>
              <w:rPr>
                <w:rFonts w:eastAsia="Malgun Gothic"/>
              </w:rPr>
            </w:pPr>
          </w:p>
        </w:tc>
        <w:tc>
          <w:tcPr>
            <w:tcW w:w="7088" w:type="dxa"/>
            <w:shd w:val="clear" w:color="auto" w:fill="auto"/>
            <w:vAlign w:val="center"/>
          </w:tcPr>
          <w:p w:rsidR="00A23EC1" w:rsidRDefault="00A23EC1" w:rsidP="00673487"/>
        </w:tc>
      </w:tr>
    </w:tbl>
    <w:p w:rsidR="00A23EC1" w:rsidRDefault="00A23EC1" w:rsidP="00A23EC1"/>
    <w:p w:rsidR="00AA2265" w:rsidRDefault="00AA2265"/>
    <w:p w:rsidR="00AA2265" w:rsidRDefault="004C7EC4">
      <w:pPr>
        <w:pStyle w:val="2"/>
        <w:numPr>
          <w:ilvl w:val="1"/>
          <w:numId w:val="1"/>
        </w:numPr>
      </w:pPr>
      <w:r>
        <w:t>Use case 1: new data is available over the old DRB</w:t>
      </w:r>
    </w:p>
    <w:p w:rsidR="00AA2265" w:rsidRDefault="004C7EC4">
      <w:r>
        <w:t xml:space="preserve">For solution A), several companies have given the end marker format designs at the RAN2#101bis meeting [1][2][3][4].  To ease the discussion, </w:t>
      </w:r>
      <w:r w:rsidR="00BA3B5D">
        <w:fldChar w:fldCharType="begin"/>
      </w:r>
      <w:r w:rsidR="00BA3B5D">
        <w:instrText xml:space="preserve"> REF _Ref512612038 \h  \* MERGEFORMAT </w:instrText>
      </w:r>
      <w:r w:rsidR="00BA3B5D">
        <w:fldChar w:fldCharType="separate"/>
      </w:r>
      <w:r>
        <w:t>Figure 1</w:t>
      </w:r>
      <w:r w:rsidR="00BA3B5D">
        <w:fldChar w:fldCharType="end"/>
      </w:r>
      <w:r>
        <w:t xml:space="preserve"> gives an example, wherein the EM bit indicates whether the corresponding PDU is an end marker PDU transmitted over the old DRB. </w:t>
      </w:r>
    </w:p>
    <w:p w:rsidR="00AA2265" w:rsidRDefault="000C7C3D">
      <w:pPr>
        <w:keepNext/>
        <w:jc w:val="center"/>
      </w:pPr>
      <w:r>
        <w:rPr>
          <w:noProof/>
          <w:lang w:eastAsia="zh-CN"/>
        </w:rPr>
        <w:drawing>
          <wp:inline distT="0" distB="0" distL="0" distR="0">
            <wp:extent cx="3691255" cy="1261745"/>
            <wp:effectExtent l="0" t="0" r="4445"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91255" cy="1261745"/>
                    </a:xfrm>
                    <a:prstGeom prst="rect">
                      <a:avLst/>
                    </a:prstGeom>
                    <a:noFill/>
                    <a:ln>
                      <a:noFill/>
                    </a:ln>
                  </pic:spPr>
                </pic:pic>
              </a:graphicData>
            </a:graphic>
          </wp:inline>
        </w:drawing>
      </w:r>
    </w:p>
    <w:p w:rsidR="00AA2265" w:rsidRDefault="004C7EC4">
      <w:pPr>
        <w:pStyle w:val="a6"/>
        <w:jc w:val="center"/>
        <w:rPr>
          <w:b w:val="0"/>
        </w:rPr>
      </w:pPr>
      <w:bookmarkStart w:id="5" w:name="_Ref512612038"/>
      <w:r>
        <w:rPr>
          <w:b w:val="0"/>
        </w:rPr>
        <w:t xml:space="preserve">Figure </w:t>
      </w:r>
      <w:r w:rsidR="0073787F">
        <w:rPr>
          <w:b w:val="0"/>
        </w:rPr>
        <w:fldChar w:fldCharType="begin"/>
      </w:r>
      <w:r>
        <w:rPr>
          <w:b w:val="0"/>
        </w:rPr>
        <w:instrText xml:space="preserve"> SEQ Figure \* ARABIC </w:instrText>
      </w:r>
      <w:r w:rsidR="0073787F">
        <w:rPr>
          <w:b w:val="0"/>
        </w:rPr>
        <w:fldChar w:fldCharType="separate"/>
      </w:r>
      <w:r>
        <w:rPr>
          <w:b w:val="0"/>
        </w:rPr>
        <w:t>1</w:t>
      </w:r>
      <w:r w:rsidR="0073787F">
        <w:rPr>
          <w:b w:val="0"/>
        </w:rPr>
        <w:fldChar w:fldCharType="end"/>
      </w:r>
      <w:bookmarkEnd w:id="5"/>
      <w:r>
        <w:rPr>
          <w:b w:val="0"/>
        </w:rPr>
        <w:t xml:space="preserve"> The UL SDAP data PDU format with SDAP header (Solution A)</w:t>
      </w:r>
    </w:p>
    <w:p w:rsidR="00AA2265" w:rsidRDefault="004C7EC4">
      <w:r>
        <w:t xml:space="preserve">For solution B), this solution is discussed online but no contributions to the RAN2#101meeting give the detailed design. In order to help the discussion, </w:t>
      </w:r>
      <w:r w:rsidR="00BA3B5D">
        <w:fldChar w:fldCharType="begin"/>
      </w:r>
      <w:r w:rsidR="00BA3B5D">
        <w:instrText xml:space="preserve"> REF _Ref512612350 \h  \* MERGEFORMAT </w:instrText>
      </w:r>
      <w:r w:rsidR="00BA3B5D">
        <w:fldChar w:fldCharType="separate"/>
      </w:r>
      <w:r>
        <w:t>Figure 2</w:t>
      </w:r>
      <w:r w:rsidR="00BA3B5D">
        <w:fldChar w:fldCharType="end"/>
      </w:r>
      <w:r>
        <w:t xml:space="preserve"> gives an example of SDAP control PDU, where the D/C bit indicates whether the corresponding PDU is a SDAP Data PDU or SDAP control PDU (i.e. End marker PDU). </w:t>
      </w:r>
    </w:p>
    <w:p w:rsidR="00AA2265" w:rsidRDefault="000C7C3D">
      <w:pPr>
        <w:ind w:left="420"/>
        <w:jc w:val="center"/>
      </w:pPr>
      <w:r>
        <w:rPr>
          <w:noProof/>
          <w:lang w:eastAsia="zh-CN"/>
        </w:rPr>
        <w:drawing>
          <wp:inline distT="0" distB="0" distL="0" distR="0">
            <wp:extent cx="3454400" cy="5505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54400" cy="550545"/>
                    </a:xfrm>
                    <a:prstGeom prst="rect">
                      <a:avLst/>
                    </a:prstGeom>
                    <a:noFill/>
                    <a:ln>
                      <a:noFill/>
                    </a:ln>
                  </pic:spPr>
                </pic:pic>
              </a:graphicData>
            </a:graphic>
          </wp:inline>
        </w:drawing>
      </w:r>
    </w:p>
    <w:p w:rsidR="00AA2265" w:rsidRDefault="004C7EC4">
      <w:pPr>
        <w:pStyle w:val="a6"/>
        <w:jc w:val="center"/>
        <w:rPr>
          <w:b w:val="0"/>
        </w:rPr>
      </w:pPr>
      <w:bookmarkStart w:id="6" w:name="_Ref512612350"/>
      <w:r>
        <w:rPr>
          <w:b w:val="0"/>
        </w:rPr>
        <w:t xml:space="preserve">Figure </w:t>
      </w:r>
      <w:r w:rsidR="0073787F">
        <w:rPr>
          <w:b w:val="0"/>
        </w:rPr>
        <w:fldChar w:fldCharType="begin"/>
      </w:r>
      <w:r>
        <w:rPr>
          <w:b w:val="0"/>
        </w:rPr>
        <w:instrText xml:space="preserve"> SEQ Figure \* ARABIC </w:instrText>
      </w:r>
      <w:r w:rsidR="0073787F">
        <w:rPr>
          <w:b w:val="0"/>
        </w:rPr>
        <w:fldChar w:fldCharType="separate"/>
      </w:r>
      <w:r>
        <w:rPr>
          <w:b w:val="0"/>
        </w:rPr>
        <w:t>2</w:t>
      </w:r>
      <w:r w:rsidR="0073787F">
        <w:rPr>
          <w:b w:val="0"/>
        </w:rPr>
        <w:fldChar w:fldCharType="end"/>
      </w:r>
      <w:bookmarkEnd w:id="6"/>
      <w:r>
        <w:rPr>
          <w:b w:val="0"/>
        </w:rPr>
        <w:t xml:space="preserve"> The UL SDAP control PDU format (Solution B)</w:t>
      </w:r>
    </w:p>
    <w:p w:rsidR="00AA2265" w:rsidRDefault="004C7EC4">
      <w:r>
        <w:t xml:space="preserve">Companies should understand the above two Figures and the naming of EM and D/C are proposed only to facilitate the email discussion. </w:t>
      </w:r>
    </w:p>
    <w:p w:rsidR="00AA2265" w:rsidRDefault="004C7EC4">
      <w:r>
        <w:t xml:space="preserve">Companies are welcomed to express their preferences of the end marker solutions for use case 1.   </w:t>
      </w:r>
    </w:p>
    <w:p w:rsidR="00AA2265" w:rsidRDefault="004C7EC4">
      <w:pPr>
        <w:rPr>
          <w:b/>
        </w:rPr>
      </w:pPr>
      <w:r>
        <w:rPr>
          <w:b/>
        </w:rPr>
        <w:t xml:space="preserve">Question </w:t>
      </w:r>
      <w:r w:rsidR="00A23EC1">
        <w:rPr>
          <w:b/>
        </w:rPr>
        <w:t>4</w:t>
      </w:r>
      <w:r>
        <w:rPr>
          <w:b/>
        </w:rPr>
        <w:t xml:space="preserve">: Among the above two end marker solutions, which solution is preferred for use case 1, or if there is no strong view?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80"/>
        <w:gridCol w:w="7088"/>
      </w:tblGrid>
      <w:tr w:rsidR="00AA2265">
        <w:tc>
          <w:tcPr>
            <w:tcW w:w="1338" w:type="dxa"/>
            <w:shd w:val="clear" w:color="auto" w:fill="BFBFBF"/>
            <w:vAlign w:val="center"/>
          </w:tcPr>
          <w:p w:rsidR="00AA2265" w:rsidRDefault="004C7EC4">
            <w:pPr>
              <w:jc w:val="center"/>
              <w:rPr>
                <w:rFonts w:eastAsia="Malgun Gothic"/>
                <w:b/>
                <w:szCs w:val="22"/>
                <w:lang w:eastAsia="ko-KR"/>
              </w:rPr>
            </w:pPr>
            <w:r>
              <w:rPr>
                <w:rFonts w:eastAsia="Malgun Gothic" w:hint="eastAsia"/>
                <w:b/>
                <w:szCs w:val="22"/>
                <w:lang w:eastAsia="ko-KR"/>
              </w:rPr>
              <w:t>Company</w:t>
            </w:r>
            <w:r>
              <w:rPr>
                <w:rFonts w:eastAsia="Malgun Gothic"/>
                <w:b/>
                <w:szCs w:val="22"/>
                <w:lang w:eastAsia="ko-KR"/>
              </w:rPr>
              <w:t xml:space="preserve"> name</w:t>
            </w:r>
          </w:p>
        </w:tc>
        <w:tc>
          <w:tcPr>
            <w:tcW w:w="1180" w:type="dxa"/>
            <w:shd w:val="clear" w:color="auto" w:fill="BFBFBF"/>
            <w:vAlign w:val="center"/>
          </w:tcPr>
          <w:p w:rsidR="00AA2265" w:rsidRDefault="004C7EC4">
            <w:pPr>
              <w:rPr>
                <w:rFonts w:eastAsia="Malgun Gothic"/>
                <w:b/>
                <w:szCs w:val="22"/>
                <w:lang w:eastAsia="ko-KR"/>
              </w:rPr>
            </w:pPr>
            <w:r>
              <w:rPr>
                <w:rFonts w:eastAsia="Malgun Gothic"/>
                <w:b/>
                <w:szCs w:val="22"/>
                <w:lang w:eastAsia="ko-KR"/>
              </w:rPr>
              <w:t>Preference</w:t>
            </w:r>
          </w:p>
          <w:p w:rsidR="00AA2265" w:rsidRDefault="004C7EC4">
            <w:pPr>
              <w:rPr>
                <w:rFonts w:eastAsia="Malgun Gothic"/>
                <w:b/>
                <w:szCs w:val="22"/>
                <w:lang w:eastAsia="ko-KR"/>
              </w:rPr>
            </w:pPr>
            <w:r>
              <w:rPr>
                <w:rFonts w:eastAsia="Malgun Gothic"/>
                <w:b/>
                <w:szCs w:val="22"/>
                <w:lang w:eastAsia="ko-KR"/>
              </w:rPr>
              <w:t>(Solution A or B or no strong view )</w:t>
            </w:r>
          </w:p>
        </w:tc>
        <w:tc>
          <w:tcPr>
            <w:tcW w:w="7088" w:type="dxa"/>
            <w:shd w:val="clear" w:color="auto" w:fill="BFBFBF"/>
            <w:vAlign w:val="center"/>
          </w:tcPr>
          <w:p w:rsidR="00AA2265" w:rsidRDefault="004C7EC4">
            <w:pPr>
              <w:jc w:val="center"/>
              <w:rPr>
                <w:rFonts w:eastAsia="Malgun Gothic"/>
                <w:b/>
                <w:szCs w:val="22"/>
                <w:lang w:eastAsia="ko-KR"/>
              </w:rPr>
            </w:pPr>
            <w:r>
              <w:rPr>
                <w:rFonts w:eastAsia="Malgun Gothic"/>
                <w:b/>
                <w:szCs w:val="22"/>
                <w:lang w:eastAsia="ko-KR"/>
              </w:rPr>
              <w:t>Comment</w:t>
            </w:r>
          </w:p>
        </w:tc>
      </w:tr>
      <w:tr w:rsidR="00AA2265">
        <w:tc>
          <w:tcPr>
            <w:tcW w:w="1338" w:type="dxa"/>
            <w:shd w:val="clear" w:color="auto" w:fill="auto"/>
            <w:vAlign w:val="center"/>
          </w:tcPr>
          <w:p w:rsidR="00AA2265" w:rsidRDefault="004C7EC4">
            <w:r>
              <w:t>Ericsson</w:t>
            </w:r>
          </w:p>
        </w:tc>
        <w:tc>
          <w:tcPr>
            <w:tcW w:w="1180" w:type="dxa"/>
            <w:shd w:val="clear" w:color="auto" w:fill="auto"/>
          </w:tcPr>
          <w:p w:rsidR="00AA2265" w:rsidRDefault="004C7EC4">
            <w:r>
              <w:t xml:space="preserve">B (Strong view :) </w:t>
            </w:r>
          </w:p>
        </w:tc>
        <w:tc>
          <w:tcPr>
            <w:tcW w:w="7088" w:type="dxa"/>
            <w:shd w:val="clear" w:color="auto" w:fill="auto"/>
            <w:vAlign w:val="center"/>
          </w:tcPr>
          <w:p w:rsidR="00AA2265" w:rsidRDefault="004C7EC4">
            <w:r>
              <w:t xml:space="preserve">As described above, </w:t>
            </w:r>
            <w:r>
              <w:rPr>
                <w:u w:val="single"/>
              </w:rPr>
              <w:t>Use case 2 should always be true</w:t>
            </w:r>
            <w:r>
              <w:t xml:space="preserve"> and at RRC reconfiguration (</w:t>
            </w:r>
            <w:r>
              <w:rPr>
                <w:i/>
              </w:rPr>
              <w:t>SDAPconfig</w:t>
            </w:r>
            <w:r>
              <w:t xml:space="preserve"> etc (add)), data is not any longer to be mapped (i.e. sent) on the old DRB. It is thus at this point that the end marker should be set. As a result, a header field to a SDAP PDU sent on the old DRB is not feasible.</w:t>
            </w:r>
          </w:p>
          <w:p w:rsidR="00AA2265" w:rsidRDefault="004C7EC4">
            <w:r>
              <w:t>A header only type SDAP PDU is to our view equivalent to a SDAP Control PDU.</w:t>
            </w:r>
          </w:p>
          <w:p w:rsidR="00AA2265" w:rsidRDefault="004C7EC4">
            <w:r>
              <w:t xml:space="preserve">One also need to distinguish if there are more than one active QoS Flow on this DRB. For the default DRB, it is assumed that there will likely be more than one QoS Flow (up to 64) mapped on this DRB. Therefore, relocation should also consider the relocation of more than one QoS Flow (by the same RRC configuration, or </w:t>
            </w:r>
            <w:r>
              <w:lastRenderedPageBreak/>
              <w:t>reflectively). This means that for a relocated QoS flow, using a header only, or header field in SDAP PDU, needs to consider per QoS Flow data available.</w:t>
            </w:r>
          </w:p>
          <w:p w:rsidR="00AA2265" w:rsidRDefault="004C7EC4">
            <w:r>
              <w:t>The above also means that if a header is used, the receiving PDCP entity needs to inspect all SDAP header fields after reordering to determine the buffering on the DRB. This also means that with a SDAP Control PDU, the PDCP SN needs to be considered with the end-marker (which is a layer violation per se). Having a SDAP Control PDU will simplify the receiver side buffering in that detecting the end-marker does not necessarily need a per PDU inspection.</w:t>
            </w:r>
          </w:p>
          <w:p w:rsidR="00AA2265" w:rsidRDefault="004C7EC4">
            <w:r>
              <w:t>In addition, the use of SADP header field would, depending on solution details not discussed, also impact pre-processing (e.g. assuming data in lower layers).</w:t>
            </w:r>
          </w:p>
          <w:p w:rsidR="00AA2265" w:rsidRDefault="004C7EC4">
            <w:r>
              <w:t>In the above protocol format design, we would prefer to have the first bit as the D/C bit.</w:t>
            </w:r>
          </w:p>
        </w:tc>
      </w:tr>
      <w:tr w:rsidR="00AA2265">
        <w:tc>
          <w:tcPr>
            <w:tcW w:w="1338" w:type="dxa"/>
            <w:shd w:val="clear" w:color="auto" w:fill="auto"/>
            <w:vAlign w:val="center"/>
          </w:tcPr>
          <w:p w:rsidR="00AA2265" w:rsidRDefault="004C7EC4">
            <w:pPr>
              <w:rPr>
                <w:rFonts w:eastAsia="Malgun Gothic"/>
              </w:rPr>
            </w:pPr>
            <w:r>
              <w:lastRenderedPageBreak/>
              <w:t>Huawei, HiSilicon</w:t>
            </w:r>
          </w:p>
        </w:tc>
        <w:tc>
          <w:tcPr>
            <w:tcW w:w="1180" w:type="dxa"/>
            <w:shd w:val="clear" w:color="auto" w:fill="auto"/>
          </w:tcPr>
          <w:p w:rsidR="00AA2265" w:rsidRDefault="004C7EC4">
            <w:pPr>
              <w:rPr>
                <w:rFonts w:eastAsia="Malgun Gothic"/>
              </w:rPr>
            </w:pPr>
            <w:r>
              <w:t>A</w:t>
            </w:r>
          </w:p>
        </w:tc>
        <w:tc>
          <w:tcPr>
            <w:tcW w:w="7088" w:type="dxa"/>
            <w:shd w:val="clear" w:color="auto" w:fill="auto"/>
            <w:vAlign w:val="center"/>
          </w:tcPr>
          <w:p w:rsidR="00AA2265" w:rsidRDefault="004C7EC4">
            <w:r>
              <w:t>Compared with option B, option A has the following features for use case 1</w:t>
            </w:r>
          </w:p>
          <w:p w:rsidR="00AA2265" w:rsidRPr="00CB6671" w:rsidRDefault="0073787F">
            <w:pPr>
              <w:pStyle w:val="af1"/>
              <w:numPr>
                <w:ilvl w:val="0"/>
                <w:numId w:val="16"/>
              </w:numPr>
              <w:rPr>
                <w:sz w:val="20"/>
                <w:lang w:val="en-US"/>
              </w:rPr>
            </w:pPr>
            <w:r w:rsidRPr="00CB6671">
              <w:rPr>
                <w:sz w:val="20"/>
                <w:lang w:val="en-US"/>
              </w:rPr>
              <w:t xml:space="preserve">Solution A allows the end marker PDU carrying data payload in a single SDAP PDU. On the contrary, solution B needs to send a standalone one-byte (as Figure 2 shows) or two-byte (if control PDU type field is introduced) SDAP control  PDU, which incurs additional overhead. </w:t>
            </w:r>
          </w:p>
          <w:p w:rsidR="00AA2265" w:rsidRPr="00CB6671" w:rsidRDefault="0073787F">
            <w:pPr>
              <w:pStyle w:val="af1"/>
              <w:numPr>
                <w:ilvl w:val="0"/>
                <w:numId w:val="16"/>
              </w:numPr>
              <w:rPr>
                <w:sz w:val="18"/>
                <w:lang w:val="en-US"/>
              </w:rPr>
            </w:pPr>
            <w:r w:rsidRPr="00CB6671">
              <w:rPr>
                <w:sz w:val="20"/>
                <w:lang w:val="en-US"/>
              </w:rPr>
              <w:t>Solution A has no impact on pre-processing. Since SDAP layer has no buffering functionality, the end marker could only be included at SDAP SDUs from the upper layer (i.e. not pre-processed packets) after the remapping occurs.</w:t>
            </w:r>
          </w:p>
          <w:p w:rsidR="00AA2265" w:rsidRDefault="004C7EC4">
            <w:r>
              <w:t xml:space="preserve">In addition, both solutions require to the receiver (NW side) to detect the single bit (EM bit for solution A, and D/C bit for solution B), thus the detection complexity are basically the same. </w:t>
            </w:r>
          </w:p>
          <w:p w:rsidR="00AA2265" w:rsidRDefault="00AA2265"/>
          <w:p w:rsidR="00AA2265" w:rsidRDefault="004C7EC4">
            <w:pPr>
              <w:rPr>
                <w:rFonts w:eastAsia="Malgun Gothic"/>
              </w:rPr>
            </w:pPr>
            <w:r>
              <w:t xml:space="preserve">  </w:t>
            </w:r>
          </w:p>
        </w:tc>
      </w:tr>
      <w:tr w:rsidR="00AA2265">
        <w:tc>
          <w:tcPr>
            <w:tcW w:w="1338" w:type="dxa"/>
            <w:shd w:val="clear" w:color="auto" w:fill="auto"/>
            <w:vAlign w:val="center"/>
          </w:tcPr>
          <w:p w:rsidR="00AA2265" w:rsidRDefault="004C7EC4">
            <w:pPr>
              <w:rPr>
                <w:lang w:eastAsia="zh-CN"/>
              </w:rPr>
            </w:pPr>
            <w:r>
              <w:rPr>
                <w:rFonts w:hint="eastAsia"/>
                <w:lang w:eastAsia="zh-CN"/>
              </w:rPr>
              <w:t>OPPO</w:t>
            </w:r>
          </w:p>
        </w:tc>
        <w:tc>
          <w:tcPr>
            <w:tcW w:w="1180" w:type="dxa"/>
            <w:shd w:val="clear" w:color="auto" w:fill="auto"/>
          </w:tcPr>
          <w:p w:rsidR="00AA2265" w:rsidRDefault="004C7EC4">
            <w:pPr>
              <w:rPr>
                <w:lang w:eastAsia="zh-CN"/>
              </w:rPr>
            </w:pPr>
            <w:r>
              <w:rPr>
                <w:rFonts w:hint="eastAsia"/>
                <w:lang w:eastAsia="zh-CN"/>
              </w:rPr>
              <w:t>A</w:t>
            </w:r>
          </w:p>
        </w:tc>
        <w:tc>
          <w:tcPr>
            <w:tcW w:w="7088" w:type="dxa"/>
            <w:shd w:val="clear" w:color="auto" w:fill="auto"/>
            <w:vAlign w:val="center"/>
          </w:tcPr>
          <w:p w:rsidR="00AA2265" w:rsidRDefault="004C7EC4">
            <w:pPr>
              <w:rPr>
                <w:lang w:eastAsia="zh-CN"/>
              </w:rPr>
            </w:pPr>
            <w:r>
              <w:rPr>
                <w:lang w:eastAsia="zh-CN"/>
              </w:rPr>
              <w:t>F</w:t>
            </w:r>
            <w:r>
              <w:rPr>
                <w:rFonts w:hint="eastAsia"/>
                <w:lang w:eastAsia="zh-CN"/>
              </w:rPr>
              <w:t xml:space="preserve">or case 1, since new data is available over old DRB, the option 1 to include the end-marker in the SDAP header will not bring extra complexity. </w:t>
            </w:r>
          </w:p>
        </w:tc>
      </w:tr>
      <w:tr w:rsidR="00AA2265">
        <w:tc>
          <w:tcPr>
            <w:tcW w:w="1338" w:type="dxa"/>
            <w:shd w:val="clear" w:color="auto" w:fill="auto"/>
            <w:vAlign w:val="center"/>
          </w:tcPr>
          <w:p w:rsidR="00AA2265" w:rsidRDefault="004C7EC4">
            <w:pPr>
              <w:rPr>
                <w:lang w:eastAsia="zh-CN"/>
              </w:rPr>
            </w:pPr>
            <w:r>
              <w:rPr>
                <w:lang w:eastAsia="zh-CN"/>
              </w:rPr>
              <w:t>Xiaomi</w:t>
            </w:r>
          </w:p>
        </w:tc>
        <w:tc>
          <w:tcPr>
            <w:tcW w:w="1180" w:type="dxa"/>
            <w:shd w:val="clear" w:color="auto" w:fill="auto"/>
          </w:tcPr>
          <w:p w:rsidR="00AA2265" w:rsidRDefault="004C7EC4">
            <w:pPr>
              <w:rPr>
                <w:lang w:eastAsia="zh-CN"/>
              </w:rPr>
            </w:pPr>
            <w:r>
              <w:rPr>
                <w:lang w:eastAsia="zh-CN"/>
              </w:rPr>
              <w:t>B</w:t>
            </w:r>
          </w:p>
        </w:tc>
        <w:tc>
          <w:tcPr>
            <w:tcW w:w="7088" w:type="dxa"/>
            <w:shd w:val="clear" w:color="auto" w:fill="auto"/>
            <w:vAlign w:val="center"/>
          </w:tcPr>
          <w:p w:rsidR="00AA2265" w:rsidRDefault="004C7EC4">
            <w:pPr>
              <w:rPr>
                <w:lang w:eastAsia="zh-CN"/>
              </w:rPr>
            </w:pPr>
            <w:r>
              <w:rPr>
                <w:lang w:eastAsia="zh-CN"/>
              </w:rPr>
              <w:t>Option A require to submit one more data in the old DRB, which is not desirable. Because it means one more data will suffer from the bad QoS of the old DRB.</w:t>
            </w:r>
          </w:p>
          <w:p w:rsidR="00AA2265" w:rsidRDefault="004C7EC4">
            <w:pPr>
              <w:rPr>
                <w:lang w:eastAsia="zh-CN"/>
              </w:rPr>
            </w:pPr>
            <w:r>
              <w:rPr>
                <w:lang w:eastAsia="zh-CN"/>
              </w:rPr>
              <w:t>For Option B, there are still two options: 1. with payload and 2. without payload. It seems to us that no payload is needed.</w:t>
            </w:r>
          </w:p>
        </w:tc>
      </w:tr>
      <w:tr w:rsidR="00AA2265">
        <w:tc>
          <w:tcPr>
            <w:tcW w:w="1338" w:type="dxa"/>
            <w:shd w:val="clear" w:color="auto" w:fill="auto"/>
            <w:vAlign w:val="center"/>
          </w:tcPr>
          <w:p w:rsidR="00AA2265" w:rsidRDefault="004C7EC4">
            <w:pPr>
              <w:rPr>
                <w:lang w:eastAsia="zh-CN"/>
              </w:rPr>
            </w:pPr>
            <w:r>
              <w:rPr>
                <w:lang w:eastAsia="zh-CN"/>
              </w:rPr>
              <w:t>Qualcomm</w:t>
            </w:r>
          </w:p>
        </w:tc>
        <w:tc>
          <w:tcPr>
            <w:tcW w:w="1180" w:type="dxa"/>
            <w:shd w:val="clear" w:color="auto" w:fill="auto"/>
          </w:tcPr>
          <w:p w:rsidR="00AA2265" w:rsidRDefault="004C7EC4">
            <w:pPr>
              <w:rPr>
                <w:lang w:eastAsia="zh-CN"/>
              </w:rPr>
            </w:pPr>
            <w:r>
              <w:rPr>
                <w:lang w:eastAsia="zh-CN"/>
              </w:rPr>
              <w:t>B</w:t>
            </w:r>
          </w:p>
        </w:tc>
        <w:tc>
          <w:tcPr>
            <w:tcW w:w="7088" w:type="dxa"/>
            <w:shd w:val="clear" w:color="auto" w:fill="auto"/>
            <w:vAlign w:val="center"/>
          </w:tcPr>
          <w:p w:rsidR="00AA2265" w:rsidRDefault="004C7EC4">
            <w:pPr>
              <w:rPr>
                <w:lang w:eastAsia="zh-CN"/>
              </w:rPr>
            </w:pPr>
            <w:r>
              <w:rPr>
                <w:lang w:eastAsia="zh-CN"/>
              </w:rPr>
              <w:t>Agree with Ericsson</w:t>
            </w:r>
          </w:p>
          <w:p w:rsidR="00AA2265" w:rsidRDefault="004C7EC4">
            <w:pPr>
              <w:rPr>
                <w:lang w:eastAsia="zh-CN"/>
              </w:rPr>
            </w:pPr>
            <w:r>
              <w:rPr>
                <w:lang w:eastAsia="zh-CN"/>
              </w:rPr>
              <w:t>Option A is an optimization and it is only under the assumption SDAP happens to be processing a data PDU at UL when the reconfiguration is received from DL, either via RRC or AS reflective QoS. It is unclear if there is such a use case. Even if there is a use case, the likelihood for this to happen is very low and therefore we do not see the optimization as necessary.</w:t>
            </w:r>
          </w:p>
        </w:tc>
      </w:tr>
      <w:tr w:rsidR="00AA2265">
        <w:tc>
          <w:tcPr>
            <w:tcW w:w="1338" w:type="dxa"/>
            <w:shd w:val="clear" w:color="auto" w:fill="auto"/>
            <w:vAlign w:val="center"/>
          </w:tcPr>
          <w:p w:rsidR="00AA2265" w:rsidRDefault="004C7EC4">
            <w:pPr>
              <w:rPr>
                <w:lang w:eastAsia="zh-CN"/>
              </w:rPr>
            </w:pPr>
            <w:r>
              <w:rPr>
                <w:rFonts w:hint="eastAsia"/>
                <w:lang w:eastAsia="zh-CN"/>
              </w:rPr>
              <w:t>ZTE</w:t>
            </w:r>
          </w:p>
        </w:tc>
        <w:tc>
          <w:tcPr>
            <w:tcW w:w="1180" w:type="dxa"/>
            <w:shd w:val="clear" w:color="auto" w:fill="auto"/>
          </w:tcPr>
          <w:p w:rsidR="00AA2265" w:rsidRDefault="004C7EC4">
            <w:pPr>
              <w:rPr>
                <w:lang w:eastAsia="zh-CN"/>
              </w:rPr>
            </w:pPr>
            <w:r>
              <w:rPr>
                <w:rFonts w:hint="eastAsia"/>
                <w:lang w:eastAsia="zh-CN"/>
              </w:rPr>
              <w:t>B</w:t>
            </w:r>
          </w:p>
        </w:tc>
        <w:tc>
          <w:tcPr>
            <w:tcW w:w="7088" w:type="dxa"/>
            <w:shd w:val="clear" w:color="auto" w:fill="auto"/>
            <w:vAlign w:val="center"/>
          </w:tcPr>
          <w:p w:rsidR="00AA2265" w:rsidRDefault="004C7EC4">
            <w:pPr>
              <w:rPr>
                <w:lang w:eastAsia="zh-CN"/>
              </w:rPr>
            </w:pPr>
            <w:r>
              <w:rPr>
                <w:rFonts w:hint="eastAsia"/>
                <w:lang w:eastAsia="zh-CN"/>
              </w:rPr>
              <w:t>We also prefer to have a single byte SDAP PDU for the purpose of end marker. However, we think the single byte SDAP PDU can either be a header only SDAP PDU (the same header format as data PDU and no EM bit is needed) or a SDAP Control PDU. In order to save the R bit, we sligh prefer to have a SDAP header only PDU without EM bit (i.e. R/R/QFI).</w:t>
            </w:r>
          </w:p>
        </w:tc>
      </w:tr>
      <w:tr w:rsidR="0015410B">
        <w:tc>
          <w:tcPr>
            <w:tcW w:w="1338" w:type="dxa"/>
            <w:shd w:val="clear" w:color="auto" w:fill="auto"/>
            <w:vAlign w:val="center"/>
          </w:tcPr>
          <w:p w:rsidR="0015410B" w:rsidRDefault="0015410B">
            <w:pPr>
              <w:rPr>
                <w:lang w:eastAsia="zh-CN"/>
              </w:rPr>
            </w:pPr>
            <w:r>
              <w:rPr>
                <w:lang w:eastAsia="zh-CN"/>
              </w:rPr>
              <w:lastRenderedPageBreak/>
              <w:t>Nokia</w:t>
            </w:r>
          </w:p>
        </w:tc>
        <w:tc>
          <w:tcPr>
            <w:tcW w:w="1180" w:type="dxa"/>
            <w:shd w:val="clear" w:color="auto" w:fill="auto"/>
          </w:tcPr>
          <w:p w:rsidR="0015410B" w:rsidRDefault="00BC7C1F">
            <w:pPr>
              <w:rPr>
                <w:lang w:eastAsia="zh-CN"/>
              </w:rPr>
            </w:pPr>
            <w:r>
              <w:rPr>
                <w:lang w:eastAsia="zh-CN"/>
              </w:rPr>
              <w:t>A or B</w:t>
            </w:r>
          </w:p>
        </w:tc>
        <w:tc>
          <w:tcPr>
            <w:tcW w:w="7088" w:type="dxa"/>
            <w:shd w:val="clear" w:color="auto" w:fill="auto"/>
            <w:vAlign w:val="center"/>
          </w:tcPr>
          <w:p w:rsidR="0015410B" w:rsidRDefault="0015410B">
            <w:pPr>
              <w:rPr>
                <w:lang w:eastAsia="zh-CN"/>
              </w:rPr>
            </w:pPr>
            <w:r>
              <w:rPr>
                <w:lang w:eastAsia="zh-CN"/>
              </w:rPr>
              <w:t xml:space="preserve">While Option A – depending on UE pre-processing capability – might require one more SDAP PDU to be sent on the old bearer, it also avoids introducing a new PDU type in SDAP. </w:t>
            </w:r>
          </w:p>
        </w:tc>
      </w:tr>
      <w:tr w:rsidR="00F52859">
        <w:tc>
          <w:tcPr>
            <w:tcW w:w="1338" w:type="dxa"/>
            <w:shd w:val="clear" w:color="auto" w:fill="auto"/>
            <w:vAlign w:val="center"/>
          </w:tcPr>
          <w:p w:rsidR="00F52859" w:rsidRDefault="00F52859" w:rsidP="00F52859">
            <w:pPr>
              <w:rPr>
                <w:lang w:eastAsia="zh-CN"/>
              </w:rPr>
            </w:pPr>
            <w:r>
              <w:rPr>
                <w:rFonts w:hint="eastAsia"/>
                <w:lang w:eastAsia="zh-CN"/>
              </w:rPr>
              <w:t>Intel</w:t>
            </w:r>
          </w:p>
        </w:tc>
        <w:tc>
          <w:tcPr>
            <w:tcW w:w="1180" w:type="dxa"/>
            <w:shd w:val="clear" w:color="auto" w:fill="auto"/>
          </w:tcPr>
          <w:p w:rsidR="00F52859" w:rsidRDefault="00F52859" w:rsidP="00F52859">
            <w:pPr>
              <w:rPr>
                <w:lang w:eastAsia="zh-CN"/>
              </w:rPr>
            </w:pPr>
            <w:r>
              <w:rPr>
                <w:rFonts w:hint="eastAsia"/>
                <w:lang w:eastAsia="zh-CN"/>
              </w:rPr>
              <w:t>B</w:t>
            </w:r>
          </w:p>
        </w:tc>
        <w:tc>
          <w:tcPr>
            <w:tcW w:w="7088" w:type="dxa"/>
            <w:shd w:val="clear" w:color="auto" w:fill="auto"/>
            <w:vAlign w:val="center"/>
          </w:tcPr>
          <w:p w:rsidR="00F52859" w:rsidRDefault="00F52859" w:rsidP="00F52859">
            <w:pPr>
              <w:rPr>
                <w:lang w:eastAsia="zh-CN"/>
              </w:rPr>
            </w:pPr>
            <w:r>
              <w:rPr>
                <w:lang w:eastAsia="zh-CN"/>
              </w:rPr>
              <w:t>Similar</w:t>
            </w:r>
            <w:r>
              <w:rPr>
                <w:rFonts w:hint="eastAsia"/>
                <w:lang w:eastAsia="zh-CN"/>
              </w:rPr>
              <w:t xml:space="preserve"> for q</w:t>
            </w:r>
            <w:r>
              <w:rPr>
                <w:lang w:eastAsia="zh-CN"/>
              </w:rPr>
              <w:t>uestion 1, we think only use case 2 should be considered. Nevertheless, we prefer Solution B for a unified solution.</w:t>
            </w:r>
          </w:p>
        </w:tc>
      </w:tr>
      <w:tr w:rsidR="00A23EC1">
        <w:tc>
          <w:tcPr>
            <w:tcW w:w="1338" w:type="dxa"/>
            <w:shd w:val="clear" w:color="auto" w:fill="auto"/>
            <w:vAlign w:val="center"/>
          </w:tcPr>
          <w:p w:rsidR="00A23EC1" w:rsidRDefault="00A23EC1" w:rsidP="00F52859">
            <w:pPr>
              <w:rPr>
                <w:lang w:eastAsia="zh-CN"/>
              </w:rPr>
            </w:pPr>
            <w:r>
              <w:rPr>
                <w:lang w:eastAsia="zh-CN"/>
              </w:rPr>
              <w:t>CATT</w:t>
            </w:r>
          </w:p>
        </w:tc>
        <w:tc>
          <w:tcPr>
            <w:tcW w:w="1180" w:type="dxa"/>
            <w:shd w:val="clear" w:color="auto" w:fill="auto"/>
          </w:tcPr>
          <w:p w:rsidR="00A23EC1" w:rsidRDefault="00A23EC1" w:rsidP="00F52859">
            <w:pPr>
              <w:rPr>
                <w:lang w:eastAsia="zh-CN"/>
              </w:rPr>
            </w:pPr>
            <w:r>
              <w:rPr>
                <w:lang w:eastAsia="zh-CN"/>
              </w:rPr>
              <w:t>A</w:t>
            </w:r>
          </w:p>
        </w:tc>
        <w:tc>
          <w:tcPr>
            <w:tcW w:w="7088" w:type="dxa"/>
            <w:shd w:val="clear" w:color="auto" w:fill="auto"/>
            <w:vAlign w:val="center"/>
          </w:tcPr>
          <w:p w:rsidR="00A23EC1" w:rsidRDefault="00A23EC1" w:rsidP="00673487">
            <w:pPr>
              <w:rPr>
                <w:lang w:eastAsia="zh-CN"/>
              </w:rPr>
            </w:pPr>
            <w:r>
              <w:rPr>
                <w:lang w:eastAsia="zh-CN"/>
              </w:rPr>
              <w:t xml:space="preserve">I am afraid I can’t agree the view above regarding UE implementation on the SDAP SDU buffer design in a manner. If SDAP SDU buffer implemented in a specific UE, this UE would have different UE behavior with other UE without buffer implemented. We should design a unified UE behavior for all UEs. </w:t>
            </w:r>
          </w:p>
          <w:p w:rsidR="00A23EC1" w:rsidRDefault="00A23EC1" w:rsidP="00F52859">
            <w:pPr>
              <w:rPr>
                <w:lang w:eastAsia="zh-CN"/>
              </w:rPr>
            </w:pPr>
            <w:r>
              <w:rPr>
                <w:lang w:eastAsia="zh-CN"/>
              </w:rPr>
              <w:t xml:space="preserve">For this case, as we explained in the above question, I think we shouldn’t restrict the UE adding the end marker in the next arriving SDAP SDU. If the end marker can be piggy backed in a SDAP PDU, signaling overhead can be minimized. </w:t>
            </w:r>
          </w:p>
        </w:tc>
      </w:tr>
      <w:tr w:rsidR="00C75966">
        <w:tc>
          <w:tcPr>
            <w:tcW w:w="1338" w:type="dxa"/>
            <w:shd w:val="clear" w:color="auto" w:fill="auto"/>
            <w:vAlign w:val="center"/>
          </w:tcPr>
          <w:p w:rsidR="00C75966" w:rsidRDefault="00C75966" w:rsidP="00C75966">
            <w:pPr>
              <w:rPr>
                <w:lang w:eastAsia="zh-CN"/>
              </w:rPr>
            </w:pPr>
            <w:r>
              <w:rPr>
                <w:lang w:eastAsia="zh-CN"/>
              </w:rPr>
              <w:t>vivo</w:t>
            </w:r>
          </w:p>
        </w:tc>
        <w:tc>
          <w:tcPr>
            <w:tcW w:w="1180" w:type="dxa"/>
            <w:shd w:val="clear" w:color="auto" w:fill="auto"/>
          </w:tcPr>
          <w:p w:rsidR="00C75966" w:rsidRDefault="00C75966" w:rsidP="00C75966">
            <w:pPr>
              <w:rPr>
                <w:lang w:eastAsia="zh-CN"/>
              </w:rPr>
            </w:pPr>
            <w:r>
              <w:rPr>
                <w:lang w:eastAsia="zh-CN"/>
              </w:rPr>
              <w:t>A</w:t>
            </w:r>
          </w:p>
        </w:tc>
        <w:tc>
          <w:tcPr>
            <w:tcW w:w="7088" w:type="dxa"/>
            <w:shd w:val="clear" w:color="auto" w:fill="auto"/>
            <w:vAlign w:val="center"/>
          </w:tcPr>
          <w:p w:rsidR="00C75966" w:rsidRDefault="00C75966" w:rsidP="00C75966">
            <w:pPr>
              <w:rPr>
                <w:lang w:eastAsia="zh-CN"/>
              </w:rPr>
            </w:pPr>
            <w:r>
              <w:rPr>
                <w:lang w:eastAsia="zh-CN"/>
              </w:rPr>
              <w:t>As we explained above, we should not restrict the UE implementation on the SDAP SDU buffer design. If the UE has some remaining SDAP SDU in the buffer for the source DRB, Option A seems preferable and more straightforward. Furthermore, Option A can also save one byte overhead, compared with Option B.</w:t>
            </w:r>
          </w:p>
          <w:p w:rsidR="00C75966" w:rsidRDefault="00C75966" w:rsidP="00C75966">
            <w:pPr>
              <w:rPr>
                <w:lang w:eastAsia="zh-CN"/>
              </w:rPr>
            </w:pPr>
            <w:r>
              <w:rPr>
                <w:lang w:eastAsia="zh-CN"/>
              </w:rPr>
              <w:t>One more issue related to the given Option B, it seems the D/C field needs to be at the leftmost bit. Otherwise one code point is wasted.</w:t>
            </w:r>
          </w:p>
        </w:tc>
      </w:tr>
      <w:tr w:rsidR="00A836DF">
        <w:tc>
          <w:tcPr>
            <w:tcW w:w="1338" w:type="dxa"/>
            <w:shd w:val="clear" w:color="auto" w:fill="auto"/>
            <w:vAlign w:val="center"/>
          </w:tcPr>
          <w:p w:rsidR="00A836DF" w:rsidRDefault="00A836DF" w:rsidP="00C75966">
            <w:pPr>
              <w:rPr>
                <w:lang w:eastAsia="zh-CN"/>
              </w:rPr>
            </w:pPr>
            <w:r>
              <w:rPr>
                <w:rFonts w:hint="eastAsia"/>
                <w:lang w:eastAsia="zh-CN"/>
              </w:rPr>
              <w:t>CMCC</w:t>
            </w:r>
          </w:p>
        </w:tc>
        <w:tc>
          <w:tcPr>
            <w:tcW w:w="1180" w:type="dxa"/>
            <w:shd w:val="clear" w:color="auto" w:fill="auto"/>
          </w:tcPr>
          <w:p w:rsidR="00A836DF" w:rsidRDefault="00A836DF" w:rsidP="00C75966">
            <w:pPr>
              <w:rPr>
                <w:lang w:eastAsia="zh-CN"/>
              </w:rPr>
            </w:pPr>
            <w:r>
              <w:rPr>
                <w:rFonts w:hint="eastAsia"/>
                <w:lang w:eastAsia="zh-CN"/>
              </w:rPr>
              <w:t>A</w:t>
            </w:r>
          </w:p>
        </w:tc>
        <w:tc>
          <w:tcPr>
            <w:tcW w:w="7088" w:type="dxa"/>
            <w:shd w:val="clear" w:color="auto" w:fill="auto"/>
            <w:vAlign w:val="center"/>
          </w:tcPr>
          <w:p w:rsidR="00A836DF" w:rsidRDefault="00A836DF" w:rsidP="00C75966">
            <w:pPr>
              <w:rPr>
                <w:lang w:eastAsia="zh-CN"/>
              </w:rPr>
            </w:pPr>
            <w:r>
              <w:rPr>
                <w:lang w:eastAsia="zh-CN"/>
              </w:rPr>
              <w:t>F</w:t>
            </w:r>
            <w:r>
              <w:rPr>
                <w:rFonts w:hint="eastAsia"/>
                <w:lang w:eastAsia="zh-CN"/>
              </w:rPr>
              <w:t xml:space="preserve">or case 1, solution A is </w:t>
            </w:r>
            <w:r>
              <w:rPr>
                <w:lang w:eastAsia="zh-CN"/>
              </w:rPr>
              <w:t>simpler</w:t>
            </w:r>
            <w:r>
              <w:rPr>
                <w:rFonts w:hint="eastAsia"/>
                <w:lang w:eastAsia="zh-CN"/>
              </w:rPr>
              <w:t xml:space="preserve"> without introducing new type SDAP PDU.</w:t>
            </w:r>
          </w:p>
        </w:tc>
      </w:tr>
      <w:tr w:rsidR="00AC2856">
        <w:tc>
          <w:tcPr>
            <w:tcW w:w="1338" w:type="dxa"/>
            <w:shd w:val="clear" w:color="auto" w:fill="auto"/>
            <w:vAlign w:val="center"/>
          </w:tcPr>
          <w:p w:rsidR="00AC2856" w:rsidRDefault="00AC2856" w:rsidP="00AC2856">
            <w:pPr>
              <w:rPr>
                <w:lang w:eastAsia="zh-CN"/>
              </w:rPr>
            </w:pPr>
            <w:r>
              <w:rPr>
                <w:rFonts w:eastAsia="Malgun Gothic" w:hint="eastAsia"/>
                <w:lang w:eastAsia="ko-KR"/>
              </w:rPr>
              <w:t>LG</w:t>
            </w:r>
          </w:p>
        </w:tc>
        <w:tc>
          <w:tcPr>
            <w:tcW w:w="1180" w:type="dxa"/>
            <w:shd w:val="clear" w:color="auto" w:fill="auto"/>
          </w:tcPr>
          <w:p w:rsidR="00AC2856" w:rsidRDefault="00AC2856" w:rsidP="00AC2856">
            <w:pPr>
              <w:rPr>
                <w:lang w:eastAsia="zh-CN"/>
              </w:rPr>
            </w:pPr>
            <w:r>
              <w:rPr>
                <w:rFonts w:eastAsia="Malgun Gothic" w:hint="eastAsia"/>
                <w:lang w:eastAsia="ko-KR"/>
              </w:rPr>
              <w:t>B</w:t>
            </w:r>
          </w:p>
        </w:tc>
        <w:tc>
          <w:tcPr>
            <w:tcW w:w="7088" w:type="dxa"/>
            <w:shd w:val="clear" w:color="auto" w:fill="auto"/>
            <w:vAlign w:val="center"/>
          </w:tcPr>
          <w:p w:rsidR="00AC2856" w:rsidRDefault="00AC2856" w:rsidP="00AC2856">
            <w:pPr>
              <w:rPr>
                <w:rFonts w:eastAsia="Malgun Gothic"/>
                <w:lang w:eastAsia="ko-KR"/>
              </w:rPr>
            </w:pPr>
            <w:r>
              <w:rPr>
                <w:rFonts w:eastAsia="Malgun Gothic" w:hint="eastAsia"/>
                <w:lang w:eastAsia="ko-KR"/>
              </w:rPr>
              <w:t>Wh</w:t>
            </w:r>
            <w:r>
              <w:rPr>
                <w:rFonts w:eastAsia="Malgun Gothic"/>
                <w:lang w:eastAsia="ko-KR"/>
              </w:rPr>
              <w:t xml:space="preserve">en the QoS flow to DRB remapping occurs, there is no available packet to indicate the end marker in the SDAP layer. So, the solution A would not be applicable for indicating the end marker. </w:t>
            </w:r>
          </w:p>
          <w:p w:rsidR="00AC2856" w:rsidRDefault="00AC2856" w:rsidP="00AC2856">
            <w:pPr>
              <w:rPr>
                <w:rFonts w:eastAsia="Malgun Gothic"/>
                <w:lang w:eastAsia="ko-KR"/>
              </w:rPr>
            </w:pPr>
            <w:r>
              <w:rPr>
                <w:rFonts w:eastAsia="Malgun Gothic"/>
                <w:lang w:eastAsia="ko-KR"/>
              </w:rPr>
              <w:t>For solution B, we agree to use the SDAP control PDU. However, if multiple QoS flows are remapped, multiple SDAP control PDUs should be transmitted if the SDAP control PDU includes only one QFI field. Hence, to cover the case of multiple QoS flow remapping, the SDAP control PDU should be allowed to include multiple QFI fields.</w:t>
            </w:r>
          </w:p>
          <w:p w:rsidR="00AC2856" w:rsidRDefault="00AC2856" w:rsidP="00AC2856">
            <w:pPr>
              <w:rPr>
                <w:lang w:eastAsia="zh-CN"/>
              </w:rPr>
            </w:pPr>
            <w:r>
              <w:rPr>
                <w:rFonts w:eastAsia="Malgun Gothic"/>
                <w:lang w:eastAsia="ko-KR"/>
              </w:rPr>
              <w:t xml:space="preserve">In addition, we agree with Ericsson’s view on </w:t>
            </w:r>
            <w:r>
              <w:t>the first bit as the D/C bit.</w:t>
            </w:r>
          </w:p>
        </w:tc>
      </w:tr>
      <w:tr w:rsidR="00643B5D">
        <w:tc>
          <w:tcPr>
            <w:tcW w:w="1338" w:type="dxa"/>
            <w:shd w:val="clear" w:color="auto" w:fill="auto"/>
            <w:vAlign w:val="center"/>
          </w:tcPr>
          <w:p w:rsidR="00643B5D" w:rsidRDefault="00643B5D" w:rsidP="00643B5D">
            <w:pPr>
              <w:rPr>
                <w:rFonts w:eastAsia="Malgun Gothic"/>
                <w:lang w:eastAsia="ko-KR"/>
              </w:rPr>
            </w:pPr>
            <w:r>
              <w:rPr>
                <w:rFonts w:eastAsia="Malgun Gothic" w:hint="eastAsia"/>
                <w:lang w:eastAsia="ko-KR"/>
              </w:rPr>
              <w:t>Samsung</w:t>
            </w:r>
          </w:p>
        </w:tc>
        <w:tc>
          <w:tcPr>
            <w:tcW w:w="1180" w:type="dxa"/>
            <w:shd w:val="clear" w:color="auto" w:fill="auto"/>
          </w:tcPr>
          <w:p w:rsidR="00643B5D" w:rsidRDefault="00643B5D" w:rsidP="00643B5D">
            <w:pPr>
              <w:rPr>
                <w:rFonts w:eastAsia="Malgun Gothic"/>
                <w:lang w:eastAsia="ko-KR"/>
              </w:rPr>
            </w:pPr>
            <w:r>
              <w:rPr>
                <w:rFonts w:eastAsia="Malgun Gothic" w:hint="eastAsia"/>
                <w:lang w:eastAsia="ko-KR"/>
              </w:rPr>
              <w:t>A</w:t>
            </w:r>
          </w:p>
        </w:tc>
        <w:tc>
          <w:tcPr>
            <w:tcW w:w="7088" w:type="dxa"/>
            <w:shd w:val="clear" w:color="auto" w:fill="auto"/>
            <w:vAlign w:val="center"/>
          </w:tcPr>
          <w:p w:rsidR="00643B5D" w:rsidRDefault="00643B5D" w:rsidP="00643B5D">
            <w:pPr>
              <w:rPr>
                <w:rFonts w:eastAsia="Malgun Gothic"/>
                <w:lang w:eastAsia="ko-KR"/>
              </w:rPr>
            </w:pPr>
            <w:r>
              <w:rPr>
                <w:rFonts w:eastAsia="Malgun Gothic" w:hint="eastAsia"/>
                <w:lang w:eastAsia="ko-KR"/>
              </w:rPr>
              <w:t xml:space="preserve">We think the </w:t>
            </w:r>
            <w:r>
              <w:rPr>
                <w:rFonts w:eastAsia="Malgun Gothic"/>
                <w:lang w:eastAsia="ko-KR"/>
              </w:rPr>
              <w:t>SDAP control PDU format depicted in Fig 2 is not well-designed for future extension, and currently it is not different from SDAP header with EM bit regarding contents and overhead bit. If we would design this way, we think just using SDAP header with EM bit is better approach.</w:t>
            </w:r>
          </w:p>
          <w:p w:rsidR="00643B5D" w:rsidRDefault="00643B5D" w:rsidP="00643B5D">
            <w:pPr>
              <w:rPr>
                <w:rFonts w:eastAsia="Malgun Gothic"/>
                <w:lang w:eastAsia="ko-KR"/>
              </w:rPr>
            </w:pPr>
            <w:r>
              <w:rPr>
                <w:rFonts w:eastAsia="Malgun Gothic"/>
                <w:lang w:eastAsia="ko-KR"/>
              </w:rPr>
              <w:t>Moreover, we think for the future extension for other functions in the SDAP control PDU causes more overhead byte(s).</w:t>
            </w:r>
          </w:p>
        </w:tc>
      </w:tr>
      <w:tr w:rsidR="002A553F">
        <w:tc>
          <w:tcPr>
            <w:tcW w:w="1338" w:type="dxa"/>
            <w:shd w:val="clear" w:color="auto" w:fill="auto"/>
            <w:vAlign w:val="center"/>
          </w:tcPr>
          <w:p w:rsidR="002A553F" w:rsidRDefault="002A553F" w:rsidP="002A553F">
            <w:pPr>
              <w:rPr>
                <w:rFonts w:eastAsia="Malgun Gothic"/>
                <w:lang w:eastAsia="ko-KR"/>
              </w:rPr>
            </w:pPr>
            <w:r>
              <w:rPr>
                <w:rFonts w:eastAsia="PMingLiU" w:hint="eastAsia"/>
                <w:lang w:eastAsia="zh-TW"/>
              </w:rPr>
              <w:t>ASUSTeK</w:t>
            </w:r>
          </w:p>
        </w:tc>
        <w:tc>
          <w:tcPr>
            <w:tcW w:w="1180" w:type="dxa"/>
            <w:shd w:val="clear" w:color="auto" w:fill="auto"/>
          </w:tcPr>
          <w:p w:rsidR="002A553F" w:rsidRDefault="002A553F" w:rsidP="002A553F">
            <w:pPr>
              <w:rPr>
                <w:rFonts w:eastAsia="Malgun Gothic"/>
                <w:lang w:eastAsia="ko-KR"/>
              </w:rPr>
            </w:pPr>
            <w:r>
              <w:rPr>
                <w:rFonts w:eastAsia="PMingLiU" w:hint="eastAsia"/>
                <w:lang w:eastAsia="zh-TW"/>
              </w:rPr>
              <w:t>B</w:t>
            </w:r>
          </w:p>
        </w:tc>
        <w:tc>
          <w:tcPr>
            <w:tcW w:w="7088" w:type="dxa"/>
            <w:shd w:val="clear" w:color="auto" w:fill="auto"/>
            <w:vAlign w:val="center"/>
          </w:tcPr>
          <w:p w:rsidR="002A553F" w:rsidRDefault="002A553F" w:rsidP="002A553F">
            <w:pPr>
              <w:rPr>
                <w:rFonts w:eastAsia="Malgun Gothic"/>
                <w:lang w:eastAsia="ko-KR"/>
              </w:rPr>
            </w:pPr>
            <w:r>
              <w:rPr>
                <w:rFonts w:eastAsia="PMingLiU" w:hint="eastAsia"/>
                <w:lang w:eastAsia="zh-TW"/>
              </w:rPr>
              <w:t xml:space="preserve">In our view, Solution A </w:t>
            </w:r>
            <w:r>
              <w:rPr>
                <w:rFonts w:eastAsia="PMingLiU"/>
                <w:lang w:eastAsia="zh-TW"/>
              </w:rPr>
              <w:t>does</w:t>
            </w:r>
            <w:r>
              <w:rPr>
                <w:rFonts w:eastAsia="PMingLiU" w:hint="eastAsia"/>
                <w:lang w:eastAsia="zh-TW"/>
              </w:rPr>
              <w:t xml:space="preserve"> not work if the old DRB is not configured with presence of </w:t>
            </w:r>
            <w:r>
              <w:rPr>
                <w:rFonts w:eastAsia="PMingLiU"/>
                <w:lang w:eastAsia="zh-TW"/>
              </w:rPr>
              <w:t>UL SDAP header.</w:t>
            </w:r>
          </w:p>
        </w:tc>
      </w:tr>
      <w:tr w:rsidR="00F57D2F">
        <w:tc>
          <w:tcPr>
            <w:tcW w:w="1338" w:type="dxa"/>
            <w:shd w:val="clear" w:color="auto" w:fill="auto"/>
            <w:vAlign w:val="center"/>
          </w:tcPr>
          <w:p w:rsidR="00F57D2F" w:rsidRDefault="00F57D2F" w:rsidP="00F57D2F">
            <w:pPr>
              <w:rPr>
                <w:rFonts w:eastAsia="PMingLiU"/>
                <w:lang w:eastAsia="zh-TW"/>
              </w:rPr>
            </w:pPr>
            <w:r>
              <w:rPr>
                <w:rFonts w:eastAsia="Yu Mincho" w:hint="eastAsia"/>
                <w:lang w:eastAsia="ja-JP"/>
              </w:rPr>
              <w:t>Sharp</w:t>
            </w:r>
          </w:p>
        </w:tc>
        <w:tc>
          <w:tcPr>
            <w:tcW w:w="1180" w:type="dxa"/>
            <w:shd w:val="clear" w:color="auto" w:fill="auto"/>
          </w:tcPr>
          <w:p w:rsidR="00F57D2F" w:rsidRDefault="00F57D2F" w:rsidP="00F57D2F">
            <w:pPr>
              <w:rPr>
                <w:rFonts w:eastAsia="PMingLiU"/>
                <w:lang w:eastAsia="zh-TW"/>
              </w:rPr>
            </w:pPr>
            <w:r>
              <w:rPr>
                <w:rFonts w:eastAsia="Yu Mincho" w:hint="eastAsia"/>
                <w:lang w:eastAsia="ja-JP"/>
              </w:rPr>
              <w:t>B</w:t>
            </w:r>
          </w:p>
        </w:tc>
        <w:tc>
          <w:tcPr>
            <w:tcW w:w="7088" w:type="dxa"/>
            <w:shd w:val="clear" w:color="auto" w:fill="auto"/>
            <w:vAlign w:val="center"/>
          </w:tcPr>
          <w:p w:rsidR="00F57D2F" w:rsidRDefault="00F57D2F" w:rsidP="00F57D2F">
            <w:pPr>
              <w:rPr>
                <w:rFonts w:eastAsia="Yu Mincho"/>
                <w:lang w:eastAsia="ja-JP"/>
              </w:rPr>
            </w:pPr>
            <w:r>
              <w:rPr>
                <w:rFonts w:eastAsia="Yu Mincho"/>
                <w:lang w:eastAsia="ja-JP"/>
              </w:rPr>
              <w:t>Solution A will not work if there is no data when relocation is about to occur. Also if Solution A is selected, UL header have to be configured in order to send end marker, which is redundant.</w:t>
            </w:r>
          </w:p>
          <w:p w:rsidR="00F57D2F" w:rsidRDefault="00F57D2F" w:rsidP="00F57D2F">
            <w:pPr>
              <w:rPr>
                <w:rFonts w:eastAsia="PMingLiU"/>
                <w:lang w:eastAsia="zh-TW"/>
              </w:rPr>
            </w:pPr>
            <w:r>
              <w:rPr>
                <w:rFonts w:eastAsia="Yu Mincho"/>
                <w:lang w:eastAsia="ja-JP"/>
              </w:rPr>
              <w:t>For solution B, we see D/C bit is not necessary. One byte SDAP SDU can be recognized as control SDAP SDU.</w:t>
            </w:r>
          </w:p>
        </w:tc>
      </w:tr>
      <w:tr w:rsidR="00FA0789" w:rsidTr="00FA0789">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rsidR="00FA0789" w:rsidRPr="00FA0789" w:rsidRDefault="00FA0789" w:rsidP="001B53E9">
            <w:pPr>
              <w:rPr>
                <w:rFonts w:eastAsia="Yu Mincho"/>
                <w:lang w:eastAsia="ja-JP"/>
              </w:rPr>
            </w:pPr>
            <w:r w:rsidRPr="00FA0789">
              <w:rPr>
                <w:rFonts w:eastAsia="Yu Mincho" w:hint="eastAsia"/>
                <w:lang w:eastAsia="ja-JP"/>
              </w:rPr>
              <w:t>Spreadtrum</w:t>
            </w: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FA0789" w:rsidRPr="00FA0789" w:rsidRDefault="00FA0789" w:rsidP="001B53E9">
            <w:pPr>
              <w:rPr>
                <w:rFonts w:eastAsia="Yu Mincho"/>
                <w:lang w:eastAsia="ja-JP"/>
              </w:rPr>
            </w:pPr>
            <w:r w:rsidRPr="00FA0789">
              <w:rPr>
                <w:rFonts w:eastAsia="Yu Mincho" w:hint="eastAsia"/>
                <w:lang w:eastAsia="ja-JP"/>
              </w:rPr>
              <w:t>A</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FA0789" w:rsidRPr="00FA0789" w:rsidRDefault="00FA0789" w:rsidP="001B53E9">
            <w:pPr>
              <w:rPr>
                <w:rFonts w:eastAsia="Yu Mincho"/>
                <w:lang w:eastAsia="ja-JP"/>
              </w:rPr>
            </w:pPr>
            <w:r w:rsidRPr="00FA0789">
              <w:rPr>
                <w:rFonts w:eastAsia="Yu Mincho"/>
                <w:lang w:eastAsia="ja-JP"/>
              </w:rPr>
              <w:t>T</w:t>
            </w:r>
            <w:r w:rsidRPr="00FA0789">
              <w:rPr>
                <w:rFonts w:eastAsia="Yu Mincho" w:hint="eastAsia"/>
                <w:lang w:eastAsia="ja-JP"/>
              </w:rPr>
              <w:t xml:space="preserve">he EM can be </w:t>
            </w:r>
            <w:r w:rsidRPr="00FA0789">
              <w:rPr>
                <w:rFonts w:eastAsia="Yu Mincho"/>
                <w:lang w:eastAsia="ja-JP"/>
              </w:rPr>
              <w:t>contained in the SDAP PDU header without more complexity as the new data in the old DRB is available in the use case1.</w:t>
            </w:r>
          </w:p>
        </w:tc>
      </w:tr>
      <w:tr w:rsidR="009B4690" w:rsidTr="00FA0789">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rsidR="009B4690" w:rsidRPr="00FA0789" w:rsidRDefault="009B4690" w:rsidP="001B53E9">
            <w:pPr>
              <w:rPr>
                <w:rFonts w:eastAsia="Yu Mincho"/>
                <w:lang w:eastAsia="ja-JP"/>
              </w:rPr>
            </w:pPr>
            <w:r w:rsidRPr="009B4690">
              <w:rPr>
                <w:rFonts w:eastAsia="Yu Mincho"/>
                <w:lang w:eastAsia="ja-JP"/>
              </w:rPr>
              <w:lastRenderedPageBreak/>
              <w:t>MediaTek</w:t>
            </w: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9B4690" w:rsidRPr="00FA0789" w:rsidRDefault="009B4690" w:rsidP="001B53E9">
            <w:pPr>
              <w:rPr>
                <w:rFonts w:eastAsia="Yu Mincho"/>
                <w:lang w:eastAsia="ja-JP"/>
              </w:rPr>
            </w:pPr>
            <w:r>
              <w:rPr>
                <w:rFonts w:eastAsia="Yu Mincho"/>
                <w:lang w:eastAsia="ja-JP"/>
              </w:rPr>
              <w:t>A</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B4690" w:rsidRPr="00FA0789" w:rsidRDefault="009B4690" w:rsidP="001B53E9">
            <w:pPr>
              <w:rPr>
                <w:rFonts w:eastAsia="Yu Mincho"/>
                <w:lang w:eastAsia="ja-JP"/>
              </w:rPr>
            </w:pPr>
            <w:r w:rsidRPr="009B4690">
              <w:rPr>
                <w:rFonts w:eastAsia="Yu Mincho"/>
                <w:lang w:eastAsia="ja-JP"/>
              </w:rPr>
              <w:t>If data is pending for transmission in the “old” DRB, there seems no reason to send an SDU control PDU without any payload.</w:t>
            </w:r>
          </w:p>
        </w:tc>
      </w:tr>
      <w:tr w:rsidR="009B4690" w:rsidTr="00FA0789">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rsidR="009B4690" w:rsidRPr="00FA0789" w:rsidRDefault="009B4690" w:rsidP="001B53E9">
            <w:pPr>
              <w:rPr>
                <w:rFonts w:eastAsia="Yu Mincho"/>
                <w:lang w:eastAsia="ja-JP"/>
              </w:rPr>
            </w:pP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9B4690" w:rsidRPr="00FA0789" w:rsidRDefault="009B4690" w:rsidP="001B53E9">
            <w:pPr>
              <w:rPr>
                <w:rFonts w:eastAsia="Yu Mincho"/>
                <w:lang w:eastAsia="ja-JP"/>
              </w:rPr>
            </w:pP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B4690" w:rsidRPr="00FA0789" w:rsidRDefault="009B4690" w:rsidP="001B53E9">
            <w:pPr>
              <w:rPr>
                <w:rFonts w:eastAsia="Yu Mincho"/>
                <w:lang w:eastAsia="ja-JP"/>
              </w:rPr>
            </w:pPr>
          </w:p>
        </w:tc>
      </w:tr>
    </w:tbl>
    <w:p w:rsidR="00AA2265" w:rsidRDefault="00AA2265"/>
    <w:p w:rsidR="00AA2265" w:rsidRDefault="004C7EC4">
      <w:pPr>
        <w:pStyle w:val="2"/>
        <w:numPr>
          <w:ilvl w:val="1"/>
          <w:numId w:val="1"/>
        </w:numPr>
      </w:pPr>
      <w:r>
        <w:t>Use case 2: no more data is sent over the old DRB</w:t>
      </w:r>
    </w:p>
    <w:p w:rsidR="00AA2265" w:rsidRDefault="004C7EC4">
      <w:r>
        <w:t xml:space="preserve">In this case, for solution A), one company gives an end marker design [3]. The </w:t>
      </w:r>
      <w:r w:rsidR="00BA3B5D">
        <w:fldChar w:fldCharType="begin"/>
      </w:r>
      <w:r w:rsidR="00BA3B5D">
        <w:instrText xml:space="preserve"> REF _Ref512613823 \h  \* MERGEFORMAT </w:instrText>
      </w:r>
      <w:r w:rsidR="00BA3B5D">
        <w:fldChar w:fldCharType="separate"/>
      </w:r>
      <w:r>
        <w:t>Figure 3</w:t>
      </w:r>
      <w:r w:rsidR="00BA3B5D">
        <w:fldChar w:fldCharType="end"/>
      </w:r>
      <w:r>
        <w:t xml:space="preserve"> gives an example of SDAP header format, where no payload is carried. The EM bit indicates whether the corresponding SDAP PDU is an end marker PDU transmitted over the old DRB. </w:t>
      </w:r>
    </w:p>
    <w:p w:rsidR="00AA2265" w:rsidRDefault="000C7C3D">
      <w:pPr>
        <w:ind w:left="420"/>
        <w:jc w:val="center"/>
      </w:pPr>
      <w:r>
        <w:rPr>
          <w:noProof/>
          <w:lang w:eastAsia="zh-CN"/>
        </w:rPr>
        <w:drawing>
          <wp:inline distT="0" distB="0" distL="0" distR="0">
            <wp:extent cx="3454400" cy="55054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54400" cy="550545"/>
                    </a:xfrm>
                    <a:prstGeom prst="rect">
                      <a:avLst/>
                    </a:prstGeom>
                    <a:noFill/>
                    <a:ln>
                      <a:noFill/>
                    </a:ln>
                  </pic:spPr>
                </pic:pic>
              </a:graphicData>
            </a:graphic>
          </wp:inline>
        </w:drawing>
      </w:r>
    </w:p>
    <w:p w:rsidR="00AA2265" w:rsidRDefault="004C7EC4">
      <w:pPr>
        <w:pStyle w:val="a6"/>
        <w:jc w:val="center"/>
        <w:rPr>
          <w:b w:val="0"/>
        </w:rPr>
      </w:pPr>
      <w:bookmarkStart w:id="7" w:name="_Ref512613823"/>
      <w:r>
        <w:rPr>
          <w:b w:val="0"/>
        </w:rPr>
        <w:t xml:space="preserve">Figure </w:t>
      </w:r>
      <w:r w:rsidR="0073787F">
        <w:rPr>
          <w:b w:val="0"/>
        </w:rPr>
        <w:fldChar w:fldCharType="begin"/>
      </w:r>
      <w:r>
        <w:rPr>
          <w:b w:val="0"/>
        </w:rPr>
        <w:instrText xml:space="preserve"> SEQ Figure \* ARABIC </w:instrText>
      </w:r>
      <w:r w:rsidR="0073787F">
        <w:rPr>
          <w:b w:val="0"/>
        </w:rPr>
        <w:fldChar w:fldCharType="separate"/>
      </w:r>
      <w:r>
        <w:rPr>
          <w:b w:val="0"/>
        </w:rPr>
        <w:t>3</w:t>
      </w:r>
      <w:r w:rsidR="0073787F">
        <w:rPr>
          <w:b w:val="0"/>
        </w:rPr>
        <w:fldChar w:fldCharType="end"/>
      </w:r>
      <w:bookmarkEnd w:id="7"/>
      <w:r>
        <w:rPr>
          <w:b w:val="0"/>
        </w:rPr>
        <w:t xml:space="preserve"> The UL SDAP data PDU format with SDAP header (Solution A)</w:t>
      </w:r>
    </w:p>
    <w:p w:rsidR="00AA2265" w:rsidRDefault="004C7EC4">
      <w:r>
        <w:t xml:space="preserve">For solution B), the example of SDAP control PDU has been given in </w:t>
      </w:r>
      <w:r w:rsidR="00BA3B5D">
        <w:fldChar w:fldCharType="begin"/>
      </w:r>
      <w:r w:rsidR="00BA3B5D">
        <w:instrText xml:space="preserve"> REF _Ref512612350 \h  \* MERGEFORMAT </w:instrText>
      </w:r>
      <w:r w:rsidR="00BA3B5D">
        <w:fldChar w:fldCharType="separate"/>
      </w:r>
      <w:r>
        <w:t>Figure 2</w:t>
      </w:r>
      <w:r w:rsidR="00BA3B5D">
        <w:fldChar w:fldCharType="end"/>
      </w:r>
      <w:r>
        <w:t xml:space="preserve">. </w:t>
      </w:r>
    </w:p>
    <w:p w:rsidR="00AA2265" w:rsidRDefault="004C7EC4">
      <w:r>
        <w:t>Companies should understand that the above Figure3 and Figure 2, and the naming of EM and D/C are proposed only to facilitate the email discussion</w:t>
      </w:r>
    </w:p>
    <w:p w:rsidR="00AA2265" w:rsidRDefault="004C7EC4">
      <w:r>
        <w:t xml:space="preserve">Companies are welcomed to express their opinions on above two solutions for the use case 2 considering the above two situations of “no more data is sent” depicted in the beginning part. Though the rapporteur understands only solution A and solution B are within the email discussion scope based on the Chairman minutes, companies are welcomed to propose solutions different from the above, by choosing “other” in the “preference” column and give the detailed solutions in the “Comment” column. </w:t>
      </w:r>
    </w:p>
    <w:p w:rsidR="00A23EC1" w:rsidRDefault="00A23EC1" w:rsidP="00A23EC1"/>
    <w:p w:rsidR="00A23EC1" w:rsidRDefault="00A23EC1" w:rsidP="00A23EC1">
      <w:r>
        <w:t>In the online discussion in the last meeting, we have three solutions for QoS remapping in case there is no data to be sent:</w:t>
      </w:r>
    </w:p>
    <w:p w:rsidR="00A23EC1" w:rsidRDefault="00A23EC1" w:rsidP="00A23EC1">
      <w:pPr>
        <w:pStyle w:val="Doc-text2"/>
        <w:numPr>
          <w:ilvl w:val="0"/>
          <w:numId w:val="18"/>
        </w:numPr>
      </w:pPr>
      <w:bookmarkStart w:id="8" w:name="OLE_LINK9"/>
      <w:bookmarkStart w:id="9" w:name="OLE_LINK10"/>
      <w:r>
        <w:t>A) end marker in the header and not transmitted in this case, assume the case is handled by a timeout in the receiver</w:t>
      </w:r>
    </w:p>
    <w:p w:rsidR="00A23EC1" w:rsidRDefault="00A23EC1" w:rsidP="00A23EC1">
      <w:pPr>
        <w:pStyle w:val="Doc-text2"/>
        <w:numPr>
          <w:ilvl w:val="0"/>
          <w:numId w:val="18"/>
        </w:numPr>
      </w:pPr>
      <w:r>
        <w:t>B) the end marker can be sent stand-alone (a control PDU, header-only field etc)</w:t>
      </w:r>
    </w:p>
    <w:p w:rsidR="00A23EC1" w:rsidRDefault="00A23EC1" w:rsidP="00A23EC1">
      <w:pPr>
        <w:pStyle w:val="Doc-text2"/>
        <w:numPr>
          <w:ilvl w:val="0"/>
          <w:numId w:val="18"/>
        </w:numPr>
      </w:pPr>
      <w:r>
        <w:t xml:space="preserve">C) Start marker is sent on the new path </w:t>
      </w:r>
    </w:p>
    <w:bookmarkEnd w:id="8"/>
    <w:bookmarkEnd w:id="9"/>
    <w:p w:rsidR="00A23EC1" w:rsidRDefault="00A23EC1" w:rsidP="00A23EC1">
      <w:pPr>
        <w:rPr>
          <w:lang w:val="en-GB"/>
        </w:rPr>
      </w:pPr>
    </w:p>
    <w:p w:rsidR="00A23EC1" w:rsidRDefault="00A23EC1" w:rsidP="00A23EC1">
      <w:pPr>
        <w:rPr>
          <w:lang w:val="en-GB"/>
        </w:rPr>
      </w:pPr>
      <w:bookmarkStart w:id="10" w:name="OLE_LINK21"/>
      <w:bookmarkStart w:id="11" w:name="OLE_LINK22"/>
      <w:r>
        <w:rPr>
          <w:lang w:val="en-GB"/>
        </w:rPr>
        <w:t xml:space="preserve">I assume at least solution A is not precluded. The solutions A&amp;B in this email discussion </w:t>
      </w:r>
      <w:r w:rsidR="001274F3">
        <w:rPr>
          <w:lang w:val="en-GB"/>
        </w:rPr>
        <w:t>only addresses the solution B in the meeting report.</w:t>
      </w:r>
    </w:p>
    <w:p w:rsidR="00A23EC1" w:rsidRPr="00151DE9" w:rsidRDefault="00A23EC1" w:rsidP="00A23EC1">
      <w:pPr>
        <w:rPr>
          <w:lang w:val="en-GB"/>
        </w:rPr>
      </w:pPr>
      <w:r>
        <w:rPr>
          <w:lang w:val="en-GB"/>
        </w:rPr>
        <w:t xml:space="preserve">If the assumption in Question 3 is confirmed yes, when there is no future data for transmission in the SDAP entity, namely the timer in the receiver won’t introduce any additional latency. So I think the solution A in the meeting report shall be included as a solution for selection. </w:t>
      </w:r>
    </w:p>
    <w:bookmarkEnd w:id="10"/>
    <w:bookmarkEnd w:id="11"/>
    <w:p w:rsidR="00A23EC1" w:rsidRDefault="00A23EC1" w:rsidP="00A23EC1">
      <w:r>
        <w:t>Solution C: end marker in the header and not transmitted in this case, assume the case is handled by a timeout in the receiver.</w:t>
      </w:r>
    </w:p>
    <w:p w:rsidR="00AA2265" w:rsidRDefault="004C7EC4">
      <w:pPr>
        <w:rPr>
          <w:b/>
        </w:rPr>
      </w:pPr>
      <w:r>
        <w:rPr>
          <w:b/>
        </w:rPr>
        <w:t xml:space="preserve">Question </w:t>
      </w:r>
      <w:r w:rsidR="00A23EC1">
        <w:rPr>
          <w:b/>
        </w:rPr>
        <w:t>5</w:t>
      </w:r>
      <w:r>
        <w:rPr>
          <w:b/>
        </w:rPr>
        <w:t>: Among the above two end marker solutions, which solution is preferred for use case 2, or if there is no strong view?</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80"/>
        <w:gridCol w:w="7088"/>
      </w:tblGrid>
      <w:tr w:rsidR="00AA2265">
        <w:tc>
          <w:tcPr>
            <w:tcW w:w="1338" w:type="dxa"/>
            <w:shd w:val="clear" w:color="auto" w:fill="BFBFBF"/>
            <w:vAlign w:val="center"/>
          </w:tcPr>
          <w:p w:rsidR="00AA2265" w:rsidRDefault="004C7EC4">
            <w:pPr>
              <w:jc w:val="center"/>
              <w:rPr>
                <w:rFonts w:eastAsia="Malgun Gothic"/>
                <w:b/>
                <w:szCs w:val="22"/>
                <w:lang w:eastAsia="ko-KR"/>
              </w:rPr>
            </w:pPr>
            <w:r>
              <w:rPr>
                <w:rFonts w:eastAsia="Malgun Gothic" w:hint="eastAsia"/>
                <w:b/>
                <w:szCs w:val="22"/>
                <w:lang w:eastAsia="ko-KR"/>
              </w:rPr>
              <w:t>Company</w:t>
            </w:r>
            <w:r>
              <w:rPr>
                <w:rFonts w:eastAsia="Malgun Gothic"/>
                <w:b/>
                <w:szCs w:val="22"/>
                <w:lang w:eastAsia="ko-KR"/>
              </w:rPr>
              <w:t xml:space="preserve"> name</w:t>
            </w:r>
          </w:p>
        </w:tc>
        <w:tc>
          <w:tcPr>
            <w:tcW w:w="1180" w:type="dxa"/>
            <w:shd w:val="clear" w:color="auto" w:fill="BFBFBF"/>
            <w:vAlign w:val="center"/>
          </w:tcPr>
          <w:p w:rsidR="00AA2265" w:rsidRDefault="004C7EC4">
            <w:pPr>
              <w:rPr>
                <w:rFonts w:eastAsia="Malgun Gothic"/>
                <w:b/>
                <w:szCs w:val="22"/>
                <w:lang w:eastAsia="ko-KR"/>
              </w:rPr>
            </w:pPr>
            <w:r>
              <w:rPr>
                <w:rFonts w:eastAsia="Malgun Gothic"/>
                <w:b/>
                <w:szCs w:val="22"/>
                <w:lang w:eastAsia="ko-KR"/>
              </w:rPr>
              <w:t>Preference</w:t>
            </w:r>
          </w:p>
          <w:p w:rsidR="00AA2265" w:rsidRDefault="004C7EC4">
            <w:pPr>
              <w:rPr>
                <w:rFonts w:eastAsia="Malgun Gothic"/>
                <w:b/>
                <w:szCs w:val="22"/>
                <w:lang w:eastAsia="ko-KR"/>
              </w:rPr>
            </w:pPr>
            <w:r>
              <w:rPr>
                <w:rFonts w:eastAsia="Malgun Gothic"/>
                <w:b/>
                <w:szCs w:val="22"/>
                <w:lang w:eastAsia="ko-KR"/>
              </w:rPr>
              <w:lastRenderedPageBreak/>
              <w:t>(Solution A or B or no strong view or other)</w:t>
            </w:r>
          </w:p>
        </w:tc>
        <w:tc>
          <w:tcPr>
            <w:tcW w:w="7088" w:type="dxa"/>
            <w:shd w:val="clear" w:color="auto" w:fill="BFBFBF"/>
            <w:vAlign w:val="center"/>
          </w:tcPr>
          <w:p w:rsidR="00AA2265" w:rsidRDefault="004C7EC4">
            <w:pPr>
              <w:jc w:val="center"/>
              <w:rPr>
                <w:rFonts w:eastAsia="Malgun Gothic"/>
                <w:b/>
                <w:szCs w:val="22"/>
                <w:lang w:eastAsia="ko-KR"/>
              </w:rPr>
            </w:pPr>
            <w:r>
              <w:rPr>
                <w:rFonts w:eastAsia="Malgun Gothic"/>
                <w:b/>
                <w:szCs w:val="22"/>
                <w:lang w:eastAsia="ko-KR"/>
              </w:rPr>
              <w:lastRenderedPageBreak/>
              <w:t>Comment</w:t>
            </w:r>
          </w:p>
        </w:tc>
      </w:tr>
      <w:tr w:rsidR="00AA2265">
        <w:tc>
          <w:tcPr>
            <w:tcW w:w="1338" w:type="dxa"/>
            <w:shd w:val="clear" w:color="auto" w:fill="auto"/>
            <w:vAlign w:val="center"/>
          </w:tcPr>
          <w:p w:rsidR="00AA2265" w:rsidRDefault="004C7EC4">
            <w:r>
              <w:t>Ericsson</w:t>
            </w:r>
          </w:p>
        </w:tc>
        <w:tc>
          <w:tcPr>
            <w:tcW w:w="1180" w:type="dxa"/>
            <w:shd w:val="clear" w:color="auto" w:fill="auto"/>
          </w:tcPr>
          <w:p w:rsidR="00AA2265" w:rsidRDefault="004C7EC4">
            <w:r>
              <w:t>B (Strong view)</w:t>
            </w:r>
          </w:p>
        </w:tc>
        <w:tc>
          <w:tcPr>
            <w:tcW w:w="7088" w:type="dxa"/>
            <w:shd w:val="clear" w:color="auto" w:fill="auto"/>
            <w:vAlign w:val="center"/>
          </w:tcPr>
          <w:p w:rsidR="00AA2265" w:rsidRDefault="004C7EC4">
            <w:r>
              <w:t>Again, at RRC reconfiguration (</w:t>
            </w:r>
            <w:r>
              <w:rPr>
                <w:i/>
              </w:rPr>
              <w:t>SDAPconfig</w:t>
            </w:r>
            <w:r>
              <w:t xml:space="preserve"> etc (add)), data is not any longer to be mapped (i.e. sent) on the old DRB. It is thus at this point that the end marker should be set. As a result, a header field to a SDAP PDU sent on the old DRB is not feasible.</w:t>
            </w:r>
          </w:p>
          <w:p w:rsidR="00AA2265" w:rsidRDefault="004C7EC4">
            <w:r>
              <w:t>Also, here one also need to distinguish if there are more than one active QoS Flow on this DRB. This means that for a relocated QoS flow, using a header only, or header field in SDAP PDU, needs to consider per QoS Flow data available.</w:t>
            </w:r>
          </w:p>
        </w:tc>
      </w:tr>
      <w:tr w:rsidR="00AA2265">
        <w:tc>
          <w:tcPr>
            <w:tcW w:w="1338" w:type="dxa"/>
            <w:shd w:val="clear" w:color="auto" w:fill="auto"/>
            <w:vAlign w:val="center"/>
          </w:tcPr>
          <w:p w:rsidR="00AA2265" w:rsidRDefault="004C7EC4">
            <w:pPr>
              <w:rPr>
                <w:rFonts w:eastAsia="Malgun Gothic"/>
              </w:rPr>
            </w:pPr>
            <w:r>
              <w:t>Huawei, HiSilicon</w:t>
            </w:r>
          </w:p>
        </w:tc>
        <w:tc>
          <w:tcPr>
            <w:tcW w:w="1180" w:type="dxa"/>
            <w:shd w:val="clear" w:color="auto" w:fill="auto"/>
          </w:tcPr>
          <w:p w:rsidR="00AA2265" w:rsidRDefault="004C7EC4">
            <w:r>
              <w:t>No strong view (A or B)</w:t>
            </w:r>
          </w:p>
          <w:p w:rsidR="00AA2265" w:rsidRDefault="005E32F5">
            <w:pPr>
              <w:rPr>
                <w:rFonts w:eastAsia="Malgun Gothic"/>
              </w:rPr>
            </w:pPr>
            <w:r>
              <w:rPr>
                <w:rFonts w:eastAsia="Malgun Gothic"/>
              </w:rPr>
              <w:t>Not C</w:t>
            </w:r>
          </w:p>
        </w:tc>
        <w:tc>
          <w:tcPr>
            <w:tcW w:w="7088" w:type="dxa"/>
            <w:shd w:val="clear" w:color="auto" w:fill="auto"/>
            <w:vAlign w:val="center"/>
          </w:tcPr>
          <w:p w:rsidR="00AA2265" w:rsidRDefault="004C7EC4">
            <w:r>
              <w:t xml:space="preserve">For use case2, we think solution A and B are basically the same since one byte SDAP header (no payload for solution A, and control PDU for solution B as above figure shows) is needed for both cases.  </w:t>
            </w:r>
          </w:p>
          <w:p w:rsidR="00AA2265" w:rsidRDefault="004C7EC4">
            <w:r>
              <w:t xml:space="preserve">As described above, both solutions require to the receiver (NW side) to detect the single bit (EM bit for solution A, and D/C bit for solution B), thus the detection complexity are basically the same. </w:t>
            </w:r>
          </w:p>
          <w:p w:rsidR="00AA2265" w:rsidRDefault="005E32F5" w:rsidP="00864201">
            <w:pPr>
              <w:rPr>
                <w:rFonts w:eastAsia="Malgun Gothic"/>
              </w:rPr>
            </w:pPr>
            <w:r>
              <w:rPr>
                <w:rFonts w:eastAsia="Malgun Gothic"/>
              </w:rPr>
              <w:t xml:space="preserve">We think solution C has been excluded based on the online discussions. And solution C makes the UE behavior complicated </w:t>
            </w:r>
            <w:r w:rsidR="00864201">
              <w:rPr>
                <w:rFonts w:eastAsia="Malgun Gothic"/>
              </w:rPr>
              <w:t xml:space="preserve">with different behaviors </w:t>
            </w:r>
            <w:r>
              <w:rPr>
                <w:rFonts w:eastAsia="Malgun Gothic"/>
              </w:rPr>
              <w:t xml:space="preserve">under different cases.   </w:t>
            </w:r>
          </w:p>
        </w:tc>
      </w:tr>
      <w:tr w:rsidR="00AA2265">
        <w:tc>
          <w:tcPr>
            <w:tcW w:w="1338" w:type="dxa"/>
            <w:shd w:val="clear" w:color="auto" w:fill="auto"/>
            <w:vAlign w:val="center"/>
          </w:tcPr>
          <w:p w:rsidR="00AA2265" w:rsidRDefault="004C7EC4">
            <w:pPr>
              <w:rPr>
                <w:lang w:eastAsia="zh-CN"/>
              </w:rPr>
            </w:pPr>
            <w:r>
              <w:rPr>
                <w:rFonts w:hint="eastAsia"/>
                <w:lang w:eastAsia="zh-CN"/>
              </w:rPr>
              <w:t>OPPO</w:t>
            </w:r>
          </w:p>
        </w:tc>
        <w:tc>
          <w:tcPr>
            <w:tcW w:w="1180" w:type="dxa"/>
            <w:shd w:val="clear" w:color="auto" w:fill="auto"/>
          </w:tcPr>
          <w:p w:rsidR="00AA2265" w:rsidRDefault="004C7EC4">
            <w:pPr>
              <w:rPr>
                <w:lang w:eastAsia="zh-CN"/>
              </w:rPr>
            </w:pPr>
            <w:r>
              <w:rPr>
                <w:rFonts w:hint="eastAsia"/>
                <w:lang w:eastAsia="zh-CN"/>
              </w:rPr>
              <w:t>B</w:t>
            </w:r>
          </w:p>
        </w:tc>
        <w:tc>
          <w:tcPr>
            <w:tcW w:w="7088" w:type="dxa"/>
            <w:shd w:val="clear" w:color="auto" w:fill="auto"/>
            <w:vAlign w:val="center"/>
          </w:tcPr>
          <w:p w:rsidR="00AA2265" w:rsidRDefault="004C7EC4">
            <w:pPr>
              <w:rPr>
                <w:lang w:eastAsia="zh-CN"/>
              </w:rPr>
            </w:pPr>
            <w:r>
              <w:rPr>
                <w:lang w:eastAsia="zh-CN"/>
              </w:rPr>
              <w:t>T</w:t>
            </w:r>
            <w:r>
              <w:rPr>
                <w:rFonts w:hint="eastAsia"/>
                <w:lang w:eastAsia="zh-CN"/>
              </w:rPr>
              <w:t xml:space="preserve">he network needs to know when to deliver the packets form old DRB to upper layers through the end-marker. </w:t>
            </w:r>
          </w:p>
          <w:p w:rsidR="00AA2265" w:rsidRDefault="004C7EC4">
            <w:pPr>
              <w:rPr>
                <w:lang w:eastAsia="zh-CN"/>
              </w:rPr>
            </w:pPr>
            <w:r>
              <w:rPr>
                <w:lang w:eastAsia="zh-CN"/>
              </w:rPr>
              <w:t>I</w:t>
            </w:r>
            <w:r>
              <w:rPr>
                <w:rFonts w:hint="eastAsia"/>
                <w:lang w:eastAsia="zh-CN"/>
              </w:rPr>
              <w:t xml:space="preserve">f no new data is sent over old DRB, a SDAP header with end-marker in this case </w:t>
            </w:r>
            <w:r>
              <w:rPr>
                <w:lang w:eastAsia="zh-CN"/>
              </w:rPr>
              <w:t>cannot</w:t>
            </w:r>
            <w:r>
              <w:rPr>
                <w:rFonts w:hint="eastAsia"/>
                <w:lang w:eastAsia="zh-CN"/>
              </w:rPr>
              <w:t xml:space="preserve"> be generated. </w:t>
            </w:r>
            <w:r>
              <w:rPr>
                <w:lang w:eastAsia="zh-CN"/>
              </w:rPr>
              <w:t>A</w:t>
            </w:r>
            <w:r>
              <w:rPr>
                <w:rFonts w:hint="eastAsia"/>
                <w:lang w:eastAsia="zh-CN"/>
              </w:rPr>
              <w:t xml:space="preserve"> header only SDAP control PDU is acceptable.</w:t>
            </w:r>
          </w:p>
        </w:tc>
      </w:tr>
      <w:tr w:rsidR="00AA2265">
        <w:tc>
          <w:tcPr>
            <w:tcW w:w="1338" w:type="dxa"/>
            <w:shd w:val="clear" w:color="auto" w:fill="auto"/>
            <w:vAlign w:val="center"/>
          </w:tcPr>
          <w:p w:rsidR="00AA2265" w:rsidRDefault="004C7EC4">
            <w:pPr>
              <w:rPr>
                <w:lang w:eastAsia="zh-CN"/>
              </w:rPr>
            </w:pPr>
            <w:r>
              <w:rPr>
                <w:lang w:eastAsia="zh-CN"/>
              </w:rPr>
              <w:t>Xiaomi</w:t>
            </w:r>
          </w:p>
        </w:tc>
        <w:tc>
          <w:tcPr>
            <w:tcW w:w="1180" w:type="dxa"/>
            <w:shd w:val="clear" w:color="auto" w:fill="auto"/>
          </w:tcPr>
          <w:p w:rsidR="00AA2265" w:rsidRDefault="004C7EC4">
            <w:pPr>
              <w:rPr>
                <w:lang w:eastAsia="zh-CN"/>
              </w:rPr>
            </w:pPr>
            <w:r>
              <w:rPr>
                <w:lang w:eastAsia="zh-CN"/>
              </w:rPr>
              <w:t>A or B</w:t>
            </w:r>
          </w:p>
        </w:tc>
        <w:tc>
          <w:tcPr>
            <w:tcW w:w="7088" w:type="dxa"/>
            <w:shd w:val="clear" w:color="auto" w:fill="auto"/>
            <w:vAlign w:val="center"/>
          </w:tcPr>
          <w:p w:rsidR="00AA2265" w:rsidRDefault="004C7EC4">
            <w:pPr>
              <w:rPr>
                <w:lang w:eastAsia="zh-CN"/>
              </w:rPr>
            </w:pPr>
            <w:r>
              <w:rPr>
                <w:lang w:eastAsia="zh-CN"/>
              </w:rPr>
              <w:t>If both options can have/have not payload, they are the same. The only difference to us is the naming.</w:t>
            </w:r>
          </w:p>
        </w:tc>
      </w:tr>
      <w:tr w:rsidR="00AA2265">
        <w:tc>
          <w:tcPr>
            <w:tcW w:w="1338" w:type="dxa"/>
            <w:shd w:val="clear" w:color="auto" w:fill="auto"/>
            <w:vAlign w:val="center"/>
          </w:tcPr>
          <w:p w:rsidR="00AA2265" w:rsidRDefault="004C7EC4">
            <w:pPr>
              <w:rPr>
                <w:lang w:eastAsia="zh-CN"/>
              </w:rPr>
            </w:pPr>
            <w:r>
              <w:rPr>
                <w:lang w:eastAsia="zh-CN"/>
              </w:rPr>
              <w:t>Qualcomm</w:t>
            </w:r>
          </w:p>
        </w:tc>
        <w:tc>
          <w:tcPr>
            <w:tcW w:w="1180" w:type="dxa"/>
            <w:shd w:val="clear" w:color="auto" w:fill="auto"/>
          </w:tcPr>
          <w:p w:rsidR="00AA2265" w:rsidRDefault="004C7EC4">
            <w:pPr>
              <w:rPr>
                <w:lang w:eastAsia="zh-CN"/>
              </w:rPr>
            </w:pPr>
            <w:r>
              <w:rPr>
                <w:lang w:eastAsia="zh-CN"/>
              </w:rPr>
              <w:t>B</w:t>
            </w:r>
          </w:p>
        </w:tc>
        <w:tc>
          <w:tcPr>
            <w:tcW w:w="7088" w:type="dxa"/>
            <w:shd w:val="clear" w:color="auto" w:fill="auto"/>
            <w:vAlign w:val="center"/>
          </w:tcPr>
          <w:p w:rsidR="00AA2265" w:rsidRDefault="004C7EC4">
            <w:pPr>
              <w:rPr>
                <w:lang w:eastAsia="zh-CN"/>
              </w:rPr>
            </w:pPr>
            <w:r>
              <w:rPr>
                <w:lang w:eastAsia="zh-CN"/>
              </w:rPr>
              <w:t>Our understanding is solution A cannot carry empty payload from online discussion. In any case, UE should not be limited to signaling end marker with payload. Control PDU is a cleaner design and therefore preferred.</w:t>
            </w:r>
          </w:p>
        </w:tc>
      </w:tr>
      <w:tr w:rsidR="00AA2265">
        <w:tc>
          <w:tcPr>
            <w:tcW w:w="1338" w:type="dxa"/>
            <w:shd w:val="clear" w:color="auto" w:fill="auto"/>
            <w:vAlign w:val="center"/>
          </w:tcPr>
          <w:p w:rsidR="00AA2265" w:rsidRDefault="004C7EC4">
            <w:pPr>
              <w:rPr>
                <w:lang w:eastAsia="zh-CN"/>
              </w:rPr>
            </w:pPr>
            <w:r>
              <w:rPr>
                <w:rFonts w:hint="eastAsia"/>
                <w:lang w:eastAsia="zh-CN"/>
              </w:rPr>
              <w:t>ZTE</w:t>
            </w:r>
          </w:p>
        </w:tc>
        <w:tc>
          <w:tcPr>
            <w:tcW w:w="1180" w:type="dxa"/>
            <w:shd w:val="clear" w:color="auto" w:fill="auto"/>
          </w:tcPr>
          <w:p w:rsidR="00AA2265" w:rsidRDefault="004C7EC4">
            <w:pPr>
              <w:rPr>
                <w:lang w:eastAsia="zh-CN"/>
              </w:rPr>
            </w:pPr>
            <w:r>
              <w:rPr>
                <w:rFonts w:hint="eastAsia"/>
                <w:lang w:eastAsia="zh-CN"/>
              </w:rPr>
              <w:t>B</w:t>
            </w:r>
          </w:p>
        </w:tc>
        <w:tc>
          <w:tcPr>
            <w:tcW w:w="7088" w:type="dxa"/>
            <w:shd w:val="clear" w:color="auto" w:fill="auto"/>
            <w:vAlign w:val="center"/>
          </w:tcPr>
          <w:p w:rsidR="00AA2265" w:rsidRDefault="004C7EC4">
            <w:pPr>
              <w:rPr>
                <w:lang w:eastAsia="zh-CN"/>
              </w:rPr>
            </w:pPr>
            <w:r>
              <w:rPr>
                <w:rFonts w:hint="eastAsia"/>
                <w:lang w:eastAsia="zh-CN"/>
              </w:rPr>
              <w:t>We also prefer to have a single byte SDAP PDU for the purpose of end marker. However, we think the single byte SDAP PDU can either be a header only SDAP PDU (the same header format as data PDU and no EM bit is needed) or a SDAP Control PDU. In order to save the R bit, we sligh prefer to have a SDAP header only PDU without EM bit (i.e. R/R/QFI).</w:t>
            </w:r>
          </w:p>
        </w:tc>
      </w:tr>
      <w:tr w:rsidR="00BC7C1F">
        <w:tc>
          <w:tcPr>
            <w:tcW w:w="1338" w:type="dxa"/>
            <w:shd w:val="clear" w:color="auto" w:fill="auto"/>
            <w:vAlign w:val="center"/>
          </w:tcPr>
          <w:p w:rsidR="00BC7C1F" w:rsidRDefault="00BC7C1F">
            <w:pPr>
              <w:rPr>
                <w:lang w:eastAsia="zh-CN"/>
              </w:rPr>
            </w:pPr>
            <w:r>
              <w:rPr>
                <w:lang w:eastAsia="zh-CN"/>
              </w:rPr>
              <w:t>Nokia</w:t>
            </w:r>
          </w:p>
        </w:tc>
        <w:tc>
          <w:tcPr>
            <w:tcW w:w="1180" w:type="dxa"/>
            <w:shd w:val="clear" w:color="auto" w:fill="auto"/>
          </w:tcPr>
          <w:p w:rsidR="00BC7C1F" w:rsidRDefault="00BC7C1F">
            <w:pPr>
              <w:rPr>
                <w:lang w:eastAsia="zh-CN"/>
              </w:rPr>
            </w:pPr>
            <w:r>
              <w:rPr>
                <w:lang w:eastAsia="zh-CN"/>
              </w:rPr>
              <w:t>A or B</w:t>
            </w:r>
          </w:p>
          <w:p w:rsidR="00A10301" w:rsidRDefault="00A10301">
            <w:pPr>
              <w:rPr>
                <w:lang w:eastAsia="zh-CN"/>
              </w:rPr>
            </w:pPr>
            <w:r>
              <w:rPr>
                <w:lang w:eastAsia="zh-CN"/>
              </w:rPr>
              <w:t>Not C</w:t>
            </w:r>
          </w:p>
        </w:tc>
        <w:tc>
          <w:tcPr>
            <w:tcW w:w="7088" w:type="dxa"/>
            <w:shd w:val="clear" w:color="auto" w:fill="auto"/>
            <w:vAlign w:val="center"/>
          </w:tcPr>
          <w:p w:rsidR="00BC7C1F" w:rsidRDefault="00BC7C1F">
            <w:pPr>
              <w:rPr>
                <w:lang w:eastAsia="zh-CN"/>
              </w:rPr>
            </w:pPr>
            <w:r>
              <w:rPr>
                <w:lang w:eastAsia="zh-CN"/>
              </w:rPr>
              <w:t>Please note that a header only PDU would then be equivalent to a control PDU.</w:t>
            </w:r>
            <w:r w:rsidR="00A10301">
              <w:rPr>
                <w:lang w:eastAsia="zh-CN"/>
              </w:rPr>
              <w:t xml:space="preserve"> C is to us not acceptable as it would in effect result in not having any end marker.</w:t>
            </w:r>
          </w:p>
        </w:tc>
      </w:tr>
      <w:tr w:rsidR="00582FF6">
        <w:tc>
          <w:tcPr>
            <w:tcW w:w="1338" w:type="dxa"/>
            <w:shd w:val="clear" w:color="auto" w:fill="auto"/>
            <w:vAlign w:val="center"/>
          </w:tcPr>
          <w:p w:rsidR="00582FF6" w:rsidRDefault="00582FF6" w:rsidP="00582FF6">
            <w:pPr>
              <w:rPr>
                <w:lang w:eastAsia="zh-CN"/>
              </w:rPr>
            </w:pPr>
            <w:r>
              <w:rPr>
                <w:rFonts w:hint="eastAsia"/>
                <w:lang w:eastAsia="zh-CN"/>
              </w:rPr>
              <w:t>Inte</w:t>
            </w:r>
            <w:r>
              <w:rPr>
                <w:lang w:eastAsia="zh-CN"/>
              </w:rPr>
              <w:t>l</w:t>
            </w:r>
          </w:p>
        </w:tc>
        <w:tc>
          <w:tcPr>
            <w:tcW w:w="1180" w:type="dxa"/>
            <w:shd w:val="clear" w:color="auto" w:fill="auto"/>
          </w:tcPr>
          <w:p w:rsidR="00582FF6" w:rsidRDefault="00582FF6" w:rsidP="00582FF6">
            <w:pPr>
              <w:rPr>
                <w:lang w:eastAsia="zh-CN"/>
              </w:rPr>
            </w:pPr>
            <w:r>
              <w:rPr>
                <w:rFonts w:hint="eastAsia"/>
                <w:lang w:eastAsia="zh-CN"/>
              </w:rPr>
              <w:t>B</w:t>
            </w:r>
          </w:p>
        </w:tc>
        <w:tc>
          <w:tcPr>
            <w:tcW w:w="7088" w:type="dxa"/>
            <w:shd w:val="clear" w:color="auto" w:fill="auto"/>
            <w:vAlign w:val="center"/>
          </w:tcPr>
          <w:p w:rsidR="00E228E6" w:rsidRDefault="00E228E6" w:rsidP="00582FF6">
            <w:r>
              <w:rPr>
                <w:rFonts w:hint="eastAsia"/>
              </w:rPr>
              <w:t xml:space="preserve">Our </w:t>
            </w:r>
            <w:r>
              <w:t xml:space="preserve">interpretation </w:t>
            </w:r>
            <w:r w:rsidR="007C1AEE">
              <w:t xml:space="preserve">is that </w:t>
            </w:r>
            <w:r>
              <w:t>Solution A is the one shown in Figure 1, since Solution A in Figure 3 is essentially</w:t>
            </w:r>
            <w:r w:rsidR="007C1AEE">
              <w:t xml:space="preserve"> the</w:t>
            </w:r>
            <w:r>
              <w:t xml:space="preserve"> same as Solution B in Figure 2.</w:t>
            </w:r>
          </w:p>
          <w:p w:rsidR="00582FF6" w:rsidRDefault="00582FF6" w:rsidP="00582FF6">
            <w:r>
              <w:t>If there are packets in PDCP/RLC/MAC buffer when remapping occurs, modifying the end-marker in SDAP header (</w:t>
            </w:r>
            <w:r>
              <w:rPr>
                <w:rFonts w:hint="eastAsia"/>
                <w:lang w:eastAsia="zh-CN"/>
              </w:rPr>
              <w:t>Solution</w:t>
            </w:r>
            <w:r>
              <w:t xml:space="preserve"> A) causes additional processing in lower layers (e.g. PDCP and RLC). Although SDAP header itself is not ciphered, it is still integrity protected if configured. Therefore changing SDAP header results in the re-computation of MAC-I if the SDAP </w:t>
            </w:r>
            <w:r>
              <w:rPr>
                <w:rFonts w:hint="eastAsia"/>
                <w:lang w:eastAsia="zh-CN"/>
              </w:rPr>
              <w:t>P</w:t>
            </w:r>
            <w:r>
              <w:t>DU has already been pre-processed. This causes additional inter-layer interaction and processing, which is not desirable.</w:t>
            </w:r>
          </w:p>
          <w:p w:rsidR="00582FF6" w:rsidRDefault="00582FF6" w:rsidP="00582FF6">
            <w:pPr>
              <w:rPr>
                <w:lang w:eastAsia="zh-CN"/>
              </w:rPr>
            </w:pPr>
            <w:r>
              <w:lastRenderedPageBreak/>
              <w:t>If there are no packets in PDCP/RLC/MAC when remapping occurs, solution B is rather straightforward as a new SDAP control PDU is generated. For Solution A, the SDAP entity should wait for a new SDAP SDU for the relocate QoS flow. This makes both UE implementation and specification complicated.</w:t>
            </w:r>
          </w:p>
        </w:tc>
      </w:tr>
      <w:tr w:rsidR="00A23EC1">
        <w:tc>
          <w:tcPr>
            <w:tcW w:w="1338" w:type="dxa"/>
            <w:shd w:val="clear" w:color="auto" w:fill="auto"/>
            <w:vAlign w:val="center"/>
          </w:tcPr>
          <w:p w:rsidR="00A23EC1" w:rsidRDefault="00A23EC1" w:rsidP="00582FF6">
            <w:pPr>
              <w:rPr>
                <w:lang w:eastAsia="zh-CN"/>
              </w:rPr>
            </w:pPr>
            <w:r>
              <w:rPr>
                <w:lang w:eastAsia="zh-CN"/>
              </w:rPr>
              <w:lastRenderedPageBreak/>
              <w:t>CATT</w:t>
            </w:r>
          </w:p>
        </w:tc>
        <w:tc>
          <w:tcPr>
            <w:tcW w:w="1180" w:type="dxa"/>
            <w:shd w:val="clear" w:color="auto" w:fill="auto"/>
          </w:tcPr>
          <w:p w:rsidR="00A23EC1" w:rsidRDefault="00A23EC1" w:rsidP="00582FF6">
            <w:pPr>
              <w:rPr>
                <w:lang w:eastAsia="zh-CN"/>
              </w:rPr>
            </w:pPr>
            <w:r>
              <w:rPr>
                <w:lang w:eastAsia="zh-CN"/>
              </w:rPr>
              <w:t>C</w:t>
            </w:r>
          </w:p>
        </w:tc>
        <w:tc>
          <w:tcPr>
            <w:tcW w:w="7088" w:type="dxa"/>
            <w:shd w:val="clear" w:color="auto" w:fill="auto"/>
            <w:vAlign w:val="center"/>
          </w:tcPr>
          <w:p w:rsidR="00A23EC1" w:rsidRDefault="00A23EC1" w:rsidP="00582FF6">
            <w:r>
              <w:rPr>
                <w:lang w:eastAsia="zh-CN"/>
              </w:rPr>
              <w:t xml:space="preserve">We prefer </w:t>
            </w:r>
            <w:r>
              <w:t xml:space="preserve">end marker in the header and not transmitted in this case, assume the case is handled by a timeout in the receiver. In this solutions, no additional signaling overhead, as both the header only SDAP PDU or SDAP control PDU introduces additional signaling overhead; and no latency as if there is no future data for transmission, there is no delay in the target DRB at all. </w:t>
            </w:r>
          </w:p>
        </w:tc>
      </w:tr>
      <w:tr w:rsidR="005D0C50">
        <w:tc>
          <w:tcPr>
            <w:tcW w:w="1338" w:type="dxa"/>
            <w:shd w:val="clear" w:color="auto" w:fill="auto"/>
            <w:vAlign w:val="center"/>
          </w:tcPr>
          <w:p w:rsidR="005D0C50" w:rsidRDefault="005D0C50" w:rsidP="005D0C50">
            <w:pPr>
              <w:rPr>
                <w:lang w:eastAsia="zh-CN"/>
              </w:rPr>
            </w:pPr>
            <w:r>
              <w:rPr>
                <w:lang w:eastAsia="zh-CN"/>
              </w:rPr>
              <w:t>vivo</w:t>
            </w:r>
          </w:p>
        </w:tc>
        <w:tc>
          <w:tcPr>
            <w:tcW w:w="1180" w:type="dxa"/>
            <w:shd w:val="clear" w:color="auto" w:fill="auto"/>
          </w:tcPr>
          <w:p w:rsidR="005D0C50" w:rsidRDefault="005D0C50" w:rsidP="005D0C50">
            <w:pPr>
              <w:rPr>
                <w:lang w:eastAsia="zh-CN"/>
              </w:rPr>
            </w:pPr>
            <w:r>
              <w:rPr>
                <w:lang w:eastAsia="zh-CN"/>
              </w:rPr>
              <w:t>A</w:t>
            </w:r>
          </w:p>
        </w:tc>
        <w:tc>
          <w:tcPr>
            <w:tcW w:w="7088" w:type="dxa"/>
            <w:shd w:val="clear" w:color="auto" w:fill="auto"/>
            <w:vAlign w:val="center"/>
          </w:tcPr>
          <w:p w:rsidR="005D0C50" w:rsidRDefault="005D0C50" w:rsidP="005D0C50">
            <w:pPr>
              <w:rPr>
                <w:lang w:eastAsia="zh-CN"/>
              </w:rPr>
            </w:pPr>
            <w:r>
              <w:rPr>
                <w:lang w:eastAsia="zh-CN"/>
              </w:rPr>
              <w:t>We should not have both Solution A and B. As we explained above, if we choose to use the SDAP header carrying the ender-marker, we should allow the header without payload.</w:t>
            </w:r>
          </w:p>
        </w:tc>
      </w:tr>
      <w:tr w:rsidR="00A836DF">
        <w:tc>
          <w:tcPr>
            <w:tcW w:w="1338" w:type="dxa"/>
            <w:shd w:val="clear" w:color="auto" w:fill="auto"/>
            <w:vAlign w:val="center"/>
          </w:tcPr>
          <w:p w:rsidR="00A836DF" w:rsidRDefault="00A836DF" w:rsidP="005D0C50">
            <w:pPr>
              <w:rPr>
                <w:lang w:eastAsia="zh-CN"/>
              </w:rPr>
            </w:pPr>
            <w:r>
              <w:rPr>
                <w:rFonts w:hint="eastAsia"/>
                <w:lang w:eastAsia="zh-CN"/>
              </w:rPr>
              <w:t>CMCC</w:t>
            </w:r>
          </w:p>
        </w:tc>
        <w:tc>
          <w:tcPr>
            <w:tcW w:w="1180" w:type="dxa"/>
            <w:shd w:val="clear" w:color="auto" w:fill="auto"/>
          </w:tcPr>
          <w:p w:rsidR="00A836DF" w:rsidRDefault="00A836DF" w:rsidP="005D0C50">
            <w:pPr>
              <w:rPr>
                <w:lang w:eastAsia="zh-CN"/>
              </w:rPr>
            </w:pPr>
            <w:r>
              <w:rPr>
                <w:rFonts w:hint="eastAsia"/>
                <w:lang w:eastAsia="zh-CN"/>
              </w:rPr>
              <w:t>A or B (No strong view)</w:t>
            </w:r>
          </w:p>
        </w:tc>
        <w:tc>
          <w:tcPr>
            <w:tcW w:w="7088" w:type="dxa"/>
            <w:shd w:val="clear" w:color="auto" w:fill="auto"/>
            <w:vAlign w:val="center"/>
          </w:tcPr>
          <w:p w:rsidR="00A836DF" w:rsidRDefault="00A836DF" w:rsidP="005D0C50">
            <w:pPr>
              <w:rPr>
                <w:lang w:eastAsia="zh-CN"/>
              </w:rPr>
            </w:pPr>
            <w:bookmarkStart w:id="12" w:name="OLE_LINK1"/>
            <w:bookmarkStart w:id="13" w:name="OLE_LINK2"/>
            <w:r>
              <w:rPr>
                <w:lang w:eastAsia="zh-CN"/>
              </w:rPr>
              <w:t>F</w:t>
            </w:r>
            <w:r>
              <w:rPr>
                <w:rFonts w:hint="eastAsia"/>
                <w:lang w:eastAsia="zh-CN"/>
              </w:rPr>
              <w:t xml:space="preserve">or case 2, solution A can only transmit one byte header including End mark. </w:t>
            </w:r>
            <w:r>
              <w:rPr>
                <w:lang w:eastAsia="zh-CN"/>
              </w:rPr>
              <w:t>S</w:t>
            </w:r>
            <w:r>
              <w:rPr>
                <w:rFonts w:hint="eastAsia"/>
                <w:lang w:eastAsia="zh-CN"/>
              </w:rPr>
              <w:t>olution B seems one common solution for case 1 and case 2.</w:t>
            </w:r>
            <w:bookmarkEnd w:id="12"/>
            <w:bookmarkEnd w:id="13"/>
          </w:p>
        </w:tc>
      </w:tr>
      <w:tr w:rsidR="00AC2856">
        <w:tc>
          <w:tcPr>
            <w:tcW w:w="1338" w:type="dxa"/>
            <w:shd w:val="clear" w:color="auto" w:fill="auto"/>
            <w:vAlign w:val="center"/>
          </w:tcPr>
          <w:p w:rsidR="00AC2856" w:rsidRPr="00AC2856" w:rsidRDefault="00AC2856" w:rsidP="005D0C50">
            <w:pPr>
              <w:rPr>
                <w:rFonts w:eastAsia="Malgun Gothic"/>
                <w:lang w:eastAsia="ko-KR"/>
              </w:rPr>
            </w:pPr>
            <w:r>
              <w:rPr>
                <w:rFonts w:eastAsia="Malgun Gothic" w:hint="eastAsia"/>
                <w:lang w:eastAsia="ko-KR"/>
              </w:rPr>
              <w:t>LG</w:t>
            </w:r>
          </w:p>
        </w:tc>
        <w:tc>
          <w:tcPr>
            <w:tcW w:w="1180" w:type="dxa"/>
            <w:shd w:val="clear" w:color="auto" w:fill="auto"/>
          </w:tcPr>
          <w:p w:rsidR="00AC2856" w:rsidRPr="00AC2856" w:rsidRDefault="00AC2856" w:rsidP="005D0C50">
            <w:pPr>
              <w:rPr>
                <w:rFonts w:eastAsia="Malgun Gothic"/>
                <w:lang w:eastAsia="ko-KR"/>
              </w:rPr>
            </w:pPr>
            <w:r>
              <w:rPr>
                <w:rFonts w:eastAsia="Malgun Gothic" w:hint="eastAsia"/>
                <w:lang w:eastAsia="ko-KR"/>
              </w:rPr>
              <w:t>B</w:t>
            </w:r>
          </w:p>
        </w:tc>
        <w:tc>
          <w:tcPr>
            <w:tcW w:w="7088" w:type="dxa"/>
            <w:shd w:val="clear" w:color="auto" w:fill="auto"/>
            <w:vAlign w:val="center"/>
          </w:tcPr>
          <w:p w:rsidR="00AC2856" w:rsidRPr="00AC2856" w:rsidRDefault="00AC2856" w:rsidP="00AC2856">
            <w:pPr>
              <w:rPr>
                <w:lang w:eastAsia="zh-CN"/>
              </w:rPr>
            </w:pPr>
            <w:r>
              <w:rPr>
                <w:rFonts w:eastAsia="Malgun Gothic"/>
                <w:lang w:eastAsia="ko-KR"/>
              </w:rPr>
              <w:t>For solution B, we agree to use the SDAP control PDU. However, if multiple QoS flows are remapped, multiple SDAP control PDUs should be transmitted if the SDAP control PDU includes only one QFI field. Hence, to cover the case of multiple QoS flow remapping, the SDAP control PDU should be allowed to include multiple QFI fields.</w:t>
            </w:r>
          </w:p>
        </w:tc>
      </w:tr>
      <w:tr w:rsidR="006640B5">
        <w:tc>
          <w:tcPr>
            <w:tcW w:w="1338" w:type="dxa"/>
            <w:shd w:val="clear" w:color="auto" w:fill="auto"/>
            <w:vAlign w:val="center"/>
          </w:tcPr>
          <w:p w:rsidR="006640B5" w:rsidRDefault="006640B5" w:rsidP="006640B5">
            <w:pPr>
              <w:rPr>
                <w:rFonts w:eastAsia="Malgun Gothic"/>
                <w:lang w:eastAsia="ko-KR"/>
              </w:rPr>
            </w:pPr>
            <w:r>
              <w:rPr>
                <w:rFonts w:eastAsia="Malgun Gothic" w:hint="eastAsia"/>
                <w:lang w:eastAsia="ko-KR"/>
              </w:rPr>
              <w:t>Samsung</w:t>
            </w:r>
          </w:p>
        </w:tc>
        <w:tc>
          <w:tcPr>
            <w:tcW w:w="1180" w:type="dxa"/>
            <w:shd w:val="clear" w:color="auto" w:fill="auto"/>
          </w:tcPr>
          <w:p w:rsidR="006640B5" w:rsidRDefault="006640B5" w:rsidP="006640B5">
            <w:pPr>
              <w:rPr>
                <w:rFonts w:eastAsia="Malgun Gothic"/>
                <w:lang w:eastAsia="ko-KR"/>
              </w:rPr>
            </w:pPr>
            <w:r>
              <w:rPr>
                <w:rFonts w:eastAsia="Malgun Gothic" w:hint="eastAsia"/>
                <w:lang w:eastAsia="ko-KR"/>
              </w:rPr>
              <w:t xml:space="preserve">C (A if C is excluded </w:t>
            </w:r>
            <w:r>
              <w:rPr>
                <w:rFonts w:eastAsia="Malgun Gothic"/>
                <w:lang w:eastAsia="ko-KR"/>
              </w:rPr>
              <w:t>for candidate)</w:t>
            </w:r>
          </w:p>
        </w:tc>
        <w:tc>
          <w:tcPr>
            <w:tcW w:w="7088" w:type="dxa"/>
            <w:shd w:val="clear" w:color="auto" w:fill="auto"/>
            <w:vAlign w:val="center"/>
          </w:tcPr>
          <w:p w:rsidR="006640B5" w:rsidRDefault="006640B5" w:rsidP="006640B5">
            <w:pPr>
              <w:rPr>
                <w:rFonts w:eastAsia="Malgun Gothic"/>
                <w:lang w:eastAsia="ko-KR"/>
              </w:rPr>
            </w:pPr>
            <w:r>
              <w:rPr>
                <w:rFonts w:eastAsia="Malgun Gothic"/>
                <w:lang w:eastAsia="ko-KR"/>
              </w:rPr>
              <w:t>S</w:t>
            </w:r>
            <w:r>
              <w:rPr>
                <w:rFonts w:eastAsia="Malgun Gothic" w:hint="eastAsia"/>
                <w:lang w:eastAsia="ko-KR"/>
              </w:rPr>
              <w:t xml:space="preserve">ame </w:t>
            </w:r>
            <w:r>
              <w:rPr>
                <w:rFonts w:eastAsia="Malgun Gothic"/>
                <w:lang w:eastAsia="ko-KR"/>
              </w:rPr>
              <w:t>view with CATT.</w:t>
            </w:r>
          </w:p>
        </w:tc>
      </w:tr>
      <w:tr w:rsidR="002A553F">
        <w:tc>
          <w:tcPr>
            <w:tcW w:w="1338" w:type="dxa"/>
            <w:shd w:val="clear" w:color="auto" w:fill="auto"/>
            <w:vAlign w:val="center"/>
          </w:tcPr>
          <w:p w:rsidR="002A553F" w:rsidRDefault="002A553F" w:rsidP="002A553F">
            <w:pPr>
              <w:rPr>
                <w:rFonts w:eastAsia="Malgun Gothic"/>
                <w:lang w:eastAsia="ko-KR"/>
              </w:rPr>
            </w:pPr>
            <w:r>
              <w:rPr>
                <w:rFonts w:eastAsia="PMingLiU" w:hint="eastAsia"/>
                <w:lang w:eastAsia="zh-TW"/>
              </w:rPr>
              <w:t>ASUSTeK</w:t>
            </w:r>
          </w:p>
        </w:tc>
        <w:tc>
          <w:tcPr>
            <w:tcW w:w="1180" w:type="dxa"/>
            <w:shd w:val="clear" w:color="auto" w:fill="auto"/>
          </w:tcPr>
          <w:p w:rsidR="002A553F" w:rsidRDefault="002A553F" w:rsidP="002A553F">
            <w:pPr>
              <w:rPr>
                <w:rFonts w:eastAsia="Malgun Gothic"/>
                <w:lang w:eastAsia="ko-KR"/>
              </w:rPr>
            </w:pPr>
            <w:r>
              <w:rPr>
                <w:rFonts w:eastAsia="PMingLiU" w:hint="eastAsia"/>
                <w:lang w:eastAsia="zh-TW"/>
              </w:rPr>
              <w:t>B</w:t>
            </w:r>
          </w:p>
        </w:tc>
        <w:tc>
          <w:tcPr>
            <w:tcW w:w="7088" w:type="dxa"/>
            <w:shd w:val="clear" w:color="auto" w:fill="auto"/>
            <w:vAlign w:val="center"/>
          </w:tcPr>
          <w:p w:rsidR="002A553F" w:rsidRDefault="002A553F" w:rsidP="002A553F">
            <w:pPr>
              <w:rPr>
                <w:rFonts w:eastAsia="Malgun Gothic"/>
                <w:lang w:eastAsia="ko-KR"/>
              </w:rPr>
            </w:pPr>
            <w:r>
              <w:rPr>
                <w:rFonts w:eastAsia="PMingLiU" w:hint="eastAsia"/>
                <w:lang w:eastAsia="zh-TW"/>
              </w:rPr>
              <w:t xml:space="preserve">In our view, Solution A </w:t>
            </w:r>
            <w:r>
              <w:rPr>
                <w:rFonts w:eastAsia="PMingLiU"/>
                <w:lang w:eastAsia="zh-TW"/>
              </w:rPr>
              <w:t>does</w:t>
            </w:r>
            <w:r>
              <w:rPr>
                <w:rFonts w:eastAsia="PMingLiU" w:hint="eastAsia"/>
                <w:lang w:eastAsia="zh-TW"/>
              </w:rPr>
              <w:t xml:space="preserve"> not work if the old DRB is not configured with presence of </w:t>
            </w:r>
            <w:r>
              <w:rPr>
                <w:rFonts w:eastAsia="PMingLiU"/>
                <w:lang w:eastAsia="zh-TW"/>
              </w:rPr>
              <w:t>UL SDAP header.</w:t>
            </w:r>
          </w:p>
        </w:tc>
      </w:tr>
      <w:tr w:rsidR="00F57D2F">
        <w:tc>
          <w:tcPr>
            <w:tcW w:w="1338" w:type="dxa"/>
            <w:shd w:val="clear" w:color="auto" w:fill="auto"/>
            <w:vAlign w:val="center"/>
          </w:tcPr>
          <w:p w:rsidR="00F57D2F" w:rsidRDefault="00F57D2F" w:rsidP="00F57D2F">
            <w:pPr>
              <w:rPr>
                <w:rFonts w:eastAsia="PMingLiU"/>
                <w:lang w:eastAsia="zh-TW"/>
              </w:rPr>
            </w:pPr>
            <w:r>
              <w:rPr>
                <w:rFonts w:eastAsia="Yu Mincho" w:hint="eastAsia"/>
                <w:lang w:eastAsia="ja-JP"/>
              </w:rPr>
              <w:t>Sharp</w:t>
            </w:r>
          </w:p>
        </w:tc>
        <w:tc>
          <w:tcPr>
            <w:tcW w:w="1180" w:type="dxa"/>
            <w:shd w:val="clear" w:color="auto" w:fill="auto"/>
          </w:tcPr>
          <w:p w:rsidR="00F57D2F" w:rsidRDefault="00F57D2F" w:rsidP="00F57D2F">
            <w:pPr>
              <w:rPr>
                <w:rFonts w:eastAsia="PMingLiU"/>
                <w:lang w:eastAsia="zh-TW"/>
              </w:rPr>
            </w:pPr>
            <w:r>
              <w:rPr>
                <w:rFonts w:eastAsia="Yu Mincho" w:hint="eastAsia"/>
                <w:lang w:eastAsia="ja-JP"/>
              </w:rPr>
              <w:t>B</w:t>
            </w:r>
            <w:r>
              <w:rPr>
                <w:rFonts w:eastAsia="Yu Mincho"/>
                <w:lang w:eastAsia="ja-JP"/>
              </w:rPr>
              <w:t xml:space="preserve"> (or C if the start marker is control PDU)</w:t>
            </w:r>
          </w:p>
        </w:tc>
        <w:tc>
          <w:tcPr>
            <w:tcW w:w="7088" w:type="dxa"/>
            <w:shd w:val="clear" w:color="auto" w:fill="auto"/>
            <w:vAlign w:val="center"/>
          </w:tcPr>
          <w:p w:rsidR="00F57D2F" w:rsidRDefault="00F57D2F" w:rsidP="00F57D2F">
            <w:pPr>
              <w:rPr>
                <w:rFonts w:eastAsia="PMingLiU"/>
                <w:lang w:eastAsia="zh-TW"/>
              </w:rPr>
            </w:pPr>
            <w:r>
              <w:rPr>
                <w:rFonts w:eastAsia="Yu Mincho" w:hint="eastAsia"/>
                <w:lang w:eastAsia="ja-JP"/>
              </w:rPr>
              <w:t>T</w:t>
            </w:r>
            <w:r>
              <w:rPr>
                <w:rFonts w:eastAsia="Yu Mincho"/>
                <w:lang w:eastAsia="ja-JP"/>
              </w:rPr>
              <w:t>h</w:t>
            </w:r>
            <w:r>
              <w:rPr>
                <w:rFonts w:eastAsia="Yu Mincho" w:hint="eastAsia"/>
                <w:lang w:eastAsia="ja-JP"/>
              </w:rPr>
              <w:t xml:space="preserve">e </w:t>
            </w:r>
            <w:r>
              <w:rPr>
                <w:rFonts w:eastAsia="Yu Mincho"/>
                <w:lang w:eastAsia="ja-JP"/>
              </w:rPr>
              <w:t>same view with the previous question.</w:t>
            </w:r>
          </w:p>
        </w:tc>
      </w:tr>
      <w:tr w:rsidR="00FA0789" w:rsidTr="001B53E9">
        <w:tc>
          <w:tcPr>
            <w:tcW w:w="1338" w:type="dxa"/>
            <w:shd w:val="clear" w:color="auto" w:fill="auto"/>
            <w:vAlign w:val="center"/>
          </w:tcPr>
          <w:p w:rsidR="00FA0789" w:rsidRDefault="00FA0789" w:rsidP="001B53E9">
            <w:pPr>
              <w:rPr>
                <w:rFonts w:eastAsia="Malgun Gothic"/>
                <w:lang w:eastAsia="ko-KR"/>
              </w:rPr>
            </w:pPr>
            <w:r>
              <w:rPr>
                <w:rFonts w:eastAsia="等线" w:hint="eastAsia"/>
                <w:lang w:eastAsia="zh-CN"/>
              </w:rPr>
              <w:t>Spreadtrum</w:t>
            </w:r>
          </w:p>
        </w:tc>
        <w:tc>
          <w:tcPr>
            <w:tcW w:w="1180" w:type="dxa"/>
            <w:shd w:val="clear" w:color="auto" w:fill="auto"/>
          </w:tcPr>
          <w:p w:rsidR="00FA0789" w:rsidRDefault="00FA0789" w:rsidP="001B53E9">
            <w:pPr>
              <w:rPr>
                <w:lang w:eastAsia="zh-CN"/>
              </w:rPr>
            </w:pPr>
          </w:p>
          <w:p w:rsidR="00FA0789" w:rsidRPr="002967A2" w:rsidRDefault="00FA0789" w:rsidP="001B53E9">
            <w:pPr>
              <w:rPr>
                <w:lang w:eastAsia="zh-CN"/>
              </w:rPr>
            </w:pPr>
            <w:r>
              <w:rPr>
                <w:lang w:eastAsia="zh-CN"/>
              </w:rPr>
              <w:t>A</w:t>
            </w:r>
          </w:p>
        </w:tc>
        <w:tc>
          <w:tcPr>
            <w:tcW w:w="7088" w:type="dxa"/>
            <w:shd w:val="clear" w:color="auto" w:fill="auto"/>
            <w:vAlign w:val="center"/>
          </w:tcPr>
          <w:p w:rsidR="00FA0789" w:rsidRDefault="00FA0789" w:rsidP="001B53E9">
            <w:pPr>
              <w:rPr>
                <w:lang w:eastAsia="zh-CN"/>
              </w:rPr>
            </w:pPr>
            <w:r>
              <w:rPr>
                <w:lang w:eastAsia="zh-CN"/>
              </w:rPr>
              <w:t xml:space="preserve">The </w:t>
            </w:r>
            <w:bookmarkStart w:id="14" w:name="OLE_LINK140"/>
            <w:r>
              <w:rPr>
                <w:lang w:eastAsia="zh-CN"/>
              </w:rPr>
              <w:t>solution A</w:t>
            </w:r>
            <w:bookmarkEnd w:id="14"/>
            <w:r>
              <w:rPr>
                <w:lang w:eastAsia="zh-CN"/>
              </w:rPr>
              <w:t xml:space="preserve"> is feasible in this case because only the SDAP PDU header without payload is needed.</w:t>
            </w:r>
          </w:p>
          <w:p w:rsidR="00FA0789" w:rsidRDefault="00FA0789" w:rsidP="001B53E9">
            <w:pPr>
              <w:rPr>
                <w:rFonts w:eastAsia="Malgun Gothic"/>
                <w:lang w:eastAsia="ko-KR"/>
              </w:rPr>
            </w:pPr>
            <w:r>
              <w:rPr>
                <w:lang w:eastAsia="zh-CN"/>
              </w:rPr>
              <w:t>In order to achieve a common solution for the case1 and case2, we prefer the solution A.</w:t>
            </w:r>
          </w:p>
        </w:tc>
      </w:tr>
      <w:tr w:rsidR="009B4690" w:rsidTr="001B53E9">
        <w:tc>
          <w:tcPr>
            <w:tcW w:w="1338" w:type="dxa"/>
            <w:shd w:val="clear" w:color="auto" w:fill="auto"/>
            <w:vAlign w:val="center"/>
          </w:tcPr>
          <w:p w:rsidR="009B4690" w:rsidRDefault="009B4690" w:rsidP="001B53E9">
            <w:pPr>
              <w:rPr>
                <w:rFonts w:eastAsia="等线"/>
                <w:lang w:eastAsia="zh-CN"/>
              </w:rPr>
            </w:pPr>
            <w:r w:rsidRPr="009B4690">
              <w:rPr>
                <w:rFonts w:eastAsia="等线"/>
                <w:lang w:eastAsia="zh-CN"/>
              </w:rPr>
              <w:t>MediaTek</w:t>
            </w:r>
          </w:p>
        </w:tc>
        <w:tc>
          <w:tcPr>
            <w:tcW w:w="1180" w:type="dxa"/>
            <w:shd w:val="clear" w:color="auto" w:fill="auto"/>
          </w:tcPr>
          <w:p w:rsidR="009B4690" w:rsidRDefault="009B4690" w:rsidP="001B53E9">
            <w:pPr>
              <w:rPr>
                <w:lang w:eastAsia="zh-CN"/>
              </w:rPr>
            </w:pPr>
            <w:r w:rsidRPr="009B4690">
              <w:rPr>
                <w:lang w:eastAsia="zh-CN"/>
              </w:rPr>
              <w:t>A or B (and prefer A)</w:t>
            </w:r>
          </w:p>
        </w:tc>
        <w:tc>
          <w:tcPr>
            <w:tcW w:w="7088" w:type="dxa"/>
            <w:shd w:val="clear" w:color="auto" w:fill="auto"/>
            <w:vAlign w:val="center"/>
          </w:tcPr>
          <w:p w:rsidR="009B4690" w:rsidRDefault="009B4690" w:rsidP="001B53E9">
            <w:pPr>
              <w:rPr>
                <w:lang w:eastAsia="zh-CN"/>
              </w:rPr>
            </w:pPr>
            <w:r w:rsidRPr="009B4690">
              <w:rPr>
                <w:lang w:eastAsia="zh-CN"/>
              </w:rPr>
              <w:t>In the scenario there is no real difference between A and B as other companies have pointed out. We think it makes sense to have a single solution for all scenarios, and so prefer A.</w:t>
            </w:r>
          </w:p>
        </w:tc>
      </w:tr>
      <w:tr w:rsidR="009B4690" w:rsidTr="001B53E9">
        <w:tc>
          <w:tcPr>
            <w:tcW w:w="1338" w:type="dxa"/>
            <w:shd w:val="clear" w:color="auto" w:fill="auto"/>
            <w:vAlign w:val="center"/>
          </w:tcPr>
          <w:p w:rsidR="009B4690" w:rsidRDefault="009B4690" w:rsidP="001B53E9">
            <w:pPr>
              <w:rPr>
                <w:rFonts w:eastAsia="等线"/>
                <w:lang w:eastAsia="zh-CN"/>
              </w:rPr>
            </w:pPr>
          </w:p>
        </w:tc>
        <w:tc>
          <w:tcPr>
            <w:tcW w:w="1180" w:type="dxa"/>
            <w:shd w:val="clear" w:color="auto" w:fill="auto"/>
          </w:tcPr>
          <w:p w:rsidR="009B4690" w:rsidRDefault="009B4690" w:rsidP="001B53E9">
            <w:pPr>
              <w:rPr>
                <w:lang w:eastAsia="zh-CN"/>
              </w:rPr>
            </w:pPr>
          </w:p>
        </w:tc>
        <w:tc>
          <w:tcPr>
            <w:tcW w:w="7088" w:type="dxa"/>
            <w:shd w:val="clear" w:color="auto" w:fill="auto"/>
            <w:vAlign w:val="center"/>
          </w:tcPr>
          <w:p w:rsidR="009B4690" w:rsidRDefault="009B4690" w:rsidP="001B53E9">
            <w:pPr>
              <w:rPr>
                <w:lang w:eastAsia="zh-CN"/>
              </w:rPr>
            </w:pPr>
          </w:p>
        </w:tc>
      </w:tr>
    </w:tbl>
    <w:p w:rsidR="00AA2265" w:rsidRDefault="004C7EC4">
      <w:pPr>
        <w:pStyle w:val="2"/>
        <w:numPr>
          <w:ilvl w:val="1"/>
          <w:numId w:val="1"/>
        </w:numPr>
      </w:pPr>
      <w:r>
        <w:t>Choice of solution A or solution B</w:t>
      </w:r>
      <w:r w:rsidR="00A23EC1">
        <w:t>, or solution C</w:t>
      </w:r>
    </w:p>
    <w:p w:rsidR="00AA2265" w:rsidRDefault="004C7EC4">
      <w:pPr>
        <w:pStyle w:val="B1"/>
        <w:ind w:left="0" w:firstLine="0"/>
      </w:pPr>
      <w:r>
        <w:rPr>
          <w:lang w:eastAsia="zh-CN"/>
        </w:rPr>
        <w:t>While in the above different companies have shown their opinions for use case 1 and use case 2 respectively</w:t>
      </w:r>
      <w:r>
        <w:t xml:space="preserve">, first it may be beneficial to agree that a single solution is implemented for both cases. Companies are welcomed to express their opinions.  </w:t>
      </w:r>
    </w:p>
    <w:p w:rsidR="00AA2265" w:rsidRDefault="004C7EC4">
      <w:pPr>
        <w:rPr>
          <w:b/>
        </w:rPr>
      </w:pPr>
      <w:r>
        <w:rPr>
          <w:b/>
        </w:rPr>
        <w:lastRenderedPageBreak/>
        <w:t xml:space="preserve">Question </w:t>
      </w:r>
      <w:r w:rsidR="00A23EC1">
        <w:rPr>
          <w:b/>
        </w:rPr>
        <w:t>6</w:t>
      </w:r>
      <w:r>
        <w:rPr>
          <w:b/>
        </w:rPr>
        <w:t>: Do companies agree that a single solution (either A or B</w:t>
      </w:r>
      <w:r w:rsidR="00A23EC1">
        <w:rPr>
          <w:b/>
        </w:rPr>
        <w:t>, or C</w:t>
      </w:r>
      <w:r>
        <w:rPr>
          <w:b/>
        </w:rPr>
        <w:t>) should be applied to both use cases?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80"/>
        <w:gridCol w:w="7088"/>
      </w:tblGrid>
      <w:tr w:rsidR="00AA2265">
        <w:tc>
          <w:tcPr>
            <w:tcW w:w="1338" w:type="dxa"/>
            <w:shd w:val="clear" w:color="auto" w:fill="BFBFBF"/>
            <w:vAlign w:val="center"/>
          </w:tcPr>
          <w:p w:rsidR="00AA2265" w:rsidRDefault="004C7EC4">
            <w:pPr>
              <w:jc w:val="center"/>
              <w:rPr>
                <w:rFonts w:eastAsia="Malgun Gothic"/>
                <w:b/>
                <w:szCs w:val="22"/>
                <w:lang w:eastAsia="ko-KR"/>
              </w:rPr>
            </w:pPr>
            <w:r>
              <w:rPr>
                <w:rFonts w:eastAsia="Malgun Gothic" w:hint="eastAsia"/>
                <w:b/>
                <w:szCs w:val="22"/>
                <w:lang w:eastAsia="ko-KR"/>
              </w:rPr>
              <w:t>Company</w:t>
            </w:r>
            <w:r>
              <w:rPr>
                <w:rFonts w:eastAsia="Malgun Gothic"/>
                <w:b/>
                <w:szCs w:val="22"/>
                <w:lang w:eastAsia="ko-KR"/>
              </w:rPr>
              <w:t xml:space="preserve"> name</w:t>
            </w:r>
          </w:p>
        </w:tc>
        <w:tc>
          <w:tcPr>
            <w:tcW w:w="1180" w:type="dxa"/>
            <w:shd w:val="clear" w:color="auto" w:fill="BFBFBF"/>
            <w:vAlign w:val="center"/>
          </w:tcPr>
          <w:p w:rsidR="00AA2265" w:rsidRDefault="004C7EC4">
            <w:pPr>
              <w:rPr>
                <w:rFonts w:eastAsia="Malgun Gothic"/>
                <w:b/>
                <w:szCs w:val="22"/>
                <w:lang w:eastAsia="ko-KR"/>
              </w:rPr>
            </w:pPr>
            <w:r>
              <w:rPr>
                <w:rFonts w:eastAsia="Malgun Gothic"/>
                <w:b/>
                <w:szCs w:val="22"/>
                <w:lang w:eastAsia="ko-KR"/>
              </w:rPr>
              <w:t>Yes or No</w:t>
            </w:r>
          </w:p>
        </w:tc>
        <w:tc>
          <w:tcPr>
            <w:tcW w:w="7088" w:type="dxa"/>
            <w:shd w:val="clear" w:color="auto" w:fill="BFBFBF"/>
            <w:vAlign w:val="center"/>
          </w:tcPr>
          <w:p w:rsidR="00AA2265" w:rsidRDefault="004C7EC4">
            <w:pPr>
              <w:jc w:val="center"/>
              <w:rPr>
                <w:rFonts w:eastAsia="Malgun Gothic"/>
                <w:b/>
                <w:szCs w:val="22"/>
                <w:lang w:eastAsia="ko-KR"/>
              </w:rPr>
            </w:pPr>
            <w:r>
              <w:rPr>
                <w:rFonts w:eastAsia="Malgun Gothic"/>
                <w:b/>
                <w:szCs w:val="22"/>
                <w:lang w:eastAsia="ko-KR"/>
              </w:rPr>
              <w:t>Comment</w:t>
            </w:r>
          </w:p>
        </w:tc>
      </w:tr>
      <w:tr w:rsidR="00AA2265">
        <w:tc>
          <w:tcPr>
            <w:tcW w:w="1338" w:type="dxa"/>
            <w:shd w:val="clear" w:color="auto" w:fill="auto"/>
            <w:vAlign w:val="center"/>
          </w:tcPr>
          <w:p w:rsidR="00AA2265" w:rsidRDefault="004C7EC4">
            <w:r>
              <w:t>Ericsson</w:t>
            </w:r>
          </w:p>
        </w:tc>
        <w:tc>
          <w:tcPr>
            <w:tcW w:w="1180" w:type="dxa"/>
            <w:shd w:val="clear" w:color="auto" w:fill="auto"/>
          </w:tcPr>
          <w:p w:rsidR="00AA2265" w:rsidRDefault="004C7EC4">
            <w:r>
              <w:t>Yes</w:t>
            </w:r>
          </w:p>
        </w:tc>
        <w:tc>
          <w:tcPr>
            <w:tcW w:w="7088" w:type="dxa"/>
            <w:shd w:val="clear" w:color="auto" w:fill="auto"/>
            <w:vAlign w:val="center"/>
          </w:tcPr>
          <w:p w:rsidR="00AA2265" w:rsidRDefault="00AA2265"/>
        </w:tc>
      </w:tr>
      <w:tr w:rsidR="00AA2265">
        <w:tc>
          <w:tcPr>
            <w:tcW w:w="1338" w:type="dxa"/>
            <w:shd w:val="clear" w:color="auto" w:fill="auto"/>
            <w:vAlign w:val="center"/>
          </w:tcPr>
          <w:p w:rsidR="00AA2265" w:rsidRDefault="004C7EC4">
            <w:pPr>
              <w:rPr>
                <w:rFonts w:eastAsia="Malgun Gothic"/>
              </w:rPr>
            </w:pPr>
            <w:r>
              <w:t>Huawei, HiSilicon</w:t>
            </w:r>
          </w:p>
        </w:tc>
        <w:tc>
          <w:tcPr>
            <w:tcW w:w="1180" w:type="dxa"/>
            <w:shd w:val="clear" w:color="auto" w:fill="auto"/>
          </w:tcPr>
          <w:p w:rsidR="00AA2265" w:rsidRDefault="004C7EC4">
            <w:pPr>
              <w:rPr>
                <w:rFonts w:eastAsia="Malgun Gothic"/>
              </w:rPr>
            </w:pPr>
            <w:r>
              <w:t>Yes</w:t>
            </w:r>
          </w:p>
        </w:tc>
        <w:tc>
          <w:tcPr>
            <w:tcW w:w="7088" w:type="dxa"/>
            <w:shd w:val="clear" w:color="auto" w:fill="auto"/>
            <w:vAlign w:val="center"/>
          </w:tcPr>
          <w:p w:rsidR="00AA2265" w:rsidRDefault="004C7EC4">
            <w:pPr>
              <w:rPr>
                <w:rFonts w:eastAsia="Malgun Gothic"/>
              </w:rPr>
            </w:pPr>
            <w:r>
              <w:t xml:space="preserve">From specification perspective, a single solution could facilitate the standardization work. And it could ease the UE handlings by having the same operation.  </w:t>
            </w:r>
          </w:p>
        </w:tc>
      </w:tr>
      <w:tr w:rsidR="00AA2265">
        <w:tc>
          <w:tcPr>
            <w:tcW w:w="1338" w:type="dxa"/>
            <w:shd w:val="clear" w:color="auto" w:fill="auto"/>
            <w:vAlign w:val="center"/>
          </w:tcPr>
          <w:p w:rsidR="00AA2265" w:rsidRDefault="004C7EC4">
            <w:pPr>
              <w:rPr>
                <w:lang w:eastAsia="zh-CN"/>
              </w:rPr>
            </w:pPr>
            <w:r>
              <w:rPr>
                <w:rFonts w:hint="eastAsia"/>
                <w:lang w:eastAsia="zh-CN"/>
              </w:rPr>
              <w:t>OPPO</w:t>
            </w:r>
          </w:p>
        </w:tc>
        <w:tc>
          <w:tcPr>
            <w:tcW w:w="1180" w:type="dxa"/>
            <w:shd w:val="clear" w:color="auto" w:fill="auto"/>
          </w:tcPr>
          <w:p w:rsidR="00AA2265" w:rsidRDefault="004C7EC4">
            <w:pPr>
              <w:rPr>
                <w:lang w:eastAsia="zh-CN"/>
              </w:rPr>
            </w:pPr>
            <w:r>
              <w:rPr>
                <w:lang w:eastAsia="zh-CN"/>
              </w:rPr>
              <w:t>Y</w:t>
            </w:r>
            <w:r>
              <w:rPr>
                <w:rFonts w:hint="eastAsia"/>
                <w:lang w:eastAsia="zh-CN"/>
              </w:rPr>
              <w:t xml:space="preserve">es </w:t>
            </w:r>
          </w:p>
        </w:tc>
        <w:tc>
          <w:tcPr>
            <w:tcW w:w="7088" w:type="dxa"/>
            <w:shd w:val="clear" w:color="auto" w:fill="auto"/>
            <w:vAlign w:val="center"/>
          </w:tcPr>
          <w:p w:rsidR="00AA2265" w:rsidRDefault="004C7EC4">
            <w:pPr>
              <w:rPr>
                <w:lang w:eastAsia="zh-CN"/>
              </w:rPr>
            </w:pPr>
            <w:r>
              <w:rPr>
                <w:lang w:eastAsia="zh-CN"/>
              </w:rPr>
              <w:t>S</w:t>
            </w:r>
            <w:r>
              <w:rPr>
                <w:rFonts w:hint="eastAsia"/>
                <w:lang w:eastAsia="zh-CN"/>
              </w:rPr>
              <w:t xml:space="preserve">ingle solution will reduce the </w:t>
            </w:r>
            <w:r>
              <w:rPr>
                <w:lang w:eastAsia="zh-CN"/>
              </w:rPr>
              <w:t>complexity</w:t>
            </w:r>
            <w:r>
              <w:rPr>
                <w:rFonts w:hint="eastAsia"/>
                <w:lang w:eastAsia="zh-CN"/>
              </w:rPr>
              <w:t xml:space="preserve"> form standardization point of view. </w:t>
            </w:r>
          </w:p>
        </w:tc>
      </w:tr>
      <w:tr w:rsidR="00AA2265">
        <w:tc>
          <w:tcPr>
            <w:tcW w:w="1338" w:type="dxa"/>
            <w:shd w:val="clear" w:color="auto" w:fill="auto"/>
            <w:vAlign w:val="center"/>
          </w:tcPr>
          <w:p w:rsidR="00AA2265" w:rsidRDefault="004C7EC4">
            <w:pPr>
              <w:rPr>
                <w:lang w:eastAsia="zh-CN"/>
              </w:rPr>
            </w:pPr>
            <w:r>
              <w:rPr>
                <w:lang w:eastAsia="zh-CN"/>
              </w:rPr>
              <w:t>Xiaomi</w:t>
            </w:r>
          </w:p>
        </w:tc>
        <w:tc>
          <w:tcPr>
            <w:tcW w:w="1180" w:type="dxa"/>
            <w:shd w:val="clear" w:color="auto" w:fill="auto"/>
          </w:tcPr>
          <w:p w:rsidR="00AA2265" w:rsidRDefault="004C7EC4">
            <w:pPr>
              <w:rPr>
                <w:lang w:eastAsia="zh-CN"/>
              </w:rPr>
            </w:pPr>
            <w:r>
              <w:rPr>
                <w:lang w:eastAsia="zh-CN"/>
              </w:rPr>
              <w:t>Yes</w:t>
            </w:r>
          </w:p>
        </w:tc>
        <w:tc>
          <w:tcPr>
            <w:tcW w:w="7088" w:type="dxa"/>
            <w:shd w:val="clear" w:color="auto" w:fill="auto"/>
            <w:vAlign w:val="center"/>
          </w:tcPr>
          <w:p w:rsidR="00AA2265" w:rsidRDefault="00AA2265">
            <w:pPr>
              <w:rPr>
                <w:lang w:eastAsia="zh-CN"/>
              </w:rPr>
            </w:pPr>
          </w:p>
        </w:tc>
      </w:tr>
      <w:tr w:rsidR="00AA2265">
        <w:tc>
          <w:tcPr>
            <w:tcW w:w="1338" w:type="dxa"/>
            <w:shd w:val="clear" w:color="auto" w:fill="auto"/>
            <w:vAlign w:val="center"/>
          </w:tcPr>
          <w:p w:rsidR="00AA2265" w:rsidRDefault="004C7EC4">
            <w:pPr>
              <w:rPr>
                <w:lang w:eastAsia="zh-CN"/>
              </w:rPr>
            </w:pPr>
            <w:r>
              <w:rPr>
                <w:lang w:eastAsia="zh-CN"/>
              </w:rPr>
              <w:t>Qualcomm</w:t>
            </w:r>
          </w:p>
        </w:tc>
        <w:tc>
          <w:tcPr>
            <w:tcW w:w="1180" w:type="dxa"/>
            <w:shd w:val="clear" w:color="auto" w:fill="auto"/>
          </w:tcPr>
          <w:p w:rsidR="00AA2265" w:rsidRDefault="004C7EC4">
            <w:pPr>
              <w:rPr>
                <w:lang w:eastAsia="zh-CN"/>
              </w:rPr>
            </w:pPr>
            <w:r>
              <w:rPr>
                <w:lang w:eastAsia="zh-CN"/>
              </w:rPr>
              <w:t>Yes</w:t>
            </w:r>
          </w:p>
        </w:tc>
        <w:tc>
          <w:tcPr>
            <w:tcW w:w="7088" w:type="dxa"/>
            <w:shd w:val="clear" w:color="auto" w:fill="auto"/>
            <w:vAlign w:val="center"/>
          </w:tcPr>
          <w:p w:rsidR="00AA2265" w:rsidRDefault="00AA2265">
            <w:pPr>
              <w:rPr>
                <w:lang w:eastAsia="zh-CN"/>
              </w:rPr>
            </w:pPr>
          </w:p>
        </w:tc>
      </w:tr>
      <w:tr w:rsidR="00AA2265">
        <w:tc>
          <w:tcPr>
            <w:tcW w:w="1338" w:type="dxa"/>
            <w:shd w:val="clear" w:color="auto" w:fill="auto"/>
            <w:vAlign w:val="center"/>
          </w:tcPr>
          <w:p w:rsidR="00AA2265" w:rsidRDefault="004C7EC4">
            <w:pPr>
              <w:rPr>
                <w:lang w:eastAsia="zh-CN"/>
              </w:rPr>
            </w:pPr>
            <w:r>
              <w:rPr>
                <w:rFonts w:hint="eastAsia"/>
                <w:lang w:eastAsia="zh-CN"/>
              </w:rPr>
              <w:t>ZTE</w:t>
            </w:r>
          </w:p>
        </w:tc>
        <w:tc>
          <w:tcPr>
            <w:tcW w:w="1180" w:type="dxa"/>
            <w:shd w:val="clear" w:color="auto" w:fill="auto"/>
          </w:tcPr>
          <w:p w:rsidR="00AA2265" w:rsidRDefault="004C7EC4">
            <w:pPr>
              <w:rPr>
                <w:lang w:eastAsia="zh-CN"/>
              </w:rPr>
            </w:pPr>
            <w:r>
              <w:rPr>
                <w:rFonts w:hint="eastAsia"/>
                <w:lang w:eastAsia="zh-CN"/>
              </w:rPr>
              <w:t>Yes</w:t>
            </w:r>
          </w:p>
        </w:tc>
        <w:tc>
          <w:tcPr>
            <w:tcW w:w="7088" w:type="dxa"/>
            <w:shd w:val="clear" w:color="auto" w:fill="auto"/>
            <w:vAlign w:val="center"/>
          </w:tcPr>
          <w:p w:rsidR="00AA2265" w:rsidRDefault="004C7EC4">
            <w:pPr>
              <w:rPr>
                <w:lang w:eastAsia="zh-CN"/>
              </w:rPr>
            </w:pPr>
            <w:r>
              <w:rPr>
                <w:rFonts w:hint="eastAsia"/>
                <w:lang w:eastAsia="zh-CN"/>
              </w:rPr>
              <w:t>Either SDAP header only PDU or SDAP control PDU.</w:t>
            </w:r>
          </w:p>
        </w:tc>
      </w:tr>
      <w:tr w:rsidR="004F72FC">
        <w:tc>
          <w:tcPr>
            <w:tcW w:w="1338" w:type="dxa"/>
            <w:shd w:val="clear" w:color="auto" w:fill="auto"/>
            <w:vAlign w:val="center"/>
          </w:tcPr>
          <w:p w:rsidR="004F72FC" w:rsidRDefault="004F72FC">
            <w:pPr>
              <w:rPr>
                <w:lang w:eastAsia="zh-CN"/>
              </w:rPr>
            </w:pPr>
            <w:r>
              <w:rPr>
                <w:lang w:eastAsia="zh-CN"/>
              </w:rPr>
              <w:t>Nokia</w:t>
            </w:r>
          </w:p>
        </w:tc>
        <w:tc>
          <w:tcPr>
            <w:tcW w:w="1180" w:type="dxa"/>
            <w:shd w:val="clear" w:color="auto" w:fill="auto"/>
          </w:tcPr>
          <w:p w:rsidR="004F72FC" w:rsidRDefault="004F72FC">
            <w:pPr>
              <w:rPr>
                <w:lang w:eastAsia="zh-CN"/>
              </w:rPr>
            </w:pPr>
            <w:r>
              <w:rPr>
                <w:lang w:eastAsia="zh-CN"/>
              </w:rPr>
              <w:t>Yes</w:t>
            </w:r>
          </w:p>
        </w:tc>
        <w:tc>
          <w:tcPr>
            <w:tcW w:w="7088" w:type="dxa"/>
            <w:shd w:val="clear" w:color="auto" w:fill="auto"/>
            <w:vAlign w:val="center"/>
          </w:tcPr>
          <w:p w:rsidR="004F72FC" w:rsidRDefault="004F72FC">
            <w:pPr>
              <w:rPr>
                <w:lang w:eastAsia="zh-CN"/>
              </w:rPr>
            </w:pPr>
            <w:r>
              <w:rPr>
                <w:lang w:eastAsia="zh-CN"/>
              </w:rPr>
              <w:t xml:space="preserve">Preferably yes to reduce complexity but all UE/Chipset vendors </w:t>
            </w:r>
          </w:p>
        </w:tc>
      </w:tr>
      <w:tr w:rsidR="00582FF6">
        <w:tc>
          <w:tcPr>
            <w:tcW w:w="1338" w:type="dxa"/>
            <w:shd w:val="clear" w:color="auto" w:fill="auto"/>
            <w:vAlign w:val="center"/>
          </w:tcPr>
          <w:p w:rsidR="00582FF6" w:rsidRDefault="00582FF6" w:rsidP="00582FF6">
            <w:pPr>
              <w:rPr>
                <w:lang w:eastAsia="zh-CN"/>
              </w:rPr>
            </w:pPr>
            <w:r>
              <w:rPr>
                <w:rFonts w:hint="eastAsia"/>
              </w:rPr>
              <w:t>In</w:t>
            </w:r>
            <w:r>
              <w:t>tel</w:t>
            </w:r>
          </w:p>
        </w:tc>
        <w:tc>
          <w:tcPr>
            <w:tcW w:w="1180" w:type="dxa"/>
            <w:shd w:val="clear" w:color="auto" w:fill="auto"/>
          </w:tcPr>
          <w:p w:rsidR="00582FF6" w:rsidRDefault="00582FF6" w:rsidP="00582FF6">
            <w:pPr>
              <w:rPr>
                <w:lang w:eastAsia="zh-CN"/>
              </w:rPr>
            </w:pPr>
            <w:r>
              <w:t>Y</w:t>
            </w:r>
            <w:r>
              <w:rPr>
                <w:rFonts w:hint="eastAsia"/>
              </w:rPr>
              <w:t>es</w:t>
            </w:r>
          </w:p>
        </w:tc>
        <w:tc>
          <w:tcPr>
            <w:tcW w:w="7088" w:type="dxa"/>
            <w:shd w:val="clear" w:color="auto" w:fill="auto"/>
            <w:vAlign w:val="center"/>
          </w:tcPr>
          <w:p w:rsidR="00582FF6" w:rsidRDefault="00582FF6" w:rsidP="00582FF6">
            <w:pPr>
              <w:rPr>
                <w:lang w:eastAsia="zh-CN"/>
              </w:rPr>
            </w:pPr>
            <w:r>
              <w:rPr>
                <w:rFonts w:hint="eastAsia"/>
              </w:rPr>
              <w:t>We prefe</w:t>
            </w:r>
            <w:r>
              <w:t>r a single solution to make implementation and specification simpler.</w:t>
            </w:r>
          </w:p>
        </w:tc>
      </w:tr>
      <w:tr w:rsidR="00A23EC1">
        <w:tc>
          <w:tcPr>
            <w:tcW w:w="1338" w:type="dxa"/>
            <w:shd w:val="clear" w:color="auto" w:fill="auto"/>
            <w:vAlign w:val="center"/>
          </w:tcPr>
          <w:p w:rsidR="00A23EC1" w:rsidRDefault="00A23EC1" w:rsidP="00582FF6">
            <w:r>
              <w:rPr>
                <w:lang w:eastAsia="zh-CN"/>
              </w:rPr>
              <w:t>CATT</w:t>
            </w:r>
          </w:p>
        </w:tc>
        <w:tc>
          <w:tcPr>
            <w:tcW w:w="1180" w:type="dxa"/>
            <w:shd w:val="clear" w:color="auto" w:fill="auto"/>
          </w:tcPr>
          <w:p w:rsidR="00A23EC1" w:rsidRDefault="00A23EC1" w:rsidP="00582FF6">
            <w:r>
              <w:rPr>
                <w:lang w:eastAsia="zh-CN"/>
              </w:rPr>
              <w:t xml:space="preserve">YES </w:t>
            </w:r>
          </w:p>
        </w:tc>
        <w:tc>
          <w:tcPr>
            <w:tcW w:w="7088" w:type="dxa"/>
            <w:shd w:val="clear" w:color="auto" w:fill="auto"/>
            <w:vAlign w:val="center"/>
          </w:tcPr>
          <w:p w:rsidR="00A23EC1" w:rsidRDefault="00A23EC1" w:rsidP="00582FF6"/>
        </w:tc>
      </w:tr>
      <w:tr w:rsidR="003C5389">
        <w:tc>
          <w:tcPr>
            <w:tcW w:w="1338" w:type="dxa"/>
            <w:shd w:val="clear" w:color="auto" w:fill="auto"/>
            <w:vAlign w:val="center"/>
          </w:tcPr>
          <w:p w:rsidR="003C5389" w:rsidRDefault="003C5389" w:rsidP="003C5389">
            <w:pPr>
              <w:rPr>
                <w:lang w:eastAsia="zh-CN"/>
              </w:rPr>
            </w:pPr>
            <w:r>
              <w:rPr>
                <w:lang w:eastAsia="zh-CN"/>
              </w:rPr>
              <w:t>vivo</w:t>
            </w:r>
          </w:p>
        </w:tc>
        <w:tc>
          <w:tcPr>
            <w:tcW w:w="1180" w:type="dxa"/>
            <w:shd w:val="clear" w:color="auto" w:fill="auto"/>
          </w:tcPr>
          <w:p w:rsidR="003C5389" w:rsidRDefault="00A93048" w:rsidP="003C5389">
            <w:pPr>
              <w:rPr>
                <w:lang w:eastAsia="zh-CN"/>
              </w:rPr>
            </w:pPr>
            <w:r>
              <w:rPr>
                <w:lang w:eastAsia="zh-CN"/>
              </w:rPr>
              <w:t>YES</w:t>
            </w:r>
          </w:p>
        </w:tc>
        <w:tc>
          <w:tcPr>
            <w:tcW w:w="7088" w:type="dxa"/>
            <w:shd w:val="clear" w:color="auto" w:fill="auto"/>
            <w:vAlign w:val="center"/>
          </w:tcPr>
          <w:p w:rsidR="003C5389" w:rsidRDefault="003C5389" w:rsidP="003C5389"/>
        </w:tc>
      </w:tr>
      <w:tr w:rsidR="00A836DF">
        <w:tc>
          <w:tcPr>
            <w:tcW w:w="1338" w:type="dxa"/>
            <w:shd w:val="clear" w:color="auto" w:fill="auto"/>
            <w:vAlign w:val="center"/>
          </w:tcPr>
          <w:p w:rsidR="00A836DF" w:rsidRDefault="00A836DF" w:rsidP="003C5389">
            <w:pPr>
              <w:rPr>
                <w:lang w:eastAsia="zh-CN"/>
              </w:rPr>
            </w:pPr>
            <w:r>
              <w:rPr>
                <w:rFonts w:hint="eastAsia"/>
                <w:lang w:eastAsia="zh-CN"/>
              </w:rPr>
              <w:t>CMCC</w:t>
            </w:r>
          </w:p>
        </w:tc>
        <w:tc>
          <w:tcPr>
            <w:tcW w:w="1180" w:type="dxa"/>
            <w:shd w:val="clear" w:color="auto" w:fill="auto"/>
          </w:tcPr>
          <w:p w:rsidR="00A836DF" w:rsidRDefault="00A836DF" w:rsidP="003C5389">
            <w:pPr>
              <w:rPr>
                <w:lang w:eastAsia="zh-CN"/>
              </w:rPr>
            </w:pPr>
            <w:r>
              <w:rPr>
                <w:rFonts w:hint="eastAsia"/>
                <w:lang w:eastAsia="zh-CN"/>
              </w:rPr>
              <w:t>Yes</w:t>
            </w:r>
          </w:p>
        </w:tc>
        <w:tc>
          <w:tcPr>
            <w:tcW w:w="7088" w:type="dxa"/>
            <w:shd w:val="clear" w:color="auto" w:fill="auto"/>
            <w:vAlign w:val="center"/>
          </w:tcPr>
          <w:p w:rsidR="00A836DF" w:rsidRDefault="00A836DF" w:rsidP="003C5389"/>
        </w:tc>
      </w:tr>
      <w:tr w:rsidR="00AC2856">
        <w:tc>
          <w:tcPr>
            <w:tcW w:w="1338" w:type="dxa"/>
            <w:shd w:val="clear" w:color="auto" w:fill="auto"/>
            <w:vAlign w:val="center"/>
          </w:tcPr>
          <w:p w:rsidR="00AC2856" w:rsidRDefault="00AC2856" w:rsidP="00AC2856">
            <w:pPr>
              <w:rPr>
                <w:lang w:eastAsia="zh-CN"/>
              </w:rPr>
            </w:pPr>
            <w:r>
              <w:rPr>
                <w:rFonts w:eastAsia="Malgun Gothic" w:hint="eastAsia"/>
                <w:lang w:eastAsia="ko-KR"/>
              </w:rPr>
              <w:t>LG</w:t>
            </w:r>
          </w:p>
        </w:tc>
        <w:tc>
          <w:tcPr>
            <w:tcW w:w="1180" w:type="dxa"/>
            <w:shd w:val="clear" w:color="auto" w:fill="auto"/>
          </w:tcPr>
          <w:p w:rsidR="00AC2856" w:rsidRDefault="00AC2856" w:rsidP="00AC2856">
            <w:pPr>
              <w:rPr>
                <w:lang w:eastAsia="zh-CN"/>
              </w:rPr>
            </w:pPr>
            <w:r>
              <w:rPr>
                <w:rFonts w:eastAsia="Malgun Gothic" w:hint="eastAsia"/>
                <w:lang w:eastAsia="ko-KR"/>
              </w:rPr>
              <w:t>Yes</w:t>
            </w:r>
          </w:p>
        </w:tc>
        <w:tc>
          <w:tcPr>
            <w:tcW w:w="7088" w:type="dxa"/>
            <w:shd w:val="clear" w:color="auto" w:fill="auto"/>
            <w:vAlign w:val="center"/>
          </w:tcPr>
          <w:p w:rsidR="00AC2856" w:rsidRDefault="00AC2856" w:rsidP="00AC2856"/>
        </w:tc>
      </w:tr>
      <w:tr w:rsidR="006640B5">
        <w:tc>
          <w:tcPr>
            <w:tcW w:w="1338" w:type="dxa"/>
            <w:shd w:val="clear" w:color="auto" w:fill="auto"/>
            <w:vAlign w:val="center"/>
          </w:tcPr>
          <w:p w:rsidR="006640B5" w:rsidRDefault="006640B5" w:rsidP="00AC2856">
            <w:pPr>
              <w:rPr>
                <w:rFonts w:eastAsia="Malgun Gothic"/>
                <w:lang w:eastAsia="ko-KR"/>
              </w:rPr>
            </w:pPr>
            <w:r>
              <w:rPr>
                <w:rFonts w:eastAsia="Malgun Gothic" w:hint="eastAsia"/>
                <w:lang w:eastAsia="ko-KR"/>
              </w:rPr>
              <w:t>Samsung</w:t>
            </w:r>
          </w:p>
        </w:tc>
        <w:tc>
          <w:tcPr>
            <w:tcW w:w="1180" w:type="dxa"/>
            <w:shd w:val="clear" w:color="auto" w:fill="auto"/>
          </w:tcPr>
          <w:p w:rsidR="006640B5" w:rsidRDefault="006640B5" w:rsidP="00AC2856">
            <w:pPr>
              <w:rPr>
                <w:rFonts w:eastAsia="Malgun Gothic"/>
                <w:lang w:eastAsia="ko-KR"/>
              </w:rPr>
            </w:pPr>
            <w:r>
              <w:rPr>
                <w:rFonts w:eastAsia="Malgun Gothic" w:hint="eastAsia"/>
                <w:lang w:eastAsia="ko-KR"/>
              </w:rPr>
              <w:t>Yes</w:t>
            </w:r>
          </w:p>
        </w:tc>
        <w:tc>
          <w:tcPr>
            <w:tcW w:w="7088" w:type="dxa"/>
            <w:shd w:val="clear" w:color="auto" w:fill="auto"/>
            <w:vAlign w:val="center"/>
          </w:tcPr>
          <w:p w:rsidR="006640B5" w:rsidRDefault="006640B5" w:rsidP="00AC2856"/>
        </w:tc>
      </w:tr>
      <w:tr w:rsidR="002A553F">
        <w:tc>
          <w:tcPr>
            <w:tcW w:w="1338" w:type="dxa"/>
            <w:shd w:val="clear" w:color="auto" w:fill="auto"/>
            <w:vAlign w:val="center"/>
          </w:tcPr>
          <w:p w:rsidR="002A553F" w:rsidRDefault="002A553F" w:rsidP="002A553F">
            <w:pPr>
              <w:rPr>
                <w:rFonts w:eastAsia="Malgun Gothic"/>
                <w:lang w:eastAsia="ko-KR"/>
              </w:rPr>
            </w:pPr>
            <w:r>
              <w:rPr>
                <w:rFonts w:eastAsia="PMingLiU" w:hint="eastAsia"/>
                <w:lang w:eastAsia="zh-TW"/>
              </w:rPr>
              <w:t>ASUSTeK</w:t>
            </w:r>
          </w:p>
        </w:tc>
        <w:tc>
          <w:tcPr>
            <w:tcW w:w="1180" w:type="dxa"/>
            <w:shd w:val="clear" w:color="auto" w:fill="auto"/>
          </w:tcPr>
          <w:p w:rsidR="002A553F" w:rsidRDefault="002A553F" w:rsidP="002A553F">
            <w:pPr>
              <w:rPr>
                <w:rFonts w:eastAsia="Malgun Gothic"/>
                <w:lang w:eastAsia="ko-KR"/>
              </w:rPr>
            </w:pPr>
            <w:r>
              <w:rPr>
                <w:rFonts w:eastAsia="PMingLiU" w:hint="eastAsia"/>
                <w:lang w:eastAsia="zh-TW"/>
              </w:rPr>
              <w:t>Yes</w:t>
            </w:r>
          </w:p>
        </w:tc>
        <w:tc>
          <w:tcPr>
            <w:tcW w:w="7088" w:type="dxa"/>
            <w:shd w:val="clear" w:color="auto" w:fill="auto"/>
            <w:vAlign w:val="center"/>
          </w:tcPr>
          <w:p w:rsidR="002A553F" w:rsidRDefault="002A553F" w:rsidP="002A553F"/>
        </w:tc>
      </w:tr>
      <w:tr w:rsidR="00F57D2F">
        <w:tc>
          <w:tcPr>
            <w:tcW w:w="1338" w:type="dxa"/>
            <w:shd w:val="clear" w:color="auto" w:fill="auto"/>
            <w:vAlign w:val="center"/>
          </w:tcPr>
          <w:p w:rsidR="00F57D2F" w:rsidRPr="00CB6671" w:rsidRDefault="00F57D2F" w:rsidP="002A553F">
            <w:pPr>
              <w:rPr>
                <w:rFonts w:eastAsia="Yu Mincho"/>
                <w:lang w:eastAsia="ja-JP"/>
              </w:rPr>
            </w:pPr>
            <w:r>
              <w:rPr>
                <w:rFonts w:eastAsia="Yu Mincho" w:hint="eastAsia"/>
                <w:lang w:eastAsia="ja-JP"/>
              </w:rPr>
              <w:t>Sharp</w:t>
            </w:r>
          </w:p>
        </w:tc>
        <w:tc>
          <w:tcPr>
            <w:tcW w:w="1180" w:type="dxa"/>
            <w:shd w:val="clear" w:color="auto" w:fill="auto"/>
          </w:tcPr>
          <w:p w:rsidR="00F57D2F" w:rsidRPr="00CB6671" w:rsidRDefault="00F57D2F" w:rsidP="002A553F">
            <w:pPr>
              <w:rPr>
                <w:rFonts w:eastAsia="Yu Mincho"/>
                <w:lang w:eastAsia="ja-JP"/>
              </w:rPr>
            </w:pPr>
            <w:r>
              <w:rPr>
                <w:rFonts w:eastAsia="Yu Mincho" w:hint="eastAsia"/>
                <w:lang w:eastAsia="ja-JP"/>
              </w:rPr>
              <w:t>Yes</w:t>
            </w:r>
          </w:p>
        </w:tc>
        <w:tc>
          <w:tcPr>
            <w:tcW w:w="7088" w:type="dxa"/>
            <w:shd w:val="clear" w:color="auto" w:fill="auto"/>
            <w:vAlign w:val="center"/>
          </w:tcPr>
          <w:p w:rsidR="00F57D2F" w:rsidRDefault="00F57D2F" w:rsidP="002A553F"/>
        </w:tc>
      </w:tr>
      <w:tr w:rsidR="00FA0789" w:rsidTr="00FA0789">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rsidR="00FA0789" w:rsidRPr="00FA0789" w:rsidRDefault="00FA0789" w:rsidP="001B53E9">
            <w:pPr>
              <w:rPr>
                <w:rFonts w:eastAsia="Yu Mincho"/>
                <w:lang w:eastAsia="ja-JP"/>
              </w:rPr>
            </w:pPr>
            <w:r w:rsidRPr="00FA0789">
              <w:rPr>
                <w:rFonts w:eastAsia="Yu Mincho" w:hint="eastAsia"/>
                <w:lang w:eastAsia="ja-JP"/>
              </w:rPr>
              <w:t>Spreadtrum</w:t>
            </w: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FA0789" w:rsidRPr="00FA0789" w:rsidRDefault="00FA0789" w:rsidP="001B53E9">
            <w:pPr>
              <w:rPr>
                <w:rFonts w:eastAsia="Yu Mincho"/>
                <w:lang w:eastAsia="ja-JP"/>
              </w:rPr>
            </w:pPr>
            <w:r w:rsidRPr="00FA0789">
              <w:rPr>
                <w:rFonts w:eastAsia="Yu Mincho" w:hint="eastAsia"/>
                <w:lang w:eastAsia="ja-JP"/>
              </w:rPr>
              <w:t>Yes</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FA0789" w:rsidRDefault="00FA0789" w:rsidP="001B53E9"/>
        </w:tc>
      </w:tr>
      <w:tr w:rsidR="009B4690" w:rsidTr="00FA0789">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rsidR="009B4690" w:rsidRPr="00FA0789" w:rsidRDefault="009B4690" w:rsidP="001B53E9">
            <w:pPr>
              <w:rPr>
                <w:rFonts w:eastAsia="Yu Mincho"/>
                <w:lang w:eastAsia="ja-JP"/>
              </w:rPr>
            </w:pPr>
            <w:r>
              <w:rPr>
                <w:rFonts w:eastAsia="Yu Mincho"/>
                <w:lang w:eastAsia="ja-JP"/>
              </w:rPr>
              <w:t>MediaTek</w:t>
            </w: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9B4690" w:rsidRPr="00FA0789" w:rsidRDefault="009B4690" w:rsidP="001B53E9">
            <w:pPr>
              <w:rPr>
                <w:rFonts w:eastAsia="Yu Mincho"/>
                <w:lang w:eastAsia="ja-JP"/>
              </w:rPr>
            </w:pPr>
            <w:r>
              <w:rPr>
                <w:rFonts w:eastAsia="Yu Mincho"/>
                <w:lang w:eastAsia="ja-JP"/>
              </w:rPr>
              <w:t>Yes</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B4690" w:rsidRDefault="009B4690" w:rsidP="001B53E9"/>
        </w:tc>
      </w:tr>
      <w:tr w:rsidR="009B4690" w:rsidTr="00FA0789">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rsidR="009B4690" w:rsidRPr="00FA0789" w:rsidRDefault="009B4690" w:rsidP="001B53E9">
            <w:pPr>
              <w:rPr>
                <w:rFonts w:eastAsia="Yu Mincho"/>
                <w:lang w:eastAsia="ja-JP"/>
              </w:rPr>
            </w:pP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9B4690" w:rsidRPr="00FA0789" w:rsidRDefault="009B4690" w:rsidP="001B53E9">
            <w:pPr>
              <w:rPr>
                <w:rFonts w:eastAsia="Yu Mincho"/>
                <w:lang w:eastAsia="ja-JP"/>
              </w:rPr>
            </w:pP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B4690" w:rsidRDefault="009B4690" w:rsidP="001B53E9"/>
        </w:tc>
      </w:tr>
    </w:tbl>
    <w:p w:rsidR="00AA2265" w:rsidRDefault="004C7EC4">
      <w:pPr>
        <w:rPr>
          <w:lang w:val="en-GB" w:eastAsia="zh-CN"/>
        </w:rPr>
      </w:pPr>
      <w:r>
        <w:rPr>
          <w:lang w:val="en-GB" w:eastAsia="zh-CN"/>
        </w:rPr>
        <w:t xml:space="preserve">If the answer to the question 3 is yes, it is time to choose between the above two solutions. Hence companies are welcomed to give their preferred options for both use cases. Also companies are welcomed to give their end marker format, e.g. it could be the same as the figures provided above, or different from the above figures in this paper. </w:t>
      </w:r>
    </w:p>
    <w:p w:rsidR="00AA2265" w:rsidRDefault="004C7EC4">
      <w:pPr>
        <w:rPr>
          <w:b/>
        </w:rPr>
      </w:pPr>
      <w:r>
        <w:rPr>
          <w:b/>
        </w:rPr>
        <w:t xml:space="preserve">Question </w:t>
      </w:r>
      <w:r w:rsidR="00A23EC1">
        <w:rPr>
          <w:b/>
        </w:rPr>
        <w:t>7</w:t>
      </w:r>
      <w:r>
        <w:rPr>
          <w:b/>
        </w:rPr>
        <w:t>: Do Companies prefer solution A or solution B</w:t>
      </w:r>
      <w:r w:rsidR="00A23EC1" w:rsidRPr="00A23EC1">
        <w:rPr>
          <w:b/>
        </w:rPr>
        <w:t xml:space="preserve"> </w:t>
      </w:r>
      <w:r w:rsidR="00A23EC1">
        <w:rPr>
          <w:b/>
        </w:rPr>
        <w:t>or solution C</w:t>
      </w:r>
      <w:r>
        <w:rPr>
          <w:b/>
        </w:rPr>
        <w:t xml:space="preserve"> for both use cases? And companies are welcomed to give their end marker format.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80"/>
        <w:gridCol w:w="7088"/>
      </w:tblGrid>
      <w:tr w:rsidR="00AA2265">
        <w:tc>
          <w:tcPr>
            <w:tcW w:w="1338" w:type="dxa"/>
            <w:shd w:val="clear" w:color="auto" w:fill="BFBFBF"/>
            <w:vAlign w:val="center"/>
          </w:tcPr>
          <w:p w:rsidR="00AA2265" w:rsidRDefault="004C7EC4">
            <w:pPr>
              <w:jc w:val="center"/>
              <w:rPr>
                <w:rFonts w:eastAsia="Malgun Gothic"/>
                <w:b/>
                <w:szCs w:val="22"/>
                <w:lang w:eastAsia="ko-KR"/>
              </w:rPr>
            </w:pPr>
            <w:r>
              <w:rPr>
                <w:rFonts w:eastAsia="Malgun Gothic" w:hint="eastAsia"/>
                <w:b/>
                <w:szCs w:val="22"/>
                <w:lang w:eastAsia="ko-KR"/>
              </w:rPr>
              <w:t>Company</w:t>
            </w:r>
            <w:r>
              <w:rPr>
                <w:rFonts w:eastAsia="Malgun Gothic"/>
                <w:b/>
                <w:szCs w:val="22"/>
                <w:lang w:eastAsia="ko-KR"/>
              </w:rPr>
              <w:t xml:space="preserve"> name</w:t>
            </w:r>
          </w:p>
        </w:tc>
        <w:tc>
          <w:tcPr>
            <w:tcW w:w="1180" w:type="dxa"/>
            <w:shd w:val="clear" w:color="auto" w:fill="BFBFBF"/>
            <w:vAlign w:val="center"/>
          </w:tcPr>
          <w:p w:rsidR="00AA2265" w:rsidRDefault="004C7EC4">
            <w:pPr>
              <w:rPr>
                <w:rFonts w:eastAsia="Malgun Gothic"/>
                <w:b/>
                <w:szCs w:val="22"/>
                <w:lang w:eastAsia="ko-KR"/>
              </w:rPr>
            </w:pPr>
            <w:r>
              <w:rPr>
                <w:rFonts w:eastAsia="Malgun Gothic"/>
                <w:b/>
                <w:szCs w:val="22"/>
                <w:lang w:eastAsia="ko-KR"/>
              </w:rPr>
              <w:t>Preference</w:t>
            </w:r>
          </w:p>
          <w:p w:rsidR="00AA2265" w:rsidRDefault="004C7EC4">
            <w:pPr>
              <w:rPr>
                <w:rFonts w:eastAsia="Malgun Gothic"/>
                <w:b/>
                <w:szCs w:val="22"/>
                <w:lang w:eastAsia="ko-KR"/>
              </w:rPr>
            </w:pPr>
            <w:r>
              <w:rPr>
                <w:rFonts w:eastAsia="Malgun Gothic"/>
                <w:b/>
                <w:szCs w:val="22"/>
                <w:lang w:eastAsia="ko-KR"/>
              </w:rPr>
              <w:t>(Solution A or B)</w:t>
            </w:r>
          </w:p>
        </w:tc>
        <w:tc>
          <w:tcPr>
            <w:tcW w:w="7088" w:type="dxa"/>
            <w:shd w:val="clear" w:color="auto" w:fill="BFBFBF"/>
            <w:vAlign w:val="center"/>
          </w:tcPr>
          <w:p w:rsidR="00AA2265" w:rsidRDefault="004C7EC4">
            <w:pPr>
              <w:jc w:val="center"/>
              <w:rPr>
                <w:rFonts w:eastAsia="Malgun Gothic"/>
                <w:b/>
                <w:szCs w:val="22"/>
                <w:lang w:eastAsia="ko-KR"/>
              </w:rPr>
            </w:pPr>
            <w:r>
              <w:rPr>
                <w:rFonts w:eastAsia="Malgun Gothic"/>
                <w:b/>
                <w:szCs w:val="22"/>
                <w:lang w:eastAsia="ko-KR"/>
              </w:rPr>
              <w:t>Comment and preferred end marker format</w:t>
            </w:r>
          </w:p>
        </w:tc>
      </w:tr>
      <w:tr w:rsidR="00AA2265">
        <w:tc>
          <w:tcPr>
            <w:tcW w:w="1338" w:type="dxa"/>
            <w:shd w:val="clear" w:color="auto" w:fill="auto"/>
            <w:vAlign w:val="center"/>
          </w:tcPr>
          <w:p w:rsidR="00AA2265" w:rsidRDefault="004C7EC4">
            <w:r>
              <w:t>Ericsson</w:t>
            </w:r>
          </w:p>
        </w:tc>
        <w:tc>
          <w:tcPr>
            <w:tcW w:w="1180" w:type="dxa"/>
            <w:shd w:val="clear" w:color="auto" w:fill="auto"/>
          </w:tcPr>
          <w:p w:rsidR="00AA2265" w:rsidRDefault="004C7EC4">
            <w:r>
              <w:t>B</w:t>
            </w:r>
          </w:p>
        </w:tc>
        <w:tc>
          <w:tcPr>
            <w:tcW w:w="7088" w:type="dxa"/>
            <w:shd w:val="clear" w:color="auto" w:fill="auto"/>
            <w:vAlign w:val="center"/>
          </w:tcPr>
          <w:p w:rsidR="00AA2265" w:rsidRDefault="004C7EC4">
            <w:r>
              <w:t>SDAP Control PDU (see above)</w:t>
            </w:r>
          </w:p>
          <w:p w:rsidR="00AA2265" w:rsidRDefault="004C7EC4">
            <w:r>
              <w:t>Format should be same as in Figure 2 but with D/C as the first bit in the SDAP Header.</w:t>
            </w:r>
          </w:p>
        </w:tc>
      </w:tr>
      <w:tr w:rsidR="00AA2265">
        <w:tc>
          <w:tcPr>
            <w:tcW w:w="1338" w:type="dxa"/>
            <w:shd w:val="clear" w:color="auto" w:fill="auto"/>
            <w:vAlign w:val="center"/>
          </w:tcPr>
          <w:p w:rsidR="00AA2265" w:rsidRDefault="004C7EC4">
            <w:pPr>
              <w:rPr>
                <w:rFonts w:eastAsia="Malgun Gothic"/>
              </w:rPr>
            </w:pPr>
            <w:r>
              <w:lastRenderedPageBreak/>
              <w:t>Huawei, HiSilicon</w:t>
            </w:r>
          </w:p>
        </w:tc>
        <w:tc>
          <w:tcPr>
            <w:tcW w:w="1180" w:type="dxa"/>
            <w:shd w:val="clear" w:color="auto" w:fill="auto"/>
          </w:tcPr>
          <w:p w:rsidR="00AA2265" w:rsidRDefault="004C7EC4">
            <w:pPr>
              <w:rPr>
                <w:rFonts w:eastAsia="Malgun Gothic"/>
              </w:rPr>
            </w:pPr>
            <w:r>
              <w:t>A</w:t>
            </w:r>
          </w:p>
        </w:tc>
        <w:tc>
          <w:tcPr>
            <w:tcW w:w="7088" w:type="dxa"/>
            <w:shd w:val="clear" w:color="auto" w:fill="auto"/>
            <w:vAlign w:val="center"/>
          </w:tcPr>
          <w:p w:rsidR="00AA2265" w:rsidRDefault="004C7EC4">
            <w:pPr>
              <w:rPr>
                <w:rFonts w:eastAsia="Malgun Gothic"/>
              </w:rPr>
            </w:pPr>
            <w:r>
              <w:t xml:space="preserve">EM bit could be moved to the fist bit, then Fig.1 and Fig3 could be used as end marker SDAP header format. </w:t>
            </w:r>
          </w:p>
        </w:tc>
      </w:tr>
      <w:tr w:rsidR="00AA2265">
        <w:tc>
          <w:tcPr>
            <w:tcW w:w="1338" w:type="dxa"/>
            <w:shd w:val="clear" w:color="auto" w:fill="auto"/>
            <w:vAlign w:val="center"/>
          </w:tcPr>
          <w:p w:rsidR="00AA2265" w:rsidRDefault="004C7EC4">
            <w:pPr>
              <w:rPr>
                <w:lang w:eastAsia="zh-CN"/>
              </w:rPr>
            </w:pPr>
            <w:r>
              <w:rPr>
                <w:rFonts w:hint="eastAsia"/>
                <w:lang w:eastAsia="zh-CN"/>
              </w:rPr>
              <w:t>OPPO</w:t>
            </w:r>
          </w:p>
        </w:tc>
        <w:tc>
          <w:tcPr>
            <w:tcW w:w="1180" w:type="dxa"/>
            <w:shd w:val="clear" w:color="auto" w:fill="auto"/>
          </w:tcPr>
          <w:p w:rsidR="00AA2265" w:rsidRDefault="004C7EC4">
            <w:pPr>
              <w:rPr>
                <w:lang w:eastAsia="zh-CN"/>
              </w:rPr>
            </w:pPr>
            <w:r>
              <w:rPr>
                <w:rFonts w:hint="eastAsia"/>
                <w:lang w:eastAsia="zh-CN"/>
              </w:rPr>
              <w:t>A</w:t>
            </w:r>
          </w:p>
        </w:tc>
        <w:tc>
          <w:tcPr>
            <w:tcW w:w="7088" w:type="dxa"/>
            <w:shd w:val="clear" w:color="auto" w:fill="auto"/>
            <w:vAlign w:val="center"/>
          </w:tcPr>
          <w:p w:rsidR="00AA2265" w:rsidRDefault="00AA2265">
            <w:pPr>
              <w:rPr>
                <w:lang w:eastAsia="zh-CN"/>
              </w:rPr>
            </w:pPr>
          </w:p>
        </w:tc>
      </w:tr>
      <w:tr w:rsidR="00AA2265">
        <w:tc>
          <w:tcPr>
            <w:tcW w:w="1338" w:type="dxa"/>
            <w:shd w:val="clear" w:color="auto" w:fill="auto"/>
            <w:vAlign w:val="center"/>
          </w:tcPr>
          <w:p w:rsidR="00AA2265" w:rsidRDefault="004C7EC4">
            <w:pPr>
              <w:rPr>
                <w:lang w:eastAsia="zh-CN"/>
              </w:rPr>
            </w:pPr>
            <w:r>
              <w:rPr>
                <w:lang w:eastAsia="zh-CN"/>
              </w:rPr>
              <w:t>Xiaomi</w:t>
            </w:r>
          </w:p>
        </w:tc>
        <w:tc>
          <w:tcPr>
            <w:tcW w:w="1180" w:type="dxa"/>
            <w:shd w:val="clear" w:color="auto" w:fill="auto"/>
          </w:tcPr>
          <w:p w:rsidR="00AA2265" w:rsidRDefault="004C7EC4">
            <w:pPr>
              <w:rPr>
                <w:lang w:eastAsia="zh-CN"/>
              </w:rPr>
            </w:pPr>
            <w:r>
              <w:rPr>
                <w:lang w:eastAsia="zh-CN"/>
              </w:rPr>
              <w:t>B</w:t>
            </w:r>
          </w:p>
        </w:tc>
        <w:tc>
          <w:tcPr>
            <w:tcW w:w="7088" w:type="dxa"/>
            <w:shd w:val="clear" w:color="auto" w:fill="auto"/>
            <w:vAlign w:val="center"/>
          </w:tcPr>
          <w:p w:rsidR="00AA2265" w:rsidRDefault="00AA2265">
            <w:pPr>
              <w:rPr>
                <w:lang w:eastAsia="zh-CN"/>
              </w:rPr>
            </w:pPr>
          </w:p>
        </w:tc>
      </w:tr>
      <w:tr w:rsidR="00AA2265">
        <w:tc>
          <w:tcPr>
            <w:tcW w:w="1338" w:type="dxa"/>
            <w:shd w:val="clear" w:color="auto" w:fill="auto"/>
            <w:vAlign w:val="center"/>
          </w:tcPr>
          <w:p w:rsidR="00AA2265" w:rsidRDefault="004C7EC4">
            <w:pPr>
              <w:rPr>
                <w:lang w:eastAsia="zh-CN"/>
              </w:rPr>
            </w:pPr>
            <w:r>
              <w:rPr>
                <w:lang w:eastAsia="zh-CN"/>
              </w:rPr>
              <w:t>Qualcomm</w:t>
            </w:r>
          </w:p>
        </w:tc>
        <w:tc>
          <w:tcPr>
            <w:tcW w:w="1180" w:type="dxa"/>
            <w:shd w:val="clear" w:color="auto" w:fill="auto"/>
          </w:tcPr>
          <w:p w:rsidR="00AA2265" w:rsidRDefault="004C7EC4">
            <w:pPr>
              <w:rPr>
                <w:lang w:eastAsia="zh-CN"/>
              </w:rPr>
            </w:pPr>
            <w:r>
              <w:rPr>
                <w:lang w:eastAsia="zh-CN"/>
              </w:rPr>
              <w:t>B</w:t>
            </w:r>
          </w:p>
        </w:tc>
        <w:tc>
          <w:tcPr>
            <w:tcW w:w="7088" w:type="dxa"/>
            <w:shd w:val="clear" w:color="auto" w:fill="auto"/>
            <w:vAlign w:val="center"/>
          </w:tcPr>
          <w:p w:rsidR="00AA2265" w:rsidRDefault="004C7EC4">
            <w:pPr>
              <w:rPr>
                <w:lang w:eastAsia="zh-CN"/>
              </w:rPr>
            </w:pPr>
            <w:r>
              <w:rPr>
                <w:lang w:eastAsia="zh-CN"/>
              </w:rPr>
              <w:t>SDAP control PDU. Agree with Ericsson comments.</w:t>
            </w:r>
          </w:p>
        </w:tc>
      </w:tr>
      <w:tr w:rsidR="00AA2265">
        <w:tc>
          <w:tcPr>
            <w:tcW w:w="1338" w:type="dxa"/>
            <w:shd w:val="clear" w:color="auto" w:fill="auto"/>
            <w:vAlign w:val="center"/>
          </w:tcPr>
          <w:p w:rsidR="00AA2265" w:rsidRDefault="004C7EC4">
            <w:pPr>
              <w:rPr>
                <w:lang w:eastAsia="zh-CN"/>
              </w:rPr>
            </w:pPr>
            <w:r>
              <w:rPr>
                <w:rFonts w:hint="eastAsia"/>
                <w:lang w:eastAsia="zh-CN"/>
              </w:rPr>
              <w:t>ZTE</w:t>
            </w:r>
          </w:p>
        </w:tc>
        <w:tc>
          <w:tcPr>
            <w:tcW w:w="1180" w:type="dxa"/>
            <w:shd w:val="clear" w:color="auto" w:fill="auto"/>
          </w:tcPr>
          <w:p w:rsidR="00AA2265" w:rsidRDefault="004C7EC4">
            <w:pPr>
              <w:rPr>
                <w:lang w:eastAsia="zh-CN"/>
              </w:rPr>
            </w:pPr>
            <w:r>
              <w:rPr>
                <w:rFonts w:hint="eastAsia"/>
                <w:lang w:eastAsia="zh-CN"/>
              </w:rPr>
              <w:t>B</w:t>
            </w:r>
          </w:p>
        </w:tc>
        <w:tc>
          <w:tcPr>
            <w:tcW w:w="7088" w:type="dxa"/>
            <w:shd w:val="clear" w:color="auto" w:fill="auto"/>
            <w:vAlign w:val="center"/>
          </w:tcPr>
          <w:p w:rsidR="00AA2265" w:rsidRDefault="004C7EC4">
            <w:pPr>
              <w:rPr>
                <w:lang w:eastAsia="zh-CN"/>
              </w:rPr>
            </w:pPr>
            <w:r>
              <w:rPr>
                <w:rFonts w:hint="eastAsia"/>
                <w:lang w:eastAsia="zh-CN"/>
              </w:rPr>
              <w:t>Either SDAP header only PDU or SDAP control PDU. In order to save the R bit, we sligh prefer to have a SDAP header only PDU without EM bit (i.e. R/R/QFI).</w:t>
            </w:r>
          </w:p>
        </w:tc>
      </w:tr>
      <w:tr w:rsidR="004F72FC">
        <w:tc>
          <w:tcPr>
            <w:tcW w:w="1338" w:type="dxa"/>
            <w:shd w:val="clear" w:color="auto" w:fill="auto"/>
            <w:vAlign w:val="center"/>
          </w:tcPr>
          <w:p w:rsidR="004F72FC" w:rsidRDefault="004F72FC">
            <w:pPr>
              <w:rPr>
                <w:lang w:eastAsia="zh-CN"/>
              </w:rPr>
            </w:pPr>
            <w:r>
              <w:rPr>
                <w:lang w:eastAsia="zh-CN"/>
              </w:rPr>
              <w:t>Nokia</w:t>
            </w:r>
          </w:p>
        </w:tc>
        <w:tc>
          <w:tcPr>
            <w:tcW w:w="1180" w:type="dxa"/>
            <w:shd w:val="clear" w:color="auto" w:fill="auto"/>
          </w:tcPr>
          <w:p w:rsidR="004F72FC" w:rsidRDefault="00A10301">
            <w:pPr>
              <w:rPr>
                <w:lang w:eastAsia="zh-CN"/>
              </w:rPr>
            </w:pPr>
            <w:r>
              <w:rPr>
                <w:lang w:eastAsia="zh-CN"/>
              </w:rPr>
              <w:t>A or B</w:t>
            </w:r>
          </w:p>
          <w:p w:rsidR="00A10301" w:rsidRDefault="00A10301">
            <w:pPr>
              <w:rPr>
                <w:lang w:eastAsia="zh-CN"/>
              </w:rPr>
            </w:pPr>
            <w:r>
              <w:rPr>
                <w:lang w:eastAsia="zh-CN"/>
              </w:rPr>
              <w:t>Not C</w:t>
            </w:r>
          </w:p>
        </w:tc>
        <w:tc>
          <w:tcPr>
            <w:tcW w:w="7088" w:type="dxa"/>
            <w:shd w:val="clear" w:color="auto" w:fill="auto"/>
            <w:vAlign w:val="center"/>
          </w:tcPr>
          <w:p w:rsidR="004F72FC" w:rsidRDefault="004F72FC">
            <w:pPr>
              <w:rPr>
                <w:lang w:eastAsia="zh-CN"/>
              </w:rPr>
            </w:pPr>
            <w:r>
              <w:rPr>
                <w:lang w:eastAsia="zh-CN"/>
              </w:rPr>
              <w:t>Either control PDU always or EM bit but allow header only</w:t>
            </w:r>
            <w:r w:rsidR="004C7EC4">
              <w:rPr>
                <w:lang w:eastAsia="zh-CN"/>
              </w:rPr>
              <w:t xml:space="preserve"> to tackle the case where there is no new SDAP PDU to be sent on the old bearer.</w:t>
            </w:r>
          </w:p>
        </w:tc>
      </w:tr>
      <w:tr w:rsidR="00582FF6">
        <w:tc>
          <w:tcPr>
            <w:tcW w:w="1338" w:type="dxa"/>
            <w:shd w:val="clear" w:color="auto" w:fill="auto"/>
            <w:vAlign w:val="center"/>
          </w:tcPr>
          <w:p w:rsidR="00582FF6" w:rsidRDefault="00582FF6" w:rsidP="00582FF6">
            <w:pPr>
              <w:rPr>
                <w:lang w:eastAsia="zh-CN"/>
              </w:rPr>
            </w:pPr>
            <w:r>
              <w:rPr>
                <w:rFonts w:hint="eastAsia"/>
              </w:rPr>
              <w:t>I</w:t>
            </w:r>
            <w:r>
              <w:t>ntel</w:t>
            </w:r>
          </w:p>
        </w:tc>
        <w:tc>
          <w:tcPr>
            <w:tcW w:w="1180" w:type="dxa"/>
            <w:shd w:val="clear" w:color="auto" w:fill="auto"/>
          </w:tcPr>
          <w:p w:rsidR="00582FF6" w:rsidRDefault="00582FF6" w:rsidP="00582FF6">
            <w:pPr>
              <w:rPr>
                <w:lang w:eastAsia="zh-CN"/>
              </w:rPr>
            </w:pPr>
            <w:r>
              <w:rPr>
                <w:rFonts w:hint="eastAsia"/>
              </w:rPr>
              <w:t>B</w:t>
            </w:r>
          </w:p>
        </w:tc>
        <w:tc>
          <w:tcPr>
            <w:tcW w:w="7088" w:type="dxa"/>
            <w:shd w:val="clear" w:color="auto" w:fill="auto"/>
            <w:vAlign w:val="center"/>
          </w:tcPr>
          <w:p w:rsidR="00582FF6" w:rsidRDefault="00582FF6" w:rsidP="00582FF6">
            <w:pPr>
              <w:rPr>
                <w:lang w:eastAsia="zh-CN"/>
              </w:rPr>
            </w:pPr>
            <w:r>
              <w:rPr>
                <w:rFonts w:hint="eastAsia"/>
              </w:rPr>
              <w:t>We think</w:t>
            </w:r>
            <w:r>
              <w:t xml:space="preserve"> Solution B is a simpler solution with less complexity.</w:t>
            </w:r>
          </w:p>
        </w:tc>
      </w:tr>
      <w:tr w:rsidR="00A23EC1">
        <w:tc>
          <w:tcPr>
            <w:tcW w:w="1338" w:type="dxa"/>
            <w:shd w:val="clear" w:color="auto" w:fill="auto"/>
            <w:vAlign w:val="center"/>
          </w:tcPr>
          <w:p w:rsidR="00A23EC1" w:rsidRDefault="00A23EC1" w:rsidP="00582FF6">
            <w:r>
              <w:rPr>
                <w:lang w:eastAsia="zh-CN"/>
              </w:rPr>
              <w:t>CATT</w:t>
            </w:r>
          </w:p>
        </w:tc>
        <w:tc>
          <w:tcPr>
            <w:tcW w:w="1180" w:type="dxa"/>
            <w:shd w:val="clear" w:color="auto" w:fill="auto"/>
          </w:tcPr>
          <w:p w:rsidR="00A23EC1" w:rsidRDefault="00A23EC1" w:rsidP="00582FF6">
            <w:r>
              <w:rPr>
                <w:lang w:eastAsia="zh-CN"/>
              </w:rPr>
              <w:t>C</w:t>
            </w:r>
          </w:p>
        </w:tc>
        <w:tc>
          <w:tcPr>
            <w:tcW w:w="7088" w:type="dxa"/>
            <w:shd w:val="clear" w:color="auto" w:fill="auto"/>
            <w:vAlign w:val="center"/>
          </w:tcPr>
          <w:p w:rsidR="00A23EC1" w:rsidRDefault="00A23EC1" w:rsidP="00582FF6"/>
        </w:tc>
      </w:tr>
      <w:tr w:rsidR="0057222A">
        <w:tc>
          <w:tcPr>
            <w:tcW w:w="1338" w:type="dxa"/>
            <w:shd w:val="clear" w:color="auto" w:fill="auto"/>
            <w:vAlign w:val="center"/>
          </w:tcPr>
          <w:p w:rsidR="0057222A" w:rsidRDefault="0057222A" w:rsidP="0057222A">
            <w:pPr>
              <w:rPr>
                <w:lang w:eastAsia="zh-CN"/>
              </w:rPr>
            </w:pPr>
            <w:r>
              <w:rPr>
                <w:lang w:eastAsia="zh-CN"/>
              </w:rPr>
              <w:t>vivo</w:t>
            </w:r>
          </w:p>
        </w:tc>
        <w:tc>
          <w:tcPr>
            <w:tcW w:w="1180" w:type="dxa"/>
            <w:shd w:val="clear" w:color="auto" w:fill="auto"/>
          </w:tcPr>
          <w:p w:rsidR="0057222A" w:rsidRDefault="0057222A" w:rsidP="0057222A">
            <w:pPr>
              <w:rPr>
                <w:lang w:eastAsia="zh-CN"/>
              </w:rPr>
            </w:pPr>
            <w:r>
              <w:rPr>
                <w:lang w:eastAsia="zh-CN"/>
              </w:rPr>
              <w:t>A</w:t>
            </w:r>
          </w:p>
        </w:tc>
        <w:tc>
          <w:tcPr>
            <w:tcW w:w="7088" w:type="dxa"/>
            <w:shd w:val="clear" w:color="auto" w:fill="auto"/>
            <w:vAlign w:val="center"/>
          </w:tcPr>
          <w:p w:rsidR="0057222A" w:rsidRDefault="0057222A" w:rsidP="0057222A"/>
        </w:tc>
      </w:tr>
      <w:tr w:rsidR="00A836DF">
        <w:tc>
          <w:tcPr>
            <w:tcW w:w="1338" w:type="dxa"/>
            <w:shd w:val="clear" w:color="auto" w:fill="auto"/>
            <w:vAlign w:val="center"/>
          </w:tcPr>
          <w:p w:rsidR="00A836DF" w:rsidRDefault="00A836DF" w:rsidP="0057222A">
            <w:pPr>
              <w:rPr>
                <w:lang w:eastAsia="zh-CN"/>
              </w:rPr>
            </w:pPr>
            <w:r>
              <w:rPr>
                <w:rFonts w:hint="eastAsia"/>
                <w:lang w:eastAsia="zh-CN"/>
              </w:rPr>
              <w:t>CMCC</w:t>
            </w:r>
          </w:p>
        </w:tc>
        <w:tc>
          <w:tcPr>
            <w:tcW w:w="1180" w:type="dxa"/>
            <w:shd w:val="clear" w:color="auto" w:fill="auto"/>
          </w:tcPr>
          <w:p w:rsidR="00A836DF" w:rsidRDefault="00A836DF" w:rsidP="0057222A">
            <w:pPr>
              <w:rPr>
                <w:lang w:eastAsia="zh-CN"/>
              </w:rPr>
            </w:pPr>
            <w:r>
              <w:rPr>
                <w:rFonts w:hint="eastAsia"/>
                <w:lang w:eastAsia="zh-CN"/>
              </w:rPr>
              <w:t>B</w:t>
            </w:r>
          </w:p>
        </w:tc>
        <w:tc>
          <w:tcPr>
            <w:tcW w:w="7088" w:type="dxa"/>
            <w:shd w:val="clear" w:color="auto" w:fill="auto"/>
            <w:vAlign w:val="center"/>
          </w:tcPr>
          <w:p w:rsidR="00A836DF" w:rsidRDefault="00A836DF" w:rsidP="0057222A"/>
        </w:tc>
      </w:tr>
      <w:tr w:rsidR="00AC2856">
        <w:tc>
          <w:tcPr>
            <w:tcW w:w="1338" w:type="dxa"/>
            <w:shd w:val="clear" w:color="auto" w:fill="auto"/>
            <w:vAlign w:val="center"/>
          </w:tcPr>
          <w:p w:rsidR="00AC2856" w:rsidRDefault="00AC2856" w:rsidP="00AC2856">
            <w:pPr>
              <w:rPr>
                <w:lang w:eastAsia="zh-CN"/>
              </w:rPr>
            </w:pPr>
            <w:r>
              <w:rPr>
                <w:rFonts w:eastAsia="Malgun Gothic" w:hint="eastAsia"/>
                <w:lang w:eastAsia="ko-KR"/>
              </w:rPr>
              <w:t>LG</w:t>
            </w:r>
          </w:p>
        </w:tc>
        <w:tc>
          <w:tcPr>
            <w:tcW w:w="1180" w:type="dxa"/>
            <w:shd w:val="clear" w:color="auto" w:fill="auto"/>
          </w:tcPr>
          <w:p w:rsidR="00AC2856" w:rsidRDefault="00AC2856" w:rsidP="00AC2856">
            <w:pPr>
              <w:rPr>
                <w:lang w:eastAsia="zh-CN"/>
              </w:rPr>
            </w:pPr>
            <w:r>
              <w:rPr>
                <w:rFonts w:eastAsia="Malgun Gothic" w:hint="eastAsia"/>
                <w:lang w:eastAsia="ko-KR"/>
              </w:rPr>
              <w:t>B</w:t>
            </w:r>
          </w:p>
        </w:tc>
        <w:tc>
          <w:tcPr>
            <w:tcW w:w="7088" w:type="dxa"/>
            <w:shd w:val="clear" w:color="auto" w:fill="auto"/>
            <w:vAlign w:val="center"/>
          </w:tcPr>
          <w:p w:rsidR="00AC2856" w:rsidRDefault="00AC2856" w:rsidP="00AC2856">
            <w:r>
              <w:rPr>
                <w:rFonts w:eastAsia="Malgun Gothic"/>
                <w:lang w:eastAsia="ko-KR"/>
              </w:rPr>
              <w:t xml:space="preserve">We prefer to go to </w:t>
            </w:r>
            <w:r>
              <w:rPr>
                <w:rFonts w:eastAsia="Malgun Gothic" w:hint="eastAsia"/>
                <w:lang w:eastAsia="ko-KR"/>
              </w:rPr>
              <w:t>SDAP control PDU.</w:t>
            </w:r>
            <w:r>
              <w:rPr>
                <w:rFonts w:eastAsia="Malgun Gothic"/>
                <w:lang w:eastAsia="ko-KR"/>
              </w:rPr>
              <w:t xml:space="preserve"> However, the details of the SDAP Control PDU format should be discussed.</w:t>
            </w:r>
          </w:p>
        </w:tc>
      </w:tr>
      <w:tr w:rsidR="006640B5">
        <w:tc>
          <w:tcPr>
            <w:tcW w:w="1338" w:type="dxa"/>
            <w:shd w:val="clear" w:color="auto" w:fill="auto"/>
            <w:vAlign w:val="center"/>
          </w:tcPr>
          <w:p w:rsidR="006640B5" w:rsidRDefault="006640B5" w:rsidP="00AC2856">
            <w:pPr>
              <w:rPr>
                <w:rFonts w:eastAsia="Malgun Gothic"/>
                <w:lang w:eastAsia="ko-KR"/>
              </w:rPr>
            </w:pPr>
            <w:r>
              <w:rPr>
                <w:rFonts w:eastAsia="Malgun Gothic" w:hint="eastAsia"/>
                <w:lang w:eastAsia="ko-KR"/>
              </w:rPr>
              <w:t>Samsung</w:t>
            </w:r>
          </w:p>
        </w:tc>
        <w:tc>
          <w:tcPr>
            <w:tcW w:w="1180" w:type="dxa"/>
            <w:shd w:val="clear" w:color="auto" w:fill="auto"/>
          </w:tcPr>
          <w:p w:rsidR="006640B5" w:rsidRDefault="006640B5" w:rsidP="00AC2856">
            <w:pPr>
              <w:rPr>
                <w:rFonts w:eastAsia="Malgun Gothic"/>
                <w:lang w:eastAsia="ko-KR"/>
              </w:rPr>
            </w:pPr>
            <w:r>
              <w:rPr>
                <w:rFonts w:eastAsia="Malgun Gothic" w:hint="eastAsia"/>
                <w:lang w:eastAsia="ko-KR"/>
              </w:rPr>
              <w:t>A</w:t>
            </w:r>
          </w:p>
        </w:tc>
        <w:tc>
          <w:tcPr>
            <w:tcW w:w="7088" w:type="dxa"/>
            <w:shd w:val="clear" w:color="auto" w:fill="auto"/>
            <w:vAlign w:val="center"/>
          </w:tcPr>
          <w:p w:rsidR="006640B5" w:rsidRDefault="006640B5" w:rsidP="00AC2856">
            <w:pPr>
              <w:rPr>
                <w:rFonts w:eastAsia="Malgun Gothic"/>
                <w:lang w:eastAsia="ko-KR"/>
              </w:rPr>
            </w:pPr>
          </w:p>
        </w:tc>
      </w:tr>
      <w:tr w:rsidR="002A553F">
        <w:tc>
          <w:tcPr>
            <w:tcW w:w="1338" w:type="dxa"/>
            <w:shd w:val="clear" w:color="auto" w:fill="auto"/>
            <w:vAlign w:val="center"/>
          </w:tcPr>
          <w:p w:rsidR="002A553F" w:rsidRDefault="002A553F" w:rsidP="002A553F">
            <w:pPr>
              <w:rPr>
                <w:rFonts w:eastAsia="Malgun Gothic"/>
                <w:lang w:eastAsia="ko-KR"/>
              </w:rPr>
            </w:pPr>
            <w:r>
              <w:rPr>
                <w:rFonts w:eastAsia="PMingLiU" w:hint="eastAsia"/>
                <w:lang w:eastAsia="zh-TW"/>
              </w:rPr>
              <w:t>ASUSTeK</w:t>
            </w:r>
          </w:p>
        </w:tc>
        <w:tc>
          <w:tcPr>
            <w:tcW w:w="1180" w:type="dxa"/>
            <w:shd w:val="clear" w:color="auto" w:fill="auto"/>
          </w:tcPr>
          <w:p w:rsidR="002A553F" w:rsidRDefault="002A553F" w:rsidP="002A553F">
            <w:pPr>
              <w:rPr>
                <w:rFonts w:eastAsia="Malgun Gothic"/>
                <w:lang w:eastAsia="ko-KR"/>
              </w:rPr>
            </w:pPr>
            <w:r>
              <w:rPr>
                <w:rFonts w:eastAsia="PMingLiU" w:hint="eastAsia"/>
                <w:lang w:eastAsia="zh-TW"/>
              </w:rPr>
              <w:t>B</w:t>
            </w:r>
          </w:p>
        </w:tc>
        <w:tc>
          <w:tcPr>
            <w:tcW w:w="7088" w:type="dxa"/>
            <w:shd w:val="clear" w:color="auto" w:fill="auto"/>
            <w:vAlign w:val="center"/>
          </w:tcPr>
          <w:p w:rsidR="002A553F" w:rsidRDefault="002A553F" w:rsidP="002A553F">
            <w:pPr>
              <w:rPr>
                <w:rFonts w:eastAsia="Malgun Gothic"/>
                <w:lang w:eastAsia="ko-KR"/>
              </w:rPr>
            </w:pPr>
          </w:p>
        </w:tc>
      </w:tr>
      <w:tr w:rsidR="00F57D2F">
        <w:tc>
          <w:tcPr>
            <w:tcW w:w="1338" w:type="dxa"/>
            <w:shd w:val="clear" w:color="auto" w:fill="auto"/>
            <w:vAlign w:val="center"/>
          </w:tcPr>
          <w:p w:rsidR="00F57D2F" w:rsidRDefault="00F57D2F" w:rsidP="00F57D2F">
            <w:pPr>
              <w:rPr>
                <w:rFonts w:eastAsia="PMingLiU"/>
                <w:lang w:eastAsia="zh-TW"/>
              </w:rPr>
            </w:pPr>
            <w:r>
              <w:rPr>
                <w:rFonts w:eastAsia="Yu Mincho" w:hint="eastAsia"/>
                <w:lang w:eastAsia="ja-JP"/>
              </w:rPr>
              <w:t>Sharp</w:t>
            </w:r>
          </w:p>
        </w:tc>
        <w:tc>
          <w:tcPr>
            <w:tcW w:w="1180" w:type="dxa"/>
            <w:shd w:val="clear" w:color="auto" w:fill="auto"/>
          </w:tcPr>
          <w:p w:rsidR="00F57D2F" w:rsidRDefault="00F57D2F" w:rsidP="00F57D2F">
            <w:pPr>
              <w:rPr>
                <w:rFonts w:eastAsia="PMingLiU"/>
                <w:lang w:eastAsia="zh-TW"/>
              </w:rPr>
            </w:pPr>
            <w:r>
              <w:rPr>
                <w:rFonts w:eastAsia="Yu Mincho" w:hint="eastAsia"/>
                <w:lang w:eastAsia="ja-JP"/>
              </w:rPr>
              <w:t>B</w:t>
            </w:r>
            <w:r>
              <w:rPr>
                <w:rFonts w:eastAsia="Yu Mincho"/>
                <w:lang w:eastAsia="ja-JP"/>
              </w:rPr>
              <w:t xml:space="preserve"> (or C if the start marker is control PDU)</w:t>
            </w:r>
          </w:p>
        </w:tc>
        <w:tc>
          <w:tcPr>
            <w:tcW w:w="7088" w:type="dxa"/>
            <w:shd w:val="clear" w:color="auto" w:fill="auto"/>
            <w:vAlign w:val="center"/>
          </w:tcPr>
          <w:p w:rsidR="00F57D2F" w:rsidRDefault="00F57D2F" w:rsidP="00F57D2F">
            <w:pPr>
              <w:rPr>
                <w:rFonts w:eastAsia="Malgun Gothic"/>
                <w:lang w:eastAsia="ko-KR"/>
              </w:rPr>
            </w:pPr>
          </w:p>
        </w:tc>
      </w:tr>
      <w:tr w:rsidR="00FA0789" w:rsidTr="00FA0789">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rsidR="00FA0789" w:rsidRPr="00FA0789" w:rsidRDefault="00FA0789" w:rsidP="001B53E9">
            <w:pPr>
              <w:rPr>
                <w:rFonts w:eastAsia="Yu Mincho"/>
                <w:lang w:eastAsia="ja-JP"/>
              </w:rPr>
            </w:pPr>
            <w:r w:rsidRPr="00FA0789">
              <w:rPr>
                <w:rFonts w:eastAsia="Yu Mincho" w:hint="eastAsia"/>
                <w:lang w:eastAsia="ja-JP"/>
              </w:rPr>
              <w:t>Spreadtrum</w:t>
            </w: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FA0789" w:rsidRPr="00FA0789" w:rsidRDefault="00FA0789" w:rsidP="001B53E9">
            <w:pPr>
              <w:rPr>
                <w:rFonts w:eastAsia="Yu Mincho"/>
                <w:lang w:eastAsia="ja-JP"/>
              </w:rPr>
            </w:pPr>
            <w:r w:rsidRPr="00FA0789">
              <w:rPr>
                <w:rFonts w:eastAsia="Yu Mincho" w:hint="eastAsia"/>
                <w:lang w:eastAsia="ja-JP"/>
              </w:rPr>
              <w:t>A</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FA0789" w:rsidRDefault="00FA0789" w:rsidP="001B53E9">
            <w:pPr>
              <w:rPr>
                <w:rFonts w:eastAsia="Malgun Gothic"/>
                <w:lang w:eastAsia="ko-KR"/>
              </w:rPr>
            </w:pPr>
            <w:r w:rsidRPr="00FA0789">
              <w:rPr>
                <w:rFonts w:eastAsia="Malgun Gothic"/>
                <w:lang w:eastAsia="ko-KR"/>
              </w:rPr>
              <w:t>The solution A is preferred without introducing a new type SDAP PDU.</w:t>
            </w:r>
          </w:p>
        </w:tc>
      </w:tr>
      <w:tr w:rsidR="009B4690" w:rsidTr="00FA0789">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rsidR="009B4690" w:rsidRPr="00FA0789" w:rsidRDefault="009B4690" w:rsidP="001B53E9">
            <w:pPr>
              <w:rPr>
                <w:rFonts w:eastAsia="Yu Mincho"/>
                <w:lang w:eastAsia="ja-JP"/>
              </w:rPr>
            </w:pPr>
            <w:r>
              <w:rPr>
                <w:rFonts w:eastAsia="Yu Mincho"/>
                <w:lang w:eastAsia="ja-JP"/>
              </w:rPr>
              <w:t>MediaTek</w:t>
            </w: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9B4690" w:rsidRPr="00FA0789" w:rsidRDefault="009B4690" w:rsidP="001B53E9">
            <w:pPr>
              <w:rPr>
                <w:rFonts w:eastAsia="Yu Mincho"/>
                <w:lang w:eastAsia="ja-JP"/>
              </w:rPr>
            </w:pPr>
            <w:r>
              <w:rPr>
                <w:rFonts w:eastAsia="Yu Mincho"/>
                <w:lang w:eastAsia="ja-JP"/>
              </w:rPr>
              <w:t>A</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B4690" w:rsidRPr="00FA0789" w:rsidRDefault="009B4690" w:rsidP="001B53E9">
            <w:pPr>
              <w:rPr>
                <w:rFonts w:eastAsia="Malgun Gothic"/>
                <w:lang w:eastAsia="ko-KR"/>
              </w:rPr>
            </w:pPr>
            <w:r w:rsidRPr="009B4690">
              <w:rPr>
                <w:rFonts w:eastAsia="Malgun Gothic"/>
                <w:lang w:eastAsia="ko-KR"/>
              </w:rPr>
              <w:t>The details of whether or not payload-less SDAP header needs to be supported, which DRB it can be sent on etc. can be further discussed.</w:t>
            </w:r>
          </w:p>
        </w:tc>
      </w:tr>
      <w:tr w:rsidR="009B4690" w:rsidTr="00FA0789">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rsidR="009B4690" w:rsidRPr="00FA0789" w:rsidRDefault="009B4690" w:rsidP="001B53E9">
            <w:pPr>
              <w:rPr>
                <w:rFonts w:eastAsia="Yu Mincho"/>
                <w:lang w:eastAsia="ja-JP"/>
              </w:rPr>
            </w:pP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9B4690" w:rsidRPr="00FA0789" w:rsidRDefault="009B4690" w:rsidP="001B53E9">
            <w:pPr>
              <w:rPr>
                <w:rFonts w:eastAsia="Yu Mincho"/>
                <w:lang w:eastAsia="ja-JP"/>
              </w:rPr>
            </w:pP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B4690" w:rsidRPr="00FA0789" w:rsidRDefault="009B4690" w:rsidP="001B53E9">
            <w:pPr>
              <w:rPr>
                <w:rFonts w:eastAsia="Malgun Gothic"/>
                <w:lang w:eastAsia="ko-KR"/>
              </w:rPr>
            </w:pPr>
          </w:p>
        </w:tc>
      </w:tr>
    </w:tbl>
    <w:p w:rsidR="00AA2265" w:rsidRDefault="00AA2265"/>
    <w:p w:rsidR="00AA2265" w:rsidRDefault="004C7EC4">
      <w:pPr>
        <w:pStyle w:val="2"/>
        <w:numPr>
          <w:ilvl w:val="1"/>
          <w:numId w:val="1"/>
        </w:numPr>
      </w:pPr>
      <w:r>
        <w:t xml:space="preserve">Others </w:t>
      </w:r>
    </w:p>
    <w:p w:rsidR="00AA2265" w:rsidRDefault="004C7EC4">
      <w:pPr>
        <w:rPr>
          <w:lang w:val="en-GB"/>
        </w:rPr>
      </w:pPr>
      <w:r>
        <w:rPr>
          <w:lang w:val="en-GB"/>
        </w:rPr>
        <w:t xml:space="preserve">If companies have other discussion points to be discussed in this email discussion, they are welcomed to provide in this section.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8268"/>
      </w:tblGrid>
      <w:tr w:rsidR="00AA2265">
        <w:tc>
          <w:tcPr>
            <w:tcW w:w="1338" w:type="dxa"/>
            <w:shd w:val="clear" w:color="auto" w:fill="BFBFBF"/>
            <w:vAlign w:val="center"/>
          </w:tcPr>
          <w:p w:rsidR="00AA2265" w:rsidRDefault="004C7EC4">
            <w:pPr>
              <w:jc w:val="center"/>
              <w:rPr>
                <w:rFonts w:eastAsia="Malgun Gothic"/>
                <w:b/>
                <w:szCs w:val="22"/>
                <w:lang w:eastAsia="ko-KR"/>
              </w:rPr>
            </w:pPr>
            <w:r>
              <w:rPr>
                <w:rFonts w:eastAsia="Malgun Gothic" w:hint="eastAsia"/>
                <w:b/>
                <w:szCs w:val="22"/>
                <w:lang w:eastAsia="ko-KR"/>
              </w:rPr>
              <w:t>Company</w:t>
            </w:r>
            <w:r>
              <w:rPr>
                <w:rFonts w:eastAsia="Malgun Gothic"/>
                <w:b/>
                <w:szCs w:val="22"/>
                <w:lang w:eastAsia="ko-KR"/>
              </w:rPr>
              <w:t xml:space="preserve"> name</w:t>
            </w:r>
          </w:p>
        </w:tc>
        <w:tc>
          <w:tcPr>
            <w:tcW w:w="8268" w:type="dxa"/>
            <w:shd w:val="clear" w:color="auto" w:fill="BFBFBF"/>
            <w:vAlign w:val="center"/>
          </w:tcPr>
          <w:p w:rsidR="00AA2265" w:rsidRDefault="004C7EC4">
            <w:pPr>
              <w:jc w:val="center"/>
              <w:rPr>
                <w:rFonts w:eastAsia="Malgun Gothic"/>
                <w:b/>
                <w:szCs w:val="22"/>
                <w:lang w:eastAsia="ko-KR"/>
              </w:rPr>
            </w:pPr>
            <w:r>
              <w:rPr>
                <w:rFonts w:eastAsia="Malgun Gothic"/>
                <w:b/>
                <w:szCs w:val="22"/>
                <w:lang w:eastAsia="ko-KR"/>
              </w:rPr>
              <w:t>Discussion points and comment</w:t>
            </w:r>
          </w:p>
        </w:tc>
      </w:tr>
      <w:tr w:rsidR="00AA2265">
        <w:tc>
          <w:tcPr>
            <w:tcW w:w="1338" w:type="dxa"/>
            <w:shd w:val="clear" w:color="auto" w:fill="auto"/>
            <w:vAlign w:val="center"/>
          </w:tcPr>
          <w:p w:rsidR="00AA2265" w:rsidRDefault="004C7EC4">
            <w:r>
              <w:t>Ericsson</w:t>
            </w:r>
          </w:p>
        </w:tc>
        <w:tc>
          <w:tcPr>
            <w:tcW w:w="8268" w:type="dxa"/>
            <w:shd w:val="clear" w:color="auto" w:fill="auto"/>
            <w:vAlign w:val="center"/>
          </w:tcPr>
          <w:p w:rsidR="00AA2265" w:rsidRDefault="004C7EC4">
            <w:r>
              <w:t xml:space="preserve">Related to comments above: buffering and the relocation of several QoS Flows in an (single) RRC reconfiguration seems necessary to also be considered. </w:t>
            </w:r>
          </w:p>
          <w:p w:rsidR="00AA2265" w:rsidRDefault="00AA2265"/>
        </w:tc>
      </w:tr>
      <w:tr w:rsidR="00AA2265">
        <w:tc>
          <w:tcPr>
            <w:tcW w:w="1338" w:type="dxa"/>
            <w:shd w:val="clear" w:color="auto" w:fill="auto"/>
            <w:vAlign w:val="center"/>
          </w:tcPr>
          <w:p w:rsidR="00AA2265" w:rsidRDefault="004C7EC4">
            <w:pPr>
              <w:rPr>
                <w:rFonts w:eastAsia="Malgun Gothic"/>
              </w:rPr>
            </w:pPr>
            <w:r>
              <w:lastRenderedPageBreak/>
              <w:t>Huawei, HiSilicon</w:t>
            </w:r>
          </w:p>
        </w:tc>
        <w:tc>
          <w:tcPr>
            <w:tcW w:w="8268" w:type="dxa"/>
            <w:shd w:val="clear" w:color="auto" w:fill="auto"/>
            <w:vAlign w:val="center"/>
          </w:tcPr>
          <w:p w:rsidR="00AA2265" w:rsidRDefault="004C7EC4">
            <w:r>
              <w:t xml:space="preserve">How many end marker PDUs could be transmitted for the QoS flow to be relocated? </w:t>
            </w:r>
          </w:p>
          <w:p w:rsidR="00AA2265" w:rsidRPr="00CB6671" w:rsidRDefault="0073787F">
            <w:pPr>
              <w:pStyle w:val="af1"/>
              <w:numPr>
                <w:ilvl w:val="0"/>
                <w:numId w:val="16"/>
              </w:numPr>
              <w:rPr>
                <w:rFonts w:eastAsia="Malgun Gothic"/>
                <w:lang w:val="en-US"/>
              </w:rPr>
            </w:pPr>
            <w:r w:rsidRPr="00CB6671">
              <w:rPr>
                <w:sz w:val="20"/>
                <w:lang w:val="en-US"/>
              </w:rPr>
              <w:t xml:space="preserve">only one end marker PDU could be transmitted for both RLC AM and UM mode. And network implementation could assist the case when the end marker is lost for RLC UM mode. </w:t>
            </w:r>
          </w:p>
        </w:tc>
      </w:tr>
      <w:tr w:rsidR="00AA2265">
        <w:tc>
          <w:tcPr>
            <w:tcW w:w="1338" w:type="dxa"/>
            <w:shd w:val="clear" w:color="auto" w:fill="auto"/>
            <w:vAlign w:val="center"/>
          </w:tcPr>
          <w:p w:rsidR="00AA2265" w:rsidRDefault="004C7EC4">
            <w:pPr>
              <w:rPr>
                <w:lang w:eastAsia="zh-CN"/>
              </w:rPr>
            </w:pPr>
            <w:r>
              <w:rPr>
                <w:rFonts w:hint="eastAsia"/>
                <w:lang w:eastAsia="zh-CN"/>
              </w:rPr>
              <w:t>OPPO</w:t>
            </w:r>
          </w:p>
        </w:tc>
        <w:tc>
          <w:tcPr>
            <w:tcW w:w="8268" w:type="dxa"/>
            <w:shd w:val="clear" w:color="auto" w:fill="auto"/>
            <w:vAlign w:val="center"/>
          </w:tcPr>
          <w:p w:rsidR="00AA2265" w:rsidRDefault="004C7EC4">
            <w:pPr>
              <w:rPr>
                <w:lang w:eastAsia="zh-CN"/>
              </w:rPr>
            </w:pPr>
            <w:r>
              <w:rPr>
                <w:lang w:eastAsia="zh-CN"/>
              </w:rPr>
              <w:t>A</w:t>
            </w:r>
            <w:r>
              <w:rPr>
                <w:rFonts w:hint="eastAsia"/>
                <w:lang w:eastAsia="zh-CN"/>
              </w:rPr>
              <w:t xml:space="preserve"> buffer in the receiver should be maintained before the end-marker is received.</w:t>
            </w:r>
          </w:p>
        </w:tc>
      </w:tr>
      <w:tr w:rsidR="00617E91">
        <w:tc>
          <w:tcPr>
            <w:tcW w:w="1338" w:type="dxa"/>
            <w:shd w:val="clear" w:color="auto" w:fill="auto"/>
            <w:vAlign w:val="center"/>
          </w:tcPr>
          <w:p w:rsidR="00617E91" w:rsidRDefault="00617E91" w:rsidP="00617E91">
            <w:pPr>
              <w:rPr>
                <w:lang w:eastAsia="zh-CN"/>
              </w:rPr>
            </w:pPr>
            <w:r>
              <w:rPr>
                <w:lang w:eastAsia="zh-CN"/>
              </w:rPr>
              <w:t>vivo</w:t>
            </w:r>
          </w:p>
        </w:tc>
        <w:tc>
          <w:tcPr>
            <w:tcW w:w="8268" w:type="dxa"/>
            <w:shd w:val="clear" w:color="auto" w:fill="auto"/>
            <w:vAlign w:val="center"/>
          </w:tcPr>
          <w:p w:rsidR="00617E91" w:rsidRDefault="00617E91" w:rsidP="00617E91">
            <w:pPr>
              <w:rPr>
                <w:lang w:eastAsia="zh-CN"/>
              </w:rPr>
            </w:pPr>
            <w:r>
              <w:rPr>
                <w:lang w:eastAsia="zh-CN"/>
              </w:rPr>
              <w:t>For RLC UM mode, we should probably allow the repetition transmission of the end-marker, so as to ensure more reliable transmission of the end marker. If RAN2 agreed to allow the repetition transmission of the end-marker, RAN2 should further discuss how to capture it in the specification.</w:t>
            </w:r>
          </w:p>
        </w:tc>
      </w:tr>
      <w:tr w:rsidR="00AC2856">
        <w:tc>
          <w:tcPr>
            <w:tcW w:w="1338" w:type="dxa"/>
            <w:shd w:val="clear" w:color="auto" w:fill="auto"/>
            <w:vAlign w:val="center"/>
          </w:tcPr>
          <w:p w:rsidR="00AC2856" w:rsidRDefault="00AC2856" w:rsidP="00AC2856">
            <w:pPr>
              <w:rPr>
                <w:lang w:eastAsia="zh-CN"/>
              </w:rPr>
            </w:pPr>
            <w:r>
              <w:rPr>
                <w:rFonts w:eastAsia="Malgun Gothic" w:hint="eastAsia"/>
                <w:lang w:eastAsia="ko-KR"/>
              </w:rPr>
              <w:t>LG</w:t>
            </w:r>
          </w:p>
        </w:tc>
        <w:tc>
          <w:tcPr>
            <w:tcW w:w="8268" w:type="dxa"/>
            <w:shd w:val="clear" w:color="auto" w:fill="auto"/>
            <w:vAlign w:val="center"/>
          </w:tcPr>
          <w:p w:rsidR="00AC2856" w:rsidRDefault="00AC2856" w:rsidP="00AC2856">
            <w:pPr>
              <w:rPr>
                <w:lang w:eastAsia="zh-CN"/>
              </w:rPr>
            </w:pPr>
            <w:r>
              <w:rPr>
                <w:rFonts w:eastAsia="Malgun Gothic"/>
                <w:lang w:eastAsia="ko-KR"/>
              </w:rPr>
              <w:t xml:space="preserve">Multiple QoS flows may be remapped to a new DRB at the same time. The end-marker design should consider this case. </w:t>
            </w:r>
          </w:p>
        </w:tc>
      </w:tr>
      <w:tr w:rsidR="00FA0789" w:rsidTr="001B53E9">
        <w:tc>
          <w:tcPr>
            <w:tcW w:w="1338" w:type="dxa"/>
            <w:shd w:val="clear" w:color="auto" w:fill="auto"/>
            <w:vAlign w:val="center"/>
          </w:tcPr>
          <w:p w:rsidR="00FA0789" w:rsidRDefault="00FA0789" w:rsidP="001B53E9">
            <w:pPr>
              <w:rPr>
                <w:rFonts w:eastAsia="Malgun Gothic"/>
                <w:lang w:eastAsia="ko-KR"/>
              </w:rPr>
            </w:pPr>
            <w:r>
              <w:rPr>
                <w:rFonts w:eastAsia="等线" w:hint="eastAsia"/>
                <w:lang w:eastAsia="zh-CN"/>
              </w:rPr>
              <w:t>Spreadtrum</w:t>
            </w:r>
          </w:p>
        </w:tc>
        <w:tc>
          <w:tcPr>
            <w:tcW w:w="8268" w:type="dxa"/>
            <w:shd w:val="clear" w:color="auto" w:fill="auto"/>
            <w:vAlign w:val="center"/>
          </w:tcPr>
          <w:p w:rsidR="00FA0789" w:rsidRDefault="00FA0789" w:rsidP="001B53E9">
            <w:pPr>
              <w:rPr>
                <w:rFonts w:eastAsia="Malgun Gothic"/>
                <w:lang w:eastAsia="ko-KR"/>
              </w:rPr>
            </w:pPr>
            <w:r>
              <w:rPr>
                <w:lang w:eastAsia="zh-CN"/>
              </w:rPr>
              <w:t>Whether single solution is applicable for both RLC AM and RLC UM should be discussed and the agreements should be captured in the specification.</w:t>
            </w:r>
          </w:p>
        </w:tc>
      </w:tr>
    </w:tbl>
    <w:p w:rsidR="00AA2265" w:rsidRDefault="00AA2265">
      <w:pPr>
        <w:jc w:val="center"/>
      </w:pPr>
    </w:p>
    <w:p w:rsidR="00D0342F" w:rsidRDefault="00D0342F" w:rsidP="00D0342F">
      <w:pPr>
        <w:pStyle w:val="1"/>
      </w:pPr>
      <w:r>
        <w:t>Summary of email discussion</w:t>
      </w:r>
    </w:p>
    <w:p w:rsidR="00D0342F" w:rsidRPr="00E67E6D" w:rsidRDefault="00D0342F" w:rsidP="00D0342F">
      <w:r w:rsidRPr="00E67E6D">
        <w:t xml:space="preserve">Overall 17 companies join the discussion and give their comments. </w:t>
      </w:r>
    </w:p>
    <w:p w:rsidR="00D0342F" w:rsidRPr="00836B90" w:rsidRDefault="00D0342F" w:rsidP="00D0342F">
      <w:pPr>
        <w:pStyle w:val="af1"/>
        <w:numPr>
          <w:ilvl w:val="0"/>
          <w:numId w:val="19"/>
        </w:numPr>
        <w:rPr>
          <w:b/>
          <w:sz w:val="20"/>
          <w:lang w:val="en-US"/>
        </w:rPr>
      </w:pPr>
      <w:r w:rsidRPr="00836B90">
        <w:rPr>
          <w:b/>
          <w:sz w:val="20"/>
          <w:lang w:val="en-US"/>
        </w:rPr>
        <w:t>Summary</w:t>
      </w:r>
      <w:r>
        <w:rPr>
          <w:b/>
          <w:sz w:val="20"/>
          <w:lang w:val="en-US"/>
        </w:rPr>
        <w:t xml:space="preserve"> 1: </w:t>
      </w:r>
      <w:r w:rsidRPr="00836B90">
        <w:rPr>
          <w:b/>
          <w:sz w:val="20"/>
          <w:lang w:val="en-US"/>
        </w:rPr>
        <w:t>Question</w:t>
      </w:r>
      <w:r>
        <w:rPr>
          <w:b/>
          <w:sz w:val="20"/>
          <w:lang w:val="en-US"/>
        </w:rPr>
        <w:t>:</w:t>
      </w:r>
      <w:r w:rsidRPr="00836B90">
        <w:rPr>
          <w:b/>
          <w:sz w:val="20"/>
          <w:lang w:val="en-US"/>
        </w:rPr>
        <w:t xml:space="preserve"> Do companies agree the scope and understandings of two use cases in this email discussion?</w:t>
      </w:r>
    </w:p>
    <w:p w:rsidR="00D0342F" w:rsidRPr="00E67E6D" w:rsidRDefault="00D0342F" w:rsidP="00D0342F">
      <w:pPr>
        <w:pStyle w:val="af1"/>
        <w:numPr>
          <w:ilvl w:val="1"/>
          <w:numId w:val="19"/>
        </w:numPr>
        <w:rPr>
          <w:sz w:val="20"/>
          <w:lang w:val="en-US"/>
        </w:rPr>
      </w:pPr>
      <w:r>
        <w:rPr>
          <w:sz w:val="20"/>
          <w:lang w:val="en-US"/>
        </w:rPr>
        <w:t>Five</w:t>
      </w:r>
      <w:r w:rsidRPr="00E67E6D">
        <w:rPr>
          <w:sz w:val="20"/>
          <w:lang w:val="en-US"/>
        </w:rPr>
        <w:t xml:space="preserve"> companies think both use case 1 and use case 2 are valid </w:t>
      </w:r>
    </w:p>
    <w:p w:rsidR="00D0342F" w:rsidRDefault="00D0342F" w:rsidP="00D0342F">
      <w:pPr>
        <w:pStyle w:val="af1"/>
        <w:numPr>
          <w:ilvl w:val="1"/>
          <w:numId w:val="19"/>
        </w:numPr>
        <w:rPr>
          <w:sz w:val="20"/>
          <w:lang w:val="en-US"/>
        </w:rPr>
      </w:pPr>
      <w:r>
        <w:rPr>
          <w:sz w:val="20"/>
          <w:lang w:val="en-US"/>
        </w:rPr>
        <w:t>Ten</w:t>
      </w:r>
      <w:r w:rsidRPr="00C76BF4">
        <w:rPr>
          <w:sz w:val="20"/>
          <w:lang w:val="en-US"/>
        </w:rPr>
        <w:t xml:space="preserve"> companies think only use case 2 is valid.   </w:t>
      </w:r>
    </w:p>
    <w:p w:rsidR="00D0342F" w:rsidRDefault="00D0342F" w:rsidP="00D0342F">
      <w:pPr>
        <w:pStyle w:val="af1"/>
        <w:numPr>
          <w:ilvl w:val="1"/>
          <w:numId w:val="19"/>
        </w:numPr>
        <w:rPr>
          <w:sz w:val="20"/>
          <w:lang w:val="en-US"/>
        </w:rPr>
      </w:pPr>
      <w:r>
        <w:rPr>
          <w:sz w:val="20"/>
          <w:lang w:val="en-US"/>
        </w:rPr>
        <w:t>One company thinks that it</w:t>
      </w:r>
      <w:r w:rsidRPr="00631618">
        <w:rPr>
          <w:sz w:val="20"/>
          <w:lang w:val="en-US"/>
        </w:rPr>
        <w:t xml:space="preserve"> depends on the understanding of transmi</w:t>
      </w:r>
      <w:r>
        <w:rPr>
          <w:sz w:val="20"/>
          <w:lang w:val="en-US"/>
        </w:rPr>
        <w:t xml:space="preserve">tter/receiver/SDAP/layers below. </w:t>
      </w:r>
    </w:p>
    <w:p w:rsidR="00D0342F" w:rsidRPr="00631618" w:rsidRDefault="00D0342F" w:rsidP="00D0342F">
      <w:pPr>
        <w:pStyle w:val="af1"/>
        <w:numPr>
          <w:ilvl w:val="1"/>
          <w:numId w:val="19"/>
        </w:numPr>
        <w:rPr>
          <w:sz w:val="20"/>
          <w:lang w:val="en-US"/>
        </w:rPr>
      </w:pPr>
      <w:r>
        <w:rPr>
          <w:sz w:val="20"/>
          <w:lang w:val="en-US"/>
        </w:rPr>
        <w:t>One company thinks w</w:t>
      </w:r>
      <w:r w:rsidRPr="00091A99">
        <w:rPr>
          <w:sz w:val="20"/>
          <w:lang w:val="en-US"/>
        </w:rPr>
        <w:t>hat happens in the interim period</w:t>
      </w:r>
      <w:r>
        <w:rPr>
          <w:sz w:val="20"/>
          <w:lang w:val="en-US"/>
        </w:rPr>
        <w:t xml:space="preserve"> should not be modeled.</w:t>
      </w:r>
    </w:p>
    <w:p w:rsidR="00D0342F" w:rsidRDefault="00D0342F" w:rsidP="00D0342F">
      <w:pPr>
        <w:rPr>
          <w:lang w:eastAsia="zh-CN"/>
        </w:rPr>
      </w:pPr>
      <w:r>
        <w:rPr>
          <w:lang w:eastAsia="zh-CN"/>
        </w:rPr>
        <w:t xml:space="preserve">Further one company proposes that buffered packets below SDAP should not be delivered back to SDAP for re-processing.  </w:t>
      </w:r>
    </w:p>
    <w:p w:rsidR="00D0342F" w:rsidRDefault="00D0342F" w:rsidP="00D0342F">
      <w:r w:rsidRPr="009264F5">
        <w:t>From the previous</w:t>
      </w:r>
      <w:r>
        <w:t xml:space="preserve"> analysis</w:t>
      </w:r>
      <w:r>
        <w:rPr>
          <w:b/>
        </w:rPr>
        <w:t>, m</w:t>
      </w:r>
      <w:r w:rsidRPr="00094DA0">
        <w:rPr>
          <w:b/>
        </w:rPr>
        <w:t>ost companies</w:t>
      </w:r>
      <w:r>
        <w:t xml:space="preserve"> think that at the time of QoS flow remapping, new arrival data should not be transmitted over the old DRB but on the new DRB. The rapporteur proposes the following. </w:t>
      </w:r>
    </w:p>
    <w:p w:rsidR="00D0342F" w:rsidRDefault="00D0342F" w:rsidP="00D0342F">
      <w:pPr>
        <w:rPr>
          <w:b/>
        </w:rPr>
      </w:pPr>
      <w:r>
        <w:rPr>
          <w:b/>
        </w:rPr>
        <w:t>Proposal</w:t>
      </w:r>
      <w:r w:rsidRPr="00B65DB4">
        <w:rPr>
          <w:b/>
        </w:rPr>
        <w:t xml:space="preserve"> 1</w:t>
      </w:r>
      <w:r w:rsidRPr="00094DA0">
        <w:rPr>
          <w:b/>
        </w:rPr>
        <w:t xml:space="preserve">:  </w:t>
      </w:r>
      <w:r>
        <w:rPr>
          <w:b/>
        </w:rPr>
        <w:t>T</w:t>
      </w:r>
      <w:r w:rsidRPr="00094DA0">
        <w:rPr>
          <w:b/>
        </w:rPr>
        <w:t xml:space="preserve">he </w:t>
      </w:r>
      <w:r>
        <w:rPr>
          <w:b/>
        </w:rPr>
        <w:t xml:space="preserve">SDAP should map the </w:t>
      </w:r>
      <w:r w:rsidRPr="00094DA0">
        <w:rPr>
          <w:b/>
        </w:rPr>
        <w:t xml:space="preserve">new arrival data </w:t>
      </w:r>
      <w:r>
        <w:rPr>
          <w:b/>
        </w:rPr>
        <w:t>to</w:t>
      </w:r>
      <w:r w:rsidRPr="00094DA0">
        <w:rPr>
          <w:b/>
        </w:rPr>
        <w:t xml:space="preserve"> the </w:t>
      </w:r>
      <w:r>
        <w:rPr>
          <w:b/>
        </w:rPr>
        <w:t>new</w:t>
      </w:r>
      <w:r w:rsidRPr="00094DA0">
        <w:rPr>
          <w:b/>
        </w:rPr>
        <w:t xml:space="preserve"> DRB </w:t>
      </w:r>
      <w:r>
        <w:rPr>
          <w:b/>
        </w:rPr>
        <w:t>after</w:t>
      </w:r>
      <w:r w:rsidRPr="00094DA0">
        <w:rPr>
          <w:b/>
        </w:rPr>
        <w:t xml:space="preserve"> </w:t>
      </w:r>
      <w:r>
        <w:rPr>
          <w:b/>
        </w:rPr>
        <w:t xml:space="preserve">the remapping occurs. </w:t>
      </w:r>
    </w:p>
    <w:p w:rsidR="00D0342F" w:rsidRPr="00094DA0" w:rsidRDefault="00D0342F" w:rsidP="00D0342F">
      <w:pPr>
        <w:rPr>
          <w:b/>
        </w:rPr>
      </w:pPr>
    </w:p>
    <w:p w:rsidR="00D0342F" w:rsidRPr="00836B90" w:rsidRDefault="00D0342F" w:rsidP="00D0342F">
      <w:pPr>
        <w:pStyle w:val="af1"/>
        <w:numPr>
          <w:ilvl w:val="0"/>
          <w:numId w:val="19"/>
        </w:numPr>
        <w:rPr>
          <w:b/>
          <w:sz w:val="20"/>
          <w:lang w:val="en-US"/>
        </w:rPr>
      </w:pPr>
      <w:r w:rsidRPr="00836B90">
        <w:rPr>
          <w:b/>
          <w:sz w:val="20"/>
          <w:lang w:val="en-US"/>
        </w:rPr>
        <w:t>Summary</w:t>
      </w:r>
      <w:r>
        <w:rPr>
          <w:b/>
          <w:sz w:val="20"/>
          <w:lang w:val="en-US"/>
        </w:rPr>
        <w:t xml:space="preserve"> 2: </w:t>
      </w:r>
      <w:r w:rsidRPr="00836B90">
        <w:rPr>
          <w:b/>
          <w:sz w:val="20"/>
          <w:lang w:val="en-US"/>
        </w:rPr>
        <w:t>Question</w:t>
      </w:r>
      <w:r>
        <w:rPr>
          <w:b/>
          <w:sz w:val="20"/>
          <w:lang w:val="en-US"/>
        </w:rPr>
        <w:t xml:space="preserve">: </w:t>
      </w:r>
      <w:r w:rsidRPr="00836B90">
        <w:rPr>
          <w:b/>
          <w:sz w:val="20"/>
          <w:lang w:val="en-US"/>
        </w:rPr>
        <w:t>Among the above two end marker solutions, which solution is preferred for use case 1, or if there is no strong view?</w:t>
      </w:r>
    </w:p>
    <w:p w:rsidR="00D0342F" w:rsidRPr="00D138AC" w:rsidRDefault="00D0342F" w:rsidP="00D0342F">
      <w:pPr>
        <w:pStyle w:val="af1"/>
        <w:numPr>
          <w:ilvl w:val="1"/>
          <w:numId w:val="19"/>
        </w:numPr>
        <w:rPr>
          <w:sz w:val="20"/>
          <w:lang w:val="en-US"/>
        </w:rPr>
      </w:pPr>
      <w:r>
        <w:rPr>
          <w:sz w:val="20"/>
          <w:lang w:val="en-US"/>
        </w:rPr>
        <w:t>Eight</w:t>
      </w:r>
      <w:r w:rsidRPr="00D138AC">
        <w:rPr>
          <w:sz w:val="20"/>
          <w:lang w:val="en-US"/>
        </w:rPr>
        <w:t xml:space="preserve"> companies </w:t>
      </w:r>
      <w:r>
        <w:rPr>
          <w:sz w:val="20"/>
          <w:lang w:val="en-US"/>
        </w:rPr>
        <w:t>support</w:t>
      </w:r>
      <w:r w:rsidRPr="00D138AC">
        <w:rPr>
          <w:sz w:val="20"/>
          <w:lang w:val="en-US"/>
        </w:rPr>
        <w:t xml:space="preserve"> solution A </w:t>
      </w:r>
    </w:p>
    <w:p w:rsidR="00D0342F" w:rsidRPr="00D138AC" w:rsidRDefault="00D0342F" w:rsidP="00D0342F">
      <w:pPr>
        <w:pStyle w:val="af1"/>
        <w:numPr>
          <w:ilvl w:val="1"/>
          <w:numId w:val="19"/>
        </w:numPr>
        <w:rPr>
          <w:sz w:val="20"/>
          <w:lang w:val="en-US"/>
        </w:rPr>
      </w:pPr>
      <w:r>
        <w:rPr>
          <w:sz w:val="20"/>
          <w:lang w:val="en-US"/>
        </w:rPr>
        <w:t>Eight</w:t>
      </w:r>
      <w:r w:rsidRPr="00D138AC">
        <w:rPr>
          <w:sz w:val="20"/>
          <w:lang w:val="en-US"/>
        </w:rPr>
        <w:t xml:space="preserve"> companies support solution B. </w:t>
      </w:r>
    </w:p>
    <w:p w:rsidR="00D0342F" w:rsidRPr="00D138AC" w:rsidRDefault="00D0342F" w:rsidP="00D0342F">
      <w:pPr>
        <w:pStyle w:val="af1"/>
        <w:numPr>
          <w:ilvl w:val="1"/>
          <w:numId w:val="19"/>
        </w:numPr>
        <w:rPr>
          <w:sz w:val="20"/>
          <w:lang w:val="en-US"/>
        </w:rPr>
      </w:pPr>
      <w:r w:rsidRPr="00D138AC">
        <w:rPr>
          <w:sz w:val="20"/>
          <w:lang w:val="en-US"/>
        </w:rPr>
        <w:t xml:space="preserve">One company </w:t>
      </w:r>
      <w:r>
        <w:rPr>
          <w:sz w:val="20"/>
          <w:lang w:val="en-US"/>
        </w:rPr>
        <w:t>prefers</w:t>
      </w:r>
      <w:r w:rsidRPr="00D138AC">
        <w:rPr>
          <w:sz w:val="20"/>
          <w:lang w:val="en-US"/>
        </w:rPr>
        <w:t xml:space="preserve"> A or B </w:t>
      </w:r>
    </w:p>
    <w:p w:rsidR="00D0342F" w:rsidRDefault="00D0342F" w:rsidP="00D0342F">
      <w:r>
        <w:t xml:space="preserve">For this case, some companies who support solution A think that the end marker indicator could be carried within the SDAP data PDU. Majority companies supporting solution B think the SDAP control PDU could be used. One company </w:t>
      </w:r>
      <w:r>
        <w:rPr>
          <w:rFonts w:hint="eastAsia"/>
          <w:lang w:eastAsia="zh-CN"/>
        </w:rPr>
        <w:t>prefer</w:t>
      </w:r>
      <w:r>
        <w:rPr>
          <w:lang w:eastAsia="zh-CN"/>
        </w:rPr>
        <w:t>s</w:t>
      </w:r>
      <w:r>
        <w:rPr>
          <w:rFonts w:hint="eastAsia"/>
          <w:lang w:eastAsia="zh-CN"/>
        </w:rPr>
        <w:t xml:space="preserve"> to have a SDAP header only PDU without EM</w:t>
      </w:r>
      <w:r>
        <w:rPr>
          <w:lang w:eastAsia="zh-CN"/>
        </w:rPr>
        <w:t xml:space="preserve"> </w:t>
      </w:r>
      <w:r>
        <w:rPr>
          <w:rFonts w:hint="eastAsia"/>
          <w:lang w:eastAsia="zh-CN"/>
        </w:rPr>
        <w:t>bit</w:t>
      </w:r>
      <w:r>
        <w:t xml:space="preserve">. One company prefers not to use D/C bit. </w:t>
      </w:r>
    </w:p>
    <w:p w:rsidR="00D0342F" w:rsidRDefault="00D0342F" w:rsidP="00D0342F">
      <w:r>
        <w:t xml:space="preserve">The rapporteur proposes to further discuss </w:t>
      </w:r>
      <w:r w:rsidR="00406281">
        <w:t xml:space="preserve">this </w:t>
      </w:r>
      <w:r>
        <w:t>at the online meeting.</w:t>
      </w:r>
    </w:p>
    <w:p w:rsidR="00D0342F" w:rsidRDefault="00D0342F" w:rsidP="00D0342F">
      <w:pPr>
        <w:rPr>
          <w:b/>
        </w:rPr>
      </w:pPr>
      <w:r w:rsidRPr="00B65DB4">
        <w:rPr>
          <w:b/>
        </w:rPr>
        <w:t xml:space="preserve">Proposal </w:t>
      </w:r>
      <w:r>
        <w:rPr>
          <w:b/>
        </w:rPr>
        <w:t>2</w:t>
      </w:r>
      <w:r w:rsidRPr="00094DA0">
        <w:rPr>
          <w:b/>
        </w:rPr>
        <w:t xml:space="preserve">: </w:t>
      </w:r>
      <w:r>
        <w:rPr>
          <w:b/>
        </w:rPr>
        <w:t xml:space="preserve"> RAN2 to further discuss whether the end marker indicator could be carried with the new data in case the new data is available. </w:t>
      </w:r>
    </w:p>
    <w:p w:rsidR="00D0342F" w:rsidRDefault="00D0342F" w:rsidP="00D0342F"/>
    <w:p w:rsidR="00D0342F" w:rsidRDefault="00D0342F" w:rsidP="00D0342F">
      <w:pPr>
        <w:pStyle w:val="af1"/>
        <w:numPr>
          <w:ilvl w:val="0"/>
          <w:numId w:val="19"/>
        </w:numPr>
        <w:rPr>
          <w:b/>
          <w:sz w:val="20"/>
          <w:lang w:val="en-US"/>
        </w:rPr>
      </w:pPr>
      <w:r w:rsidRPr="00836B90">
        <w:rPr>
          <w:b/>
          <w:sz w:val="20"/>
          <w:lang w:val="en-US"/>
        </w:rPr>
        <w:lastRenderedPageBreak/>
        <w:t xml:space="preserve">Summary </w:t>
      </w:r>
      <w:r>
        <w:rPr>
          <w:b/>
          <w:sz w:val="20"/>
          <w:lang w:val="en-US"/>
        </w:rPr>
        <w:t xml:space="preserve">3: Question: </w:t>
      </w:r>
      <w:r w:rsidRPr="000B1678">
        <w:rPr>
          <w:b/>
          <w:sz w:val="20"/>
          <w:lang w:val="en-US"/>
        </w:rPr>
        <w:t>Among the above two end marker solutions, which solution is preferred for use case 2, or if there is no strong view</w:t>
      </w:r>
      <w:r w:rsidRPr="00836B90">
        <w:rPr>
          <w:b/>
          <w:sz w:val="20"/>
          <w:lang w:val="en-US"/>
        </w:rPr>
        <w:t>?</w:t>
      </w:r>
    </w:p>
    <w:p w:rsidR="00D0342F" w:rsidRPr="00836B90" w:rsidRDefault="00D0342F" w:rsidP="00D0342F">
      <w:pPr>
        <w:pStyle w:val="af1"/>
        <w:ind w:left="360"/>
        <w:rPr>
          <w:b/>
          <w:sz w:val="20"/>
          <w:lang w:val="en-US"/>
        </w:rPr>
      </w:pPr>
    </w:p>
    <w:p w:rsidR="00D0342F" w:rsidRPr="00D138AC" w:rsidRDefault="00D0342F" w:rsidP="00D0342F">
      <w:pPr>
        <w:pStyle w:val="af1"/>
        <w:numPr>
          <w:ilvl w:val="1"/>
          <w:numId w:val="19"/>
        </w:numPr>
        <w:rPr>
          <w:sz w:val="20"/>
          <w:lang w:val="en-US"/>
        </w:rPr>
      </w:pPr>
      <w:r>
        <w:rPr>
          <w:sz w:val="20"/>
          <w:lang w:val="en-US"/>
        </w:rPr>
        <w:t>Two</w:t>
      </w:r>
      <w:r w:rsidRPr="00D138AC">
        <w:rPr>
          <w:sz w:val="20"/>
          <w:lang w:val="en-US"/>
        </w:rPr>
        <w:t xml:space="preserve"> companies prefer solution A </w:t>
      </w:r>
    </w:p>
    <w:p w:rsidR="00D0342F" w:rsidRPr="00D138AC" w:rsidRDefault="00D0342F" w:rsidP="00D0342F">
      <w:pPr>
        <w:pStyle w:val="af1"/>
        <w:numPr>
          <w:ilvl w:val="1"/>
          <w:numId w:val="19"/>
        </w:numPr>
        <w:rPr>
          <w:sz w:val="20"/>
          <w:lang w:val="en-US"/>
        </w:rPr>
      </w:pPr>
      <w:r>
        <w:rPr>
          <w:sz w:val="20"/>
          <w:lang w:val="en-US"/>
        </w:rPr>
        <w:t>Eight</w:t>
      </w:r>
      <w:r w:rsidRPr="00D138AC">
        <w:rPr>
          <w:sz w:val="20"/>
          <w:lang w:val="en-US"/>
        </w:rPr>
        <w:t xml:space="preserve"> companies support solution B. </w:t>
      </w:r>
    </w:p>
    <w:p w:rsidR="00D0342F" w:rsidRPr="00D138AC" w:rsidRDefault="00D0342F" w:rsidP="00D0342F">
      <w:pPr>
        <w:pStyle w:val="af1"/>
        <w:numPr>
          <w:ilvl w:val="1"/>
          <w:numId w:val="19"/>
        </w:numPr>
        <w:rPr>
          <w:sz w:val="20"/>
          <w:lang w:val="en-US"/>
        </w:rPr>
      </w:pPr>
      <w:r>
        <w:rPr>
          <w:sz w:val="20"/>
          <w:lang w:val="en-US"/>
        </w:rPr>
        <w:t xml:space="preserve">Five </w:t>
      </w:r>
      <w:r w:rsidRPr="00D138AC">
        <w:rPr>
          <w:sz w:val="20"/>
          <w:lang w:val="en-US"/>
        </w:rPr>
        <w:t>compan</w:t>
      </w:r>
      <w:r>
        <w:rPr>
          <w:sz w:val="20"/>
          <w:lang w:val="en-US"/>
        </w:rPr>
        <w:t>ies</w:t>
      </w:r>
      <w:r w:rsidRPr="00D138AC">
        <w:rPr>
          <w:sz w:val="20"/>
          <w:lang w:val="en-US"/>
        </w:rPr>
        <w:t xml:space="preserve"> </w:t>
      </w:r>
      <w:r>
        <w:rPr>
          <w:sz w:val="20"/>
          <w:lang w:val="en-US"/>
        </w:rPr>
        <w:t>prefers</w:t>
      </w:r>
      <w:r w:rsidRPr="00D138AC">
        <w:rPr>
          <w:sz w:val="20"/>
          <w:lang w:val="en-US"/>
        </w:rPr>
        <w:t xml:space="preserve"> A or B </w:t>
      </w:r>
    </w:p>
    <w:p w:rsidR="00D0342F" w:rsidRDefault="00D0342F" w:rsidP="00D0342F">
      <w:r>
        <w:t xml:space="preserve">Some companies who prefer A or B think that solution A and B are basically the same. Majority companies supporting solution B think the SDAP control PDU could be used. One company </w:t>
      </w:r>
      <w:r>
        <w:rPr>
          <w:rFonts w:hint="eastAsia"/>
          <w:lang w:eastAsia="zh-CN"/>
        </w:rPr>
        <w:t>prefer</w:t>
      </w:r>
      <w:r>
        <w:rPr>
          <w:lang w:eastAsia="zh-CN"/>
        </w:rPr>
        <w:t>s</w:t>
      </w:r>
      <w:r>
        <w:rPr>
          <w:rFonts w:hint="eastAsia"/>
          <w:lang w:eastAsia="zh-CN"/>
        </w:rPr>
        <w:t xml:space="preserve"> to have a SDAP header only PDU without EM</w:t>
      </w:r>
      <w:r>
        <w:rPr>
          <w:lang w:eastAsia="zh-CN"/>
        </w:rPr>
        <w:t xml:space="preserve"> </w:t>
      </w:r>
      <w:r>
        <w:rPr>
          <w:rFonts w:hint="eastAsia"/>
          <w:lang w:eastAsia="zh-CN"/>
        </w:rPr>
        <w:t>bit</w:t>
      </w:r>
      <w:r>
        <w:t xml:space="preserve">. One company prefers not to use D/C bit. </w:t>
      </w:r>
    </w:p>
    <w:p w:rsidR="00D0342F" w:rsidRDefault="00D0342F" w:rsidP="00D0342F">
      <w:r>
        <w:t xml:space="preserve">Hence the rapporteur think one byte SDAP PDU could be </w:t>
      </w:r>
      <w:r w:rsidR="00EF4B19">
        <w:t xml:space="preserve">treated </w:t>
      </w:r>
      <w:r>
        <w:t>as end maker PDU</w:t>
      </w:r>
      <w:r w:rsidR="001B44CE">
        <w:t xml:space="preserve"> for use case 2</w:t>
      </w:r>
      <w:r>
        <w:t xml:space="preserve">, either a header only or SDAP control PDU. </w:t>
      </w:r>
    </w:p>
    <w:p w:rsidR="00D0342F" w:rsidRDefault="00D0342F" w:rsidP="00D0342F">
      <w:pPr>
        <w:rPr>
          <w:b/>
        </w:rPr>
      </w:pPr>
      <w:r>
        <w:rPr>
          <w:b/>
        </w:rPr>
        <w:t>Proposal 3</w:t>
      </w:r>
      <w:r w:rsidRPr="00094DA0">
        <w:rPr>
          <w:b/>
        </w:rPr>
        <w:t xml:space="preserve">: </w:t>
      </w:r>
      <w:r>
        <w:rPr>
          <w:b/>
        </w:rPr>
        <w:t xml:space="preserve">The one byte SDAP PDU (i.e. header only or SDAP control PDU given in Fig.1 and Fig.2 respectively) is used as end marker for use case 2. </w:t>
      </w:r>
    </w:p>
    <w:p w:rsidR="00D0342F" w:rsidRDefault="00D0342F" w:rsidP="00D0342F"/>
    <w:p w:rsidR="00D0342F" w:rsidRDefault="00D0342F" w:rsidP="00D0342F">
      <w:pPr>
        <w:pStyle w:val="af1"/>
        <w:numPr>
          <w:ilvl w:val="0"/>
          <w:numId w:val="19"/>
        </w:numPr>
        <w:rPr>
          <w:b/>
          <w:sz w:val="20"/>
          <w:lang w:val="en-US"/>
        </w:rPr>
      </w:pPr>
      <w:r w:rsidRPr="00CE4957">
        <w:rPr>
          <w:b/>
          <w:sz w:val="20"/>
          <w:lang w:val="en-US"/>
        </w:rPr>
        <w:t>Summary</w:t>
      </w:r>
      <w:r>
        <w:rPr>
          <w:b/>
          <w:sz w:val="20"/>
          <w:lang w:val="en-US"/>
        </w:rPr>
        <w:t xml:space="preserve"> 4:</w:t>
      </w:r>
      <w:r w:rsidRPr="00CE4957">
        <w:rPr>
          <w:b/>
          <w:sz w:val="20"/>
          <w:lang w:val="en-US"/>
        </w:rPr>
        <w:t xml:space="preserve"> Question</w:t>
      </w:r>
      <w:r>
        <w:rPr>
          <w:b/>
          <w:sz w:val="20"/>
          <w:lang w:val="en-US"/>
        </w:rPr>
        <w:t>:</w:t>
      </w:r>
      <w:r w:rsidRPr="000B4FF4">
        <w:rPr>
          <w:b/>
          <w:sz w:val="20"/>
          <w:lang w:val="en-US"/>
        </w:rPr>
        <w:t xml:space="preserve"> Do companies agree that a single solution (either A or B, or C) should be applied to both use cases?</w:t>
      </w:r>
    </w:p>
    <w:p w:rsidR="00D0342F" w:rsidRPr="00FE1A7A" w:rsidRDefault="00D0342F" w:rsidP="00D0342F">
      <w:r w:rsidRPr="00FE1A7A">
        <w:t xml:space="preserve">All companies agree to have a single solution for both use cases. </w:t>
      </w:r>
    </w:p>
    <w:p w:rsidR="00D0342F" w:rsidRDefault="00D0342F" w:rsidP="00D0342F">
      <w:pPr>
        <w:rPr>
          <w:b/>
        </w:rPr>
      </w:pPr>
      <w:r w:rsidRPr="00B65DB4">
        <w:rPr>
          <w:b/>
        </w:rPr>
        <w:t xml:space="preserve">Proposal </w:t>
      </w:r>
      <w:r>
        <w:rPr>
          <w:b/>
        </w:rPr>
        <w:t>4</w:t>
      </w:r>
      <w:r w:rsidRPr="00094DA0">
        <w:rPr>
          <w:b/>
        </w:rPr>
        <w:t xml:space="preserve">:  </w:t>
      </w:r>
      <w:r>
        <w:rPr>
          <w:b/>
        </w:rPr>
        <w:t xml:space="preserve">A single solution is applied whether the new data is available or not in case of QoS flow remapping. </w:t>
      </w:r>
    </w:p>
    <w:p w:rsidR="00D0342F" w:rsidRDefault="00D0342F" w:rsidP="00D0342F">
      <w:pPr>
        <w:rPr>
          <w:b/>
        </w:rPr>
      </w:pPr>
    </w:p>
    <w:p w:rsidR="00D0342F" w:rsidRDefault="00D0342F" w:rsidP="00D0342F">
      <w:pPr>
        <w:pStyle w:val="af1"/>
        <w:numPr>
          <w:ilvl w:val="0"/>
          <w:numId w:val="19"/>
        </w:numPr>
        <w:rPr>
          <w:b/>
          <w:sz w:val="20"/>
          <w:lang w:val="en-US"/>
        </w:rPr>
      </w:pPr>
      <w:r w:rsidRPr="00CE4957">
        <w:rPr>
          <w:b/>
          <w:sz w:val="20"/>
          <w:lang w:val="en-US"/>
        </w:rPr>
        <w:t>Summary</w:t>
      </w:r>
      <w:r>
        <w:rPr>
          <w:b/>
          <w:sz w:val="20"/>
          <w:lang w:val="en-US"/>
        </w:rPr>
        <w:t xml:space="preserve"> 5:</w:t>
      </w:r>
      <w:r w:rsidRPr="00CE4957">
        <w:rPr>
          <w:b/>
          <w:sz w:val="20"/>
          <w:lang w:val="en-US"/>
        </w:rPr>
        <w:t xml:space="preserve"> Question</w:t>
      </w:r>
      <w:r>
        <w:rPr>
          <w:b/>
          <w:sz w:val="20"/>
          <w:lang w:val="en-US"/>
        </w:rPr>
        <w:t xml:space="preserve">: </w:t>
      </w:r>
      <w:r w:rsidRPr="000872F9">
        <w:rPr>
          <w:b/>
          <w:sz w:val="20"/>
          <w:lang w:val="en-US"/>
        </w:rPr>
        <w:t>Do Companies prefer solution A or solution B or solution C for both use cases? And companies are welcomed to give their end marker format</w:t>
      </w:r>
      <w:r w:rsidRPr="000B4FF4">
        <w:rPr>
          <w:b/>
          <w:sz w:val="20"/>
          <w:lang w:val="en-US"/>
        </w:rPr>
        <w:t>?</w:t>
      </w:r>
    </w:p>
    <w:p w:rsidR="00D0342F" w:rsidRPr="00D138AC" w:rsidRDefault="00D0342F" w:rsidP="00D0342F">
      <w:pPr>
        <w:pStyle w:val="af1"/>
        <w:numPr>
          <w:ilvl w:val="1"/>
          <w:numId w:val="19"/>
        </w:numPr>
        <w:rPr>
          <w:sz w:val="20"/>
          <w:lang w:val="en-US"/>
        </w:rPr>
      </w:pPr>
      <w:r>
        <w:rPr>
          <w:sz w:val="20"/>
          <w:lang w:val="en-US"/>
        </w:rPr>
        <w:t>Six</w:t>
      </w:r>
      <w:r w:rsidRPr="00D138AC">
        <w:rPr>
          <w:sz w:val="20"/>
          <w:lang w:val="en-US"/>
        </w:rPr>
        <w:t xml:space="preserve"> companies prefer solution A</w:t>
      </w:r>
      <w:r>
        <w:rPr>
          <w:sz w:val="20"/>
          <w:lang w:val="en-US"/>
        </w:rPr>
        <w:t>.</w:t>
      </w:r>
      <w:r w:rsidRPr="00D138AC">
        <w:rPr>
          <w:sz w:val="20"/>
          <w:lang w:val="en-US"/>
        </w:rPr>
        <w:t xml:space="preserve"> </w:t>
      </w:r>
    </w:p>
    <w:p w:rsidR="00D0342F" w:rsidRPr="00D138AC" w:rsidRDefault="00D0342F" w:rsidP="00D0342F">
      <w:pPr>
        <w:pStyle w:val="af1"/>
        <w:numPr>
          <w:ilvl w:val="1"/>
          <w:numId w:val="19"/>
        </w:numPr>
        <w:rPr>
          <w:sz w:val="20"/>
          <w:lang w:val="en-US"/>
        </w:rPr>
      </w:pPr>
      <w:r>
        <w:rPr>
          <w:sz w:val="20"/>
          <w:lang w:val="en-US"/>
        </w:rPr>
        <w:t>Nine</w:t>
      </w:r>
      <w:r w:rsidRPr="00D138AC">
        <w:rPr>
          <w:sz w:val="20"/>
          <w:lang w:val="en-US"/>
        </w:rPr>
        <w:t xml:space="preserve"> companies support solution B. </w:t>
      </w:r>
    </w:p>
    <w:p w:rsidR="00D0342F" w:rsidRDefault="00D0342F" w:rsidP="00D0342F">
      <w:pPr>
        <w:pStyle w:val="af1"/>
        <w:numPr>
          <w:ilvl w:val="1"/>
          <w:numId w:val="19"/>
        </w:numPr>
        <w:rPr>
          <w:sz w:val="20"/>
          <w:lang w:val="en-US"/>
        </w:rPr>
      </w:pPr>
      <w:r>
        <w:rPr>
          <w:sz w:val="20"/>
          <w:lang w:val="en-US"/>
        </w:rPr>
        <w:t>One company supports A or B with header only.</w:t>
      </w:r>
    </w:p>
    <w:p w:rsidR="00D0342F" w:rsidRPr="00D138AC" w:rsidRDefault="00D0342F" w:rsidP="00D0342F">
      <w:pPr>
        <w:pStyle w:val="af1"/>
        <w:numPr>
          <w:ilvl w:val="1"/>
          <w:numId w:val="19"/>
        </w:numPr>
        <w:rPr>
          <w:sz w:val="20"/>
          <w:lang w:val="en-US"/>
        </w:rPr>
      </w:pPr>
      <w:r>
        <w:rPr>
          <w:sz w:val="20"/>
          <w:lang w:val="en-US"/>
        </w:rPr>
        <w:t>One company supports C.</w:t>
      </w:r>
    </w:p>
    <w:p w:rsidR="00D0342F" w:rsidRDefault="00D0342F" w:rsidP="00D0342F">
      <w:r>
        <w:t xml:space="preserve">Majority companies </w:t>
      </w:r>
      <w:r w:rsidR="0069166B">
        <w:t>prefer</w:t>
      </w:r>
      <w:r>
        <w:t xml:space="preserve"> to use solution B as the end marker. Some companies support</w:t>
      </w:r>
      <w:r w:rsidR="0069166B">
        <w:t>ing</w:t>
      </w:r>
      <w:r>
        <w:t xml:space="preserve"> solution A supports the SDAP header only as the end marker. </w:t>
      </w:r>
      <w:r w:rsidR="00BB4024">
        <w:t>The rapporteur proposes that t</w:t>
      </w:r>
      <w:r w:rsidR="00D33002" w:rsidRPr="00D33002">
        <w:t>he one byte SDAP PDU is used as end marker</w:t>
      </w:r>
      <w:r w:rsidR="00BB4024">
        <w:t xml:space="preserve"> for both cases. </w:t>
      </w:r>
    </w:p>
    <w:p w:rsidR="00D0342F" w:rsidRDefault="00D0342F" w:rsidP="00D0342F">
      <w:r>
        <w:t xml:space="preserve">About the exact end marker design, some companies want to introduce the SDAP control PDU. Two companies proposes to use the EM bit. </w:t>
      </w:r>
      <w:r w:rsidR="003C7AE7">
        <w:t xml:space="preserve">Two </w:t>
      </w:r>
      <w:r>
        <w:t>compan</w:t>
      </w:r>
      <w:r w:rsidR="003C7AE7">
        <w:t>ies</w:t>
      </w:r>
      <w:r>
        <w:t xml:space="preserve"> wants to have a SDAP header only PDU. </w:t>
      </w:r>
    </w:p>
    <w:p w:rsidR="00D0342F" w:rsidRDefault="00D0342F" w:rsidP="00D0342F">
      <w:r>
        <w:t xml:space="preserve">The rapporteur proposes the following proposal. </w:t>
      </w:r>
    </w:p>
    <w:p w:rsidR="00D0342F" w:rsidRDefault="00D0342F" w:rsidP="00D0342F">
      <w:pPr>
        <w:rPr>
          <w:b/>
        </w:rPr>
      </w:pPr>
      <w:r>
        <w:rPr>
          <w:b/>
        </w:rPr>
        <w:t xml:space="preserve">Proposal 5: The one byte SDAP PDU (i.e. header only or SDAP control PDU given in Fig.1 and Fig.2 respectively) is used as end marker PDU. Further down-selection can be determined online. </w:t>
      </w:r>
    </w:p>
    <w:p w:rsidR="00D0342F" w:rsidRDefault="00D0342F" w:rsidP="00D0342F">
      <w:pPr>
        <w:jc w:val="center"/>
        <w:rPr>
          <w:b/>
        </w:rPr>
      </w:pPr>
      <w:r>
        <w:object w:dxaOrig="5430"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43pt" o:ole="">
            <v:imagedata r:id="rId16" o:title=""/>
          </v:shape>
          <o:OLEObject Type="Embed" ProgID="Visio.Drawing.15" ShapeID="_x0000_i1025" DrawAspect="Content" ObjectID="_1587556290" r:id="rId17"/>
        </w:object>
      </w:r>
    </w:p>
    <w:p w:rsidR="00D0342F" w:rsidRDefault="00D0342F" w:rsidP="00D0342F">
      <w:pPr>
        <w:jc w:val="center"/>
        <w:rPr>
          <w:b/>
        </w:rPr>
      </w:pPr>
      <w:r>
        <w:t>Fig.1 UL SDAP Header Only Format</w:t>
      </w:r>
    </w:p>
    <w:p w:rsidR="00D0342F" w:rsidRDefault="00D0342F" w:rsidP="00D0342F">
      <w:pPr>
        <w:jc w:val="center"/>
        <w:rPr>
          <w:b/>
        </w:rPr>
      </w:pPr>
      <w:r>
        <w:object w:dxaOrig="5430" w:dyaOrig="855">
          <v:shape id="_x0000_i1026" type="#_x0000_t75" style="width:273.5pt;height:43pt" o:ole="">
            <v:imagedata r:id="rId18" o:title=""/>
          </v:shape>
          <o:OLEObject Type="Embed" ProgID="Visio.Drawing.15" ShapeID="_x0000_i1026" DrawAspect="Content" ObjectID="_1587556291" r:id="rId19"/>
        </w:object>
      </w:r>
    </w:p>
    <w:p w:rsidR="00D0342F" w:rsidRDefault="00D0342F" w:rsidP="00D0342F">
      <w:pPr>
        <w:jc w:val="center"/>
      </w:pPr>
      <w:r>
        <w:lastRenderedPageBreak/>
        <w:t>Fig. 2 UL SDAP Control PDU Format</w:t>
      </w:r>
    </w:p>
    <w:p w:rsidR="00957BCF" w:rsidRDefault="00957BCF" w:rsidP="00957BCF">
      <w:pPr>
        <w:pStyle w:val="af1"/>
        <w:numPr>
          <w:ilvl w:val="0"/>
          <w:numId w:val="19"/>
        </w:numPr>
        <w:rPr>
          <w:b/>
          <w:sz w:val="20"/>
          <w:lang w:val="en-US"/>
        </w:rPr>
      </w:pPr>
      <w:r w:rsidRPr="00CE4957">
        <w:rPr>
          <w:b/>
          <w:sz w:val="20"/>
          <w:lang w:val="en-US"/>
        </w:rPr>
        <w:t>Summary</w:t>
      </w:r>
      <w:r>
        <w:rPr>
          <w:b/>
          <w:sz w:val="20"/>
          <w:lang w:val="en-US"/>
        </w:rPr>
        <w:t xml:space="preserve"> 6: </w:t>
      </w:r>
      <w:r w:rsidR="008B1962">
        <w:rPr>
          <w:b/>
          <w:sz w:val="20"/>
          <w:lang w:val="en-US"/>
        </w:rPr>
        <w:t>O</w:t>
      </w:r>
      <w:r>
        <w:rPr>
          <w:b/>
          <w:sz w:val="20"/>
          <w:lang w:val="en-US"/>
        </w:rPr>
        <w:t xml:space="preserve">ther </w:t>
      </w:r>
      <w:r w:rsidR="00C834CE">
        <w:rPr>
          <w:b/>
          <w:sz w:val="20"/>
          <w:lang w:val="en-US"/>
        </w:rPr>
        <w:t>discussion point</w:t>
      </w:r>
      <w:r>
        <w:rPr>
          <w:b/>
          <w:sz w:val="20"/>
          <w:lang w:val="en-US"/>
        </w:rPr>
        <w:t>s.</w:t>
      </w:r>
    </w:p>
    <w:p w:rsidR="00957BCF" w:rsidRPr="00C834CE" w:rsidRDefault="00C834CE" w:rsidP="00B77090">
      <w:r w:rsidRPr="00C834CE">
        <w:t xml:space="preserve">As these discussion points are not fully discussed, the rapporteur suggests to discuss these issues as contributions from interested companies.  </w:t>
      </w:r>
    </w:p>
    <w:p w:rsidR="00957BCF" w:rsidRDefault="00957BCF" w:rsidP="00D0342F">
      <w:pPr>
        <w:jc w:val="center"/>
        <w:rPr>
          <w:b/>
        </w:rPr>
      </w:pPr>
    </w:p>
    <w:p w:rsidR="00D0342F" w:rsidRDefault="00D0342F" w:rsidP="00D0342F">
      <w:pPr>
        <w:pStyle w:val="1"/>
      </w:pPr>
      <w:r>
        <w:t>Conclusion</w:t>
      </w:r>
    </w:p>
    <w:p w:rsidR="0055158B" w:rsidRDefault="0055158B" w:rsidP="0055158B">
      <w:pPr>
        <w:rPr>
          <w:b/>
        </w:rPr>
      </w:pPr>
      <w:r>
        <w:rPr>
          <w:b/>
        </w:rPr>
        <w:t>Proposal</w:t>
      </w:r>
      <w:r w:rsidRPr="00B65DB4">
        <w:rPr>
          <w:b/>
        </w:rPr>
        <w:t xml:space="preserve"> 1</w:t>
      </w:r>
      <w:r w:rsidRPr="00094DA0">
        <w:rPr>
          <w:b/>
        </w:rPr>
        <w:t xml:space="preserve">:  </w:t>
      </w:r>
      <w:r>
        <w:rPr>
          <w:b/>
        </w:rPr>
        <w:t>T</w:t>
      </w:r>
      <w:r w:rsidRPr="00094DA0">
        <w:rPr>
          <w:b/>
        </w:rPr>
        <w:t xml:space="preserve">he </w:t>
      </w:r>
      <w:r>
        <w:rPr>
          <w:b/>
        </w:rPr>
        <w:t xml:space="preserve">SDAP should map the </w:t>
      </w:r>
      <w:r w:rsidRPr="00094DA0">
        <w:rPr>
          <w:b/>
        </w:rPr>
        <w:t xml:space="preserve">new arrival data </w:t>
      </w:r>
      <w:r>
        <w:rPr>
          <w:b/>
        </w:rPr>
        <w:t>to</w:t>
      </w:r>
      <w:r w:rsidRPr="00094DA0">
        <w:rPr>
          <w:b/>
        </w:rPr>
        <w:t xml:space="preserve"> the </w:t>
      </w:r>
      <w:r>
        <w:rPr>
          <w:b/>
        </w:rPr>
        <w:t>new</w:t>
      </w:r>
      <w:r w:rsidRPr="00094DA0">
        <w:rPr>
          <w:b/>
        </w:rPr>
        <w:t xml:space="preserve"> DRB </w:t>
      </w:r>
      <w:r>
        <w:rPr>
          <w:b/>
        </w:rPr>
        <w:t>after</w:t>
      </w:r>
      <w:r w:rsidRPr="00094DA0">
        <w:rPr>
          <w:b/>
        </w:rPr>
        <w:t xml:space="preserve"> </w:t>
      </w:r>
      <w:r>
        <w:rPr>
          <w:b/>
        </w:rPr>
        <w:t xml:space="preserve">the remapping occurs. </w:t>
      </w:r>
    </w:p>
    <w:p w:rsidR="0055158B" w:rsidRDefault="0055158B" w:rsidP="0055158B">
      <w:pPr>
        <w:rPr>
          <w:b/>
        </w:rPr>
      </w:pPr>
      <w:r w:rsidRPr="00B65DB4">
        <w:rPr>
          <w:b/>
        </w:rPr>
        <w:t xml:space="preserve">Proposal </w:t>
      </w:r>
      <w:r>
        <w:rPr>
          <w:b/>
        </w:rPr>
        <w:t>2</w:t>
      </w:r>
      <w:r w:rsidRPr="00094DA0">
        <w:rPr>
          <w:b/>
        </w:rPr>
        <w:t xml:space="preserve">: </w:t>
      </w:r>
      <w:r>
        <w:rPr>
          <w:b/>
        </w:rPr>
        <w:t xml:space="preserve"> RAN2 to further discuss whether the end marker indicator could be carried with the new data in case the new data is available. </w:t>
      </w:r>
    </w:p>
    <w:p w:rsidR="0055158B" w:rsidRDefault="0055158B" w:rsidP="0055158B">
      <w:pPr>
        <w:rPr>
          <w:b/>
        </w:rPr>
      </w:pPr>
      <w:r>
        <w:rPr>
          <w:b/>
        </w:rPr>
        <w:t>Proposal 3</w:t>
      </w:r>
      <w:r w:rsidRPr="00094DA0">
        <w:rPr>
          <w:b/>
        </w:rPr>
        <w:t xml:space="preserve">: </w:t>
      </w:r>
      <w:r>
        <w:rPr>
          <w:b/>
        </w:rPr>
        <w:t xml:space="preserve">The one byte SDAP PDU (i.e. header only or SDAP control PDU given in Fig.1 and Fig.2 respectively) is used as end marker for use case 2. </w:t>
      </w:r>
    </w:p>
    <w:p w:rsidR="0055158B" w:rsidRDefault="0055158B" w:rsidP="0055158B">
      <w:pPr>
        <w:rPr>
          <w:b/>
        </w:rPr>
      </w:pPr>
      <w:r w:rsidRPr="00B65DB4">
        <w:rPr>
          <w:b/>
        </w:rPr>
        <w:t xml:space="preserve">Proposal </w:t>
      </w:r>
      <w:r>
        <w:rPr>
          <w:b/>
        </w:rPr>
        <w:t>4</w:t>
      </w:r>
      <w:r w:rsidRPr="00094DA0">
        <w:rPr>
          <w:b/>
        </w:rPr>
        <w:t xml:space="preserve">:  </w:t>
      </w:r>
      <w:r>
        <w:rPr>
          <w:b/>
        </w:rPr>
        <w:t xml:space="preserve">A single solution is applied whether the new data is available or not in case of QoS flow remapping. </w:t>
      </w:r>
    </w:p>
    <w:p w:rsidR="0055158B" w:rsidRDefault="0055158B" w:rsidP="0055158B">
      <w:pPr>
        <w:rPr>
          <w:b/>
        </w:rPr>
      </w:pPr>
      <w:r>
        <w:rPr>
          <w:b/>
        </w:rPr>
        <w:t xml:space="preserve">Proposal 5: The one byte SDAP PDU (i.e. header only or SDAP control PDU given in Fig.1 and Fig.2 respectively) is used as end marker PDU. Further down-selection can be determined online. </w:t>
      </w:r>
    </w:p>
    <w:p w:rsidR="0055158B" w:rsidRDefault="0055158B" w:rsidP="0055158B">
      <w:pPr>
        <w:jc w:val="center"/>
        <w:rPr>
          <w:b/>
        </w:rPr>
      </w:pPr>
      <w:r>
        <w:object w:dxaOrig="5430" w:dyaOrig="855">
          <v:shape id="_x0000_i1027" type="#_x0000_t75" style="width:273.5pt;height:43pt" o:ole="">
            <v:imagedata r:id="rId16" o:title=""/>
          </v:shape>
          <o:OLEObject Type="Embed" ProgID="Visio.Drawing.15" ShapeID="_x0000_i1027" DrawAspect="Content" ObjectID="_1587556292" r:id="rId20"/>
        </w:object>
      </w:r>
    </w:p>
    <w:p w:rsidR="0055158B" w:rsidRDefault="0055158B" w:rsidP="0055158B">
      <w:pPr>
        <w:jc w:val="center"/>
        <w:rPr>
          <w:b/>
        </w:rPr>
      </w:pPr>
      <w:r>
        <w:t>Fig.1 UL SDAP Header Only Format</w:t>
      </w:r>
    </w:p>
    <w:p w:rsidR="0055158B" w:rsidRDefault="0055158B" w:rsidP="0055158B">
      <w:pPr>
        <w:jc w:val="center"/>
        <w:rPr>
          <w:b/>
        </w:rPr>
      </w:pPr>
      <w:r>
        <w:object w:dxaOrig="5430" w:dyaOrig="855">
          <v:shape id="_x0000_i1028" type="#_x0000_t75" style="width:273.5pt;height:43pt" o:ole="">
            <v:imagedata r:id="rId18" o:title=""/>
          </v:shape>
          <o:OLEObject Type="Embed" ProgID="Visio.Drawing.15" ShapeID="_x0000_i1028" DrawAspect="Content" ObjectID="_1587556293" r:id="rId21"/>
        </w:object>
      </w:r>
    </w:p>
    <w:p w:rsidR="0055158B" w:rsidRDefault="0055158B" w:rsidP="0055158B">
      <w:pPr>
        <w:jc w:val="center"/>
      </w:pPr>
      <w:r>
        <w:t>Fig. 2 UL SDAP Control PDU Format</w:t>
      </w:r>
    </w:p>
    <w:p w:rsidR="0055158B" w:rsidRPr="0055158B" w:rsidRDefault="0055158B" w:rsidP="00D0342F">
      <w:pPr>
        <w:rPr>
          <w:lang w:eastAsia="zh-CN"/>
        </w:rPr>
      </w:pPr>
    </w:p>
    <w:bookmarkEnd w:id="2"/>
    <w:p w:rsidR="00AA2265" w:rsidRDefault="00AA2265">
      <w:pPr>
        <w:rPr>
          <w:lang w:val="en-GB" w:eastAsia="zh-CN"/>
        </w:rPr>
      </w:pPr>
    </w:p>
    <w:p w:rsidR="00AA2265" w:rsidRDefault="004C7EC4">
      <w:pPr>
        <w:pStyle w:val="1"/>
        <w:rPr>
          <w:rFonts w:ascii="Times New Roman" w:hAnsi="Times New Roman"/>
          <w:lang w:eastAsia="ko-KR"/>
        </w:rPr>
      </w:pPr>
      <w:r>
        <w:t>References</w:t>
      </w:r>
    </w:p>
    <w:p w:rsidR="00AA2265" w:rsidRDefault="004C7EC4">
      <w:pPr>
        <w:numPr>
          <w:ilvl w:val="0"/>
          <w:numId w:val="17"/>
        </w:numPr>
        <w:overflowPunct/>
        <w:autoSpaceDE/>
        <w:autoSpaceDN/>
        <w:adjustRightInd/>
      </w:pPr>
      <w:r>
        <w:t xml:space="preserve">R2-1804620, QoS Flow to DRB Re-Mapping for Uplink, Huawei, HiSilicon </w:t>
      </w:r>
    </w:p>
    <w:p w:rsidR="00AA2265" w:rsidRDefault="004C7EC4">
      <w:pPr>
        <w:numPr>
          <w:ilvl w:val="0"/>
          <w:numId w:val="17"/>
        </w:numPr>
        <w:overflowPunct/>
        <w:autoSpaceDE/>
        <w:autoSpaceDN/>
        <w:adjustRightInd/>
      </w:pPr>
      <w:r>
        <w:t>R2-1804466, QoS flow remapping, MediaTek Inc</w:t>
      </w:r>
    </w:p>
    <w:p w:rsidR="00AA2265" w:rsidRDefault="004C7EC4">
      <w:pPr>
        <w:numPr>
          <w:ilvl w:val="0"/>
          <w:numId w:val="17"/>
        </w:numPr>
        <w:overflowPunct/>
        <w:autoSpaceDE/>
        <w:autoSpaceDN/>
        <w:adjustRightInd/>
      </w:pPr>
      <w:r>
        <w:t>R2-1804695, Discussion on the QoS flow remapping, vivo</w:t>
      </w:r>
    </w:p>
    <w:p w:rsidR="00AA2265" w:rsidRDefault="004C7EC4">
      <w:pPr>
        <w:numPr>
          <w:ilvl w:val="0"/>
          <w:numId w:val="17"/>
        </w:numPr>
        <w:overflowPunct/>
        <w:autoSpaceDE/>
        <w:autoSpaceDN/>
        <w:adjustRightInd/>
      </w:pPr>
      <w:r>
        <w:t>R2-1804470, QoS Flow to DRB Re-Mapping, Spreadtrum Communications</w:t>
      </w:r>
    </w:p>
    <w:p w:rsidR="00AA2265" w:rsidRDefault="004C7EC4">
      <w:pPr>
        <w:numPr>
          <w:ilvl w:val="0"/>
          <w:numId w:val="17"/>
        </w:numPr>
        <w:overflowPunct/>
        <w:autoSpaceDE/>
        <w:autoSpaceDN/>
        <w:adjustRightInd/>
      </w:pPr>
      <w:r>
        <w:t>R2-1804490, QoS re-mapping of QoS flow and DRB, CATT</w:t>
      </w:r>
    </w:p>
    <w:p w:rsidR="00AA2265" w:rsidRDefault="004C7EC4">
      <w:pPr>
        <w:numPr>
          <w:ilvl w:val="0"/>
          <w:numId w:val="17"/>
        </w:numPr>
        <w:overflowPunct/>
        <w:autoSpaceDE/>
        <w:autoSpaceDN/>
        <w:adjustRightInd/>
      </w:pPr>
      <w:r>
        <w:t>R2-1804913, QoS Flow Remapping, Nokia, Nokia Shanghai Bell</w:t>
      </w:r>
    </w:p>
    <w:p w:rsidR="00AA2265" w:rsidRDefault="004C7EC4">
      <w:pPr>
        <w:numPr>
          <w:ilvl w:val="0"/>
          <w:numId w:val="17"/>
        </w:numPr>
        <w:overflowPunct/>
        <w:autoSpaceDE/>
        <w:autoSpaceDN/>
        <w:adjustRightInd/>
      </w:pPr>
      <w:r>
        <w:t>R2-1804505, In-order delivery for QoS flow remapping, OPPO</w:t>
      </w:r>
    </w:p>
    <w:p w:rsidR="00AA2265" w:rsidRDefault="002C6200">
      <w:pPr>
        <w:numPr>
          <w:ilvl w:val="0"/>
          <w:numId w:val="17"/>
        </w:numPr>
        <w:overflowPunct/>
        <w:autoSpaceDE/>
        <w:autoSpaceDN/>
        <w:adjustRightInd/>
      </w:pPr>
      <w:hyperlink r:id="rId22" w:tooltip="D:Documents3GPPtsg_ranWG2RAN2DocsR2-1804408.zip" w:history="1">
        <w:r w:rsidR="004C7EC4">
          <w:t>R2-1804408</w:t>
        </w:r>
      </w:hyperlink>
      <w:r w:rsidR="004C7EC4">
        <w:t>, Implementation based UL QoS flow remapping,</w:t>
      </w:r>
      <w:r w:rsidR="004C7EC4">
        <w:tab/>
        <w:t>ZTE, Sanechips</w:t>
      </w:r>
    </w:p>
    <w:p w:rsidR="00AA2265" w:rsidRDefault="002C6200">
      <w:pPr>
        <w:numPr>
          <w:ilvl w:val="0"/>
          <w:numId w:val="17"/>
        </w:numPr>
        <w:overflowPunct/>
        <w:autoSpaceDE/>
        <w:autoSpaceDN/>
        <w:adjustRightInd/>
      </w:pPr>
      <w:hyperlink r:id="rId23" w:tooltip="D:Documents3GPPtsg_ranWG2RAN2DocsR2-1805507.zip" w:history="1">
        <w:r w:rsidR="004C7EC4">
          <w:t>R2-1805507</w:t>
        </w:r>
      </w:hyperlink>
      <w:r w:rsidR="004C7EC4">
        <w:t>, QoS Flow remapping and end marker, Ericsson</w:t>
      </w:r>
    </w:p>
    <w:p w:rsidR="00AA2265" w:rsidRDefault="00AA2265">
      <w:pPr>
        <w:rPr>
          <w:szCs w:val="22"/>
          <w:lang w:eastAsia="ko-KR"/>
        </w:rPr>
      </w:pPr>
    </w:p>
    <w:p w:rsidR="00AA2265" w:rsidRDefault="00AA2265">
      <w:pPr>
        <w:rPr>
          <w:lang w:eastAsia="zh-CN"/>
        </w:rPr>
      </w:pPr>
    </w:p>
    <w:sectPr w:rsidR="00AA2265" w:rsidSect="00D96DFE">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200" w:rsidRDefault="002C6200" w:rsidP="00A23EC1">
      <w:pPr>
        <w:spacing w:after="0"/>
      </w:pPr>
      <w:r>
        <w:separator/>
      </w:r>
    </w:p>
  </w:endnote>
  <w:endnote w:type="continuationSeparator" w:id="0">
    <w:p w:rsidR="002C6200" w:rsidRDefault="002C6200" w:rsidP="00A23E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08070000" w:usb2="00000012" w:usb3="00000000" w:csb0="0002009F"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200" w:rsidRDefault="002C6200" w:rsidP="00A23EC1">
      <w:pPr>
        <w:spacing w:after="0"/>
      </w:pPr>
      <w:r>
        <w:separator/>
      </w:r>
    </w:p>
  </w:footnote>
  <w:footnote w:type="continuationSeparator" w:id="0">
    <w:p w:rsidR="002C6200" w:rsidRDefault="002C6200" w:rsidP="00A23EC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31F04"/>
    <w:multiLevelType w:val="multilevel"/>
    <w:tmpl w:val="01831F04"/>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C2515"/>
    <w:multiLevelType w:val="multilevel"/>
    <w:tmpl w:val="04CC2515"/>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702CDB"/>
    <w:multiLevelType w:val="multilevel"/>
    <w:tmpl w:val="06702CD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A09351E"/>
    <w:multiLevelType w:val="multilevel"/>
    <w:tmpl w:val="0A0935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59D217B"/>
    <w:multiLevelType w:val="multilevel"/>
    <w:tmpl w:val="259D217B"/>
    <w:lvl w:ilvl="0">
      <w:start w:val="1"/>
      <w:numFmt w:val="decimal"/>
      <w:lvlText w:val="[%1]"/>
      <w:lvlJc w:val="left"/>
      <w:pPr>
        <w:tabs>
          <w:tab w:val="left" w:pos="720"/>
        </w:tabs>
        <w:ind w:left="720" w:hanging="720"/>
      </w:pPr>
      <w:rPr>
        <w:rFonts w:hint="default"/>
      </w:rPr>
    </w:lvl>
    <w:lvl w:ilvl="1">
      <w:start w:val="1"/>
      <w:numFmt w:val="bullet"/>
      <w:lvlText w:val=""/>
      <w:lvlJc w:val="left"/>
      <w:pPr>
        <w:tabs>
          <w:tab w:val="left" w:pos="840"/>
        </w:tabs>
        <w:ind w:left="840" w:hanging="420"/>
      </w:pPr>
      <w:rPr>
        <w:rFonts w:ascii="楷体_GB2312" w:hAnsi="楷体_GB2312" w:hint="default"/>
      </w:rPr>
    </w:lvl>
    <w:lvl w:ilvl="2">
      <w:start w:val="1"/>
      <w:numFmt w:val="bullet"/>
      <w:lvlText w:val=""/>
      <w:lvlJc w:val="left"/>
      <w:pPr>
        <w:tabs>
          <w:tab w:val="left" w:pos="1260"/>
        </w:tabs>
        <w:ind w:left="1260" w:hanging="420"/>
      </w:pPr>
      <w:rPr>
        <w:rFonts w:ascii="楷体_GB2312" w:hAnsi="楷体_GB2312" w:hint="default"/>
      </w:rPr>
    </w:lvl>
    <w:lvl w:ilvl="3">
      <w:start w:val="1"/>
      <w:numFmt w:val="bullet"/>
      <w:lvlText w:val=""/>
      <w:lvlJc w:val="left"/>
      <w:pPr>
        <w:tabs>
          <w:tab w:val="left" w:pos="1680"/>
        </w:tabs>
        <w:ind w:left="1680" w:hanging="420"/>
      </w:pPr>
      <w:rPr>
        <w:rFonts w:ascii="楷体_GB2312" w:hAnsi="楷体_GB2312" w:hint="default"/>
      </w:rPr>
    </w:lvl>
    <w:lvl w:ilvl="4">
      <w:start w:val="1"/>
      <w:numFmt w:val="bullet"/>
      <w:lvlText w:val=""/>
      <w:lvlJc w:val="left"/>
      <w:pPr>
        <w:tabs>
          <w:tab w:val="left" w:pos="2100"/>
        </w:tabs>
        <w:ind w:left="2100" w:hanging="420"/>
      </w:pPr>
      <w:rPr>
        <w:rFonts w:ascii="楷体_GB2312" w:hAnsi="楷体_GB2312" w:hint="default"/>
      </w:rPr>
    </w:lvl>
    <w:lvl w:ilvl="5">
      <w:start w:val="1"/>
      <w:numFmt w:val="bullet"/>
      <w:lvlText w:val=""/>
      <w:lvlJc w:val="left"/>
      <w:pPr>
        <w:tabs>
          <w:tab w:val="left" w:pos="2520"/>
        </w:tabs>
        <w:ind w:left="2520" w:hanging="420"/>
      </w:pPr>
      <w:rPr>
        <w:rFonts w:ascii="楷体_GB2312" w:hAnsi="楷体_GB2312" w:hint="default"/>
      </w:rPr>
    </w:lvl>
    <w:lvl w:ilvl="6">
      <w:start w:val="1"/>
      <w:numFmt w:val="bullet"/>
      <w:lvlText w:val=""/>
      <w:lvlJc w:val="left"/>
      <w:pPr>
        <w:tabs>
          <w:tab w:val="left" w:pos="2940"/>
        </w:tabs>
        <w:ind w:left="2940" w:hanging="420"/>
      </w:pPr>
      <w:rPr>
        <w:rFonts w:ascii="楷体_GB2312" w:hAnsi="楷体_GB2312" w:hint="default"/>
      </w:rPr>
    </w:lvl>
    <w:lvl w:ilvl="7">
      <w:start w:val="1"/>
      <w:numFmt w:val="bullet"/>
      <w:lvlText w:val=""/>
      <w:lvlJc w:val="left"/>
      <w:pPr>
        <w:tabs>
          <w:tab w:val="left" w:pos="3360"/>
        </w:tabs>
        <w:ind w:left="3360" w:hanging="420"/>
      </w:pPr>
      <w:rPr>
        <w:rFonts w:ascii="楷体_GB2312" w:hAnsi="楷体_GB2312" w:hint="default"/>
      </w:rPr>
    </w:lvl>
    <w:lvl w:ilvl="8">
      <w:start w:val="1"/>
      <w:numFmt w:val="bullet"/>
      <w:lvlText w:val=""/>
      <w:lvlJc w:val="left"/>
      <w:pPr>
        <w:tabs>
          <w:tab w:val="left" w:pos="3780"/>
        </w:tabs>
        <w:ind w:left="3780" w:hanging="420"/>
      </w:pPr>
      <w:rPr>
        <w:rFonts w:ascii="楷体_GB2312" w:hAnsi="楷体_GB2312" w:hint="default"/>
      </w:rPr>
    </w:lvl>
  </w:abstractNum>
  <w:abstractNum w:abstractNumId="8" w15:restartNumberingAfterBreak="0">
    <w:nsid w:val="35647301"/>
    <w:multiLevelType w:val="multilevel"/>
    <w:tmpl w:val="35647301"/>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BE3183C"/>
    <w:multiLevelType w:val="hybridMultilevel"/>
    <w:tmpl w:val="5E9E51A2"/>
    <w:lvl w:ilvl="0" w:tplc="04090001">
      <w:start w:val="1"/>
      <w:numFmt w:val="bullet"/>
      <w:lvlText w:val=""/>
      <w:lvlJc w:val="left"/>
      <w:pPr>
        <w:ind w:left="360" w:hanging="360"/>
      </w:pPr>
      <w:rPr>
        <w:rFonts w:ascii="Symbol" w:hAnsi="Symbol" w:hint="default"/>
      </w:rPr>
    </w:lvl>
    <w:lvl w:ilvl="1" w:tplc="ABF8B398">
      <w:start w:val="5"/>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525DFA"/>
    <w:multiLevelType w:val="multilevel"/>
    <w:tmpl w:val="52525DFA"/>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EAE7DCD"/>
    <w:multiLevelType w:val="multilevel"/>
    <w:tmpl w:val="5EAE7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8"/>
  </w:num>
  <w:num w:numId="2">
    <w:abstractNumId w:val="2"/>
  </w:num>
  <w:num w:numId="3">
    <w:abstractNumId w:val="14"/>
  </w:num>
  <w:num w:numId="4">
    <w:abstractNumId w:val="4"/>
  </w:num>
  <w:num w:numId="5">
    <w:abstractNumId w:val="5"/>
  </w:num>
  <w:num w:numId="6">
    <w:abstractNumId w:val="17"/>
  </w:num>
  <w:num w:numId="7">
    <w:abstractNumId w:val="9"/>
  </w:num>
  <w:num w:numId="8">
    <w:abstractNumId w:val="10"/>
  </w:num>
  <w:num w:numId="9">
    <w:abstractNumId w:val="16"/>
  </w:num>
  <w:num w:numId="10">
    <w:abstractNumId w:val="1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3"/>
  </w:num>
  <w:num w:numId="15">
    <w:abstractNumId w:val="1"/>
  </w:num>
  <w:num w:numId="16">
    <w:abstractNumId w:val="0"/>
  </w:num>
  <w:num w:numId="17">
    <w:abstractNumId w:val="7"/>
    <w:lvlOverride w:ilvl="0">
      <w:startOverride w:val="1"/>
    </w:lvlOverride>
  </w:num>
  <w:num w:numId="18">
    <w:abstractNumId w:val="6"/>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E7"/>
    <w:rsid w:val="00000CCD"/>
    <w:rsid w:val="0000125A"/>
    <w:rsid w:val="00003C98"/>
    <w:rsid w:val="00004249"/>
    <w:rsid w:val="0000565D"/>
    <w:rsid w:val="00006018"/>
    <w:rsid w:val="000069AC"/>
    <w:rsid w:val="00006B42"/>
    <w:rsid w:val="00007601"/>
    <w:rsid w:val="00007B14"/>
    <w:rsid w:val="00010A0B"/>
    <w:rsid w:val="00012731"/>
    <w:rsid w:val="00012E96"/>
    <w:rsid w:val="00014A62"/>
    <w:rsid w:val="000168E4"/>
    <w:rsid w:val="000175D2"/>
    <w:rsid w:val="00017FB1"/>
    <w:rsid w:val="00021763"/>
    <w:rsid w:val="00021F0E"/>
    <w:rsid w:val="00022935"/>
    <w:rsid w:val="00024665"/>
    <w:rsid w:val="00024C97"/>
    <w:rsid w:val="00024DA3"/>
    <w:rsid w:val="00025398"/>
    <w:rsid w:val="0002563A"/>
    <w:rsid w:val="00025F14"/>
    <w:rsid w:val="000260AD"/>
    <w:rsid w:val="00026A37"/>
    <w:rsid w:val="0003089B"/>
    <w:rsid w:val="00031BD3"/>
    <w:rsid w:val="00032024"/>
    <w:rsid w:val="000328BB"/>
    <w:rsid w:val="0003291B"/>
    <w:rsid w:val="0004021B"/>
    <w:rsid w:val="00041F80"/>
    <w:rsid w:val="00042C07"/>
    <w:rsid w:val="0004367D"/>
    <w:rsid w:val="00045F01"/>
    <w:rsid w:val="0004667E"/>
    <w:rsid w:val="0004752B"/>
    <w:rsid w:val="00050CB5"/>
    <w:rsid w:val="00050EE6"/>
    <w:rsid w:val="00051D7F"/>
    <w:rsid w:val="00052CDC"/>
    <w:rsid w:val="000533B6"/>
    <w:rsid w:val="00053BA1"/>
    <w:rsid w:val="000544B9"/>
    <w:rsid w:val="00054656"/>
    <w:rsid w:val="0005632C"/>
    <w:rsid w:val="0005789F"/>
    <w:rsid w:val="000604C4"/>
    <w:rsid w:val="00060DB5"/>
    <w:rsid w:val="00061A41"/>
    <w:rsid w:val="00061FFC"/>
    <w:rsid w:val="00062093"/>
    <w:rsid w:val="00062D14"/>
    <w:rsid w:val="0006385A"/>
    <w:rsid w:val="00063996"/>
    <w:rsid w:val="00064124"/>
    <w:rsid w:val="00065B00"/>
    <w:rsid w:val="00066962"/>
    <w:rsid w:val="0006700B"/>
    <w:rsid w:val="00067AD8"/>
    <w:rsid w:val="00070A99"/>
    <w:rsid w:val="00071BE4"/>
    <w:rsid w:val="000741AE"/>
    <w:rsid w:val="000758A8"/>
    <w:rsid w:val="000759FB"/>
    <w:rsid w:val="00075E96"/>
    <w:rsid w:val="00076036"/>
    <w:rsid w:val="0007691F"/>
    <w:rsid w:val="00080C25"/>
    <w:rsid w:val="00082C7D"/>
    <w:rsid w:val="00083BE4"/>
    <w:rsid w:val="00085FB8"/>
    <w:rsid w:val="00086AEE"/>
    <w:rsid w:val="00090D36"/>
    <w:rsid w:val="00091CAF"/>
    <w:rsid w:val="0009281C"/>
    <w:rsid w:val="000936A6"/>
    <w:rsid w:val="00093F89"/>
    <w:rsid w:val="00094CFD"/>
    <w:rsid w:val="0009584D"/>
    <w:rsid w:val="00095D14"/>
    <w:rsid w:val="0009790F"/>
    <w:rsid w:val="000A1298"/>
    <w:rsid w:val="000A263D"/>
    <w:rsid w:val="000A3D1A"/>
    <w:rsid w:val="000A511E"/>
    <w:rsid w:val="000B01D8"/>
    <w:rsid w:val="000B0BC2"/>
    <w:rsid w:val="000B1BB7"/>
    <w:rsid w:val="000B2775"/>
    <w:rsid w:val="000B29D8"/>
    <w:rsid w:val="000B333D"/>
    <w:rsid w:val="000B487D"/>
    <w:rsid w:val="000B4AE4"/>
    <w:rsid w:val="000B57C6"/>
    <w:rsid w:val="000B6CC0"/>
    <w:rsid w:val="000C0BCA"/>
    <w:rsid w:val="000C1657"/>
    <w:rsid w:val="000C54F5"/>
    <w:rsid w:val="000C76EE"/>
    <w:rsid w:val="000C7989"/>
    <w:rsid w:val="000C7C3D"/>
    <w:rsid w:val="000D06B8"/>
    <w:rsid w:val="000D08C1"/>
    <w:rsid w:val="000D14A8"/>
    <w:rsid w:val="000D1B14"/>
    <w:rsid w:val="000D1E25"/>
    <w:rsid w:val="000D2AD9"/>
    <w:rsid w:val="000D2C70"/>
    <w:rsid w:val="000D3612"/>
    <w:rsid w:val="000D3E44"/>
    <w:rsid w:val="000D5158"/>
    <w:rsid w:val="000D5434"/>
    <w:rsid w:val="000D5623"/>
    <w:rsid w:val="000D5930"/>
    <w:rsid w:val="000D79D5"/>
    <w:rsid w:val="000D7BE7"/>
    <w:rsid w:val="000E0099"/>
    <w:rsid w:val="000E01F5"/>
    <w:rsid w:val="000E041A"/>
    <w:rsid w:val="000E1AEF"/>
    <w:rsid w:val="000E2DD0"/>
    <w:rsid w:val="000E3BB1"/>
    <w:rsid w:val="000E49C5"/>
    <w:rsid w:val="000E4DD4"/>
    <w:rsid w:val="000E6B2F"/>
    <w:rsid w:val="000E7DD0"/>
    <w:rsid w:val="000F072F"/>
    <w:rsid w:val="000F11D1"/>
    <w:rsid w:val="000F24B2"/>
    <w:rsid w:val="000F26FA"/>
    <w:rsid w:val="000F3307"/>
    <w:rsid w:val="000F3B14"/>
    <w:rsid w:val="000F3DD9"/>
    <w:rsid w:val="000F3DF6"/>
    <w:rsid w:val="000F506D"/>
    <w:rsid w:val="000F5115"/>
    <w:rsid w:val="000F5B2B"/>
    <w:rsid w:val="000F5F1C"/>
    <w:rsid w:val="000F7D6F"/>
    <w:rsid w:val="001011C1"/>
    <w:rsid w:val="0010530D"/>
    <w:rsid w:val="00106A0A"/>
    <w:rsid w:val="0010731F"/>
    <w:rsid w:val="001109FB"/>
    <w:rsid w:val="0011307E"/>
    <w:rsid w:val="00113496"/>
    <w:rsid w:val="001135BB"/>
    <w:rsid w:val="001140B8"/>
    <w:rsid w:val="00114DA2"/>
    <w:rsid w:val="00115DD7"/>
    <w:rsid w:val="00115E34"/>
    <w:rsid w:val="00117AD4"/>
    <w:rsid w:val="00117D49"/>
    <w:rsid w:val="00120321"/>
    <w:rsid w:val="00120527"/>
    <w:rsid w:val="0012217B"/>
    <w:rsid w:val="00122338"/>
    <w:rsid w:val="001237A0"/>
    <w:rsid w:val="001239B1"/>
    <w:rsid w:val="00124562"/>
    <w:rsid w:val="001274F3"/>
    <w:rsid w:val="00130E05"/>
    <w:rsid w:val="001318E7"/>
    <w:rsid w:val="001328BB"/>
    <w:rsid w:val="00134172"/>
    <w:rsid w:val="00135630"/>
    <w:rsid w:val="00135E56"/>
    <w:rsid w:val="0013684B"/>
    <w:rsid w:val="00136DED"/>
    <w:rsid w:val="001379D0"/>
    <w:rsid w:val="0014138B"/>
    <w:rsid w:val="0014154B"/>
    <w:rsid w:val="00141DE9"/>
    <w:rsid w:val="00142AA7"/>
    <w:rsid w:val="00144313"/>
    <w:rsid w:val="001458F1"/>
    <w:rsid w:val="00145B50"/>
    <w:rsid w:val="001467C4"/>
    <w:rsid w:val="001501DD"/>
    <w:rsid w:val="00151E0B"/>
    <w:rsid w:val="0015252C"/>
    <w:rsid w:val="0015410B"/>
    <w:rsid w:val="00154A55"/>
    <w:rsid w:val="001561F9"/>
    <w:rsid w:val="00156696"/>
    <w:rsid w:val="00156A14"/>
    <w:rsid w:val="00161032"/>
    <w:rsid w:val="00161773"/>
    <w:rsid w:val="00161AE2"/>
    <w:rsid w:val="00162A77"/>
    <w:rsid w:val="00162EC2"/>
    <w:rsid w:val="001631DC"/>
    <w:rsid w:val="00165132"/>
    <w:rsid w:val="001672C4"/>
    <w:rsid w:val="00167AB5"/>
    <w:rsid w:val="00167E32"/>
    <w:rsid w:val="00170893"/>
    <w:rsid w:val="001717EE"/>
    <w:rsid w:val="00171FE8"/>
    <w:rsid w:val="001723DA"/>
    <w:rsid w:val="00174262"/>
    <w:rsid w:val="00174F29"/>
    <w:rsid w:val="00175118"/>
    <w:rsid w:val="001759CD"/>
    <w:rsid w:val="0017693F"/>
    <w:rsid w:val="00176D60"/>
    <w:rsid w:val="00176DCD"/>
    <w:rsid w:val="00177D83"/>
    <w:rsid w:val="00177DE6"/>
    <w:rsid w:val="00181469"/>
    <w:rsid w:val="00181542"/>
    <w:rsid w:val="0018219B"/>
    <w:rsid w:val="00182B1A"/>
    <w:rsid w:val="00183897"/>
    <w:rsid w:val="00184306"/>
    <w:rsid w:val="00184B8B"/>
    <w:rsid w:val="001857F4"/>
    <w:rsid w:val="0018599D"/>
    <w:rsid w:val="00186CD6"/>
    <w:rsid w:val="00187872"/>
    <w:rsid w:val="0019098A"/>
    <w:rsid w:val="00190F16"/>
    <w:rsid w:val="00191B5D"/>
    <w:rsid w:val="00192482"/>
    <w:rsid w:val="00193FA9"/>
    <w:rsid w:val="00194E98"/>
    <w:rsid w:val="001955E5"/>
    <w:rsid w:val="00195F3F"/>
    <w:rsid w:val="001A2739"/>
    <w:rsid w:val="001A3E02"/>
    <w:rsid w:val="001A546E"/>
    <w:rsid w:val="001A6462"/>
    <w:rsid w:val="001B00A3"/>
    <w:rsid w:val="001B08B0"/>
    <w:rsid w:val="001B2648"/>
    <w:rsid w:val="001B2D2F"/>
    <w:rsid w:val="001B3684"/>
    <w:rsid w:val="001B3FB9"/>
    <w:rsid w:val="001B4034"/>
    <w:rsid w:val="001B44CE"/>
    <w:rsid w:val="001B53B0"/>
    <w:rsid w:val="001B630F"/>
    <w:rsid w:val="001B76A7"/>
    <w:rsid w:val="001B77C8"/>
    <w:rsid w:val="001C22DB"/>
    <w:rsid w:val="001C2579"/>
    <w:rsid w:val="001C3BF5"/>
    <w:rsid w:val="001C4AE3"/>
    <w:rsid w:val="001C5F26"/>
    <w:rsid w:val="001C777F"/>
    <w:rsid w:val="001C7855"/>
    <w:rsid w:val="001C7FED"/>
    <w:rsid w:val="001D048F"/>
    <w:rsid w:val="001D07FB"/>
    <w:rsid w:val="001D217E"/>
    <w:rsid w:val="001D2C9F"/>
    <w:rsid w:val="001D3123"/>
    <w:rsid w:val="001D602C"/>
    <w:rsid w:val="001E05FD"/>
    <w:rsid w:val="001E0F97"/>
    <w:rsid w:val="001E62B9"/>
    <w:rsid w:val="001E6786"/>
    <w:rsid w:val="001E6F3A"/>
    <w:rsid w:val="001F02B0"/>
    <w:rsid w:val="001F074D"/>
    <w:rsid w:val="001F0890"/>
    <w:rsid w:val="001F3592"/>
    <w:rsid w:val="001F3EBE"/>
    <w:rsid w:val="001F5FF6"/>
    <w:rsid w:val="001F6898"/>
    <w:rsid w:val="00202C4B"/>
    <w:rsid w:val="00202EB5"/>
    <w:rsid w:val="00203E06"/>
    <w:rsid w:val="00204EDF"/>
    <w:rsid w:val="00205C92"/>
    <w:rsid w:val="00206579"/>
    <w:rsid w:val="002075FB"/>
    <w:rsid w:val="002078F6"/>
    <w:rsid w:val="002116B7"/>
    <w:rsid w:val="002137B5"/>
    <w:rsid w:val="00214D8B"/>
    <w:rsid w:val="00216990"/>
    <w:rsid w:val="00216E10"/>
    <w:rsid w:val="0021778A"/>
    <w:rsid w:val="00221A78"/>
    <w:rsid w:val="00222F02"/>
    <w:rsid w:val="0022304E"/>
    <w:rsid w:val="002241AF"/>
    <w:rsid w:val="002249F3"/>
    <w:rsid w:val="00224C8F"/>
    <w:rsid w:val="00225019"/>
    <w:rsid w:val="0022791E"/>
    <w:rsid w:val="0023136F"/>
    <w:rsid w:val="002317BA"/>
    <w:rsid w:val="0023198E"/>
    <w:rsid w:val="002319F7"/>
    <w:rsid w:val="0023257B"/>
    <w:rsid w:val="002330EA"/>
    <w:rsid w:val="00234A46"/>
    <w:rsid w:val="00236316"/>
    <w:rsid w:val="0023635B"/>
    <w:rsid w:val="00237733"/>
    <w:rsid w:val="00237B87"/>
    <w:rsid w:val="0024015B"/>
    <w:rsid w:val="00242867"/>
    <w:rsid w:val="00242E18"/>
    <w:rsid w:val="00242FA3"/>
    <w:rsid w:val="0024308D"/>
    <w:rsid w:val="0024368E"/>
    <w:rsid w:val="002437EB"/>
    <w:rsid w:val="00243D62"/>
    <w:rsid w:val="00246417"/>
    <w:rsid w:val="002477D3"/>
    <w:rsid w:val="00251072"/>
    <w:rsid w:val="002512D7"/>
    <w:rsid w:val="00252BAC"/>
    <w:rsid w:val="002548F4"/>
    <w:rsid w:val="00255EB3"/>
    <w:rsid w:val="002576D0"/>
    <w:rsid w:val="00260599"/>
    <w:rsid w:val="00260C14"/>
    <w:rsid w:val="00263C6E"/>
    <w:rsid w:val="00264E2D"/>
    <w:rsid w:val="002656E7"/>
    <w:rsid w:val="00265913"/>
    <w:rsid w:val="00267956"/>
    <w:rsid w:val="00267DC0"/>
    <w:rsid w:val="00271182"/>
    <w:rsid w:val="002719BB"/>
    <w:rsid w:val="00272398"/>
    <w:rsid w:val="00272521"/>
    <w:rsid w:val="002726CB"/>
    <w:rsid w:val="00274330"/>
    <w:rsid w:val="00274473"/>
    <w:rsid w:val="002771B6"/>
    <w:rsid w:val="00277278"/>
    <w:rsid w:val="00277760"/>
    <w:rsid w:val="00280ADA"/>
    <w:rsid w:val="00283F10"/>
    <w:rsid w:val="002842A9"/>
    <w:rsid w:val="00284686"/>
    <w:rsid w:val="002850C2"/>
    <w:rsid w:val="00285431"/>
    <w:rsid w:val="00286206"/>
    <w:rsid w:val="0028624C"/>
    <w:rsid w:val="002874D2"/>
    <w:rsid w:val="0028798A"/>
    <w:rsid w:val="0029097F"/>
    <w:rsid w:val="002909E2"/>
    <w:rsid w:val="0029137F"/>
    <w:rsid w:val="00291674"/>
    <w:rsid w:val="002925ED"/>
    <w:rsid w:val="00292D13"/>
    <w:rsid w:val="002A0094"/>
    <w:rsid w:val="002A1768"/>
    <w:rsid w:val="002A1FCC"/>
    <w:rsid w:val="002A2086"/>
    <w:rsid w:val="002A469A"/>
    <w:rsid w:val="002A491C"/>
    <w:rsid w:val="002A553F"/>
    <w:rsid w:val="002A5D78"/>
    <w:rsid w:val="002A6A82"/>
    <w:rsid w:val="002A7B90"/>
    <w:rsid w:val="002B1B15"/>
    <w:rsid w:val="002B395A"/>
    <w:rsid w:val="002B7701"/>
    <w:rsid w:val="002C01A5"/>
    <w:rsid w:val="002C13DD"/>
    <w:rsid w:val="002C2838"/>
    <w:rsid w:val="002C30C1"/>
    <w:rsid w:val="002C40D8"/>
    <w:rsid w:val="002C6200"/>
    <w:rsid w:val="002C6A5D"/>
    <w:rsid w:val="002C6B38"/>
    <w:rsid w:val="002C7067"/>
    <w:rsid w:val="002C7874"/>
    <w:rsid w:val="002D1915"/>
    <w:rsid w:val="002D21A2"/>
    <w:rsid w:val="002D3880"/>
    <w:rsid w:val="002D3C51"/>
    <w:rsid w:val="002D4B26"/>
    <w:rsid w:val="002D4F6E"/>
    <w:rsid w:val="002D5582"/>
    <w:rsid w:val="002D5659"/>
    <w:rsid w:val="002D572E"/>
    <w:rsid w:val="002D5BA0"/>
    <w:rsid w:val="002D66F3"/>
    <w:rsid w:val="002E040D"/>
    <w:rsid w:val="002E1092"/>
    <w:rsid w:val="002E1B3C"/>
    <w:rsid w:val="002E207C"/>
    <w:rsid w:val="002E3125"/>
    <w:rsid w:val="002E38EA"/>
    <w:rsid w:val="002E45FA"/>
    <w:rsid w:val="002E72EB"/>
    <w:rsid w:val="002F0103"/>
    <w:rsid w:val="002F0ADF"/>
    <w:rsid w:val="002F1FF4"/>
    <w:rsid w:val="002F209B"/>
    <w:rsid w:val="002F21B6"/>
    <w:rsid w:val="002F50A9"/>
    <w:rsid w:val="002F5C4D"/>
    <w:rsid w:val="002F7026"/>
    <w:rsid w:val="002F76BA"/>
    <w:rsid w:val="002F79B5"/>
    <w:rsid w:val="002F7C6D"/>
    <w:rsid w:val="003058F0"/>
    <w:rsid w:val="0030615C"/>
    <w:rsid w:val="00306E57"/>
    <w:rsid w:val="00311187"/>
    <w:rsid w:val="00311571"/>
    <w:rsid w:val="00311F2A"/>
    <w:rsid w:val="0031288D"/>
    <w:rsid w:val="00312D53"/>
    <w:rsid w:val="00317A04"/>
    <w:rsid w:val="00317BD4"/>
    <w:rsid w:val="00317C94"/>
    <w:rsid w:val="0032059E"/>
    <w:rsid w:val="00320769"/>
    <w:rsid w:val="0032086C"/>
    <w:rsid w:val="0032122C"/>
    <w:rsid w:val="0032300C"/>
    <w:rsid w:val="00323BC0"/>
    <w:rsid w:val="00325705"/>
    <w:rsid w:val="0032628A"/>
    <w:rsid w:val="00327999"/>
    <w:rsid w:val="00327B0E"/>
    <w:rsid w:val="003316F5"/>
    <w:rsid w:val="003318F9"/>
    <w:rsid w:val="00331A42"/>
    <w:rsid w:val="00331A60"/>
    <w:rsid w:val="0033219F"/>
    <w:rsid w:val="003321EB"/>
    <w:rsid w:val="003348E0"/>
    <w:rsid w:val="003423DC"/>
    <w:rsid w:val="00344A8A"/>
    <w:rsid w:val="00346002"/>
    <w:rsid w:val="003463E3"/>
    <w:rsid w:val="00346C22"/>
    <w:rsid w:val="003470DB"/>
    <w:rsid w:val="0034725E"/>
    <w:rsid w:val="003475D6"/>
    <w:rsid w:val="00347C4F"/>
    <w:rsid w:val="003526B4"/>
    <w:rsid w:val="00353F0B"/>
    <w:rsid w:val="003550AC"/>
    <w:rsid w:val="00355D2B"/>
    <w:rsid w:val="00356E1D"/>
    <w:rsid w:val="003635B7"/>
    <w:rsid w:val="00365484"/>
    <w:rsid w:val="003666F7"/>
    <w:rsid w:val="00366740"/>
    <w:rsid w:val="003668FA"/>
    <w:rsid w:val="003706A8"/>
    <w:rsid w:val="00372643"/>
    <w:rsid w:val="00372726"/>
    <w:rsid w:val="00372EB5"/>
    <w:rsid w:val="00373753"/>
    <w:rsid w:val="00374E0C"/>
    <w:rsid w:val="003824DA"/>
    <w:rsid w:val="00382D8E"/>
    <w:rsid w:val="00393EDD"/>
    <w:rsid w:val="003945C7"/>
    <w:rsid w:val="00394943"/>
    <w:rsid w:val="00394B60"/>
    <w:rsid w:val="00396BFC"/>
    <w:rsid w:val="0039750E"/>
    <w:rsid w:val="00397FDC"/>
    <w:rsid w:val="003A0E21"/>
    <w:rsid w:val="003A5037"/>
    <w:rsid w:val="003A71D6"/>
    <w:rsid w:val="003A7F86"/>
    <w:rsid w:val="003B14F7"/>
    <w:rsid w:val="003B283E"/>
    <w:rsid w:val="003B3A80"/>
    <w:rsid w:val="003B3B6E"/>
    <w:rsid w:val="003B3F90"/>
    <w:rsid w:val="003B4E90"/>
    <w:rsid w:val="003B55CD"/>
    <w:rsid w:val="003B5915"/>
    <w:rsid w:val="003B6186"/>
    <w:rsid w:val="003B73A2"/>
    <w:rsid w:val="003B756C"/>
    <w:rsid w:val="003B75CF"/>
    <w:rsid w:val="003B796D"/>
    <w:rsid w:val="003C004F"/>
    <w:rsid w:val="003C0C8A"/>
    <w:rsid w:val="003C41B6"/>
    <w:rsid w:val="003C5389"/>
    <w:rsid w:val="003C5A2C"/>
    <w:rsid w:val="003C5A92"/>
    <w:rsid w:val="003C68A2"/>
    <w:rsid w:val="003C750B"/>
    <w:rsid w:val="003C7834"/>
    <w:rsid w:val="003C789F"/>
    <w:rsid w:val="003C7A22"/>
    <w:rsid w:val="003C7AE7"/>
    <w:rsid w:val="003D1092"/>
    <w:rsid w:val="003D130F"/>
    <w:rsid w:val="003D1BD4"/>
    <w:rsid w:val="003D27E0"/>
    <w:rsid w:val="003D2BD7"/>
    <w:rsid w:val="003D3E56"/>
    <w:rsid w:val="003D46C3"/>
    <w:rsid w:val="003D6E8C"/>
    <w:rsid w:val="003D71E1"/>
    <w:rsid w:val="003D74C9"/>
    <w:rsid w:val="003E0A56"/>
    <w:rsid w:val="003E0F9E"/>
    <w:rsid w:val="003E233D"/>
    <w:rsid w:val="003E2D6B"/>
    <w:rsid w:val="003E3972"/>
    <w:rsid w:val="003E4000"/>
    <w:rsid w:val="003E4CEA"/>
    <w:rsid w:val="003E4EAC"/>
    <w:rsid w:val="003E625E"/>
    <w:rsid w:val="003E6F4F"/>
    <w:rsid w:val="003E73F7"/>
    <w:rsid w:val="003F0E4E"/>
    <w:rsid w:val="003F1689"/>
    <w:rsid w:val="003F1CF9"/>
    <w:rsid w:val="003F3FB7"/>
    <w:rsid w:val="003F409D"/>
    <w:rsid w:val="003F4F82"/>
    <w:rsid w:val="003F68F9"/>
    <w:rsid w:val="003F6E87"/>
    <w:rsid w:val="003F751D"/>
    <w:rsid w:val="00400C29"/>
    <w:rsid w:val="0040151E"/>
    <w:rsid w:val="0040158D"/>
    <w:rsid w:val="00401DFB"/>
    <w:rsid w:val="00402188"/>
    <w:rsid w:val="00406281"/>
    <w:rsid w:val="004062CD"/>
    <w:rsid w:val="00406ADE"/>
    <w:rsid w:val="00406AF5"/>
    <w:rsid w:val="004102E4"/>
    <w:rsid w:val="004104F5"/>
    <w:rsid w:val="00410838"/>
    <w:rsid w:val="00410BBA"/>
    <w:rsid w:val="00410DFD"/>
    <w:rsid w:val="00412F8C"/>
    <w:rsid w:val="00414249"/>
    <w:rsid w:val="004151BF"/>
    <w:rsid w:val="00415C5B"/>
    <w:rsid w:val="00416B05"/>
    <w:rsid w:val="004175FF"/>
    <w:rsid w:val="00420448"/>
    <w:rsid w:val="0042082D"/>
    <w:rsid w:val="00420B02"/>
    <w:rsid w:val="00420F7F"/>
    <w:rsid w:val="00422320"/>
    <w:rsid w:val="004252E1"/>
    <w:rsid w:val="0042627A"/>
    <w:rsid w:val="00426E7E"/>
    <w:rsid w:val="00427C1A"/>
    <w:rsid w:val="004305FB"/>
    <w:rsid w:val="00431C42"/>
    <w:rsid w:val="00431F4F"/>
    <w:rsid w:val="004320B2"/>
    <w:rsid w:val="004339D8"/>
    <w:rsid w:val="00433BBE"/>
    <w:rsid w:val="00434736"/>
    <w:rsid w:val="00436394"/>
    <w:rsid w:val="00437A81"/>
    <w:rsid w:val="00440AC3"/>
    <w:rsid w:val="00440B89"/>
    <w:rsid w:val="004443FA"/>
    <w:rsid w:val="00445142"/>
    <w:rsid w:val="004452B1"/>
    <w:rsid w:val="00451562"/>
    <w:rsid w:val="00452C95"/>
    <w:rsid w:val="00454635"/>
    <w:rsid w:val="0045494A"/>
    <w:rsid w:val="004565E4"/>
    <w:rsid w:val="004567F4"/>
    <w:rsid w:val="004572ED"/>
    <w:rsid w:val="004572F4"/>
    <w:rsid w:val="004600B7"/>
    <w:rsid w:val="0046016F"/>
    <w:rsid w:val="00462D34"/>
    <w:rsid w:val="00463202"/>
    <w:rsid w:val="00463884"/>
    <w:rsid w:val="00463FF1"/>
    <w:rsid w:val="00465740"/>
    <w:rsid w:val="00465888"/>
    <w:rsid w:val="004676F2"/>
    <w:rsid w:val="004701D7"/>
    <w:rsid w:val="004719BD"/>
    <w:rsid w:val="00471E30"/>
    <w:rsid w:val="00474C7B"/>
    <w:rsid w:val="00474F1D"/>
    <w:rsid w:val="004755C0"/>
    <w:rsid w:val="00475AA4"/>
    <w:rsid w:val="00476A6B"/>
    <w:rsid w:val="00480329"/>
    <w:rsid w:val="004810CC"/>
    <w:rsid w:val="004812AA"/>
    <w:rsid w:val="004826B7"/>
    <w:rsid w:val="00485F73"/>
    <w:rsid w:val="00486BA2"/>
    <w:rsid w:val="0048719B"/>
    <w:rsid w:val="0048793D"/>
    <w:rsid w:val="004901DF"/>
    <w:rsid w:val="00490F0F"/>
    <w:rsid w:val="004912E6"/>
    <w:rsid w:val="004923A2"/>
    <w:rsid w:val="004938D7"/>
    <w:rsid w:val="00495910"/>
    <w:rsid w:val="00496E86"/>
    <w:rsid w:val="004A1AC5"/>
    <w:rsid w:val="004A1D95"/>
    <w:rsid w:val="004A3214"/>
    <w:rsid w:val="004A3EC0"/>
    <w:rsid w:val="004A4552"/>
    <w:rsid w:val="004A4EC6"/>
    <w:rsid w:val="004A5223"/>
    <w:rsid w:val="004A573B"/>
    <w:rsid w:val="004A5AB1"/>
    <w:rsid w:val="004A6EB3"/>
    <w:rsid w:val="004A755E"/>
    <w:rsid w:val="004B1542"/>
    <w:rsid w:val="004B3355"/>
    <w:rsid w:val="004B4A26"/>
    <w:rsid w:val="004B5A6A"/>
    <w:rsid w:val="004B69DE"/>
    <w:rsid w:val="004C1730"/>
    <w:rsid w:val="004C2062"/>
    <w:rsid w:val="004C23D4"/>
    <w:rsid w:val="004C34AC"/>
    <w:rsid w:val="004C3770"/>
    <w:rsid w:val="004C5B97"/>
    <w:rsid w:val="004C74CD"/>
    <w:rsid w:val="004C7EC4"/>
    <w:rsid w:val="004D02F6"/>
    <w:rsid w:val="004D0906"/>
    <w:rsid w:val="004D1527"/>
    <w:rsid w:val="004D2258"/>
    <w:rsid w:val="004D275B"/>
    <w:rsid w:val="004D4921"/>
    <w:rsid w:val="004D4D67"/>
    <w:rsid w:val="004D557A"/>
    <w:rsid w:val="004D7D32"/>
    <w:rsid w:val="004E13E0"/>
    <w:rsid w:val="004E16E8"/>
    <w:rsid w:val="004E1CF0"/>
    <w:rsid w:val="004E3D95"/>
    <w:rsid w:val="004E4B2C"/>
    <w:rsid w:val="004E51A8"/>
    <w:rsid w:val="004E7317"/>
    <w:rsid w:val="004E752D"/>
    <w:rsid w:val="004F143B"/>
    <w:rsid w:val="004F1584"/>
    <w:rsid w:val="004F1B3C"/>
    <w:rsid w:val="004F2929"/>
    <w:rsid w:val="004F4F3D"/>
    <w:rsid w:val="004F5B7C"/>
    <w:rsid w:val="004F6F9F"/>
    <w:rsid w:val="004F72FC"/>
    <w:rsid w:val="00500485"/>
    <w:rsid w:val="00500807"/>
    <w:rsid w:val="005010D9"/>
    <w:rsid w:val="005013F7"/>
    <w:rsid w:val="00501D5A"/>
    <w:rsid w:val="005027E9"/>
    <w:rsid w:val="005028BB"/>
    <w:rsid w:val="00504D61"/>
    <w:rsid w:val="005056DE"/>
    <w:rsid w:val="00507A0D"/>
    <w:rsid w:val="00510888"/>
    <w:rsid w:val="00510E62"/>
    <w:rsid w:val="0051210E"/>
    <w:rsid w:val="00512CFC"/>
    <w:rsid w:val="00514D0C"/>
    <w:rsid w:val="0051568E"/>
    <w:rsid w:val="00516105"/>
    <w:rsid w:val="00516661"/>
    <w:rsid w:val="00516EE3"/>
    <w:rsid w:val="0052074C"/>
    <w:rsid w:val="00520827"/>
    <w:rsid w:val="005209C0"/>
    <w:rsid w:val="0052126A"/>
    <w:rsid w:val="00527718"/>
    <w:rsid w:val="0052772A"/>
    <w:rsid w:val="00527922"/>
    <w:rsid w:val="00527BF7"/>
    <w:rsid w:val="0053085E"/>
    <w:rsid w:val="00530C3E"/>
    <w:rsid w:val="00530C77"/>
    <w:rsid w:val="00530DFA"/>
    <w:rsid w:val="005310EC"/>
    <w:rsid w:val="00533121"/>
    <w:rsid w:val="00533F70"/>
    <w:rsid w:val="00535576"/>
    <w:rsid w:val="005355CB"/>
    <w:rsid w:val="00535B0E"/>
    <w:rsid w:val="005361B9"/>
    <w:rsid w:val="0053769C"/>
    <w:rsid w:val="0054008B"/>
    <w:rsid w:val="005410EF"/>
    <w:rsid w:val="00541B7A"/>
    <w:rsid w:val="00542106"/>
    <w:rsid w:val="00542B65"/>
    <w:rsid w:val="005450D5"/>
    <w:rsid w:val="00545972"/>
    <w:rsid w:val="00545B41"/>
    <w:rsid w:val="00547281"/>
    <w:rsid w:val="005507E7"/>
    <w:rsid w:val="005510C8"/>
    <w:rsid w:val="005514E5"/>
    <w:rsid w:val="0055158B"/>
    <w:rsid w:val="00552CE0"/>
    <w:rsid w:val="00552DD4"/>
    <w:rsid w:val="00552E5A"/>
    <w:rsid w:val="00552F9B"/>
    <w:rsid w:val="00553BDD"/>
    <w:rsid w:val="00554266"/>
    <w:rsid w:val="005549AD"/>
    <w:rsid w:val="005550F3"/>
    <w:rsid w:val="00556A7F"/>
    <w:rsid w:val="00556F1C"/>
    <w:rsid w:val="005570D6"/>
    <w:rsid w:val="0055798E"/>
    <w:rsid w:val="0056098F"/>
    <w:rsid w:val="00561616"/>
    <w:rsid w:val="00561BFD"/>
    <w:rsid w:val="005644D6"/>
    <w:rsid w:val="00565C52"/>
    <w:rsid w:val="00566313"/>
    <w:rsid w:val="0057090D"/>
    <w:rsid w:val="00570B5D"/>
    <w:rsid w:val="00571662"/>
    <w:rsid w:val="0057222A"/>
    <w:rsid w:val="00572B39"/>
    <w:rsid w:val="00572BC5"/>
    <w:rsid w:val="00573BA3"/>
    <w:rsid w:val="00574441"/>
    <w:rsid w:val="00574CD8"/>
    <w:rsid w:val="00576E26"/>
    <w:rsid w:val="0057743C"/>
    <w:rsid w:val="00580544"/>
    <w:rsid w:val="0058105C"/>
    <w:rsid w:val="00581553"/>
    <w:rsid w:val="0058252F"/>
    <w:rsid w:val="00582FF6"/>
    <w:rsid w:val="00583223"/>
    <w:rsid w:val="00584ED0"/>
    <w:rsid w:val="00585239"/>
    <w:rsid w:val="00586F01"/>
    <w:rsid w:val="00586F88"/>
    <w:rsid w:val="00587CE2"/>
    <w:rsid w:val="00591524"/>
    <w:rsid w:val="0059285C"/>
    <w:rsid w:val="00594CE9"/>
    <w:rsid w:val="00596121"/>
    <w:rsid w:val="00597F06"/>
    <w:rsid w:val="005A04BA"/>
    <w:rsid w:val="005A0D6D"/>
    <w:rsid w:val="005A10B7"/>
    <w:rsid w:val="005A228C"/>
    <w:rsid w:val="005A3044"/>
    <w:rsid w:val="005A7042"/>
    <w:rsid w:val="005A72D5"/>
    <w:rsid w:val="005A7A3A"/>
    <w:rsid w:val="005B01C3"/>
    <w:rsid w:val="005B0DEC"/>
    <w:rsid w:val="005B286F"/>
    <w:rsid w:val="005B3AEB"/>
    <w:rsid w:val="005B5911"/>
    <w:rsid w:val="005B5D60"/>
    <w:rsid w:val="005B6A64"/>
    <w:rsid w:val="005C030F"/>
    <w:rsid w:val="005C05C2"/>
    <w:rsid w:val="005C0C5D"/>
    <w:rsid w:val="005C2BF4"/>
    <w:rsid w:val="005C3C65"/>
    <w:rsid w:val="005C4DC9"/>
    <w:rsid w:val="005C6EF1"/>
    <w:rsid w:val="005C7925"/>
    <w:rsid w:val="005C7DE8"/>
    <w:rsid w:val="005D01A2"/>
    <w:rsid w:val="005D0C50"/>
    <w:rsid w:val="005D0D10"/>
    <w:rsid w:val="005D185E"/>
    <w:rsid w:val="005D20F0"/>
    <w:rsid w:val="005D25C7"/>
    <w:rsid w:val="005D2B61"/>
    <w:rsid w:val="005D519D"/>
    <w:rsid w:val="005D7B62"/>
    <w:rsid w:val="005E038F"/>
    <w:rsid w:val="005E0BB0"/>
    <w:rsid w:val="005E15CA"/>
    <w:rsid w:val="005E2368"/>
    <w:rsid w:val="005E24F3"/>
    <w:rsid w:val="005E32F5"/>
    <w:rsid w:val="005E4B5F"/>
    <w:rsid w:val="005E582A"/>
    <w:rsid w:val="005E5F49"/>
    <w:rsid w:val="005E6548"/>
    <w:rsid w:val="005E68E0"/>
    <w:rsid w:val="005F0F92"/>
    <w:rsid w:val="005F1337"/>
    <w:rsid w:val="005F1BCE"/>
    <w:rsid w:val="005F3FC6"/>
    <w:rsid w:val="005F5493"/>
    <w:rsid w:val="005F59B9"/>
    <w:rsid w:val="005F5F7A"/>
    <w:rsid w:val="005F69E4"/>
    <w:rsid w:val="00600211"/>
    <w:rsid w:val="00600C27"/>
    <w:rsid w:val="00601094"/>
    <w:rsid w:val="00602611"/>
    <w:rsid w:val="006037E6"/>
    <w:rsid w:val="006038B7"/>
    <w:rsid w:val="00603C0A"/>
    <w:rsid w:val="0060453A"/>
    <w:rsid w:val="006075E0"/>
    <w:rsid w:val="006152D6"/>
    <w:rsid w:val="00615305"/>
    <w:rsid w:val="00615A99"/>
    <w:rsid w:val="00616C90"/>
    <w:rsid w:val="00617E91"/>
    <w:rsid w:val="00622A39"/>
    <w:rsid w:val="00623CBF"/>
    <w:rsid w:val="0062418E"/>
    <w:rsid w:val="00625516"/>
    <w:rsid w:val="00626B8D"/>
    <w:rsid w:val="006272FF"/>
    <w:rsid w:val="00630510"/>
    <w:rsid w:val="006305DE"/>
    <w:rsid w:val="006316FF"/>
    <w:rsid w:val="00631C1E"/>
    <w:rsid w:val="0063223E"/>
    <w:rsid w:val="0063269B"/>
    <w:rsid w:val="00633CCD"/>
    <w:rsid w:val="00634391"/>
    <w:rsid w:val="00634C95"/>
    <w:rsid w:val="00636F3C"/>
    <w:rsid w:val="006371AB"/>
    <w:rsid w:val="0063721B"/>
    <w:rsid w:val="0063734A"/>
    <w:rsid w:val="00637D49"/>
    <w:rsid w:val="00640C25"/>
    <w:rsid w:val="00642136"/>
    <w:rsid w:val="00642583"/>
    <w:rsid w:val="006426CA"/>
    <w:rsid w:val="006434D6"/>
    <w:rsid w:val="00643B5D"/>
    <w:rsid w:val="00643DB0"/>
    <w:rsid w:val="006443D6"/>
    <w:rsid w:val="006462F0"/>
    <w:rsid w:val="006500F8"/>
    <w:rsid w:val="00650D0C"/>
    <w:rsid w:val="00652A0E"/>
    <w:rsid w:val="0065338F"/>
    <w:rsid w:val="00653734"/>
    <w:rsid w:val="00653E78"/>
    <w:rsid w:val="00654340"/>
    <w:rsid w:val="006559F1"/>
    <w:rsid w:val="006560CB"/>
    <w:rsid w:val="00656803"/>
    <w:rsid w:val="00656F67"/>
    <w:rsid w:val="00657E50"/>
    <w:rsid w:val="00660733"/>
    <w:rsid w:val="00660DB9"/>
    <w:rsid w:val="00662D16"/>
    <w:rsid w:val="00662F45"/>
    <w:rsid w:val="00663392"/>
    <w:rsid w:val="006640B5"/>
    <w:rsid w:val="00664C86"/>
    <w:rsid w:val="00667DB7"/>
    <w:rsid w:val="00667F1E"/>
    <w:rsid w:val="006705E4"/>
    <w:rsid w:val="006719B8"/>
    <w:rsid w:val="00671A40"/>
    <w:rsid w:val="006738FE"/>
    <w:rsid w:val="00673BDE"/>
    <w:rsid w:val="00675993"/>
    <w:rsid w:val="006772CC"/>
    <w:rsid w:val="006817A3"/>
    <w:rsid w:val="00682435"/>
    <w:rsid w:val="0068518B"/>
    <w:rsid w:val="00685D33"/>
    <w:rsid w:val="0069137B"/>
    <w:rsid w:val="0069166B"/>
    <w:rsid w:val="0069256C"/>
    <w:rsid w:val="00692F02"/>
    <w:rsid w:val="00692F5D"/>
    <w:rsid w:val="006932CF"/>
    <w:rsid w:val="006935E7"/>
    <w:rsid w:val="00693871"/>
    <w:rsid w:val="0069440D"/>
    <w:rsid w:val="00694A69"/>
    <w:rsid w:val="00694AAE"/>
    <w:rsid w:val="006968C7"/>
    <w:rsid w:val="006A06AC"/>
    <w:rsid w:val="006A2886"/>
    <w:rsid w:val="006A3121"/>
    <w:rsid w:val="006A5D8E"/>
    <w:rsid w:val="006A6645"/>
    <w:rsid w:val="006A66C1"/>
    <w:rsid w:val="006B0E53"/>
    <w:rsid w:val="006B12CB"/>
    <w:rsid w:val="006B1FB7"/>
    <w:rsid w:val="006B37C8"/>
    <w:rsid w:val="006B6C66"/>
    <w:rsid w:val="006C00F7"/>
    <w:rsid w:val="006C24CB"/>
    <w:rsid w:val="006C2913"/>
    <w:rsid w:val="006C4987"/>
    <w:rsid w:val="006C4A39"/>
    <w:rsid w:val="006C52DC"/>
    <w:rsid w:val="006C62CB"/>
    <w:rsid w:val="006D0CC0"/>
    <w:rsid w:val="006D20D4"/>
    <w:rsid w:val="006D23BA"/>
    <w:rsid w:val="006D2F8B"/>
    <w:rsid w:val="006D3953"/>
    <w:rsid w:val="006D5D24"/>
    <w:rsid w:val="006D62F3"/>
    <w:rsid w:val="006D6CB1"/>
    <w:rsid w:val="006E246F"/>
    <w:rsid w:val="006E3E31"/>
    <w:rsid w:val="006E4464"/>
    <w:rsid w:val="006E5A85"/>
    <w:rsid w:val="006E5B16"/>
    <w:rsid w:val="006E672A"/>
    <w:rsid w:val="006E6F14"/>
    <w:rsid w:val="006E73FE"/>
    <w:rsid w:val="006F03BD"/>
    <w:rsid w:val="006F126A"/>
    <w:rsid w:val="006F3742"/>
    <w:rsid w:val="006F5421"/>
    <w:rsid w:val="006F55AE"/>
    <w:rsid w:val="006F6B62"/>
    <w:rsid w:val="006F7727"/>
    <w:rsid w:val="007007CC"/>
    <w:rsid w:val="007009C2"/>
    <w:rsid w:val="0070153A"/>
    <w:rsid w:val="00701C12"/>
    <w:rsid w:val="00702050"/>
    <w:rsid w:val="00702A90"/>
    <w:rsid w:val="00704F7F"/>
    <w:rsid w:val="0070655C"/>
    <w:rsid w:val="00706C74"/>
    <w:rsid w:val="00710043"/>
    <w:rsid w:val="00711337"/>
    <w:rsid w:val="007120DF"/>
    <w:rsid w:val="007143B3"/>
    <w:rsid w:val="007155E8"/>
    <w:rsid w:val="00715CF3"/>
    <w:rsid w:val="0072125D"/>
    <w:rsid w:val="00721CC5"/>
    <w:rsid w:val="00732D36"/>
    <w:rsid w:val="00734EA6"/>
    <w:rsid w:val="0073787F"/>
    <w:rsid w:val="00741395"/>
    <w:rsid w:val="00741DA2"/>
    <w:rsid w:val="00741F08"/>
    <w:rsid w:val="00742711"/>
    <w:rsid w:val="007429DC"/>
    <w:rsid w:val="00742AAF"/>
    <w:rsid w:val="00752CE0"/>
    <w:rsid w:val="00752EFF"/>
    <w:rsid w:val="00753B94"/>
    <w:rsid w:val="007548DB"/>
    <w:rsid w:val="007549CF"/>
    <w:rsid w:val="00754C39"/>
    <w:rsid w:val="00754C8A"/>
    <w:rsid w:val="00756409"/>
    <w:rsid w:val="00760964"/>
    <w:rsid w:val="00761B26"/>
    <w:rsid w:val="0076297D"/>
    <w:rsid w:val="007647DD"/>
    <w:rsid w:val="00765307"/>
    <w:rsid w:val="00766CFF"/>
    <w:rsid w:val="007711C9"/>
    <w:rsid w:val="00771D80"/>
    <w:rsid w:val="0077632F"/>
    <w:rsid w:val="00776F38"/>
    <w:rsid w:val="007772B6"/>
    <w:rsid w:val="007804E4"/>
    <w:rsid w:val="0078050F"/>
    <w:rsid w:val="0078105A"/>
    <w:rsid w:val="007810A2"/>
    <w:rsid w:val="00782DCC"/>
    <w:rsid w:val="00784606"/>
    <w:rsid w:val="00785423"/>
    <w:rsid w:val="00785D9A"/>
    <w:rsid w:val="00786B52"/>
    <w:rsid w:val="007873D0"/>
    <w:rsid w:val="00787EB3"/>
    <w:rsid w:val="00791D28"/>
    <w:rsid w:val="00792B61"/>
    <w:rsid w:val="00794D2D"/>
    <w:rsid w:val="007959CE"/>
    <w:rsid w:val="00796915"/>
    <w:rsid w:val="00796E27"/>
    <w:rsid w:val="007A0537"/>
    <w:rsid w:val="007A0963"/>
    <w:rsid w:val="007A243E"/>
    <w:rsid w:val="007A3A18"/>
    <w:rsid w:val="007A4491"/>
    <w:rsid w:val="007A5431"/>
    <w:rsid w:val="007A614B"/>
    <w:rsid w:val="007A6EC1"/>
    <w:rsid w:val="007A7FC8"/>
    <w:rsid w:val="007B36C8"/>
    <w:rsid w:val="007B3752"/>
    <w:rsid w:val="007B5A8F"/>
    <w:rsid w:val="007B68EF"/>
    <w:rsid w:val="007B7F2A"/>
    <w:rsid w:val="007C09AE"/>
    <w:rsid w:val="007C16FD"/>
    <w:rsid w:val="007C1AEE"/>
    <w:rsid w:val="007C2729"/>
    <w:rsid w:val="007C307E"/>
    <w:rsid w:val="007C46C0"/>
    <w:rsid w:val="007C4E34"/>
    <w:rsid w:val="007C60B9"/>
    <w:rsid w:val="007C7A35"/>
    <w:rsid w:val="007D1450"/>
    <w:rsid w:val="007D2C6A"/>
    <w:rsid w:val="007D442F"/>
    <w:rsid w:val="007D70E5"/>
    <w:rsid w:val="007D7844"/>
    <w:rsid w:val="007D7CA2"/>
    <w:rsid w:val="007E0237"/>
    <w:rsid w:val="007E0BA5"/>
    <w:rsid w:val="007E20C2"/>
    <w:rsid w:val="007E2965"/>
    <w:rsid w:val="007E366D"/>
    <w:rsid w:val="007E4262"/>
    <w:rsid w:val="007E54B4"/>
    <w:rsid w:val="007E57B1"/>
    <w:rsid w:val="007E5BB2"/>
    <w:rsid w:val="007E5ED7"/>
    <w:rsid w:val="007E712F"/>
    <w:rsid w:val="007E74C3"/>
    <w:rsid w:val="007E7C21"/>
    <w:rsid w:val="007F154B"/>
    <w:rsid w:val="007F16F8"/>
    <w:rsid w:val="007F2689"/>
    <w:rsid w:val="007F2BFD"/>
    <w:rsid w:val="007F3481"/>
    <w:rsid w:val="007F46B8"/>
    <w:rsid w:val="007F4ACB"/>
    <w:rsid w:val="007F5678"/>
    <w:rsid w:val="007F5C39"/>
    <w:rsid w:val="007F6CAE"/>
    <w:rsid w:val="007F7DBA"/>
    <w:rsid w:val="00800FD0"/>
    <w:rsid w:val="0080252E"/>
    <w:rsid w:val="008030E1"/>
    <w:rsid w:val="008040CC"/>
    <w:rsid w:val="00806974"/>
    <w:rsid w:val="008102B0"/>
    <w:rsid w:val="00810F09"/>
    <w:rsid w:val="00813C4D"/>
    <w:rsid w:val="008145FC"/>
    <w:rsid w:val="00815C0B"/>
    <w:rsid w:val="00816078"/>
    <w:rsid w:val="00817810"/>
    <w:rsid w:val="00822D6D"/>
    <w:rsid w:val="00823E3E"/>
    <w:rsid w:val="00825FCF"/>
    <w:rsid w:val="008264A0"/>
    <w:rsid w:val="00830C90"/>
    <w:rsid w:val="00830EC0"/>
    <w:rsid w:val="00831FE0"/>
    <w:rsid w:val="00833C86"/>
    <w:rsid w:val="00834CED"/>
    <w:rsid w:val="008365F3"/>
    <w:rsid w:val="00836B5F"/>
    <w:rsid w:val="00836F0B"/>
    <w:rsid w:val="008400AE"/>
    <w:rsid w:val="00840689"/>
    <w:rsid w:val="00840C06"/>
    <w:rsid w:val="0084107B"/>
    <w:rsid w:val="008416BD"/>
    <w:rsid w:val="00841C30"/>
    <w:rsid w:val="008428B1"/>
    <w:rsid w:val="008434F8"/>
    <w:rsid w:val="00843DA3"/>
    <w:rsid w:val="008440C4"/>
    <w:rsid w:val="008463CF"/>
    <w:rsid w:val="00846E89"/>
    <w:rsid w:val="00847B7B"/>
    <w:rsid w:val="00850C34"/>
    <w:rsid w:val="0085272D"/>
    <w:rsid w:val="008533D3"/>
    <w:rsid w:val="008539AF"/>
    <w:rsid w:val="0085457D"/>
    <w:rsid w:val="00854750"/>
    <w:rsid w:val="00854C12"/>
    <w:rsid w:val="00856EB2"/>
    <w:rsid w:val="00857B5F"/>
    <w:rsid w:val="008606A3"/>
    <w:rsid w:val="00861B47"/>
    <w:rsid w:val="00863CFB"/>
    <w:rsid w:val="00864019"/>
    <w:rsid w:val="00864201"/>
    <w:rsid w:val="008645A9"/>
    <w:rsid w:val="00865071"/>
    <w:rsid w:val="008650C9"/>
    <w:rsid w:val="00866003"/>
    <w:rsid w:val="00866BD0"/>
    <w:rsid w:val="00866C1F"/>
    <w:rsid w:val="00866F24"/>
    <w:rsid w:val="00867F30"/>
    <w:rsid w:val="00870524"/>
    <w:rsid w:val="008705F4"/>
    <w:rsid w:val="008709B1"/>
    <w:rsid w:val="0087154B"/>
    <w:rsid w:val="00872293"/>
    <w:rsid w:val="00873328"/>
    <w:rsid w:val="00873472"/>
    <w:rsid w:val="0087409A"/>
    <w:rsid w:val="00874CBE"/>
    <w:rsid w:val="00876232"/>
    <w:rsid w:val="008775C1"/>
    <w:rsid w:val="00877A8F"/>
    <w:rsid w:val="00880CB3"/>
    <w:rsid w:val="00881A92"/>
    <w:rsid w:val="008849E7"/>
    <w:rsid w:val="00885E46"/>
    <w:rsid w:val="00886130"/>
    <w:rsid w:val="00886A94"/>
    <w:rsid w:val="00887A26"/>
    <w:rsid w:val="00892791"/>
    <w:rsid w:val="00892914"/>
    <w:rsid w:val="0089331E"/>
    <w:rsid w:val="00893C72"/>
    <w:rsid w:val="008943B5"/>
    <w:rsid w:val="00895581"/>
    <w:rsid w:val="008965A1"/>
    <w:rsid w:val="0089716C"/>
    <w:rsid w:val="008A0C52"/>
    <w:rsid w:val="008A1274"/>
    <w:rsid w:val="008A50C3"/>
    <w:rsid w:val="008A7AD3"/>
    <w:rsid w:val="008B0558"/>
    <w:rsid w:val="008B1137"/>
    <w:rsid w:val="008B1962"/>
    <w:rsid w:val="008B4A95"/>
    <w:rsid w:val="008B5892"/>
    <w:rsid w:val="008B5B29"/>
    <w:rsid w:val="008B6567"/>
    <w:rsid w:val="008B6667"/>
    <w:rsid w:val="008B76E7"/>
    <w:rsid w:val="008C010E"/>
    <w:rsid w:val="008C276E"/>
    <w:rsid w:val="008C2A0B"/>
    <w:rsid w:val="008C30B1"/>
    <w:rsid w:val="008C4071"/>
    <w:rsid w:val="008C46E4"/>
    <w:rsid w:val="008C54A7"/>
    <w:rsid w:val="008C6880"/>
    <w:rsid w:val="008D34EC"/>
    <w:rsid w:val="008D3DAD"/>
    <w:rsid w:val="008D41C0"/>
    <w:rsid w:val="008D5DCE"/>
    <w:rsid w:val="008D6313"/>
    <w:rsid w:val="008D7D20"/>
    <w:rsid w:val="008D7E1F"/>
    <w:rsid w:val="008E1FFB"/>
    <w:rsid w:val="008E33D1"/>
    <w:rsid w:val="008E38E9"/>
    <w:rsid w:val="008E3EA6"/>
    <w:rsid w:val="008E5E36"/>
    <w:rsid w:val="008E6DDC"/>
    <w:rsid w:val="008E6EA0"/>
    <w:rsid w:val="008E6F21"/>
    <w:rsid w:val="008F0615"/>
    <w:rsid w:val="008F0BDF"/>
    <w:rsid w:val="008F0FB6"/>
    <w:rsid w:val="008F102E"/>
    <w:rsid w:val="008F1E0E"/>
    <w:rsid w:val="008F220D"/>
    <w:rsid w:val="008F356C"/>
    <w:rsid w:val="008F3ADE"/>
    <w:rsid w:val="008F41F4"/>
    <w:rsid w:val="008F4264"/>
    <w:rsid w:val="008F47F9"/>
    <w:rsid w:val="008F745F"/>
    <w:rsid w:val="0090026D"/>
    <w:rsid w:val="00901CD6"/>
    <w:rsid w:val="00903CA8"/>
    <w:rsid w:val="009046FB"/>
    <w:rsid w:val="009060E8"/>
    <w:rsid w:val="00906F32"/>
    <w:rsid w:val="00907B2D"/>
    <w:rsid w:val="00912161"/>
    <w:rsid w:val="00914A14"/>
    <w:rsid w:val="00914FDE"/>
    <w:rsid w:val="00915D10"/>
    <w:rsid w:val="00916197"/>
    <w:rsid w:val="00916375"/>
    <w:rsid w:val="00916D0C"/>
    <w:rsid w:val="00920456"/>
    <w:rsid w:val="00921396"/>
    <w:rsid w:val="0092199D"/>
    <w:rsid w:val="009233CD"/>
    <w:rsid w:val="009233F0"/>
    <w:rsid w:val="00924108"/>
    <w:rsid w:val="009248E5"/>
    <w:rsid w:val="00924AA9"/>
    <w:rsid w:val="00926693"/>
    <w:rsid w:val="00927461"/>
    <w:rsid w:val="00930D77"/>
    <w:rsid w:val="00933F9D"/>
    <w:rsid w:val="0093473C"/>
    <w:rsid w:val="0093480E"/>
    <w:rsid w:val="0093594B"/>
    <w:rsid w:val="00935C11"/>
    <w:rsid w:val="00936EEF"/>
    <w:rsid w:val="00941AB6"/>
    <w:rsid w:val="00942D8B"/>
    <w:rsid w:val="009439B7"/>
    <w:rsid w:val="00944915"/>
    <w:rsid w:val="00945DE8"/>
    <w:rsid w:val="0094609E"/>
    <w:rsid w:val="00946286"/>
    <w:rsid w:val="00946507"/>
    <w:rsid w:val="00950C58"/>
    <w:rsid w:val="009512D6"/>
    <w:rsid w:val="009527D6"/>
    <w:rsid w:val="00953922"/>
    <w:rsid w:val="009550A5"/>
    <w:rsid w:val="0095543D"/>
    <w:rsid w:val="009571B7"/>
    <w:rsid w:val="00957BCF"/>
    <w:rsid w:val="00960615"/>
    <w:rsid w:val="0096176B"/>
    <w:rsid w:val="00962F0D"/>
    <w:rsid w:val="00962F33"/>
    <w:rsid w:val="00962F41"/>
    <w:rsid w:val="00965B18"/>
    <w:rsid w:val="00970E37"/>
    <w:rsid w:val="00972172"/>
    <w:rsid w:val="00972633"/>
    <w:rsid w:val="00972839"/>
    <w:rsid w:val="00973A64"/>
    <w:rsid w:val="009755B6"/>
    <w:rsid w:val="00975A1A"/>
    <w:rsid w:val="00977D6E"/>
    <w:rsid w:val="0098215D"/>
    <w:rsid w:val="009824F0"/>
    <w:rsid w:val="00983403"/>
    <w:rsid w:val="009865A7"/>
    <w:rsid w:val="00987ACF"/>
    <w:rsid w:val="00990D1F"/>
    <w:rsid w:val="0099115A"/>
    <w:rsid w:val="009916FD"/>
    <w:rsid w:val="009963F1"/>
    <w:rsid w:val="009975C1"/>
    <w:rsid w:val="00997A9D"/>
    <w:rsid w:val="009A0363"/>
    <w:rsid w:val="009A0EE8"/>
    <w:rsid w:val="009A1AF3"/>
    <w:rsid w:val="009A25A7"/>
    <w:rsid w:val="009A3C8E"/>
    <w:rsid w:val="009A4F86"/>
    <w:rsid w:val="009A525C"/>
    <w:rsid w:val="009A5C56"/>
    <w:rsid w:val="009B095A"/>
    <w:rsid w:val="009B10BD"/>
    <w:rsid w:val="009B213F"/>
    <w:rsid w:val="009B2270"/>
    <w:rsid w:val="009B45C9"/>
    <w:rsid w:val="009B4690"/>
    <w:rsid w:val="009B5C46"/>
    <w:rsid w:val="009B691F"/>
    <w:rsid w:val="009B6A9E"/>
    <w:rsid w:val="009B7ACC"/>
    <w:rsid w:val="009C109A"/>
    <w:rsid w:val="009C1D7C"/>
    <w:rsid w:val="009C29AE"/>
    <w:rsid w:val="009C380F"/>
    <w:rsid w:val="009C69BD"/>
    <w:rsid w:val="009C6D56"/>
    <w:rsid w:val="009D2741"/>
    <w:rsid w:val="009D35DC"/>
    <w:rsid w:val="009D4672"/>
    <w:rsid w:val="009D4BE4"/>
    <w:rsid w:val="009D540D"/>
    <w:rsid w:val="009E0071"/>
    <w:rsid w:val="009E1872"/>
    <w:rsid w:val="009E353C"/>
    <w:rsid w:val="009E38E1"/>
    <w:rsid w:val="009E4926"/>
    <w:rsid w:val="009E4BCA"/>
    <w:rsid w:val="009E530E"/>
    <w:rsid w:val="009E5DF8"/>
    <w:rsid w:val="009E6FB9"/>
    <w:rsid w:val="009E73D0"/>
    <w:rsid w:val="009F2429"/>
    <w:rsid w:val="009F4440"/>
    <w:rsid w:val="009F59CD"/>
    <w:rsid w:val="009F70D0"/>
    <w:rsid w:val="00A0018C"/>
    <w:rsid w:val="00A00C7B"/>
    <w:rsid w:val="00A027B4"/>
    <w:rsid w:val="00A0379E"/>
    <w:rsid w:val="00A03F7D"/>
    <w:rsid w:val="00A05D11"/>
    <w:rsid w:val="00A06F9C"/>
    <w:rsid w:val="00A10301"/>
    <w:rsid w:val="00A12453"/>
    <w:rsid w:val="00A13163"/>
    <w:rsid w:val="00A13863"/>
    <w:rsid w:val="00A14264"/>
    <w:rsid w:val="00A14869"/>
    <w:rsid w:val="00A1546C"/>
    <w:rsid w:val="00A15FA7"/>
    <w:rsid w:val="00A238DD"/>
    <w:rsid w:val="00A23EC1"/>
    <w:rsid w:val="00A2419F"/>
    <w:rsid w:val="00A24A71"/>
    <w:rsid w:val="00A265C9"/>
    <w:rsid w:val="00A2746A"/>
    <w:rsid w:val="00A31AC0"/>
    <w:rsid w:val="00A31F7A"/>
    <w:rsid w:val="00A32C33"/>
    <w:rsid w:val="00A335AF"/>
    <w:rsid w:val="00A35A05"/>
    <w:rsid w:val="00A35BEA"/>
    <w:rsid w:val="00A3677F"/>
    <w:rsid w:val="00A36E60"/>
    <w:rsid w:val="00A372E9"/>
    <w:rsid w:val="00A37D9D"/>
    <w:rsid w:val="00A40904"/>
    <w:rsid w:val="00A40CB2"/>
    <w:rsid w:val="00A40E16"/>
    <w:rsid w:val="00A41487"/>
    <w:rsid w:val="00A43306"/>
    <w:rsid w:val="00A436D7"/>
    <w:rsid w:val="00A453BD"/>
    <w:rsid w:val="00A46A06"/>
    <w:rsid w:val="00A46EB4"/>
    <w:rsid w:val="00A517ED"/>
    <w:rsid w:val="00A518DF"/>
    <w:rsid w:val="00A51AF8"/>
    <w:rsid w:val="00A52BC4"/>
    <w:rsid w:val="00A57B32"/>
    <w:rsid w:val="00A57C3A"/>
    <w:rsid w:val="00A6014B"/>
    <w:rsid w:val="00A60D90"/>
    <w:rsid w:val="00A60FFD"/>
    <w:rsid w:val="00A61C89"/>
    <w:rsid w:val="00A64442"/>
    <w:rsid w:val="00A64816"/>
    <w:rsid w:val="00A665AA"/>
    <w:rsid w:val="00A66921"/>
    <w:rsid w:val="00A70E71"/>
    <w:rsid w:val="00A7150D"/>
    <w:rsid w:val="00A718A0"/>
    <w:rsid w:val="00A7450A"/>
    <w:rsid w:val="00A748B2"/>
    <w:rsid w:val="00A77568"/>
    <w:rsid w:val="00A77A24"/>
    <w:rsid w:val="00A802FD"/>
    <w:rsid w:val="00A836DF"/>
    <w:rsid w:val="00A84204"/>
    <w:rsid w:val="00A849E7"/>
    <w:rsid w:val="00A85A3C"/>
    <w:rsid w:val="00A8638A"/>
    <w:rsid w:val="00A86503"/>
    <w:rsid w:val="00A87510"/>
    <w:rsid w:val="00A879BE"/>
    <w:rsid w:val="00A902A6"/>
    <w:rsid w:val="00A90364"/>
    <w:rsid w:val="00A905F3"/>
    <w:rsid w:val="00A915AE"/>
    <w:rsid w:val="00A922A1"/>
    <w:rsid w:val="00A92DA0"/>
    <w:rsid w:val="00A93048"/>
    <w:rsid w:val="00A93EF2"/>
    <w:rsid w:val="00A94DD4"/>
    <w:rsid w:val="00A971CC"/>
    <w:rsid w:val="00AA0023"/>
    <w:rsid w:val="00AA1958"/>
    <w:rsid w:val="00AA2265"/>
    <w:rsid w:val="00AA306C"/>
    <w:rsid w:val="00AA37CA"/>
    <w:rsid w:val="00AB0055"/>
    <w:rsid w:val="00AB09F7"/>
    <w:rsid w:val="00AB19C7"/>
    <w:rsid w:val="00AB239F"/>
    <w:rsid w:val="00AB243A"/>
    <w:rsid w:val="00AB3A39"/>
    <w:rsid w:val="00AB6A2D"/>
    <w:rsid w:val="00AB6B2E"/>
    <w:rsid w:val="00AB782F"/>
    <w:rsid w:val="00AC11B9"/>
    <w:rsid w:val="00AC1EC5"/>
    <w:rsid w:val="00AC21CF"/>
    <w:rsid w:val="00AC2856"/>
    <w:rsid w:val="00AC5AB8"/>
    <w:rsid w:val="00AC6A66"/>
    <w:rsid w:val="00AC6DD1"/>
    <w:rsid w:val="00AC7AE6"/>
    <w:rsid w:val="00AD2A8B"/>
    <w:rsid w:val="00AD3601"/>
    <w:rsid w:val="00AD540A"/>
    <w:rsid w:val="00AD58E8"/>
    <w:rsid w:val="00AD62B7"/>
    <w:rsid w:val="00AD7B97"/>
    <w:rsid w:val="00AE16B8"/>
    <w:rsid w:val="00AE16BC"/>
    <w:rsid w:val="00AE171C"/>
    <w:rsid w:val="00AE3268"/>
    <w:rsid w:val="00AE381C"/>
    <w:rsid w:val="00AE406C"/>
    <w:rsid w:val="00AE5873"/>
    <w:rsid w:val="00AE73A8"/>
    <w:rsid w:val="00AF0D06"/>
    <w:rsid w:val="00AF3A4D"/>
    <w:rsid w:val="00AF3E53"/>
    <w:rsid w:val="00AF459D"/>
    <w:rsid w:val="00AF5493"/>
    <w:rsid w:val="00AF793B"/>
    <w:rsid w:val="00B00F1D"/>
    <w:rsid w:val="00B01DED"/>
    <w:rsid w:val="00B03034"/>
    <w:rsid w:val="00B037B4"/>
    <w:rsid w:val="00B05257"/>
    <w:rsid w:val="00B05A66"/>
    <w:rsid w:val="00B06BF2"/>
    <w:rsid w:val="00B07BCD"/>
    <w:rsid w:val="00B1050A"/>
    <w:rsid w:val="00B13E61"/>
    <w:rsid w:val="00B17919"/>
    <w:rsid w:val="00B21998"/>
    <w:rsid w:val="00B21F16"/>
    <w:rsid w:val="00B23E6F"/>
    <w:rsid w:val="00B25401"/>
    <w:rsid w:val="00B25EDE"/>
    <w:rsid w:val="00B31504"/>
    <w:rsid w:val="00B33363"/>
    <w:rsid w:val="00B34397"/>
    <w:rsid w:val="00B348F2"/>
    <w:rsid w:val="00B35667"/>
    <w:rsid w:val="00B36F29"/>
    <w:rsid w:val="00B376BF"/>
    <w:rsid w:val="00B4042C"/>
    <w:rsid w:val="00B40472"/>
    <w:rsid w:val="00B407CD"/>
    <w:rsid w:val="00B41BE9"/>
    <w:rsid w:val="00B41EC2"/>
    <w:rsid w:val="00B4206F"/>
    <w:rsid w:val="00B422C1"/>
    <w:rsid w:val="00B42912"/>
    <w:rsid w:val="00B4349C"/>
    <w:rsid w:val="00B448D2"/>
    <w:rsid w:val="00B4494C"/>
    <w:rsid w:val="00B44A50"/>
    <w:rsid w:val="00B45EDB"/>
    <w:rsid w:val="00B47E24"/>
    <w:rsid w:val="00B51729"/>
    <w:rsid w:val="00B52D79"/>
    <w:rsid w:val="00B52F1E"/>
    <w:rsid w:val="00B5321B"/>
    <w:rsid w:val="00B53EC5"/>
    <w:rsid w:val="00B54A81"/>
    <w:rsid w:val="00B56BD7"/>
    <w:rsid w:val="00B5749E"/>
    <w:rsid w:val="00B60A7A"/>
    <w:rsid w:val="00B621AE"/>
    <w:rsid w:val="00B62F4C"/>
    <w:rsid w:val="00B631AF"/>
    <w:rsid w:val="00B63D31"/>
    <w:rsid w:val="00B64808"/>
    <w:rsid w:val="00B656DF"/>
    <w:rsid w:val="00B667C6"/>
    <w:rsid w:val="00B67062"/>
    <w:rsid w:val="00B70FDE"/>
    <w:rsid w:val="00B71A2F"/>
    <w:rsid w:val="00B7380A"/>
    <w:rsid w:val="00B76B2D"/>
    <w:rsid w:val="00B77090"/>
    <w:rsid w:val="00B779A1"/>
    <w:rsid w:val="00B80D89"/>
    <w:rsid w:val="00B81865"/>
    <w:rsid w:val="00B82BFF"/>
    <w:rsid w:val="00B83AF1"/>
    <w:rsid w:val="00B840BD"/>
    <w:rsid w:val="00B85FF5"/>
    <w:rsid w:val="00B86AA8"/>
    <w:rsid w:val="00B90D8D"/>
    <w:rsid w:val="00B91416"/>
    <w:rsid w:val="00B91F29"/>
    <w:rsid w:val="00B9320C"/>
    <w:rsid w:val="00B93E04"/>
    <w:rsid w:val="00B94C9F"/>
    <w:rsid w:val="00B95779"/>
    <w:rsid w:val="00B960EA"/>
    <w:rsid w:val="00B970CD"/>
    <w:rsid w:val="00BA093F"/>
    <w:rsid w:val="00BA0EF7"/>
    <w:rsid w:val="00BA1A43"/>
    <w:rsid w:val="00BA1FBE"/>
    <w:rsid w:val="00BA214D"/>
    <w:rsid w:val="00BA28F1"/>
    <w:rsid w:val="00BA3001"/>
    <w:rsid w:val="00BA3AD5"/>
    <w:rsid w:val="00BA3B5D"/>
    <w:rsid w:val="00BA4A65"/>
    <w:rsid w:val="00BA556D"/>
    <w:rsid w:val="00BA7EB9"/>
    <w:rsid w:val="00BB1A9D"/>
    <w:rsid w:val="00BB4024"/>
    <w:rsid w:val="00BB41B2"/>
    <w:rsid w:val="00BB509D"/>
    <w:rsid w:val="00BB6230"/>
    <w:rsid w:val="00BB6E66"/>
    <w:rsid w:val="00BC2623"/>
    <w:rsid w:val="00BC2660"/>
    <w:rsid w:val="00BC338B"/>
    <w:rsid w:val="00BC535B"/>
    <w:rsid w:val="00BC7802"/>
    <w:rsid w:val="00BC7C1F"/>
    <w:rsid w:val="00BD14C3"/>
    <w:rsid w:val="00BD1E7E"/>
    <w:rsid w:val="00BD27D8"/>
    <w:rsid w:val="00BD3224"/>
    <w:rsid w:val="00BD4527"/>
    <w:rsid w:val="00BD526E"/>
    <w:rsid w:val="00BD63A2"/>
    <w:rsid w:val="00BD6FDD"/>
    <w:rsid w:val="00BD7DF0"/>
    <w:rsid w:val="00BD7FB2"/>
    <w:rsid w:val="00BE089E"/>
    <w:rsid w:val="00BE191A"/>
    <w:rsid w:val="00BE1B59"/>
    <w:rsid w:val="00BE3D71"/>
    <w:rsid w:val="00BE5B0C"/>
    <w:rsid w:val="00BE5E84"/>
    <w:rsid w:val="00BE63C7"/>
    <w:rsid w:val="00BE73D2"/>
    <w:rsid w:val="00BF00B3"/>
    <w:rsid w:val="00BF0DEE"/>
    <w:rsid w:val="00BF12A8"/>
    <w:rsid w:val="00BF1D41"/>
    <w:rsid w:val="00BF22B2"/>
    <w:rsid w:val="00BF3137"/>
    <w:rsid w:val="00BF38D8"/>
    <w:rsid w:val="00BF3C9A"/>
    <w:rsid w:val="00BF4BB8"/>
    <w:rsid w:val="00BF4CD0"/>
    <w:rsid w:val="00BF53FE"/>
    <w:rsid w:val="00BF5AB1"/>
    <w:rsid w:val="00C001A6"/>
    <w:rsid w:val="00C00C55"/>
    <w:rsid w:val="00C016B3"/>
    <w:rsid w:val="00C01B4D"/>
    <w:rsid w:val="00C02812"/>
    <w:rsid w:val="00C02A05"/>
    <w:rsid w:val="00C039E6"/>
    <w:rsid w:val="00C045B1"/>
    <w:rsid w:val="00C04B46"/>
    <w:rsid w:val="00C055CE"/>
    <w:rsid w:val="00C0707B"/>
    <w:rsid w:val="00C0712E"/>
    <w:rsid w:val="00C0722B"/>
    <w:rsid w:val="00C07C15"/>
    <w:rsid w:val="00C10AF2"/>
    <w:rsid w:val="00C116F9"/>
    <w:rsid w:val="00C12C60"/>
    <w:rsid w:val="00C13AAE"/>
    <w:rsid w:val="00C16E54"/>
    <w:rsid w:val="00C2155A"/>
    <w:rsid w:val="00C25209"/>
    <w:rsid w:val="00C2544C"/>
    <w:rsid w:val="00C26D14"/>
    <w:rsid w:val="00C26FEE"/>
    <w:rsid w:val="00C27A22"/>
    <w:rsid w:val="00C300A2"/>
    <w:rsid w:val="00C325A6"/>
    <w:rsid w:val="00C3407D"/>
    <w:rsid w:val="00C341DD"/>
    <w:rsid w:val="00C343D7"/>
    <w:rsid w:val="00C3519D"/>
    <w:rsid w:val="00C35F74"/>
    <w:rsid w:val="00C3604A"/>
    <w:rsid w:val="00C40392"/>
    <w:rsid w:val="00C416D6"/>
    <w:rsid w:val="00C43F31"/>
    <w:rsid w:val="00C45EE1"/>
    <w:rsid w:val="00C4658E"/>
    <w:rsid w:val="00C47A24"/>
    <w:rsid w:val="00C47CC4"/>
    <w:rsid w:val="00C50252"/>
    <w:rsid w:val="00C529B7"/>
    <w:rsid w:val="00C52DC9"/>
    <w:rsid w:val="00C53193"/>
    <w:rsid w:val="00C60843"/>
    <w:rsid w:val="00C618DA"/>
    <w:rsid w:val="00C65CA5"/>
    <w:rsid w:val="00C661DE"/>
    <w:rsid w:val="00C72A7F"/>
    <w:rsid w:val="00C73E53"/>
    <w:rsid w:val="00C73EC9"/>
    <w:rsid w:val="00C74A5E"/>
    <w:rsid w:val="00C75966"/>
    <w:rsid w:val="00C75ED3"/>
    <w:rsid w:val="00C76095"/>
    <w:rsid w:val="00C76784"/>
    <w:rsid w:val="00C774FF"/>
    <w:rsid w:val="00C7756B"/>
    <w:rsid w:val="00C80C0B"/>
    <w:rsid w:val="00C80DBC"/>
    <w:rsid w:val="00C81AEE"/>
    <w:rsid w:val="00C81DDD"/>
    <w:rsid w:val="00C8326B"/>
    <w:rsid w:val="00C834CE"/>
    <w:rsid w:val="00C904E2"/>
    <w:rsid w:val="00C928BE"/>
    <w:rsid w:val="00C92E45"/>
    <w:rsid w:val="00C932D7"/>
    <w:rsid w:val="00C94B11"/>
    <w:rsid w:val="00C96629"/>
    <w:rsid w:val="00C966CC"/>
    <w:rsid w:val="00CA1342"/>
    <w:rsid w:val="00CA1882"/>
    <w:rsid w:val="00CA247D"/>
    <w:rsid w:val="00CA5C72"/>
    <w:rsid w:val="00CA6174"/>
    <w:rsid w:val="00CA6AF8"/>
    <w:rsid w:val="00CA7D84"/>
    <w:rsid w:val="00CB0A93"/>
    <w:rsid w:val="00CB211B"/>
    <w:rsid w:val="00CB2AF3"/>
    <w:rsid w:val="00CB2F53"/>
    <w:rsid w:val="00CB3422"/>
    <w:rsid w:val="00CB4FBE"/>
    <w:rsid w:val="00CB649E"/>
    <w:rsid w:val="00CB6671"/>
    <w:rsid w:val="00CC1775"/>
    <w:rsid w:val="00CC194A"/>
    <w:rsid w:val="00CC199F"/>
    <w:rsid w:val="00CC1B54"/>
    <w:rsid w:val="00CC7154"/>
    <w:rsid w:val="00CD0E33"/>
    <w:rsid w:val="00CD113C"/>
    <w:rsid w:val="00CD1CE4"/>
    <w:rsid w:val="00CD2B8F"/>
    <w:rsid w:val="00CD345D"/>
    <w:rsid w:val="00CD3B7E"/>
    <w:rsid w:val="00CD4BBE"/>
    <w:rsid w:val="00CD568D"/>
    <w:rsid w:val="00CD6644"/>
    <w:rsid w:val="00CD7B38"/>
    <w:rsid w:val="00CE03EE"/>
    <w:rsid w:val="00CE146D"/>
    <w:rsid w:val="00CE4268"/>
    <w:rsid w:val="00CF0976"/>
    <w:rsid w:val="00CF2981"/>
    <w:rsid w:val="00CF2C1D"/>
    <w:rsid w:val="00CF3F39"/>
    <w:rsid w:val="00D0181A"/>
    <w:rsid w:val="00D0342F"/>
    <w:rsid w:val="00D0357D"/>
    <w:rsid w:val="00D03616"/>
    <w:rsid w:val="00D03DC0"/>
    <w:rsid w:val="00D075EA"/>
    <w:rsid w:val="00D10035"/>
    <w:rsid w:val="00D13263"/>
    <w:rsid w:val="00D14085"/>
    <w:rsid w:val="00D14CE4"/>
    <w:rsid w:val="00D15B13"/>
    <w:rsid w:val="00D16952"/>
    <w:rsid w:val="00D2259A"/>
    <w:rsid w:val="00D25DE7"/>
    <w:rsid w:val="00D27742"/>
    <w:rsid w:val="00D30D96"/>
    <w:rsid w:val="00D3289B"/>
    <w:rsid w:val="00D33002"/>
    <w:rsid w:val="00D33B09"/>
    <w:rsid w:val="00D35C64"/>
    <w:rsid w:val="00D35DC0"/>
    <w:rsid w:val="00D361E9"/>
    <w:rsid w:val="00D3714F"/>
    <w:rsid w:val="00D376FD"/>
    <w:rsid w:val="00D4013B"/>
    <w:rsid w:val="00D40182"/>
    <w:rsid w:val="00D41135"/>
    <w:rsid w:val="00D414F9"/>
    <w:rsid w:val="00D41D4F"/>
    <w:rsid w:val="00D437F8"/>
    <w:rsid w:val="00D43998"/>
    <w:rsid w:val="00D4428E"/>
    <w:rsid w:val="00D44E03"/>
    <w:rsid w:val="00D45430"/>
    <w:rsid w:val="00D457AE"/>
    <w:rsid w:val="00D46D13"/>
    <w:rsid w:val="00D47FC8"/>
    <w:rsid w:val="00D50374"/>
    <w:rsid w:val="00D53F40"/>
    <w:rsid w:val="00D567B4"/>
    <w:rsid w:val="00D56EC6"/>
    <w:rsid w:val="00D576DA"/>
    <w:rsid w:val="00D62F10"/>
    <w:rsid w:val="00D63BBA"/>
    <w:rsid w:val="00D6408D"/>
    <w:rsid w:val="00D64F94"/>
    <w:rsid w:val="00D6578E"/>
    <w:rsid w:val="00D65BC2"/>
    <w:rsid w:val="00D714E8"/>
    <w:rsid w:val="00D7242A"/>
    <w:rsid w:val="00D738A2"/>
    <w:rsid w:val="00D748C9"/>
    <w:rsid w:val="00D7584E"/>
    <w:rsid w:val="00D76001"/>
    <w:rsid w:val="00D77B82"/>
    <w:rsid w:val="00D8073F"/>
    <w:rsid w:val="00D81B25"/>
    <w:rsid w:val="00D85FC8"/>
    <w:rsid w:val="00D86336"/>
    <w:rsid w:val="00D8717E"/>
    <w:rsid w:val="00D87207"/>
    <w:rsid w:val="00D87AFE"/>
    <w:rsid w:val="00D903EC"/>
    <w:rsid w:val="00D90AE6"/>
    <w:rsid w:val="00D90CE4"/>
    <w:rsid w:val="00D90D11"/>
    <w:rsid w:val="00D925E3"/>
    <w:rsid w:val="00D95C82"/>
    <w:rsid w:val="00D96DFE"/>
    <w:rsid w:val="00DA05BD"/>
    <w:rsid w:val="00DA2946"/>
    <w:rsid w:val="00DA2D82"/>
    <w:rsid w:val="00DA5070"/>
    <w:rsid w:val="00DA6E95"/>
    <w:rsid w:val="00DA7AC3"/>
    <w:rsid w:val="00DA7CFA"/>
    <w:rsid w:val="00DA7E55"/>
    <w:rsid w:val="00DB2694"/>
    <w:rsid w:val="00DB2C90"/>
    <w:rsid w:val="00DB499B"/>
    <w:rsid w:val="00DB4BFD"/>
    <w:rsid w:val="00DB50BA"/>
    <w:rsid w:val="00DB6534"/>
    <w:rsid w:val="00DB6E71"/>
    <w:rsid w:val="00DC0ED0"/>
    <w:rsid w:val="00DC11CF"/>
    <w:rsid w:val="00DC132E"/>
    <w:rsid w:val="00DC1B50"/>
    <w:rsid w:val="00DC3B82"/>
    <w:rsid w:val="00DC46F4"/>
    <w:rsid w:val="00DC4792"/>
    <w:rsid w:val="00DC5622"/>
    <w:rsid w:val="00DC59FA"/>
    <w:rsid w:val="00DD0F74"/>
    <w:rsid w:val="00DD3FD4"/>
    <w:rsid w:val="00DD5AAC"/>
    <w:rsid w:val="00DD6149"/>
    <w:rsid w:val="00DD7674"/>
    <w:rsid w:val="00DE1986"/>
    <w:rsid w:val="00DE2A36"/>
    <w:rsid w:val="00DE443E"/>
    <w:rsid w:val="00DE5165"/>
    <w:rsid w:val="00DE5AF6"/>
    <w:rsid w:val="00DE7702"/>
    <w:rsid w:val="00DF02DD"/>
    <w:rsid w:val="00DF151D"/>
    <w:rsid w:val="00DF2929"/>
    <w:rsid w:val="00DF3C2D"/>
    <w:rsid w:val="00DF3F3D"/>
    <w:rsid w:val="00DF64C7"/>
    <w:rsid w:val="00DF74A6"/>
    <w:rsid w:val="00DF795D"/>
    <w:rsid w:val="00E006F7"/>
    <w:rsid w:val="00E00A40"/>
    <w:rsid w:val="00E0137C"/>
    <w:rsid w:val="00E01A37"/>
    <w:rsid w:val="00E04D72"/>
    <w:rsid w:val="00E05182"/>
    <w:rsid w:val="00E0692E"/>
    <w:rsid w:val="00E069F5"/>
    <w:rsid w:val="00E1124A"/>
    <w:rsid w:val="00E1366B"/>
    <w:rsid w:val="00E138DE"/>
    <w:rsid w:val="00E14197"/>
    <w:rsid w:val="00E141AE"/>
    <w:rsid w:val="00E143B0"/>
    <w:rsid w:val="00E1473B"/>
    <w:rsid w:val="00E166D3"/>
    <w:rsid w:val="00E16FB1"/>
    <w:rsid w:val="00E17513"/>
    <w:rsid w:val="00E2142B"/>
    <w:rsid w:val="00E21777"/>
    <w:rsid w:val="00E21DA1"/>
    <w:rsid w:val="00E226CC"/>
    <w:rsid w:val="00E228E6"/>
    <w:rsid w:val="00E23D99"/>
    <w:rsid w:val="00E24496"/>
    <w:rsid w:val="00E25C75"/>
    <w:rsid w:val="00E26440"/>
    <w:rsid w:val="00E275BD"/>
    <w:rsid w:val="00E27D62"/>
    <w:rsid w:val="00E316AF"/>
    <w:rsid w:val="00E31E55"/>
    <w:rsid w:val="00E328AC"/>
    <w:rsid w:val="00E403CC"/>
    <w:rsid w:val="00E414F4"/>
    <w:rsid w:val="00E41FD0"/>
    <w:rsid w:val="00E42514"/>
    <w:rsid w:val="00E42794"/>
    <w:rsid w:val="00E436BA"/>
    <w:rsid w:val="00E43ACB"/>
    <w:rsid w:val="00E43BA8"/>
    <w:rsid w:val="00E440A3"/>
    <w:rsid w:val="00E446D2"/>
    <w:rsid w:val="00E45116"/>
    <w:rsid w:val="00E46DC4"/>
    <w:rsid w:val="00E47158"/>
    <w:rsid w:val="00E47E6F"/>
    <w:rsid w:val="00E50552"/>
    <w:rsid w:val="00E50C49"/>
    <w:rsid w:val="00E513C5"/>
    <w:rsid w:val="00E515F9"/>
    <w:rsid w:val="00E52385"/>
    <w:rsid w:val="00E53093"/>
    <w:rsid w:val="00E53676"/>
    <w:rsid w:val="00E53C02"/>
    <w:rsid w:val="00E56357"/>
    <w:rsid w:val="00E604E9"/>
    <w:rsid w:val="00E61356"/>
    <w:rsid w:val="00E61FB8"/>
    <w:rsid w:val="00E6383E"/>
    <w:rsid w:val="00E67A13"/>
    <w:rsid w:val="00E67D23"/>
    <w:rsid w:val="00E7487B"/>
    <w:rsid w:val="00E761C5"/>
    <w:rsid w:val="00E7633E"/>
    <w:rsid w:val="00E76B0E"/>
    <w:rsid w:val="00E8025A"/>
    <w:rsid w:val="00E80572"/>
    <w:rsid w:val="00E8122E"/>
    <w:rsid w:val="00E818A1"/>
    <w:rsid w:val="00E82230"/>
    <w:rsid w:val="00E8320F"/>
    <w:rsid w:val="00E835A7"/>
    <w:rsid w:val="00E83920"/>
    <w:rsid w:val="00E83DF5"/>
    <w:rsid w:val="00E84E67"/>
    <w:rsid w:val="00E86216"/>
    <w:rsid w:val="00E87EDF"/>
    <w:rsid w:val="00E90049"/>
    <w:rsid w:val="00E90C46"/>
    <w:rsid w:val="00E92BB7"/>
    <w:rsid w:val="00E93094"/>
    <w:rsid w:val="00E93602"/>
    <w:rsid w:val="00E93DF7"/>
    <w:rsid w:val="00E93E52"/>
    <w:rsid w:val="00EA0872"/>
    <w:rsid w:val="00EA2933"/>
    <w:rsid w:val="00EA50DB"/>
    <w:rsid w:val="00EA6161"/>
    <w:rsid w:val="00EA74F8"/>
    <w:rsid w:val="00EA78CD"/>
    <w:rsid w:val="00EB061A"/>
    <w:rsid w:val="00EB090F"/>
    <w:rsid w:val="00EB101B"/>
    <w:rsid w:val="00EB11A3"/>
    <w:rsid w:val="00EB1434"/>
    <w:rsid w:val="00EB299A"/>
    <w:rsid w:val="00EB319A"/>
    <w:rsid w:val="00EB4E88"/>
    <w:rsid w:val="00EB5C06"/>
    <w:rsid w:val="00EB5D6A"/>
    <w:rsid w:val="00EB661C"/>
    <w:rsid w:val="00EB7971"/>
    <w:rsid w:val="00EC03D9"/>
    <w:rsid w:val="00EC08B3"/>
    <w:rsid w:val="00EC137F"/>
    <w:rsid w:val="00EC14D8"/>
    <w:rsid w:val="00EC1B5E"/>
    <w:rsid w:val="00EC3573"/>
    <w:rsid w:val="00EC59AB"/>
    <w:rsid w:val="00ED17E7"/>
    <w:rsid w:val="00ED1A8E"/>
    <w:rsid w:val="00ED21EC"/>
    <w:rsid w:val="00ED22D3"/>
    <w:rsid w:val="00ED3A03"/>
    <w:rsid w:val="00EE0A06"/>
    <w:rsid w:val="00EE26E3"/>
    <w:rsid w:val="00EE3C24"/>
    <w:rsid w:val="00EE4D6D"/>
    <w:rsid w:val="00EE607F"/>
    <w:rsid w:val="00EE7607"/>
    <w:rsid w:val="00EF4337"/>
    <w:rsid w:val="00EF4B19"/>
    <w:rsid w:val="00EF55C6"/>
    <w:rsid w:val="00EF6155"/>
    <w:rsid w:val="00EF63CD"/>
    <w:rsid w:val="00EF66E4"/>
    <w:rsid w:val="00EF6B6B"/>
    <w:rsid w:val="00EF7474"/>
    <w:rsid w:val="00F02166"/>
    <w:rsid w:val="00F02E0C"/>
    <w:rsid w:val="00F0416F"/>
    <w:rsid w:val="00F051F1"/>
    <w:rsid w:val="00F074ED"/>
    <w:rsid w:val="00F147BA"/>
    <w:rsid w:val="00F1494E"/>
    <w:rsid w:val="00F15D8C"/>
    <w:rsid w:val="00F17EA0"/>
    <w:rsid w:val="00F20447"/>
    <w:rsid w:val="00F20E9F"/>
    <w:rsid w:val="00F22961"/>
    <w:rsid w:val="00F23D3C"/>
    <w:rsid w:val="00F27DE7"/>
    <w:rsid w:val="00F27E5B"/>
    <w:rsid w:val="00F3188C"/>
    <w:rsid w:val="00F32233"/>
    <w:rsid w:val="00F33163"/>
    <w:rsid w:val="00F3345F"/>
    <w:rsid w:val="00F33E94"/>
    <w:rsid w:val="00F34505"/>
    <w:rsid w:val="00F35A05"/>
    <w:rsid w:val="00F35CE2"/>
    <w:rsid w:val="00F42AFB"/>
    <w:rsid w:val="00F43449"/>
    <w:rsid w:val="00F4688C"/>
    <w:rsid w:val="00F519DF"/>
    <w:rsid w:val="00F51B88"/>
    <w:rsid w:val="00F52530"/>
    <w:rsid w:val="00F52859"/>
    <w:rsid w:val="00F53B1A"/>
    <w:rsid w:val="00F53BB6"/>
    <w:rsid w:val="00F54B8F"/>
    <w:rsid w:val="00F55AE1"/>
    <w:rsid w:val="00F57BC0"/>
    <w:rsid w:val="00F57D2F"/>
    <w:rsid w:val="00F60229"/>
    <w:rsid w:val="00F62512"/>
    <w:rsid w:val="00F628E5"/>
    <w:rsid w:val="00F62DB0"/>
    <w:rsid w:val="00F630B5"/>
    <w:rsid w:val="00F6337C"/>
    <w:rsid w:val="00F66673"/>
    <w:rsid w:val="00F70794"/>
    <w:rsid w:val="00F721BF"/>
    <w:rsid w:val="00F7287B"/>
    <w:rsid w:val="00F73D2A"/>
    <w:rsid w:val="00F73FD0"/>
    <w:rsid w:val="00F77D15"/>
    <w:rsid w:val="00F80187"/>
    <w:rsid w:val="00F80679"/>
    <w:rsid w:val="00F81BA0"/>
    <w:rsid w:val="00F84E3A"/>
    <w:rsid w:val="00F8613A"/>
    <w:rsid w:val="00F86667"/>
    <w:rsid w:val="00F90DE4"/>
    <w:rsid w:val="00F93493"/>
    <w:rsid w:val="00F9585C"/>
    <w:rsid w:val="00F961B3"/>
    <w:rsid w:val="00F961E2"/>
    <w:rsid w:val="00F965DB"/>
    <w:rsid w:val="00F96C3E"/>
    <w:rsid w:val="00FA021C"/>
    <w:rsid w:val="00FA0789"/>
    <w:rsid w:val="00FA1C47"/>
    <w:rsid w:val="00FA2C3E"/>
    <w:rsid w:val="00FA71B1"/>
    <w:rsid w:val="00FB12AD"/>
    <w:rsid w:val="00FB1315"/>
    <w:rsid w:val="00FB33E8"/>
    <w:rsid w:val="00FB3D6D"/>
    <w:rsid w:val="00FB44B6"/>
    <w:rsid w:val="00FB5851"/>
    <w:rsid w:val="00FB58FD"/>
    <w:rsid w:val="00FB5D13"/>
    <w:rsid w:val="00FB6095"/>
    <w:rsid w:val="00FB617E"/>
    <w:rsid w:val="00FC039F"/>
    <w:rsid w:val="00FC0D70"/>
    <w:rsid w:val="00FC34E8"/>
    <w:rsid w:val="00FC3BBC"/>
    <w:rsid w:val="00FC4EDD"/>
    <w:rsid w:val="00FC56EC"/>
    <w:rsid w:val="00FC6898"/>
    <w:rsid w:val="00FC7072"/>
    <w:rsid w:val="00FC7F67"/>
    <w:rsid w:val="00FD102F"/>
    <w:rsid w:val="00FD1422"/>
    <w:rsid w:val="00FD1E43"/>
    <w:rsid w:val="00FD20A7"/>
    <w:rsid w:val="00FD25DE"/>
    <w:rsid w:val="00FD266F"/>
    <w:rsid w:val="00FD2D4E"/>
    <w:rsid w:val="00FD3E47"/>
    <w:rsid w:val="00FD4C09"/>
    <w:rsid w:val="00FD6AA8"/>
    <w:rsid w:val="00FD7453"/>
    <w:rsid w:val="00FD7913"/>
    <w:rsid w:val="00FD7AA9"/>
    <w:rsid w:val="00FE03B6"/>
    <w:rsid w:val="00FE0E99"/>
    <w:rsid w:val="00FE128B"/>
    <w:rsid w:val="00FE1359"/>
    <w:rsid w:val="00FE1B79"/>
    <w:rsid w:val="00FE479B"/>
    <w:rsid w:val="00FE4E52"/>
    <w:rsid w:val="00FE7D87"/>
    <w:rsid w:val="00FE7FC8"/>
    <w:rsid w:val="00FF1149"/>
    <w:rsid w:val="00FF15B8"/>
    <w:rsid w:val="00FF1902"/>
    <w:rsid w:val="00FF1927"/>
    <w:rsid w:val="00FF2584"/>
    <w:rsid w:val="00FF2C46"/>
    <w:rsid w:val="00FF38CC"/>
    <w:rsid w:val="00FF4E0C"/>
    <w:rsid w:val="00FF6347"/>
    <w:rsid w:val="00FF6A23"/>
    <w:rsid w:val="00FF6C23"/>
    <w:rsid w:val="00FF6CBF"/>
    <w:rsid w:val="135B3D5F"/>
    <w:rsid w:val="422F6633"/>
    <w:rsid w:val="7F2E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82C413CA-DC49-4978-900D-E109848F0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6DFE"/>
    <w:pPr>
      <w:overflowPunct w:val="0"/>
      <w:autoSpaceDE w:val="0"/>
      <w:autoSpaceDN w:val="0"/>
      <w:adjustRightInd w:val="0"/>
      <w:spacing w:after="180"/>
    </w:pPr>
    <w:rPr>
      <w:rFonts w:ascii="Times New Roman" w:hAnsi="Times New Roman"/>
      <w:lang w:eastAsia="en-US"/>
    </w:rPr>
  </w:style>
  <w:style w:type="paragraph" w:styleId="1">
    <w:name w:val="heading 1"/>
    <w:basedOn w:val="a0"/>
    <w:next w:val="a"/>
    <w:link w:val="1Char"/>
    <w:qFormat/>
    <w:rsid w:val="00D96DFE"/>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Char"/>
    <w:uiPriority w:val="9"/>
    <w:unhideWhenUsed/>
    <w:qFormat/>
    <w:rsid w:val="00D96DFE"/>
    <w:pPr>
      <w:pBdr>
        <w:top w:val="none" w:sz="0" w:space="0" w:color="auto"/>
      </w:pBdr>
      <w:spacing w:before="180"/>
      <w:outlineLvl w:val="1"/>
    </w:pPr>
    <w:rPr>
      <w:sz w:val="32"/>
    </w:rPr>
  </w:style>
  <w:style w:type="paragraph" w:styleId="3">
    <w:name w:val="heading 3"/>
    <w:basedOn w:val="2"/>
    <w:next w:val="a"/>
    <w:link w:val="3Char"/>
    <w:unhideWhenUsed/>
    <w:qFormat/>
    <w:rsid w:val="00D96DFE"/>
    <w:pPr>
      <w:numPr>
        <w:ilvl w:val="2"/>
        <w:numId w:val="2"/>
      </w:numPr>
      <w:spacing w:before="120"/>
      <w:outlineLvl w:val="2"/>
    </w:pPr>
    <w:rPr>
      <w:sz w:val="28"/>
    </w:rPr>
  </w:style>
  <w:style w:type="paragraph" w:styleId="4">
    <w:name w:val="heading 4"/>
    <w:basedOn w:val="a"/>
    <w:next w:val="a"/>
    <w:link w:val="4Char"/>
    <w:uiPriority w:val="9"/>
    <w:unhideWhenUsed/>
    <w:qFormat/>
    <w:rsid w:val="00D96DFE"/>
    <w:pPr>
      <w:keepNext/>
      <w:numPr>
        <w:ilvl w:val="3"/>
        <w:numId w:val="2"/>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Char"/>
    <w:uiPriority w:val="9"/>
    <w:unhideWhenUsed/>
    <w:qFormat/>
    <w:rsid w:val="00D96DFE"/>
    <w:pPr>
      <w:keepNext/>
      <w:keepLines/>
      <w:numPr>
        <w:ilvl w:val="4"/>
        <w:numId w:val="2"/>
      </w:numPr>
      <w:spacing w:before="200" w:after="0"/>
      <w:outlineLvl w:val="4"/>
    </w:pPr>
    <w:rPr>
      <w:rFonts w:ascii="Cambria" w:hAnsi="Cambria"/>
      <w:color w:val="243F60"/>
      <w:lang w:val="zh-CN" w:eastAsia="zh-CN"/>
    </w:rPr>
  </w:style>
  <w:style w:type="paragraph" w:styleId="6">
    <w:name w:val="heading 6"/>
    <w:basedOn w:val="a"/>
    <w:next w:val="a"/>
    <w:link w:val="6Char"/>
    <w:uiPriority w:val="9"/>
    <w:semiHidden/>
    <w:unhideWhenUsed/>
    <w:qFormat/>
    <w:rsid w:val="00D96DFE"/>
    <w:pPr>
      <w:numPr>
        <w:ilvl w:val="5"/>
        <w:numId w:val="2"/>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Char"/>
    <w:uiPriority w:val="9"/>
    <w:semiHidden/>
    <w:unhideWhenUsed/>
    <w:qFormat/>
    <w:rsid w:val="00D96DFE"/>
    <w:pPr>
      <w:numPr>
        <w:ilvl w:val="6"/>
        <w:numId w:val="2"/>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Char"/>
    <w:uiPriority w:val="9"/>
    <w:semiHidden/>
    <w:unhideWhenUsed/>
    <w:qFormat/>
    <w:rsid w:val="00D96DFE"/>
    <w:pPr>
      <w:numPr>
        <w:ilvl w:val="7"/>
        <w:numId w:val="2"/>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Char"/>
    <w:uiPriority w:val="9"/>
    <w:semiHidden/>
    <w:unhideWhenUsed/>
    <w:qFormat/>
    <w:rsid w:val="00D96DFE"/>
    <w:pPr>
      <w:numPr>
        <w:ilvl w:val="8"/>
        <w:numId w:val="2"/>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uiPriority w:val="99"/>
    <w:unhideWhenUsed/>
    <w:rsid w:val="00D96DFE"/>
    <w:pPr>
      <w:widowControl w:val="0"/>
      <w:overflowPunct w:val="0"/>
      <w:autoSpaceDE w:val="0"/>
      <w:autoSpaceDN w:val="0"/>
      <w:adjustRightInd w:val="0"/>
    </w:pPr>
    <w:rPr>
      <w:rFonts w:ascii="Arial" w:hAnsi="Arial"/>
      <w:b/>
      <w:sz w:val="18"/>
      <w:lang w:eastAsia="en-US"/>
    </w:rPr>
  </w:style>
  <w:style w:type="paragraph" w:styleId="a4">
    <w:name w:val="annotation subject"/>
    <w:basedOn w:val="a5"/>
    <w:next w:val="a5"/>
    <w:link w:val="Char0"/>
    <w:uiPriority w:val="99"/>
    <w:semiHidden/>
    <w:unhideWhenUsed/>
    <w:rsid w:val="00D96DFE"/>
    <w:rPr>
      <w:b/>
      <w:bCs/>
    </w:rPr>
  </w:style>
  <w:style w:type="paragraph" w:styleId="a5">
    <w:name w:val="annotation text"/>
    <w:basedOn w:val="a"/>
    <w:link w:val="Char1"/>
    <w:uiPriority w:val="99"/>
    <w:unhideWhenUsed/>
    <w:rsid w:val="00D96DFE"/>
    <w:rPr>
      <w:lang w:val="zh-CN" w:eastAsia="zh-CN"/>
    </w:rPr>
  </w:style>
  <w:style w:type="paragraph" w:styleId="a6">
    <w:name w:val="caption"/>
    <w:basedOn w:val="a"/>
    <w:next w:val="a"/>
    <w:uiPriority w:val="35"/>
    <w:unhideWhenUsed/>
    <w:qFormat/>
    <w:rsid w:val="00D96DFE"/>
    <w:rPr>
      <w:b/>
      <w:bCs/>
    </w:rPr>
  </w:style>
  <w:style w:type="paragraph" w:styleId="a7">
    <w:name w:val="Document Map"/>
    <w:basedOn w:val="a"/>
    <w:link w:val="Char2"/>
    <w:uiPriority w:val="99"/>
    <w:semiHidden/>
    <w:unhideWhenUsed/>
    <w:qFormat/>
    <w:rsid w:val="00D96DFE"/>
    <w:rPr>
      <w:sz w:val="24"/>
      <w:szCs w:val="24"/>
    </w:rPr>
  </w:style>
  <w:style w:type="paragraph" w:styleId="a8">
    <w:name w:val="Body Text"/>
    <w:basedOn w:val="a"/>
    <w:link w:val="Char3"/>
    <w:unhideWhenUsed/>
    <w:qFormat/>
    <w:rsid w:val="00D96DFE"/>
    <w:pPr>
      <w:spacing w:after="120"/>
    </w:pPr>
    <w:rPr>
      <w:lang w:val="en-GB" w:eastAsia="zh-CN"/>
    </w:rPr>
  </w:style>
  <w:style w:type="paragraph" w:styleId="20">
    <w:name w:val="List 2"/>
    <w:basedOn w:val="a"/>
    <w:uiPriority w:val="99"/>
    <w:semiHidden/>
    <w:unhideWhenUsed/>
    <w:qFormat/>
    <w:rsid w:val="00D96DFE"/>
    <w:pPr>
      <w:ind w:left="720" w:hanging="360"/>
      <w:contextualSpacing/>
    </w:pPr>
  </w:style>
  <w:style w:type="paragraph" w:styleId="30">
    <w:name w:val="toc 3"/>
    <w:basedOn w:val="a"/>
    <w:next w:val="a"/>
    <w:uiPriority w:val="39"/>
    <w:unhideWhenUsed/>
    <w:rsid w:val="00D96DFE"/>
    <w:pPr>
      <w:spacing w:after="100"/>
      <w:ind w:left="400"/>
    </w:pPr>
  </w:style>
  <w:style w:type="paragraph" w:styleId="a9">
    <w:name w:val="Balloon Text"/>
    <w:basedOn w:val="a"/>
    <w:link w:val="Char4"/>
    <w:uiPriority w:val="99"/>
    <w:semiHidden/>
    <w:unhideWhenUsed/>
    <w:rsid w:val="00D96DFE"/>
    <w:pPr>
      <w:spacing w:after="0"/>
    </w:pPr>
    <w:rPr>
      <w:rFonts w:ascii="Tahoma" w:hAnsi="Tahoma"/>
      <w:sz w:val="16"/>
      <w:szCs w:val="16"/>
      <w:lang w:val="zh-CN" w:eastAsia="zh-CN"/>
    </w:rPr>
  </w:style>
  <w:style w:type="paragraph" w:styleId="aa">
    <w:name w:val="footer"/>
    <w:basedOn w:val="a"/>
    <w:link w:val="Char5"/>
    <w:uiPriority w:val="99"/>
    <w:unhideWhenUsed/>
    <w:rsid w:val="00D96DFE"/>
    <w:pPr>
      <w:tabs>
        <w:tab w:val="center" w:pos="4680"/>
        <w:tab w:val="right" w:pos="9360"/>
      </w:tabs>
    </w:pPr>
    <w:rPr>
      <w:lang w:val="zh-CN" w:eastAsia="zh-CN"/>
    </w:rPr>
  </w:style>
  <w:style w:type="paragraph" w:styleId="10">
    <w:name w:val="toc 1"/>
    <w:basedOn w:val="a"/>
    <w:next w:val="a"/>
    <w:uiPriority w:val="39"/>
    <w:unhideWhenUsed/>
    <w:qFormat/>
    <w:rsid w:val="00D96DF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40">
    <w:name w:val="toc 4"/>
    <w:basedOn w:val="30"/>
    <w:next w:val="a"/>
    <w:uiPriority w:val="99"/>
    <w:semiHidden/>
    <w:unhideWhenUsed/>
    <w:rsid w:val="00D96DFE"/>
    <w:pPr>
      <w:keepLines/>
      <w:widowControl w:val="0"/>
      <w:tabs>
        <w:tab w:val="right" w:leader="dot" w:pos="9639"/>
      </w:tabs>
      <w:spacing w:after="0"/>
      <w:ind w:left="1418" w:right="425" w:hanging="1418"/>
    </w:pPr>
  </w:style>
  <w:style w:type="paragraph" w:styleId="ab">
    <w:name w:val="List"/>
    <w:basedOn w:val="a"/>
    <w:uiPriority w:val="99"/>
    <w:semiHidden/>
    <w:unhideWhenUsed/>
    <w:qFormat/>
    <w:rsid w:val="00D96DFE"/>
    <w:pPr>
      <w:ind w:left="360" w:hanging="360"/>
      <w:contextualSpacing/>
    </w:pPr>
  </w:style>
  <w:style w:type="paragraph" w:styleId="21">
    <w:name w:val="toc 2"/>
    <w:basedOn w:val="a"/>
    <w:next w:val="a"/>
    <w:uiPriority w:val="39"/>
    <w:unhideWhenUsed/>
    <w:qFormat/>
    <w:rsid w:val="00D96DFE"/>
    <w:pPr>
      <w:overflowPunct/>
      <w:autoSpaceDE/>
      <w:autoSpaceDN/>
      <w:adjustRightInd/>
      <w:spacing w:after="100" w:line="259" w:lineRule="auto"/>
      <w:ind w:left="220"/>
    </w:pPr>
    <w:rPr>
      <w:rFonts w:eastAsia="Times New Roman"/>
      <w:szCs w:val="22"/>
    </w:rPr>
  </w:style>
  <w:style w:type="paragraph" w:styleId="ac">
    <w:name w:val="Normal (Web)"/>
    <w:basedOn w:val="a"/>
    <w:uiPriority w:val="99"/>
    <w:semiHidden/>
    <w:unhideWhenUsed/>
    <w:rsid w:val="00D96DFE"/>
    <w:pPr>
      <w:overflowPunct/>
      <w:autoSpaceDE/>
      <w:autoSpaceDN/>
      <w:adjustRightInd/>
      <w:spacing w:before="100" w:beforeAutospacing="1" w:after="100" w:afterAutospacing="1"/>
    </w:pPr>
    <w:rPr>
      <w:rFonts w:eastAsia="Times New Roman"/>
      <w:sz w:val="24"/>
      <w:szCs w:val="24"/>
    </w:rPr>
  </w:style>
  <w:style w:type="character" w:styleId="ad">
    <w:name w:val="FollowedHyperlink"/>
    <w:uiPriority w:val="99"/>
    <w:semiHidden/>
    <w:unhideWhenUsed/>
    <w:rsid w:val="00D96DFE"/>
    <w:rPr>
      <w:color w:val="800080"/>
      <w:u w:val="single"/>
    </w:rPr>
  </w:style>
  <w:style w:type="character" w:styleId="ae">
    <w:name w:val="Hyperlink"/>
    <w:uiPriority w:val="99"/>
    <w:unhideWhenUsed/>
    <w:rsid w:val="00D96DFE"/>
    <w:rPr>
      <w:color w:val="0000FF"/>
      <w:u w:val="single"/>
    </w:rPr>
  </w:style>
  <w:style w:type="character" w:styleId="af">
    <w:name w:val="annotation reference"/>
    <w:uiPriority w:val="99"/>
    <w:unhideWhenUsed/>
    <w:rsid w:val="00D96DFE"/>
    <w:rPr>
      <w:sz w:val="16"/>
      <w:szCs w:val="16"/>
    </w:rPr>
  </w:style>
  <w:style w:type="table" w:styleId="af0">
    <w:name w:val="Table Grid"/>
    <w:basedOn w:val="a2"/>
    <w:qFormat/>
    <w:rsid w:val="00D96D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qFormat/>
    <w:rsid w:val="00D96DFE"/>
    <w:rPr>
      <w:rFonts w:ascii="Arial" w:eastAsia="Arial" w:hAnsi="Arial"/>
      <w:sz w:val="36"/>
      <w:lang w:val="en-GB" w:eastAsia="zh-CN"/>
    </w:rPr>
  </w:style>
  <w:style w:type="character" w:customStyle="1" w:styleId="2Char">
    <w:name w:val="标题 2 Char"/>
    <w:link w:val="2"/>
    <w:uiPriority w:val="9"/>
    <w:qFormat/>
    <w:rsid w:val="00D96DFE"/>
    <w:rPr>
      <w:rFonts w:ascii="Arial" w:eastAsia="Arial" w:hAnsi="Arial"/>
      <w:sz w:val="32"/>
      <w:lang w:val="en-GB" w:eastAsia="zh-CN"/>
    </w:rPr>
  </w:style>
  <w:style w:type="character" w:customStyle="1" w:styleId="3Char">
    <w:name w:val="标题 3 Char"/>
    <w:link w:val="3"/>
    <w:qFormat/>
    <w:rsid w:val="00D96DFE"/>
    <w:rPr>
      <w:rFonts w:ascii="Arial" w:eastAsia="Arial" w:hAnsi="Arial"/>
      <w:sz w:val="28"/>
      <w:lang w:val="en-GB" w:eastAsia="zh-CN"/>
    </w:rPr>
  </w:style>
  <w:style w:type="character" w:customStyle="1" w:styleId="4Char">
    <w:name w:val="标题 4 Char"/>
    <w:link w:val="4"/>
    <w:uiPriority w:val="9"/>
    <w:rsid w:val="00D96DFE"/>
    <w:rPr>
      <w:rFonts w:eastAsia="Times New Roman"/>
      <w:b/>
      <w:bCs/>
      <w:sz w:val="28"/>
      <w:szCs w:val="28"/>
      <w:lang w:val="zh-CN" w:eastAsia="zh-CN"/>
    </w:rPr>
  </w:style>
  <w:style w:type="character" w:customStyle="1" w:styleId="5Char">
    <w:name w:val="标题 5 Char"/>
    <w:link w:val="5"/>
    <w:uiPriority w:val="9"/>
    <w:rsid w:val="00D96DFE"/>
    <w:rPr>
      <w:rFonts w:ascii="Cambria" w:hAnsi="Cambria"/>
      <w:color w:val="243F60"/>
      <w:lang w:val="zh-CN" w:eastAsia="zh-CN"/>
    </w:rPr>
  </w:style>
  <w:style w:type="character" w:customStyle="1" w:styleId="6Char">
    <w:name w:val="标题 6 Char"/>
    <w:link w:val="6"/>
    <w:uiPriority w:val="9"/>
    <w:semiHidden/>
    <w:rsid w:val="00D96DFE"/>
    <w:rPr>
      <w:rFonts w:eastAsia="Times New Roman"/>
      <w:b/>
      <w:bCs/>
      <w:sz w:val="22"/>
      <w:szCs w:val="22"/>
      <w:lang w:val="zh-CN" w:eastAsia="zh-CN"/>
    </w:rPr>
  </w:style>
  <w:style w:type="character" w:customStyle="1" w:styleId="7Char">
    <w:name w:val="标题 7 Char"/>
    <w:link w:val="7"/>
    <w:uiPriority w:val="9"/>
    <w:semiHidden/>
    <w:rsid w:val="00D96DFE"/>
    <w:rPr>
      <w:rFonts w:eastAsia="Times New Roman"/>
      <w:sz w:val="24"/>
      <w:szCs w:val="24"/>
      <w:lang w:val="zh-CN" w:eastAsia="zh-CN"/>
    </w:rPr>
  </w:style>
  <w:style w:type="character" w:customStyle="1" w:styleId="8Char">
    <w:name w:val="标题 8 Char"/>
    <w:link w:val="8"/>
    <w:uiPriority w:val="9"/>
    <w:semiHidden/>
    <w:rsid w:val="00D96DFE"/>
    <w:rPr>
      <w:rFonts w:eastAsia="Times New Roman"/>
      <w:i/>
      <w:iCs/>
      <w:sz w:val="24"/>
      <w:szCs w:val="24"/>
      <w:lang w:val="zh-CN" w:eastAsia="zh-CN"/>
    </w:rPr>
  </w:style>
  <w:style w:type="character" w:customStyle="1" w:styleId="9Char">
    <w:name w:val="标题 9 Char"/>
    <w:link w:val="9"/>
    <w:uiPriority w:val="9"/>
    <w:semiHidden/>
    <w:rsid w:val="00D96DFE"/>
    <w:rPr>
      <w:rFonts w:ascii="Calibri Light" w:eastAsia="Times New Roman" w:hAnsi="Calibri Light"/>
      <w:sz w:val="22"/>
      <w:szCs w:val="22"/>
      <w:lang w:val="zh-CN" w:eastAsia="zh-CN"/>
    </w:rPr>
  </w:style>
  <w:style w:type="character" w:customStyle="1" w:styleId="Char">
    <w:name w:val="页眉 Char"/>
    <w:link w:val="a0"/>
    <w:uiPriority w:val="99"/>
    <w:rsid w:val="00D96DFE"/>
    <w:rPr>
      <w:rFonts w:ascii="Arial" w:eastAsia="宋体" w:hAnsi="Arial" w:cs="Times New Roman"/>
      <w:b/>
      <w:sz w:val="18"/>
      <w:szCs w:val="20"/>
    </w:rPr>
  </w:style>
  <w:style w:type="character" w:customStyle="1" w:styleId="Heading1Char1">
    <w:name w:val="Heading 1 Char1"/>
    <w:rsid w:val="00D96DFE"/>
    <w:rPr>
      <w:rFonts w:ascii="Calibri Light" w:eastAsia="Times New Roman" w:hAnsi="Calibri Light" w:cs="Times New Roman"/>
      <w:color w:val="2E74B5"/>
      <w:sz w:val="32"/>
      <w:szCs w:val="32"/>
    </w:rPr>
  </w:style>
  <w:style w:type="character" w:customStyle="1" w:styleId="Heading2Char1">
    <w:name w:val="Heading 2 Char1"/>
    <w:uiPriority w:val="9"/>
    <w:semiHidden/>
    <w:rsid w:val="00D96DFE"/>
    <w:rPr>
      <w:rFonts w:ascii="Calibri Light" w:eastAsia="Times New Roman" w:hAnsi="Calibri Light" w:cs="Times New Roman"/>
      <w:color w:val="2E74B5"/>
      <w:sz w:val="26"/>
      <w:szCs w:val="26"/>
    </w:rPr>
  </w:style>
  <w:style w:type="character" w:customStyle="1" w:styleId="Heading3Char1">
    <w:name w:val="Heading 3 Char1"/>
    <w:semiHidden/>
    <w:rsid w:val="00D96DFE"/>
    <w:rPr>
      <w:rFonts w:ascii="Calibri Light" w:eastAsia="Times New Roman" w:hAnsi="Calibri Light" w:cs="Times New Roman"/>
      <w:color w:val="1F4D78"/>
      <w:sz w:val="24"/>
      <w:szCs w:val="24"/>
    </w:rPr>
  </w:style>
  <w:style w:type="character" w:customStyle="1" w:styleId="Char1">
    <w:name w:val="批注文字 Char"/>
    <w:link w:val="a5"/>
    <w:uiPriority w:val="99"/>
    <w:rsid w:val="00D96DFE"/>
    <w:rPr>
      <w:rFonts w:ascii="Times New Roman" w:eastAsia="宋体" w:hAnsi="Times New Roman" w:cs="Times New Roman"/>
      <w:sz w:val="20"/>
      <w:szCs w:val="20"/>
      <w:lang w:val="zh-CN" w:eastAsia="zh-CN"/>
    </w:rPr>
  </w:style>
  <w:style w:type="character" w:customStyle="1" w:styleId="Char5">
    <w:name w:val="页脚 Char"/>
    <w:link w:val="aa"/>
    <w:uiPriority w:val="99"/>
    <w:rsid w:val="00D96DFE"/>
    <w:rPr>
      <w:rFonts w:ascii="Times New Roman" w:eastAsia="宋体" w:hAnsi="Times New Roman" w:cs="Times New Roman"/>
      <w:sz w:val="20"/>
      <w:szCs w:val="20"/>
      <w:lang w:val="zh-CN" w:eastAsia="zh-CN"/>
    </w:rPr>
  </w:style>
  <w:style w:type="character" w:customStyle="1" w:styleId="Char3">
    <w:name w:val="正文文本 Char"/>
    <w:link w:val="a8"/>
    <w:rsid w:val="00D96DFE"/>
    <w:rPr>
      <w:rFonts w:ascii="Times New Roman" w:eastAsia="宋体" w:hAnsi="Times New Roman" w:cs="Times New Roman"/>
      <w:sz w:val="20"/>
      <w:szCs w:val="20"/>
      <w:lang w:val="en-GB" w:eastAsia="zh-CN"/>
    </w:rPr>
  </w:style>
  <w:style w:type="character" w:customStyle="1" w:styleId="Char0">
    <w:name w:val="批注主题 Char"/>
    <w:link w:val="a4"/>
    <w:uiPriority w:val="99"/>
    <w:semiHidden/>
    <w:rsid w:val="00D96DFE"/>
    <w:rPr>
      <w:rFonts w:ascii="Times New Roman" w:eastAsia="宋体" w:hAnsi="Times New Roman" w:cs="Times New Roman"/>
      <w:b/>
      <w:bCs/>
      <w:sz w:val="20"/>
      <w:szCs w:val="20"/>
      <w:lang w:val="zh-CN" w:eastAsia="zh-CN"/>
    </w:rPr>
  </w:style>
  <w:style w:type="character" w:customStyle="1" w:styleId="Char4">
    <w:name w:val="批注框文本 Char"/>
    <w:link w:val="a9"/>
    <w:uiPriority w:val="99"/>
    <w:semiHidden/>
    <w:rsid w:val="00D96DFE"/>
    <w:rPr>
      <w:rFonts w:ascii="Tahoma" w:eastAsia="宋体" w:hAnsi="Tahoma" w:cs="Times New Roman"/>
      <w:sz w:val="16"/>
      <w:szCs w:val="16"/>
      <w:lang w:val="zh-CN" w:eastAsia="zh-CN"/>
    </w:rPr>
  </w:style>
  <w:style w:type="paragraph" w:customStyle="1" w:styleId="Revision1">
    <w:name w:val="Revision1"/>
    <w:uiPriority w:val="99"/>
    <w:semiHidden/>
    <w:rsid w:val="00D96DFE"/>
    <w:rPr>
      <w:rFonts w:ascii="Times New Roman" w:hAnsi="Times New Roman"/>
      <w:lang w:eastAsia="en-US"/>
    </w:rPr>
  </w:style>
  <w:style w:type="character" w:customStyle="1" w:styleId="Char6">
    <w:name w:val="列出段落 Char"/>
    <w:link w:val="af1"/>
    <w:uiPriority w:val="34"/>
    <w:locked/>
    <w:rsid w:val="00D96DFE"/>
    <w:rPr>
      <w:rFonts w:ascii="Times New Roman" w:eastAsia="宋体" w:hAnsi="Times New Roman" w:cs="Times New Roman"/>
      <w:lang w:val="zh-CN" w:eastAsia="zh-CN"/>
    </w:rPr>
  </w:style>
  <w:style w:type="paragraph" w:styleId="af1">
    <w:name w:val="List Paragraph"/>
    <w:basedOn w:val="a"/>
    <w:link w:val="Char6"/>
    <w:uiPriority w:val="34"/>
    <w:qFormat/>
    <w:rsid w:val="00D96DFE"/>
    <w:pPr>
      <w:ind w:left="720"/>
      <w:contextualSpacing/>
    </w:pPr>
    <w:rPr>
      <w:sz w:val="22"/>
      <w:szCs w:val="22"/>
      <w:lang w:val="zh-CN" w:eastAsia="zh-CN"/>
    </w:rPr>
  </w:style>
  <w:style w:type="paragraph" w:customStyle="1" w:styleId="CRCoverPage">
    <w:name w:val="CR Cover Page"/>
    <w:rsid w:val="00D96DFE"/>
    <w:pPr>
      <w:spacing w:after="120"/>
    </w:pPr>
    <w:rPr>
      <w:rFonts w:ascii="Arial" w:eastAsia="MS Mincho" w:hAnsi="Arial"/>
      <w:lang w:val="en-GB" w:eastAsia="en-US"/>
    </w:rPr>
  </w:style>
  <w:style w:type="paragraph" w:customStyle="1" w:styleId="references0">
    <w:name w:val="references"/>
    <w:qFormat/>
    <w:rsid w:val="00D96DFE"/>
    <w:pPr>
      <w:numPr>
        <w:numId w:val="3"/>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a"/>
    <w:uiPriority w:val="99"/>
    <w:rsid w:val="00D96DFE"/>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locked/>
    <w:rsid w:val="00D96DFE"/>
    <w:rPr>
      <w:rFonts w:ascii="Arial" w:eastAsia="MS Mincho" w:hAnsi="Arial" w:cs="Arial"/>
      <w:szCs w:val="24"/>
      <w:lang w:val="en-GB" w:eastAsia="en-GB"/>
    </w:rPr>
  </w:style>
  <w:style w:type="paragraph" w:customStyle="1" w:styleId="Doc-title0">
    <w:name w:val="Doc-title"/>
    <w:basedOn w:val="a"/>
    <w:next w:val="a"/>
    <w:link w:val="Doc-titleChar"/>
    <w:qFormat/>
    <w:rsid w:val="00D96DFE"/>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rsid w:val="00D96DFE"/>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qFormat/>
    <w:rsid w:val="00D96DFE"/>
    <w:pPr>
      <w:numPr>
        <w:numId w:val="4"/>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locked/>
    <w:rsid w:val="00D96DFE"/>
    <w:rPr>
      <w:rFonts w:ascii="Arial" w:eastAsia="MS Mincho" w:hAnsi="Arial" w:cs="Arial"/>
      <w:szCs w:val="24"/>
      <w:lang w:val="en-GB" w:eastAsia="en-GB"/>
    </w:rPr>
  </w:style>
  <w:style w:type="paragraph" w:customStyle="1" w:styleId="Doc-text2">
    <w:name w:val="Doc-text2"/>
    <w:basedOn w:val="a"/>
    <w:link w:val="Doc-text2Char"/>
    <w:qFormat/>
    <w:rsid w:val="00D96DFE"/>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rsid w:val="00D96DFE"/>
    <w:pPr>
      <w:numPr>
        <w:ilvl w:val="2"/>
        <w:numId w:val="4"/>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locked/>
    <w:rsid w:val="00D96DFE"/>
    <w:rPr>
      <w:rFonts w:ascii="Arial" w:eastAsia="MS Mincho" w:hAnsi="Arial" w:cs="Arial"/>
      <w:sz w:val="18"/>
      <w:szCs w:val="22"/>
      <w:lang w:val="en-GB" w:eastAsia="zh-CN"/>
    </w:rPr>
  </w:style>
  <w:style w:type="paragraph" w:customStyle="1" w:styleId="TAC">
    <w:name w:val="TAC"/>
    <w:basedOn w:val="a"/>
    <w:link w:val="TACChar"/>
    <w:rsid w:val="00D96DFE"/>
    <w:pPr>
      <w:keepNext/>
      <w:keepLines/>
      <w:numPr>
        <w:ilvl w:val="3"/>
        <w:numId w:val="4"/>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sid w:val="00D96DFE"/>
    <w:rPr>
      <w:rFonts w:ascii="Arial" w:hAnsi="Arial" w:cs="Arial"/>
      <w:b/>
      <w:lang w:val="en-GB"/>
    </w:rPr>
  </w:style>
  <w:style w:type="paragraph" w:customStyle="1" w:styleId="TH">
    <w:name w:val="TH"/>
    <w:basedOn w:val="a"/>
    <w:link w:val="THChar"/>
    <w:qFormat/>
    <w:rsid w:val="00D96DF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sid w:val="00D96DFE"/>
    <w:rPr>
      <w:rFonts w:ascii="Arial" w:eastAsia="MS Mincho" w:hAnsi="Arial" w:cs="Arial"/>
      <w:b/>
      <w:sz w:val="18"/>
      <w:szCs w:val="22"/>
      <w:lang w:val="en-GB" w:eastAsia="zh-CN"/>
    </w:rPr>
  </w:style>
  <w:style w:type="paragraph" w:customStyle="1" w:styleId="TAH">
    <w:name w:val="TAH"/>
    <w:basedOn w:val="TAC"/>
    <w:link w:val="TAHCar"/>
    <w:qFormat/>
    <w:rsid w:val="00D96DFE"/>
    <w:pPr>
      <w:ind w:left="2880" w:hanging="360"/>
    </w:pPr>
    <w:rPr>
      <w:b/>
    </w:rPr>
  </w:style>
  <w:style w:type="character" w:customStyle="1" w:styleId="TALCar">
    <w:name w:val="TAL Car"/>
    <w:link w:val="TAL"/>
    <w:qFormat/>
    <w:locked/>
    <w:rsid w:val="00D96DFE"/>
    <w:rPr>
      <w:rFonts w:ascii="Arial" w:eastAsia="宋体" w:hAnsi="Arial" w:cs="Arial"/>
      <w:sz w:val="18"/>
      <w:lang w:val="en-GB" w:eastAsia="zh-CN"/>
    </w:rPr>
  </w:style>
  <w:style w:type="paragraph" w:customStyle="1" w:styleId="TAL">
    <w:name w:val="TAL"/>
    <w:basedOn w:val="a"/>
    <w:link w:val="TALCar"/>
    <w:qFormat/>
    <w:rsid w:val="00D96DFE"/>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sid w:val="00D96DFE"/>
    <w:rPr>
      <w:rFonts w:ascii="Arial" w:eastAsia="MS Mincho" w:hAnsi="Arial" w:cs="Arial"/>
      <w:i/>
      <w:sz w:val="18"/>
      <w:szCs w:val="24"/>
      <w:lang w:val="en-GB" w:eastAsia="en-GB"/>
    </w:rPr>
  </w:style>
  <w:style w:type="paragraph" w:customStyle="1" w:styleId="Comments">
    <w:name w:val="Comments"/>
    <w:basedOn w:val="a"/>
    <w:link w:val="CommentsChar"/>
    <w:qFormat/>
    <w:rsid w:val="00D96DFE"/>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locked/>
    <w:rsid w:val="00D96DFE"/>
    <w:rPr>
      <w:rFonts w:ascii="Courier New" w:eastAsia="Times New Roman" w:hAnsi="Courier New" w:cs="Courier New"/>
      <w:sz w:val="16"/>
      <w:szCs w:val="16"/>
      <w:lang w:val="en-GB" w:eastAsia="ja-JP"/>
    </w:rPr>
  </w:style>
  <w:style w:type="paragraph" w:customStyle="1" w:styleId="PL">
    <w:name w:val="PL"/>
    <w:link w:val="PLChar"/>
    <w:qFormat/>
    <w:rsid w:val="00D96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rPr>
  </w:style>
  <w:style w:type="character" w:customStyle="1" w:styleId="TFChar">
    <w:name w:val="TF Char"/>
    <w:link w:val="TF"/>
    <w:qFormat/>
    <w:locked/>
    <w:rsid w:val="00D96DFE"/>
    <w:rPr>
      <w:rFonts w:ascii="Arial" w:eastAsia="Times New Roman" w:hAnsi="Arial" w:cs="Arial"/>
      <w:b/>
      <w:lang w:val="en-GB" w:eastAsia="ko-KR"/>
    </w:rPr>
  </w:style>
  <w:style w:type="paragraph" w:customStyle="1" w:styleId="TF">
    <w:name w:val="TF"/>
    <w:basedOn w:val="TH"/>
    <w:link w:val="TFChar"/>
    <w:qFormat/>
    <w:rsid w:val="00D96DFE"/>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1"/>
    <w:uiPriority w:val="99"/>
    <w:qFormat/>
    <w:rsid w:val="00D96DFE"/>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qFormat/>
    <w:locked/>
    <w:rsid w:val="00D96DFE"/>
    <w:rPr>
      <w:rFonts w:ascii="PMingLiU" w:eastAsia="PMingLiU" w:hAnsi="PMingLiU"/>
      <w:lang w:val="en-GB" w:eastAsia="ko-KR"/>
    </w:rPr>
  </w:style>
  <w:style w:type="paragraph" w:customStyle="1" w:styleId="list3">
    <w:name w:val="list3"/>
    <w:basedOn w:val="a"/>
    <w:link w:val="list3Char"/>
    <w:qFormat/>
    <w:rsid w:val="00D96DFE"/>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D96DFE"/>
    <w:pPr>
      <w:tabs>
        <w:tab w:val="left" w:pos="2880"/>
      </w:tabs>
      <w:ind w:left="1620" w:hanging="270"/>
    </w:pPr>
  </w:style>
  <w:style w:type="character" w:customStyle="1" w:styleId="ZGSM">
    <w:name w:val="ZGSM"/>
    <w:rsid w:val="00D96DFE"/>
  </w:style>
  <w:style w:type="character" w:customStyle="1" w:styleId="msoins0">
    <w:name w:val="msoins"/>
    <w:rsid w:val="00D96DFE"/>
  </w:style>
  <w:style w:type="paragraph" w:customStyle="1" w:styleId="TOCHeading1">
    <w:name w:val="TOC Heading1"/>
    <w:basedOn w:val="1"/>
    <w:next w:val="a"/>
    <w:uiPriority w:val="39"/>
    <w:unhideWhenUsed/>
    <w:qFormat/>
    <w:rsid w:val="00D96DFE"/>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rsid w:val="00D96DFE"/>
    <w:pPr>
      <w:jc w:val="both"/>
    </w:pPr>
    <w:rPr>
      <w:lang w:val="en-GB" w:eastAsia="zh-CN"/>
    </w:rPr>
  </w:style>
  <w:style w:type="paragraph" w:customStyle="1" w:styleId="Proposal2">
    <w:name w:val="Proposal 2"/>
    <w:basedOn w:val="Proposal"/>
    <w:link w:val="Proposal2Char"/>
    <w:qFormat/>
    <w:rsid w:val="00D96DFE"/>
    <w:pPr>
      <w:numPr>
        <w:ilvl w:val="1"/>
        <w:numId w:val="5"/>
      </w:numPr>
    </w:pPr>
  </w:style>
  <w:style w:type="character" w:customStyle="1" w:styleId="ProposalChar">
    <w:name w:val="Proposal Char"/>
    <w:link w:val="Proposal"/>
    <w:rsid w:val="00D96DFE"/>
    <w:rPr>
      <w:rFonts w:ascii="Times New Roman" w:eastAsia="宋体" w:hAnsi="Times New Roman"/>
      <w:lang w:val="en-GB" w:eastAsia="zh-CN"/>
    </w:rPr>
  </w:style>
  <w:style w:type="paragraph" w:customStyle="1" w:styleId="B1">
    <w:name w:val="B1"/>
    <w:basedOn w:val="ab"/>
    <w:link w:val="B1Char1"/>
    <w:qFormat/>
    <w:rsid w:val="00D96DFE"/>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sid w:val="00D96DFE"/>
    <w:rPr>
      <w:rFonts w:ascii="Times New Roman" w:eastAsia="宋体" w:hAnsi="Times New Roman"/>
      <w:lang w:val="en-GB" w:eastAsia="zh-CN"/>
    </w:rPr>
  </w:style>
  <w:style w:type="character" w:customStyle="1" w:styleId="B1Char1">
    <w:name w:val="B1 Char1"/>
    <w:link w:val="B1"/>
    <w:qFormat/>
    <w:rsid w:val="00D96DFE"/>
    <w:rPr>
      <w:rFonts w:ascii="Times New Roman" w:eastAsia="Times New Roman" w:hAnsi="Times New Roman"/>
      <w:lang w:val="en-GB"/>
    </w:rPr>
  </w:style>
  <w:style w:type="paragraph" w:customStyle="1" w:styleId="NO">
    <w:name w:val="NO"/>
    <w:basedOn w:val="a"/>
    <w:link w:val="NOChar"/>
    <w:qFormat/>
    <w:rsid w:val="00D96DFE"/>
    <w:pPr>
      <w:keepLines/>
      <w:ind w:left="1135" w:hanging="851"/>
      <w:textAlignment w:val="baseline"/>
    </w:pPr>
    <w:rPr>
      <w:rFonts w:ascii="Arial" w:eastAsia="Times New Roman" w:hAnsi="Arial"/>
      <w:lang w:val="en-GB" w:eastAsia="en-GB"/>
    </w:rPr>
  </w:style>
  <w:style w:type="character" w:customStyle="1" w:styleId="NOChar">
    <w:name w:val="NO Char"/>
    <w:link w:val="NO"/>
    <w:qFormat/>
    <w:rsid w:val="00D96DFE"/>
    <w:rPr>
      <w:rFonts w:ascii="Arial" w:eastAsia="Times New Roman" w:hAnsi="Arial"/>
      <w:lang w:val="en-GB" w:eastAsia="en-GB"/>
    </w:rPr>
  </w:style>
  <w:style w:type="paragraph" w:customStyle="1" w:styleId="TALCharChar">
    <w:name w:val="TAL Char Char"/>
    <w:basedOn w:val="a"/>
    <w:link w:val="TALCharCharChar"/>
    <w:qFormat/>
    <w:rsid w:val="00D96DFE"/>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sid w:val="00D96DFE"/>
    <w:rPr>
      <w:rFonts w:ascii="Arial" w:eastAsia="Times New Roman" w:hAnsi="Arial"/>
      <w:sz w:val="18"/>
      <w:lang w:val="en-GB"/>
    </w:rPr>
  </w:style>
  <w:style w:type="character" w:customStyle="1" w:styleId="B1Char">
    <w:name w:val="B1 Char"/>
    <w:qFormat/>
    <w:rsid w:val="00D96DFE"/>
    <w:rPr>
      <w:rFonts w:ascii="Times New Roman" w:hAnsi="Times New Roman"/>
      <w:lang w:val="en-GB" w:eastAsia="en-US"/>
    </w:rPr>
  </w:style>
  <w:style w:type="paragraph" w:customStyle="1" w:styleId="B2">
    <w:name w:val="B2"/>
    <w:basedOn w:val="20"/>
    <w:link w:val="B2Char"/>
    <w:rsid w:val="00D96DFE"/>
    <w:pPr>
      <w:overflowPunct/>
      <w:autoSpaceDE/>
      <w:autoSpaceDN/>
      <w:adjustRightInd/>
      <w:ind w:left="851" w:hanging="284"/>
      <w:contextualSpacing w:val="0"/>
    </w:pPr>
    <w:rPr>
      <w:rFonts w:eastAsia="Malgun Gothic"/>
      <w:lang w:val="en-GB"/>
    </w:rPr>
  </w:style>
  <w:style w:type="character" w:customStyle="1" w:styleId="B2Char">
    <w:name w:val="B2 Char"/>
    <w:link w:val="B2"/>
    <w:locked/>
    <w:rsid w:val="00D96DFE"/>
    <w:rPr>
      <w:rFonts w:ascii="Times New Roman" w:eastAsia="Malgun Gothic" w:hAnsi="Times New Roman"/>
      <w:lang w:val="en-GB"/>
    </w:rPr>
  </w:style>
  <w:style w:type="paragraph" w:customStyle="1" w:styleId="Recommend-1">
    <w:name w:val="Recommend-1"/>
    <w:basedOn w:val="a"/>
    <w:link w:val="Recommend-1Char"/>
    <w:qFormat/>
    <w:rsid w:val="00D96DFE"/>
    <w:pPr>
      <w:numPr>
        <w:numId w:val="6"/>
      </w:numPr>
      <w:jc w:val="both"/>
    </w:pPr>
    <w:rPr>
      <w:lang w:eastAsia="zh-CN"/>
    </w:rPr>
  </w:style>
  <w:style w:type="character" w:customStyle="1" w:styleId="Recommend-1Char">
    <w:name w:val="Recommend-1 Char"/>
    <w:link w:val="Recommend-1"/>
    <w:qFormat/>
    <w:rsid w:val="00D96DFE"/>
    <w:rPr>
      <w:rFonts w:ascii="Times New Roman" w:hAnsi="Times New Roman"/>
      <w:lang w:eastAsia="zh-CN"/>
    </w:rPr>
  </w:style>
  <w:style w:type="paragraph" w:customStyle="1" w:styleId="observ">
    <w:name w:val="observ."/>
    <w:basedOn w:val="Proposal"/>
    <w:link w:val="observChar"/>
    <w:qFormat/>
    <w:rsid w:val="00D96DFE"/>
    <w:pPr>
      <w:numPr>
        <w:numId w:val="7"/>
      </w:numPr>
    </w:pPr>
  </w:style>
  <w:style w:type="paragraph" w:customStyle="1" w:styleId="Guidance">
    <w:name w:val="Guidance"/>
    <w:basedOn w:val="a"/>
    <w:rsid w:val="00D96DFE"/>
    <w:pPr>
      <w:overflowPunct/>
      <w:autoSpaceDE/>
      <w:autoSpaceDN/>
      <w:adjustRightInd/>
    </w:pPr>
    <w:rPr>
      <w:rFonts w:eastAsia="Times New Roman"/>
      <w:i/>
      <w:color w:val="0000FF"/>
      <w:lang w:val="en-GB"/>
    </w:rPr>
  </w:style>
  <w:style w:type="character" w:customStyle="1" w:styleId="observChar">
    <w:name w:val="observ. Char"/>
    <w:link w:val="observ"/>
    <w:qFormat/>
    <w:rsid w:val="00D96DFE"/>
    <w:rPr>
      <w:rFonts w:ascii="Times New Roman" w:hAnsi="Times New Roman"/>
      <w:lang w:val="en-GB"/>
    </w:rPr>
  </w:style>
  <w:style w:type="character" w:customStyle="1" w:styleId="TALChar">
    <w:name w:val="TAL Char"/>
    <w:qFormat/>
    <w:rsid w:val="00D96DFE"/>
    <w:rPr>
      <w:rFonts w:ascii="Arial" w:hAnsi="Arial"/>
      <w:sz w:val="18"/>
      <w:lang w:val="en-GB"/>
    </w:rPr>
  </w:style>
  <w:style w:type="character" w:customStyle="1" w:styleId="TAHChar">
    <w:name w:val="TAH Char"/>
    <w:qFormat/>
    <w:rsid w:val="00D96DFE"/>
    <w:rPr>
      <w:rFonts w:ascii="Arial" w:hAnsi="Arial"/>
      <w:b/>
      <w:sz w:val="18"/>
      <w:lang w:val="en-GB"/>
    </w:rPr>
  </w:style>
  <w:style w:type="character" w:customStyle="1" w:styleId="Doc-text2CharChar">
    <w:name w:val="Doc-text2 Char Char"/>
    <w:qFormat/>
    <w:rsid w:val="00D96DFE"/>
    <w:rPr>
      <w:rFonts w:ascii="Arial" w:eastAsia="MS Mincho" w:hAnsi="Arial"/>
      <w:szCs w:val="24"/>
      <w:lang w:val="en-GB" w:eastAsia="en-GB"/>
    </w:rPr>
  </w:style>
  <w:style w:type="paragraph" w:customStyle="1" w:styleId="Reference">
    <w:name w:val="Reference"/>
    <w:basedOn w:val="a"/>
    <w:qFormat/>
    <w:rsid w:val="00D96DFE"/>
    <w:pPr>
      <w:numPr>
        <w:numId w:val="8"/>
      </w:numPr>
      <w:spacing w:after="120"/>
      <w:jc w:val="both"/>
      <w:textAlignment w:val="baseline"/>
    </w:pPr>
    <w:rPr>
      <w:rFonts w:ascii="Arial" w:eastAsia="Times New Roman" w:hAnsi="Arial"/>
      <w:lang w:val="en-GB" w:eastAsia="zh-CN"/>
    </w:rPr>
  </w:style>
  <w:style w:type="paragraph" w:customStyle="1" w:styleId="EditorsNote">
    <w:name w:val="Editor's Note"/>
    <w:basedOn w:val="NO"/>
    <w:link w:val="EditorsNoteChar"/>
    <w:qFormat/>
    <w:rsid w:val="00D96DFE"/>
    <w:pPr>
      <w:overflowPunct/>
      <w:autoSpaceDE/>
      <w:autoSpaceDN/>
      <w:adjustRightInd/>
      <w:textAlignment w:val="auto"/>
    </w:pPr>
    <w:rPr>
      <w:rFonts w:ascii="Times New Roman" w:hAnsi="Times New Roman"/>
      <w:color w:val="FF0000"/>
      <w:lang w:val="zh-CN" w:eastAsia="en-US"/>
    </w:rPr>
  </w:style>
  <w:style w:type="character" w:customStyle="1" w:styleId="EditorsNoteChar">
    <w:name w:val="Editor's Note Char"/>
    <w:link w:val="EditorsNote"/>
    <w:qFormat/>
    <w:rsid w:val="00D96DFE"/>
    <w:rPr>
      <w:rFonts w:ascii="Times New Roman" w:eastAsia="Times New Roman" w:hAnsi="Times New Roman"/>
      <w:color w:val="FF0000"/>
      <w:lang w:val="zh-CN" w:eastAsia="en-US"/>
    </w:rPr>
  </w:style>
  <w:style w:type="paragraph" w:customStyle="1" w:styleId="B3">
    <w:name w:val="B3"/>
    <w:basedOn w:val="a"/>
    <w:qFormat/>
    <w:rsid w:val="00D96DFE"/>
    <w:pPr>
      <w:adjustRightInd/>
      <w:ind w:left="1135" w:hanging="284"/>
    </w:pPr>
  </w:style>
  <w:style w:type="paragraph" w:customStyle="1" w:styleId="Agreement">
    <w:name w:val="Agreement"/>
    <w:basedOn w:val="a"/>
    <w:next w:val="Doc-text2"/>
    <w:qFormat/>
    <w:rsid w:val="00D96DFE"/>
    <w:pPr>
      <w:numPr>
        <w:numId w:val="9"/>
      </w:numPr>
      <w:overflowPunct/>
      <w:autoSpaceDE/>
      <w:autoSpaceDN/>
      <w:adjustRightInd/>
      <w:spacing w:before="60" w:after="0"/>
    </w:pPr>
    <w:rPr>
      <w:rFonts w:ascii="Arial" w:eastAsia="MS Mincho" w:hAnsi="Arial"/>
      <w:b/>
      <w:szCs w:val="24"/>
      <w:lang w:val="en-GB" w:eastAsia="en-GB"/>
    </w:rPr>
  </w:style>
  <w:style w:type="paragraph" w:customStyle="1" w:styleId="EmailDiscussion">
    <w:name w:val="EmailDiscussion"/>
    <w:basedOn w:val="a"/>
    <w:next w:val="a"/>
    <w:qFormat/>
    <w:rsid w:val="00D96DFE"/>
    <w:pPr>
      <w:numPr>
        <w:numId w:val="10"/>
      </w:numPr>
      <w:overflowPunct/>
      <w:autoSpaceDE/>
      <w:autoSpaceDN/>
      <w:adjustRightInd/>
      <w:spacing w:before="40" w:after="0"/>
    </w:pPr>
    <w:rPr>
      <w:rFonts w:ascii="Arial" w:eastAsia="MS Mincho" w:hAnsi="Arial"/>
      <w:b/>
      <w:szCs w:val="24"/>
      <w:lang w:val="en-GB" w:eastAsia="en-GB"/>
    </w:rPr>
  </w:style>
  <w:style w:type="character" w:customStyle="1" w:styleId="Char2">
    <w:name w:val="文档结构图 Char"/>
    <w:basedOn w:val="a1"/>
    <w:link w:val="a7"/>
    <w:uiPriority w:val="99"/>
    <w:semiHidden/>
    <w:qFormat/>
    <w:rsid w:val="00D96DFE"/>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Visio___4.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yperlink" Target="file:///D:\Documents\3GPP\tsg_ran\WG2\RAN2\Docs\R2-1805507.zip" TargetMode="External"/><Relationship Id="rId10" Type="http://schemas.openxmlformats.org/officeDocument/2006/relationships/webSettings" Target="webSettings.xml"/><Relationship Id="rId19" Type="http://schemas.openxmlformats.org/officeDocument/2006/relationships/package" Target="embeddings/Microsoft_Visio___2.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file:///D:\Documents\3GPP\tsg_ran\WG2\RAN2\Docs\R2-180440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7F5CE9-B59F-4151-B3CA-FA1BD11C5C69}">
  <ds:schemaRefs>
    <ds:schemaRef ds:uri="http://schemas.microsoft.com/sharepoint/v3/contenttype/forms"/>
  </ds:schemaRefs>
</ds:datastoreItem>
</file>

<file path=customXml/itemProps3.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4.xml><?xml version="1.0" encoding="utf-8"?>
<ds:datastoreItem xmlns:ds="http://schemas.openxmlformats.org/officeDocument/2006/customXml" ds:itemID="{B01043D5-3C38-45CA-9891-FC3CFD311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2889DAA-CF9F-465B-8E86-F54C98DC9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16</Pages>
  <Words>5363</Words>
  <Characters>30571</Characters>
  <Application>Microsoft Office Word</Application>
  <DocSecurity>0</DocSecurity>
  <Lines>254</Lines>
  <Paragraphs>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35863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 CTPClassification=CTP_IC</cp:keywords>
  <cp:lastModifiedBy>Huawei</cp:lastModifiedBy>
  <cp:revision>26</cp:revision>
  <dcterms:created xsi:type="dcterms:W3CDTF">2018-05-11T00:41:00Z</dcterms:created>
  <dcterms:modified xsi:type="dcterms:W3CDTF">2018-05-11T07:05:00Z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9071e744-0a86-4bf1-926e-f747562c41f7</vt:lpwstr>
  </property>
  <property fmtid="{D5CDD505-2E9C-101B-9397-08002B2CF9AE}" pid="5" name="ParentId">
    <vt:lpwstr/>
  </property>
  <property fmtid="{D5CDD505-2E9C-101B-9397-08002B2CF9AE}" pid="6" name="ReportOwner">
    <vt:lpwstr/>
  </property>
  <property fmtid="{D5CDD505-2E9C-101B-9397-08002B2CF9AE}" pid="7" name="CTP_BU">
    <vt:lpwstr>NEXT GEN AND STANDARDS GROUP</vt:lpwstr>
  </property>
  <property fmtid="{D5CDD505-2E9C-101B-9397-08002B2CF9AE}" pid="8" name="CTP_TimeStamp">
    <vt:lpwstr>2018-05-08 05:08:29Z</vt:lpwstr>
  </property>
  <property fmtid="{D5CDD505-2E9C-101B-9397-08002B2CF9AE}" pid="9" name="_2015_ms_pID_725343">
    <vt:lpwstr>(3)dKpAdrG3isqp31Trxgt0j7ds6tjhOmDn7ojnWP/vXxylN80d8Z084vXXx4BdHpgrNKVemi/R_x000d_
A9f9plPVqTcdLG0bxcTbCfK6Kv2KjqHLMRqZuMqfoPkOFQjOMaUBQNxnARx088XHH5iiaR9S_x000d_
9IBV13AA0021seQGquuzFjVxe0HehkyEareZxO0YlwwhNkRT1Kvr1Y0X3T3+6dpfGWweVTYr_x000d_
ltYDKguohQxcfTL4g7</vt:lpwstr>
  </property>
  <property fmtid="{D5CDD505-2E9C-101B-9397-08002B2CF9AE}" pid="10" name="_2015_ms_pID_7253431">
    <vt:lpwstr>Gz90gL/cYL08P+/IZ2J4f6bEIc/sqBOmCQqvwBj+z72i5nJr+zosJz_x000d_
xgnQzVshwGh6xwz3tzxV8msC3arHDI3+xnZ9gKVowwZ+7/KLYwJ4UW/dBzYelhcLlclT1XDM_x000d_
seHSEqueJ9aWGv3i33EA7MHpdxZEBFTdutklfw5cCb10u2XwVTEWurPywMaMxnWBE5h0+bNx_x000d_
gkYPZBN1Tb1GmhCxfHTadjfY5EqCMVZQnKhT</vt:lpwstr>
  </property>
  <property fmtid="{D5CDD505-2E9C-101B-9397-08002B2CF9AE}" pid="11" name="_2015_ms_pID_7253432">
    <vt:lpwstr>WA==</vt:lpwstr>
  </property>
  <property fmtid="{D5CDD505-2E9C-101B-9397-08002B2CF9AE}" pid="12" name="KSOProductBuildVer">
    <vt:lpwstr>2052-10.1.0.7223</vt:lpwstr>
  </property>
  <property fmtid="{D5CDD505-2E9C-101B-9397-08002B2CF9AE}" pid="13" name="CTPClassification">
    <vt:lpwstr>CTP_IC</vt:lpwstr>
  </property>
  <property fmtid="{D5CDD505-2E9C-101B-9397-08002B2CF9AE}" pid="14" name="NSCPROP_SA">
    <vt:lpwstr>C:\mySingle\TEMP\R2-180xxxx_EmailDiscussion_end_marker_Ericsson_HW_OPPO_Xiaomi_QC_ZTE_Nokia_Intel_CATT_vivo_CMCC_LG(1).docx</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1526019320</vt:lpwstr>
  </property>
</Properties>
</file>