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418B96A3"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419A4">
        <w:t>2</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0668A7">
        <w:rPr>
          <w:sz w:val="32"/>
          <w:szCs w:val="32"/>
        </w:rPr>
        <w:t>6847</w:t>
      </w:r>
    </w:p>
    <w:p w14:paraId="077C2372" w14:textId="77777777" w:rsidR="00700EF5" w:rsidRPr="00CE0424" w:rsidRDefault="000419A4" w:rsidP="00700EF5">
      <w:pPr>
        <w:pStyle w:val="3GPPHeader"/>
      </w:pPr>
      <w:r>
        <w:t>Busan, Korea, 21</w:t>
      </w:r>
      <w:r w:rsidRPr="000419A4">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 xml:space="preserve">May </w:t>
      </w:r>
      <w:r w:rsidR="00700EF5" w:rsidRPr="00631CA0">
        <w:t>201</w:t>
      </w:r>
      <w:r w:rsidR="000151AE">
        <w:t>8</w:t>
      </w:r>
    </w:p>
    <w:p w14:paraId="406870E8" w14:textId="77777777" w:rsidR="00E90E49" w:rsidRPr="00CE0424" w:rsidRDefault="00E90E49" w:rsidP="00357380">
      <w:pPr>
        <w:pStyle w:val="3GPPHeader"/>
      </w:pPr>
    </w:p>
    <w:p w14:paraId="01C0395F" w14:textId="39173215" w:rsidR="00E90E49" w:rsidRPr="001B7510" w:rsidRDefault="00E90E49" w:rsidP="00311702">
      <w:pPr>
        <w:pStyle w:val="3GPPHeader"/>
        <w:rPr>
          <w:sz w:val="22"/>
          <w:szCs w:val="22"/>
          <w:lang w:val="en-US"/>
        </w:rPr>
      </w:pPr>
      <w:r w:rsidRPr="001B7510">
        <w:rPr>
          <w:sz w:val="22"/>
          <w:szCs w:val="22"/>
          <w:lang w:val="en-US"/>
        </w:rPr>
        <w:t>Agenda Item:</w:t>
      </w:r>
      <w:r w:rsidRPr="001B7510">
        <w:rPr>
          <w:sz w:val="22"/>
          <w:szCs w:val="22"/>
          <w:lang w:val="en-US"/>
        </w:rPr>
        <w:tab/>
      </w:r>
      <w:r w:rsidR="000668A7" w:rsidRPr="001B7510">
        <w:rPr>
          <w:sz w:val="22"/>
          <w:szCs w:val="22"/>
          <w:lang w:val="en-US"/>
        </w:rPr>
        <w:t>9.7.2</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6D3912D6" w:rsidR="00E90E49" w:rsidRPr="00CE0424" w:rsidRDefault="003D3C45" w:rsidP="00311702">
      <w:pPr>
        <w:pStyle w:val="3GPPHeader"/>
        <w:rPr>
          <w:sz w:val="22"/>
          <w:szCs w:val="22"/>
        </w:rPr>
      </w:pPr>
      <w:r>
        <w:rPr>
          <w:sz w:val="22"/>
          <w:szCs w:val="22"/>
        </w:rPr>
        <w:t>Title:</w:t>
      </w:r>
      <w:r w:rsidR="00E90E49" w:rsidRPr="00CE0424">
        <w:rPr>
          <w:sz w:val="22"/>
          <w:szCs w:val="22"/>
        </w:rPr>
        <w:tab/>
      </w:r>
      <w:r w:rsidR="000C183A" w:rsidRPr="001B7510">
        <w:rPr>
          <w:sz w:val="22"/>
          <w:szCs w:val="22"/>
        </w:rPr>
        <w:t>Split of 5G-S-TMSI</w:t>
      </w:r>
    </w:p>
    <w:p w14:paraId="61F1490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81536">
        <w:rPr>
          <w:sz w:val="22"/>
          <w:szCs w:val="22"/>
        </w:rPr>
        <w:t>Discussion, Decision</w:t>
      </w:r>
    </w:p>
    <w:p w14:paraId="7D428FC1" w14:textId="78E511FF" w:rsidR="00C24345" w:rsidRDefault="00E90E49" w:rsidP="00A2052C">
      <w:pPr>
        <w:pStyle w:val="Heading1"/>
      </w:pPr>
      <w:r w:rsidRPr="00CE0424">
        <w:t>Introduction</w:t>
      </w:r>
    </w:p>
    <w:p w14:paraId="10FE94A2" w14:textId="7F023E47" w:rsidR="00046E9D" w:rsidRDefault="006846B2" w:rsidP="006846B2">
      <w:pPr>
        <w:rPr>
          <w:lang w:val="en-US"/>
        </w:rPr>
      </w:pPr>
      <w:r w:rsidRPr="006846B2">
        <w:rPr>
          <w:lang w:val="en-US"/>
        </w:rPr>
        <w:t>In Ran2#101bis (</w:t>
      </w:r>
      <w:proofErr w:type="spellStart"/>
      <w:r w:rsidRPr="006846B2">
        <w:rPr>
          <w:lang w:val="en-US"/>
        </w:rPr>
        <w:t>Sanya</w:t>
      </w:r>
      <w:proofErr w:type="spellEnd"/>
      <w:r w:rsidRPr="006846B2">
        <w:rPr>
          <w:lang w:val="en-US"/>
        </w:rPr>
        <w:t xml:space="preserve">) </w:t>
      </w:r>
      <w:r w:rsidR="003A00A2">
        <w:rPr>
          <w:lang w:val="en-US"/>
        </w:rPr>
        <w:t xml:space="preserve">it was discussed how an increased </w:t>
      </w:r>
      <w:r w:rsidR="00901F5E">
        <w:rPr>
          <w:lang w:val="en-US"/>
        </w:rPr>
        <w:t xml:space="preserve">length of 5G-S-TMSI </w:t>
      </w:r>
      <w:r w:rsidR="003A00A2">
        <w:rPr>
          <w:lang w:val="en-US"/>
        </w:rPr>
        <w:t>wou</w:t>
      </w:r>
      <w:r w:rsidR="000442A3">
        <w:rPr>
          <w:lang w:val="en-US"/>
        </w:rPr>
        <w:t>l</w:t>
      </w:r>
      <w:r w:rsidR="003A00A2">
        <w:rPr>
          <w:lang w:val="en-US"/>
        </w:rPr>
        <w:t xml:space="preserve">d be handled </w:t>
      </w:r>
      <w:r w:rsidR="000442A3">
        <w:rPr>
          <w:lang w:val="en-US"/>
        </w:rPr>
        <w:t>given</w:t>
      </w:r>
      <w:r w:rsidR="003A00A2">
        <w:rPr>
          <w:lang w:val="en-US"/>
        </w:rPr>
        <w:t xml:space="preserve"> the </w:t>
      </w:r>
      <w:r w:rsidR="000639A6">
        <w:rPr>
          <w:lang w:val="en-US"/>
        </w:rPr>
        <w:t xml:space="preserve">limited size of msg3. </w:t>
      </w:r>
      <w:r w:rsidR="00D70B97">
        <w:rPr>
          <w:lang w:val="en-US"/>
        </w:rPr>
        <w:t xml:space="preserve">As it is not </w:t>
      </w:r>
      <w:proofErr w:type="gramStart"/>
      <w:r w:rsidR="00D70B97">
        <w:rPr>
          <w:lang w:val="en-US"/>
        </w:rPr>
        <w:t>really critical</w:t>
      </w:r>
      <w:proofErr w:type="gramEnd"/>
      <w:r w:rsidR="00D70B97">
        <w:rPr>
          <w:lang w:val="en-US"/>
        </w:rPr>
        <w:t xml:space="preserve"> to get the identifier provided by CN </w:t>
      </w:r>
      <w:r w:rsidR="000639A6">
        <w:rPr>
          <w:lang w:val="en-US"/>
        </w:rPr>
        <w:t xml:space="preserve">(Like 5G-S-TMSI) </w:t>
      </w:r>
      <w:r w:rsidR="00D70B97">
        <w:rPr>
          <w:lang w:val="en-US"/>
        </w:rPr>
        <w:t xml:space="preserve">until after msg5, it was, </w:t>
      </w:r>
      <w:r w:rsidR="00046E9D">
        <w:rPr>
          <w:lang w:val="en-US"/>
        </w:rPr>
        <w:t>a</w:t>
      </w:r>
      <w:r w:rsidR="00D70B97">
        <w:rPr>
          <w:lang w:val="en-US"/>
        </w:rPr>
        <w:t>fter an off-line discussion</w:t>
      </w:r>
      <w:r w:rsidR="00046E9D">
        <w:rPr>
          <w:lang w:val="en-US"/>
        </w:rPr>
        <w:t xml:space="preserve"> </w:t>
      </w:r>
      <w:r w:rsidR="00046E9D">
        <w:rPr>
          <w:lang w:val="en-US"/>
        </w:rPr>
        <w:fldChar w:fldCharType="begin"/>
      </w:r>
      <w:r w:rsidR="00046E9D">
        <w:rPr>
          <w:lang w:val="en-US"/>
        </w:rPr>
        <w:instrText xml:space="preserve"> REF _Ref513305740 \r \h </w:instrText>
      </w:r>
      <w:r w:rsidR="00046E9D">
        <w:rPr>
          <w:lang w:val="en-US"/>
        </w:rPr>
      </w:r>
      <w:r w:rsidR="00046E9D">
        <w:rPr>
          <w:lang w:val="en-US"/>
        </w:rPr>
        <w:fldChar w:fldCharType="separate"/>
      </w:r>
      <w:r w:rsidR="00046E9D">
        <w:rPr>
          <w:lang w:val="en-US"/>
        </w:rPr>
        <w:t>[1]</w:t>
      </w:r>
      <w:r w:rsidR="00046E9D">
        <w:rPr>
          <w:lang w:val="en-US"/>
        </w:rPr>
        <w:fldChar w:fldCharType="end"/>
      </w:r>
      <w:r w:rsidR="00046E9D">
        <w:rPr>
          <w:lang w:val="en-US"/>
        </w:rPr>
        <w:t xml:space="preserve"> possible to reach the following agreement: </w:t>
      </w:r>
    </w:p>
    <w:p w14:paraId="38AA7D57" w14:textId="77777777" w:rsidR="006846B2" w:rsidRDefault="006846B2" w:rsidP="006846B2">
      <w:pPr>
        <w:pStyle w:val="Doc-text2"/>
      </w:pPr>
    </w:p>
    <w:p w14:paraId="7F975210" w14:textId="77777777" w:rsidR="006846B2" w:rsidRDefault="006846B2" w:rsidP="006846B2">
      <w:pPr>
        <w:pStyle w:val="Doc-text2"/>
        <w:pBdr>
          <w:top w:val="single" w:sz="4" w:space="1" w:color="auto"/>
          <w:left w:val="single" w:sz="4" w:space="4" w:color="auto"/>
          <w:bottom w:val="single" w:sz="4" w:space="1" w:color="auto"/>
          <w:right w:val="single" w:sz="4" w:space="4" w:color="auto"/>
        </w:pBdr>
      </w:pPr>
      <w:r>
        <w:t>Agreements</w:t>
      </w:r>
    </w:p>
    <w:p w14:paraId="6B341962" w14:textId="77777777" w:rsidR="006846B2" w:rsidRPr="008A0A0F" w:rsidRDefault="006846B2" w:rsidP="006846B2">
      <w:pPr>
        <w:pStyle w:val="Doc-text2"/>
        <w:pBdr>
          <w:top w:val="single" w:sz="4" w:space="1" w:color="auto"/>
          <w:left w:val="single" w:sz="4" w:space="4" w:color="auto"/>
          <w:bottom w:val="single" w:sz="4" w:space="1" w:color="auto"/>
          <w:right w:val="single" w:sz="4" w:space="4" w:color="auto"/>
        </w:pBdr>
      </w:pPr>
      <w:r w:rsidRPr="008A0A0F">
        <w:t>1</w:t>
      </w:r>
      <w:r w:rsidRPr="008A0A0F">
        <w:tab/>
      </w:r>
      <w:r>
        <w:t>P</w:t>
      </w:r>
      <w:r w:rsidRPr="008A0A0F">
        <w:t xml:space="preserve">art of 5G-S-TMSI as identifier in </w:t>
      </w:r>
      <w:proofErr w:type="spellStart"/>
      <w:r w:rsidRPr="008A0A0F">
        <w:t>RRCConnectionRequest</w:t>
      </w:r>
      <w:proofErr w:type="spellEnd"/>
      <w:r w:rsidRPr="008A0A0F">
        <w:t xml:space="preserve"> message and signal the rest of 5G-S-TMSI in msg5. </w:t>
      </w:r>
    </w:p>
    <w:p w14:paraId="48BEC242" w14:textId="77777777" w:rsidR="006846B2" w:rsidRPr="001876A7" w:rsidRDefault="006846B2" w:rsidP="006846B2">
      <w:pPr>
        <w:pStyle w:val="Doc-text2"/>
      </w:pPr>
    </w:p>
    <w:p w14:paraId="2DE54990" w14:textId="1E0BBF45" w:rsidR="006846B2" w:rsidRPr="006846B2" w:rsidRDefault="0050682F" w:rsidP="006846B2">
      <w:r>
        <w:t xml:space="preserve">Prior to this, SA2 had verified </w:t>
      </w:r>
      <w:r w:rsidR="00690F21">
        <w:t xml:space="preserve">that the length of the 5G-S-TMSI is going to be 48 bits </w:t>
      </w:r>
      <w:r w:rsidR="00690F21">
        <w:fldChar w:fldCharType="begin"/>
      </w:r>
      <w:r w:rsidR="00690F21">
        <w:instrText xml:space="preserve"> REF _Ref513306669 \r \h </w:instrText>
      </w:r>
      <w:r w:rsidR="00690F21">
        <w:fldChar w:fldCharType="separate"/>
      </w:r>
      <w:r w:rsidR="00690F21">
        <w:t>[2]</w:t>
      </w:r>
      <w:r w:rsidR="00690F21">
        <w:fldChar w:fldCharType="end"/>
      </w:r>
      <w:r w:rsidR="00690F21">
        <w:t>.</w:t>
      </w:r>
    </w:p>
    <w:p w14:paraId="437D76F8" w14:textId="2CFCF67D" w:rsidR="000C183A" w:rsidRPr="00A2052C" w:rsidRDefault="00690F21" w:rsidP="00A2052C">
      <w:r>
        <w:t>This contribution addresses the split of 5G-S-TMSI.</w:t>
      </w:r>
    </w:p>
    <w:p w14:paraId="61D8F522" w14:textId="77777777" w:rsidR="004000E8" w:rsidRPr="00CE0424" w:rsidRDefault="004000E8" w:rsidP="00CE0424">
      <w:pPr>
        <w:pStyle w:val="Heading1"/>
      </w:pPr>
      <w:bookmarkStart w:id="0" w:name="_Ref178064866"/>
      <w:r w:rsidRPr="00CE0424">
        <w:t>Discussion</w:t>
      </w:r>
      <w:bookmarkEnd w:id="0"/>
    </w:p>
    <w:p w14:paraId="65FF015E" w14:textId="56A22FCD" w:rsidR="006F5606" w:rsidRDefault="006F5606" w:rsidP="006F5606">
      <w:pPr>
        <w:pStyle w:val="BodyText"/>
      </w:pPr>
      <w:r>
        <w:t xml:space="preserve">The 5G-S-TMSI is built up from a set of other identifiers, according to: </w:t>
      </w:r>
    </w:p>
    <w:p w14:paraId="52E2C3DC" w14:textId="77777777" w:rsidR="00E91264" w:rsidRDefault="00E91264" w:rsidP="006F5606">
      <w:pPr>
        <w:pStyle w:val="BodyText"/>
        <w:rPr>
          <w:lang w:val="en-US"/>
        </w:rPr>
      </w:pPr>
    </w:p>
    <w:p w14:paraId="29A1F976" w14:textId="28DD751E" w:rsidR="006F5606" w:rsidRPr="006F5606" w:rsidRDefault="006F5606" w:rsidP="006F5606">
      <w:pPr>
        <w:pStyle w:val="BodyText"/>
      </w:pPr>
      <w:r w:rsidRPr="006F5606">
        <w:rPr>
          <w:lang w:val="en-US"/>
        </w:rPr>
        <w:t>&lt;5G-S-TMSI</w:t>
      </w:r>
      <w:proofErr w:type="gramStart"/>
      <w:r w:rsidRPr="006F5606">
        <w:rPr>
          <w:lang w:val="en-US"/>
        </w:rPr>
        <w:t>&gt; :</w:t>
      </w:r>
      <w:proofErr w:type="gramEnd"/>
      <w:r w:rsidRPr="006F5606">
        <w:rPr>
          <w:lang w:val="en-US"/>
        </w:rPr>
        <w:t>= &lt;AMF Set ID&gt; &lt;AMF Pointer&gt; &lt;5G-TMSI&gt;</w:t>
      </w:r>
    </w:p>
    <w:p w14:paraId="7EEB337F" w14:textId="77777777" w:rsidR="00E91264" w:rsidRDefault="00E91264" w:rsidP="00195C8B">
      <w:pPr>
        <w:pStyle w:val="BodyText"/>
      </w:pPr>
    </w:p>
    <w:p w14:paraId="604791DD" w14:textId="6BAA4A24" w:rsidR="00195C8B" w:rsidRDefault="00195C8B" w:rsidP="00195C8B">
      <w:pPr>
        <w:pStyle w:val="BodyText"/>
      </w:pPr>
      <w:r>
        <w:t xml:space="preserve">In 3GPP TS 23.003, it is described that </w:t>
      </w:r>
    </w:p>
    <w:p w14:paraId="533B91BC" w14:textId="77777777" w:rsidR="00E91264" w:rsidRDefault="00E91264" w:rsidP="00195C8B">
      <w:pPr>
        <w:rPr>
          <w:i/>
        </w:rPr>
      </w:pPr>
    </w:p>
    <w:p w14:paraId="7424EA59" w14:textId="7320FA9F" w:rsidR="00195C8B" w:rsidRPr="00195C8B" w:rsidRDefault="00195C8B" w:rsidP="00195C8B">
      <w:pPr>
        <w:rPr>
          <w:i/>
        </w:rPr>
      </w:pPr>
      <w:r w:rsidRPr="00195C8B">
        <w:rPr>
          <w:i/>
        </w:rPr>
        <w:t>5G-TMSI shall be of 32 bits length.</w:t>
      </w:r>
    </w:p>
    <w:p w14:paraId="473F4E45" w14:textId="46F3326E" w:rsidR="00195C8B" w:rsidRPr="00195C8B" w:rsidRDefault="00195C8B" w:rsidP="00195C8B">
      <w:pPr>
        <w:rPr>
          <w:i/>
        </w:rPr>
      </w:pPr>
      <w:r w:rsidRPr="00195C8B">
        <w:rPr>
          <w:i/>
        </w:rPr>
        <w:t>AMF Region ID shall be of 16 bits length.</w:t>
      </w:r>
    </w:p>
    <w:p w14:paraId="62AA834F" w14:textId="77777777" w:rsidR="00195C8B" w:rsidRPr="00195C8B" w:rsidRDefault="00195C8B" w:rsidP="00195C8B">
      <w:pPr>
        <w:rPr>
          <w:i/>
        </w:rPr>
      </w:pPr>
      <w:r w:rsidRPr="00195C8B">
        <w:rPr>
          <w:i/>
        </w:rPr>
        <w:t>AMF Set ID shall be of 4 bits length.</w:t>
      </w:r>
    </w:p>
    <w:p w14:paraId="1483518B" w14:textId="427C4A29" w:rsidR="00195C8B" w:rsidRPr="00195C8B" w:rsidRDefault="00195C8B" w:rsidP="00195C8B">
      <w:pPr>
        <w:pStyle w:val="BodyText"/>
        <w:rPr>
          <w:i/>
        </w:rPr>
      </w:pPr>
      <w:r w:rsidRPr="00195C8B">
        <w:rPr>
          <w:i/>
        </w:rPr>
        <w:t>AMF Pointer shall be of 4 bits length</w:t>
      </w:r>
    </w:p>
    <w:p w14:paraId="4D893A2D" w14:textId="77777777" w:rsidR="00E91264" w:rsidRDefault="00E91264" w:rsidP="00CE0424">
      <w:pPr>
        <w:pStyle w:val="BodyText"/>
      </w:pPr>
    </w:p>
    <w:p w14:paraId="6423DFC4" w14:textId="3293073B" w:rsidR="00195C8B" w:rsidRDefault="00A70720" w:rsidP="00CE0424">
      <w:pPr>
        <w:pStyle w:val="BodyText"/>
      </w:pPr>
      <w:r>
        <w:t xml:space="preserve">This is however not the basis for the 48-bit </w:t>
      </w:r>
      <w:r w:rsidR="00471D2F">
        <w:t>5G-S-TMSI, instead, the</w:t>
      </w:r>
      <w:r w:rsidR="00195C8B">
        <w:t xml:space="preserve"> proposal that triggered LS </w:t>
      </w:r>
      <w:r w:rsidR="00471D2F">
        <w:t xml:space="preserve">is described in </w:t>
      </w:r>
      <w:r w:rsidR="00471D2F">
        <w:fldChar w:fldCharType="begin"/>
      </w:r>
      <w:r w:rsidR="00471D2F">
        <w:instrText xml:space="preserve"> REF _Ref513310753 \r \h </w:instrText>
      </w:r>
      <w:r w:rsidR="00471D2F">
        <w:fldChar w:fldCharType="separate"/>
      </w:r>
      <w:r w:rsidR="00471D2F">
        <w:t>[3]</w:t>
      </w:r>
      <w:r w:rsidR="00471D2F">
        <w:fldChar w:fldCharType="end"/>
      </w:r>
      <w:r w:rsidR="00471D2F">
        <w:t xml:space="preserve"> and include</w:t>
      </w:r>
      <w:r w:rsidR="00195C8B">
        <w:t xml:space="preserve">: </w:t>
      </w:r>
    </w:p>
    <w:p w14:paraId="4A661798" w14:textId="77777777" w:rsidR="00E91264" w:rsidRDefault="00E91264" w:rsidP="00195C8B">
      <w:pPr>
        <w:pStyle w:val="BodyText"/>
      </w:pPr>
    </w:p>
    <w:p w14:paraId="1899758D" w14:textId="74CBD2E2" w:rsidR="00195C8B" w:rsidRDefault="00195C8B" w:rsidP="00195C8B">
      <w:pPr>
        <w:pStyle w:val="BodyText"/>
      </w:pPr>
      <w:r>
        <w:t>AMF Set ID</w:t>
      </w:r>
      <w:r>
        <w:tab/>
      </w:r>
      <w:r>
        <w:tab/>
        <w:t>-12 bits</w:t>
      </w:r>
    </w:p>
    <w:p w14:paraId="523F6CA0" w14:textId="77777777" w:rsidR="00195C8B" w:rsidRDefault="00195C8B" w:rsidP="00195C8B">
      <w:pPr>
        <w:pStyle w:val="BodyText"/>
      </w:pPr>
      <w:r>
        <w:t>AMF Pointer</w:t>
      </w:r>
      <w:r>
        <w:tab/>
      </w:r>
      <w:r>
        <w:tab/>
        <w:t>-4 bits</w:t>
      </w:r>
    </w:p>
    <w:p w14:paraId="66371E20" w14:textId="71B55B29" w:rsidR="00195C8B" w:rsidRDefault="00195C8B" w:rsidP="00195C8B">
      <w:pPr>
        <w:pStyle w:val="BodyText"/>
      </w:pPr>
      <w:r>
        <w:t>5G-TMSI</w:t>
      </w:r>
      <w:r>
        <w:tab/>
      </w:r>
      <w:r>
        <w:tab/>
        <w:t>-32 bits</w:t>
      </w:r>
    </w:p>
    <w:p w14:paraId="173B8B26" w14:textId="03FA0F86" w:rsidR="00D7520A" w:rsidRDefault="00DD66A3" w:rsidP="00CE0424">
      <w:pPr>
        <w:pStyle w:val="BodyText"/>
      </w:pPr>
      <w:r>
        <w:lastRenderedPageBreak/>
        <w:t xml:space="preserve">The important aspect of including an identifier in msg3 in setup request, when there is no AS context </w:t>
      </w:r>
      <w:r w:rsidR="00EA621A">
        <w:t>that needs to be retrieved, is mainly to avoid collision, i.e., it is for purposes of contention resolution. In</w:t>
      </w:r>
      <w:r w:rsidR="004D5A3E">
        <w:t xml:space="preserve"> </w:t>
      </w:r>
      <w:r w:rsidR="004D5A3E">
        <w:fldChar w:fldCharType="begin"/>
      </w:r>
      <w:r w:rsidR="004D5A3E">
        <w:instrText xml:space="preserve"> REF _Ref513310967 \r \h </w:instrText>
      </w:r>
      <w:r w:rsidR="004D5A3E">
        <w:fldChar w:fldCharType="separate"/>
      </w:r>
      <w:r w:rsidR="004D5A3E">
        <w:t>[4]</w:t>
      </w:r>
      <w:r w:rsidR="004D5A3E">
        <w:fldChar w:fldCharType="end"/>
      </w:r>
      <w:r w:rsidR="004D5A3E">
        <w:t xml:space="preserve">, we described that </w:t>
      </w:r>
      <w:r w:rsidR="0092166A">
        <w:t xml:space="preserve">the identifier in msg3 can either be a random value or a part of the </w:t>
      </w:r>
      <w:r w:rsidR="00D7520A">
        <w:t xml:space="preserve">5G-S-TMSI. </w:t>
      </w:r>
    </w:p>
    <w:p w14:paraId="30FCE8AE" w14:textId="77777777" w:rsidR="00E91264" w:rsidRDefault="00C82602" w:rsidP="00CE0424">
      <w:pPr>
        <w:pStyle w:val="BodyText"/>
      </w:pPr>
      <w:r>
        <w:t>Since splitting the 5G-S-TMSI is considered</w:t>
      </w:r>
      <w:r w:rsidR="00403797">
        <w:t xml:space="preserve">, from a </w:t>
      </w:r>
      <w:r w:rsidR="00D7520A">
        <w:t xml:space="preserve">contention resolution perspective, we </w:t>
      </w:r>
      <w:r w:rsidR="00403797">
        <w:t>propose to maintain a 40-bit field in msg3. This would then mean that we don’t have to change anything with respect to the MAC CE for contention resolution, since this is already calculated based on a 40-bit identifier.</w:t>
      </w:r>
    </w:p>
    <w:p w14:paraId="09CE6BA0" w14:textId="285A7310" w:rsidR="00403797" w:rsidRDefault="00403797" w:rsidP="00CE0424">
      <w:pPr>
        <w:pStyle w:val="BodyText"/>
      </w:pPr>
      <w:r>
        <w:t xml:space="preserve"> </w:t>
      </w:r>
    </w:p>
    <w:p w14:paraId="76B214DF" w14:textId="77777777" w:rsidR="00403797" w:rsidRDefault="00403797" w:rsidP="00403797">
      <w:pPr>
        <w:pStyle w:val="Proposal"/>
      </w:pPr>
      <w:bookmarkStart w:id="1" w:name="_Toc513398933"/>
      <w:r>
        <w:t>We propose to keep a 40-bit identifier in msg3, to avoid any need to change MAC CE for contention resolution.</w:t>
      </w:r>
      <w:bookmarkEnd w:id="1"/>
      <w:r>
        <w:t xml:space="preserve"> </w:t>
      </w:r>
    </w:p>
    <w:p w14:paraId="5C24C13B" w14:textId="77777777" w:rsidR="00E91264" w:rsidRDefault="00E91264" w:rsidP="00CE0424">
      <w:pPr>
        <w:pStyle w:val="BodyText"/>
      </w:pPr>
    </w:p>
    <w:p w14:paraId="4C77C1D1" w14:textId="393FB58D" w:rsidR="0084516E" w:rsidRDefault="0084516E" w:rsidP="00CE0424">
      <w:pPr>
        <w:pStyle w:val="BodyText"/>
      </w:pPr>
      <w:r>
        <w:t xml:space="preserve">The next question to address is </w:t>
      </w:r>
      <w:r>
        <w:rPr>
          <w:i/>
        </w:rPr>
        <w:t xml:space="preserve">what </w:t>
      </w:r>
      <w:r>
        <w:t xml:space="preserve">40 bits that should be included in msg3, and what bits that should be left to msg5. </w:t>
      </w:r>
    </w:p>
    <w:p w14:paraId="17CF8195" w14:textId="77777777" w:rsidR="007454AE" w:rsidRDefault="007D4C73" w:rsidP="00CE0424">
      <w:pPr>
        <w:pStyle w:val="BodyText"/>
      </w:pPr>
      <w:r>
        <w:t xml:space="preserve">Below is a comparison figure taken from </w:t>
      </w:r>
      <w:r>
        <w:fldChar w:fldCharType="begin"/>
      </w:r>
      <w:r>
        <w:instrText xml:space="preserve"> REF _Ref513310753 \r \h </w:instrText>
      </w:r>
      <w:r>
        <w:fldChar w:fldCharType="separate"/>
      </w:r>
      <w:r>
        <w:t>[3]</w:t>
      </w:r>
      <w:r>
        <w:fldChar w:fldCharType="end"/>
      </w:r>
      <w:r>
        <w:t xml:space="preserve">, illustrating </w:t>
      </w:r>
      <w:r w:rsidR="0021020B">
        <w:t xml:space="preserve">the GUTI both with MME and AMF. </w:t>
      </w:r>
      <w:r w:rsidR="00F74262">
        <w:t xml:space="preserve">In the figure below, the 5G-TMSI and the M-TMSI are of equal length and allocated by AMF/MME. In addition to these, there’s the MME Code and </w:t>
      </w:r>
      <w:r w:rsidR="008E7B05">
        <w:t xml:space="preserve">the AMF pointer and possibly part of AMF set ID. </w:t>
      </w:r>
    </w:p>
    <w:p w14:paraId="2204FE83" w14:textId="77777777" w:rsidR="007454AE" w:rsidRDefault="007454AE" w:rsidP="007454AE">
      <w:pPr>
        <w:pStyle w:val="BodyText"/>
      </w:pPr>
    </w:p>
    <w:p w14:paraId="34A4B84A" w14:textId="77777777" w:rsidR="007454AE" w:rsidRDefault="007454AE" w:rsidP="007454AE">
      <w:pPr>
        <w:tabs>
          <w:tab w:val="num" w:pos="1440"/>
        </w:tabs>
        <w:rPr>
          <w:rFonts w:ascii="Times New Roman" w:hAnsi="Times New Roman"/>
          <w:lang w:eastAsia="ja-JP"/>
        </w:rPr>
      </w:pPr>
      <w:r>
        <w:t>GUTI</w:t>
      </w:r>
    </w:p>
    <w:tbl>
      <w:tblPr>
        <w:tblW w:w="1063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114"/>
        <w:gridCol w:w="1360"/>
        <w:gridCol w:w="1360"/>
        <w:gridCol w:w="681"/>
        <w:gridCol w:w="681"/>
        <w:gridCol w:w="5439"/>
      </w:tblGrid>
      <w:tr w:rsidR="007454AE" w14:paraId="2B55B925" w14:textId="77777777" w:rsidTr="00BC5C77">
        <w:trPr>
          <w:trHeight w:hRule="exact" w:val="397"/>
        </w:trPr>
        <w:tc>
          <w:tcPr>
            <w:tcW w:w="1115" w:type="dxa"/>
            <w:vMerge w:val="restart"/>
            <w:tcBorders>
              <w:top w:val="single" w:sz="12" w:space="0" w:color="000000"/>
              <w:left w:val="single" w:sz="12" w:space="0" w:color="000000"/>
              <w:bottom w:val="single" w:sz="12" w:space="0" w:color="000000"/>
              <w:right w:val="single" w:sz="6" w:space="0" w:color="000000"/>
            </w:tcBorders>
            <w:hideMark/>
          </w:tcPr>
          <w:p w14:paraId="2E3EBA69" w14:textId="77777777" w:rsidR="007454AE" w:rsidRDefault="007454AE" w:rsidP="00BC5C77">
            <w:pPr>
              <w:tabs>
                <w:tab w:val="num" w:pos="1440"/>
              </w:tabs>
              <w:jc w:val="center"/>
              <w:rPr>
                <w:b/>
              </w:rPr>
            </w:pPr>
            <w:r>
              <w:rPr>
                <w:b/>
              </w:rPr>
              <w:t>PLMN-ID</w:t>
            </w:r>
          </w:p>
        </w:tc>
        <w:tc>
          <w:tcPr>
            <w:tcW w:w="1361" w:type="dxa"/>
            <w:tcBorders>
              <w:top w:val="single" w:sz="12" w:space="0" w:color="000000"/>
              <w:left w:val="single" w:sz="6" w:space="0" w:color="000000"/>
              <w:bottom w:val="single" w:sz="6" w:space="0" w:color="000000"/>
              <w:right w:val="single" w:sz="6" w:space="0" w:color="000000"/>
            </w:tcBorders>
            <w:hideMark/>
          </w:tcPr>
          <w:p w14:paraId="37822B95" w14:textId="77777777" w:rsidR="007454AE" w:rsidRDefault="007454AE" w:rsidP="00BC5C77">
            <w:pPr>
              <w:tabs>
                <w:tab w:val="num" w:pos="1440"/>
              </w:tabs>
              <w:jc w:val="center"/>
              <w:rPr>
                <w:color w:val="808080"/>
              </w:rPr>
            </w:pPr>
            <w:r>
              <w:rPr>
                <w:color w:val="808080"/>
                <w:sz w:val="16"/>
              </w:rPr>
              <w:t>AMF Region ID</w:t>
            </w:r>
          </w:p>
        </w:tc>
        <w:tc>
          <w:tcPr>
            <w:tcW w:w="2042" w:type="dxa"/>
            <w:gridSpan w:val="2"/>
            <w:tcBorders>
              <w:top w:val="single" w:sz="12" w:space="0" w:color="000000"/>
              <w:left w:val="single" w:sz="6" w:space="0" w:color="000000"/>
              <w:bottom w:val="single" w:sz="6" w:space="0" w:color="000000"/>
              <w:right w:val="single" w:sz="6" w:space="0" w:color="000000"/>
            </w:tcBorders>
            <w:hideMark/>
          </w:tcPr>
          <w:p w14:paraId="17CEBA04" w14:textId="77777777" w:rsidR="007454AE" w:rsidRDefault="007454AE" w:rsidP="00BC5C77">
            <w:pPr>
              <w:tabs>
                <w:tab w:val="num" w:pos="1440"/>
              </w:tabs>
              <w:jc w:val="center"/>
              <w:rPr>
                <w:color w:val="808080"/>
                <w:sz w:val="18"/>
              </w:rPr>
            </w:pPr>
            <w:r>
              <w:rPr>
                <w:color w:val="808080"/>
                <w:sz w:val="16"/>
              </w:rPr>
              <w:t>AMF Set ID</w:t>
            </w:r>
            <w:r>
              <w:rPr>
                <w:color w:val="808080"/>
                <w:sz w:val="16"/>
              </w:rPr>
              <w:br/>
              <w:t>8 + 4 bits</w:t>
            </w:r>
          </w:p>
        </w:tc>
        <w:tc>
          <w:tcPr>
            <w:tcW w:w="681" w:type="dxa"/>
            <w:tcBorders>
              <w:top w:val="single" w:sz="12" w:space="0" w:color="000000"/>
              <w:left w:val="single" w:sz="6" w:space="0" w:color="000000"/>
              <w:bottom w:val="single" w:sz="6" w:space="0" w:color="000000"/>
              <w:right w:val="single" w:sz="6" w:space="0" w:color="000000"/>
            </w:tcBorders>
            <w:hideMark/>
          </w:tcPr>
          <w:p w14:paraId="70C2D87B" w14:textId="77777777" w:rsidR="007454AE" w:rsidRDefault="007454AE" w:rsidP="00BC5C77">
            <w:pPr>
              <w:tabs>
                <w:tab w:val="num" w:pos="1440"/>
              </w:tabs>
              <w:jc w:val="center"/>
              <w:rPr>
                <w:color w:val="808080"/>
                <w:sz w:val="18"/>
              </w:rPr>
            </w:pPr>
            <w:r>
              <w:rPr>
                <w:color w:val="808080"/>
                <w:sz w:val="14"/>
              </w:rPr>
              <w:t>AMF pointer</w:t>
            </w:r>
          </w:p>
        </w:tc>
        <w:tc>
          <w:tcPr>
            <w:tcW w:w="5442" w:type="dxa"/>
            <w:tcBorders>
              <w:top w:val="single" w:sz="12" w:space="0" w:color="000000"/>
              <w:left w:val="single" w:sz="6" w:space="0" w:color="000000"/>
              <w:bottom w:val="single" w:sz="6" w:space="0" w:color="000000"/>
              <w:right w:val="single" w:sz="12" w:space="0" w:color="000000"/>
            </w:tcBorders>
            <w:hideMark/>
          </w:tcPr>
          <w:p w14:paraId="7DF7ED40" w14:textId="77777777" w:rsidR="007454AE" w:rsidRDefault="007454AE" w:rsidP="00BC5C77">
            <w:pPr>
              <w:tabs>
                <w:tab w:val="num" w:pos="1440"/>
              </w:tabs>
              <w:jc w:val="center"/>
              <w:rPr>
                <w:color w:val="808080"/>
              </w:rPr>
            </w:pPr>
            <w:r>
              <w:rPr>
                <w:color w:val="808080"/>
                <w:sz w:val="16"/>
              </w:rPr>
              <w:t>5G-TMSI</w:t>
            </w:r>
          </w:p>
        </w:tc>
      </w:tr>
      <w:tr w:rsidR="007454AE" w14:paraId="2114BFFE" w14:textId="77777777" w:rsidTr="00BC5C77">
        <w:trPr>
          <w:trHeight w:hRule="exact" w:val="340"/>
        </w:trPr>
        <w:tc>
          <w:tcPr>
            <w:tcW w:w="1115" w:type="dxa"/>
            <w:vMerge/>
            <w:tcBorders>
              <w:top w:val="single" w:sz="12" w:space="0" w:color="000000"/>
              <w:left w:val="single" w:sz="12" w:space="0" w:color="000000"/>
              <w:bottom w:val="single" w:sz="12" w:space="0" w:color="000000"/>
              <w:right w:val="single" w:sz="6" w:space="0" w:color="000000"/>
            </w:tcBorders>
            <w:vAlign w:val="center"/>
            <w:hideMark/>
          </w:tcPr>
          <w:p w14:paraId="12AC94E4" w14:textId="77777777" w:rsidR="007454AE" w:rsidRDefault="007454AE" w:rsidP="00BC5C77">
            <w:pPr>
              <w:overflowPunct/>
              <w:autoSpaceDE/>
              <w:autoSpaceDN/>
              <w:adjustRightInd/>
              <w:spacing w:after="0"/>
              <w:rPr>
                <w:b/>
                <w:color w:val="000000"/>
                <w:lang w:eastAsia="ja-JP"/>
              </w:rPr>
            </w:pPr>
          </w:p>
        </w:tc>
        <w:tc>
          <w:tcPr>
            <w:tcW w:w="2722" w:type="dxa"/>
            <w:gridSpan w:val="2"/>
            <w:tcBorders>
              <w:top w:val="single" w:sz="6" w:space="0" w:color="000000"/>
              <w:left w:val="single" w:sz="6" w:space="0" w:color="000000"/>
              <w:bottom w:val="single" w:sz="12" w:space="0" w:color="000000"/>
              <w:right w:val="single" w:sz="6" w:space="0" w:color="000000"/>
            </w:tcBorders>
            <w:hideMark/>
          </w:tcPr>
          <w:p w14:paraId="01D89725" w14:textId="77777777" w:rsidR="007454AE" w:rsidRDefault="007454AE" w:rsidP="00BC5C77">
            <w:pPr>
              <w:tabs>
                <w:tab w:val="num" w:pos="1440"/>
              </w:tabs>
              <w:jc w:val="center"/>
              <w:rPr>
                <w:b/>
                <w:color w:val="000000"/>
                <w:szCs w:val="16"/>
              </w:rPr>
            </w:pPr>
            <w:r>
              <w:rPr>
                <w:b/>
                <w:szCs w:val="16"/>
              </w:rPr>
              <w:t>MMEGI</w:t>
            </w:r>
          </w:p>
        </w:tc>
        <w:tc>
          <w:tcPr>
            <w:tcW w:w="1362" w:type="dxa"/>
            <w:gridSpan w:val="2"/>
            <w:tcBorders>
              <w:top w:val="single" w:sz="6" w:space="0" w:color="000000"/>
              <w:left w:val="single" w:sz="6" w:space="0" w:color="000000"/>
              <w:bottom w:val="single" w:sz="12" w:space="0" w:color="000000"/>
              <w:right w:val="single" w:sz="6" w:space="0" w:color="000000"/>
            </w:tcBorders>
            <w:hideMark/>
          </w:tcPr>
          <w:p w14:paraId="6D2B0F46" w14:textId="77777777" w:rsidR="007454AE" w:rsidRDefault="007454AE" w:rsidP="00BC5C77">
            <w:pPr>
              <w:tabs>
                <w:tab w:val="num" w:pos="1440"/>
              </w:tabs>
              <w:jc w:val="center"/>
              <w:rPr>
                <w:b/>
                <w:szCs w:val="16"/>
              </w:rPr>
            </w:pPr>
            <w:r>
              <w:rPr>
                <w:b/>
                <w:szCs w:val="16"/>
              </w:rPr>
              <w:t>MMEC</w:t>
            </w:r>
          </w:p>
        </w:tc>
        <w:tc>
          <w:tcPr>
            <w:tcW w:w="5442" w:type="dxa"/>
            <w:tcBorders>
              <w:top w:val="single" w:sz="6" w:space="0" w:color="000000"/>
              <w:left w:val="single" w:sz="6" w:space="0" w:color="000000"/>
              <w:bottom w:val="single" w:sz="12" w:space="0" w:color="000000"/>
              <w:right w:val="single" w:sz="12" w:space="0" w:color="000000"/>
            </w:tcBorders>
            <w:hideMark/>
          </w:tcPr>
          <w:p w14:paraId="27F5F069" w14:textId="77777777" w:rsidR="007454AE" w:rsidRDefault="007454AE" w:rsidP="00BC5C77">
            <w:pPr>
              <w:tabs>
                <w:tab w:val="num" w:pos="1440"/>
              </w:tabs>
              <w:jc w:val="center"/>
              <w:rPr>
                <w:b/>
                <w:szCs w:val="16"/>
              </w:rPr>
            </w:pPr>
            <w:r>
              <w:rPr>
                <w:b/>
                <w:szCs w:val="16"/>
              </w:rPr>
              <w:t>M-TMSI</w:t>
            </w:r>
          </w:p>
        </w:tc>
      </w:tr>
      <w:tr w:rsidR="007454AE" w14:paraId="7D27117F" w14:textId="77777777" w:rsidTr="00BC5C77">
        <w:trPr>
          <w:trHeight w:hRule="exact" w:val="284"/>
        </w:trPr>
        <w:tc>
          <w:tcPr>
            <w:tcW w:w="1115" w:type="dxa"/>
            <w:tcBorders>
              <w:top w:val="single" w:sz="12" w:space="0" w:color="FFFFFF"/>
              <w:left w:val="nil"/>
              <w:bottom w:val="nil"/>
              <w:right w:val="nil"/>
            </w:tcBorders>
          </w:tcPr>
          <w:p w14:paraId="34163091" w14:textId="77777777" w:rsidR="007454AE" w:rsidRDefault="007454AE" w:rsidP="00BC5C77">
            <w:pPr>
              <w:tabs>
                <w:tab w:val="num" w:pos="1440"/>
              </w:tabs>
              <w:jc w:val="center"/>
            </w:pPr>
          </w:p>
        </w:tc>
        <w:tc>
          <w:tcPr>
            <w:tcW w:w="2722" w:type="dxa"/>
            <w:gridSpan w:val="2"/>
            <w:tcBorders>
              <w:top w:val="single" w:sz="12" w:space="0" w:color="FFFFFF"/>
              <w:left w:val="nil"/>
              <w:bottom w:val="nil"/>
              <w:right w:val="nil"/>
            </w:tcBorders>
            <w:hideMark/>
          </w:tcPr>
          <w:p w14:paraId="5251F47B" w14:textId="77777777" w:rsidR="007454AE" w:rsidRDefault="007454AE" w:rsidP="00BC5C77">
            <w:pPr>
              <w:tabs>
                <w:tab w:val="num" w:pos="1440"/>
              </w:tabs>
              <w:jc w:val="center"/>
            </w:pPr>
            <w:r>
              <w:t>16 bits</w:t>
            </w:r>
          </w:p>
          <w:p w14:paraId="2D1CE94D" w14:textId="77777777" w:rsidR="007454AE" w:rsidRDefault="007454AE" w:rsidP="00BC5C77">
            <w:pPr>
              <w:tabs>
                <w:tab w:val="num" w:pos="1440"/>
              </w:tabs>
              <w:jc w:val="center"/>
            </w:pPr>
            <w:r>
              <w:t>12 bits</w:t>
            </w:r>
          </w:p>
        </w:tc>
        <w:tc>
          <w:tcPr>
            <w:tcW w:w="1362" w:type="dxa"/>
            <w:gridSpan w:val="2"/>
            <w:tcBorders>
              <w:top w:val="single" w:sz="12" w:space="0" w:color="FFFFFF"/>
              <w:left w:val="nil"/>
              <w:bottom w:val="nil"/>
              <w:right w:val="nil"/>
            </w:tcBorders>
            <w:hideMark/>
          </w:tcPr>
          <w:p w14:paraId="492F07EA" w14:textId="77777777" w:rsidR="007454AE" w:rsidRDefault="007454AE" w:rsidP="00BC5C77">
            <w:pPr>
              <w:tabs>
                <w:tab w:val="num" w:pos="1440"/>
              </w:tabs>
              <w:jc w:val="center"/>
              <w:rPr>
                <w:sz w:val="18"/>
              </w:rPr>
            </w:pPr>
            <w:r>
              <w:rPr>
                <w:sz w:val="18"/>
              </w:rPr>
              <w:t>8 bits</w:t>
            </w:r>
          </w:p>
        </w:tc>
        <w:tc>
          <w:tcPr>
            <w:tcW w:w="5442" w:type="dxa"/>
            <w:tcBorders>
              <w:top w:val="single" w:sz="12" w:space="0" w:color="FFFFFF"/>
              <w:left w:val="nil"/>
              <w:bottom w:val="nil"/>
              <w:right w:val="nil"/>
            </w:tcBorders>
            <w:hideMark/>
          </w:tcPr>
          <w:p w14:paraId="2C4F66CA" w14:textId="77777777" w:rsidR="007454AE" w:rsidRDefault="007454AE" w:rsidP="00BC5C77">
            <w:pPr>
              <w:tabs>
                <w:tab w:val="num" w:pos="1440"/>
              </w:tabs>
              <w:jc w:val="center"/>
            </w:pPr>
            <w:r>
              <w:t>32 bits</w:t>
            </w:r>
          </w:p>
        </w:tc>
      </w:tr>
    </w:tbl>
    <w:p w14:paraId="5ED7253A" w14:textId="77777777" w:rsidR="007454AE" w:rsidRDefault="007454AE" w:rsidP="007454AE">
      <w:pPr>
        <w:pStyle w:val="BodyText"/>
      </w:pPr>
    </w:p>
    <w:p w14:paraId="77458BED" w14:textId="3502F4CD" w:rsidR="0084516E" w:rsidRDefault="008E7B05" w:rsidP="00CE0424">
      <w:pPr>
        <w:pStyle w:val="BodyText"/>
      </w:pPr>
      <w:r>
        <w:t>The MME Code is most likely not contributing a lot to the contention resolution success</w:t>
      </w:r>
      <w:r w:rsidR="00310929">
        <w:t xml:space="preserve"> as it is probably the same for very many UE’s. From a contention success perspective, it is 5G-TMSI and M-TMSI that are important for msg3. </w:t>
      </w:r>
    </w:p>
    <w:p w14:paraId="4D76303E" w14:textId="77777777" w:rsidR="00E91264" w:rsidRDefault="00E91264" w:rsidP="00CE0424">
      <w:pPr>
        <w:pStyle w:val="BodyText"/>
      </w:pPr>
      <w:bookmarkStart w:id="2" w:name="_GoBack"/>
      <w:bookmarkEnd w:id="2"/>
    </w:p>
    <w:p w14:paraId="543A5466" w14:textId="77777777" w:rsidR="007B66F4" w:rsidRDefault="007B66F4" w:rsidP="007B66F4">
      <w:pPr>
        <w:pStyle w:val="Proposal"/>
      </w:pPr>
      <w:bookmarkStart w:id="3" w:name="_Toc513398934"/>
      <w:r>
        <w:t>5G-TMSI should be part of the 40 bits in msg3.</w:t>
      </w:r>
      <w:bookmarkEnd w:id="3"/>
    </w:p>
    <w:p w14:paraId="3534BE27" w14:textId="77777777" w:rsidR="007B66F4" w:rsidRPr="0084516E" w:rsidRDefault="007B66F4" w:rsidP="00CE0424">
      <w:pPr>
        <w:pStyle w:val="BodyText"/>
      </w:pPr>
    </w:p>
    <w:p w14:paraId="758F9093" w14:textId="1D8730F4" w:rsidR="00902EE6" w:rsidRDefault="007D4082" w:rsidP="00902EE6">
      <w:pPr>
        <w:pStyle w:val="BodyText"/>
      </w:pPr>
      <w:r>
        <w:t>As the NG-RAN node (ng-</w:t>
      </w:r>
      <w:proofErr w:type="spellStart"/>
      <w:r>
        <w:t>eNB</w:t>
      </w:r>
      <w:proofErr w:type="spellEnd"/>
      <w:r>
        <w:t xml:space="preserve">, </w:t>
      </w:r>
      <w:proofErr w:type="spellStart"/>
      <w:r>
        <w:t>gNB</w:t>
      </w:r>
      <w:proofErr w:type="spellEnd"/>
      <w:r>
        <w:t>) does not have to route any information to the core network until after msg5, there is</w:t>
      </w:r>
      <w:r w:rsidR="00902EE6">
        <w:t xml:space="preserve"> n</w:t>
      </w:r>
      <w:r>
        <w:t xml:space="preserve">o </w:t>
      </w:r>
      <w:proofErr w:type="gramStart"/>
      <w:r>
        <w:t>particular need</w:t>
      </w:r>
      <w:proofErr w:type="gramEnd"/>
      <w:r w:rsidR="00974F2C">
        <w:t xml:space="preserve"> to include </w:t>
      </w:r>
      <w:r w:rsidR="00BA68A8">
        <w:t xml:space="preserve">AMF information until in msg5. The NG-RAN node will not have any use of it anyway. </w:t>
      </w:r>
      <w:r w:rsidR="00902EE6">
        <w:t>However, for the sake of keeping it to 40 bits, we propose to follow one of the following proposals:</w:t>
      </w:r>
    </w:p>
    <w:p w14:paraId="666DC1D4" w14:textId="767F8FE3" w:rsidR="00902EE6" w:rsidRDefault="00902EE6" w:rsidP="00902EE6">
      <w:pPr>
        <w:pStyle w:val="BodyText"/>
        <w:numPr>
          <w:ilvl w:val="0"/>
          <w:numId w:val="18"/>
        </w:numPr>
      </w:pPr>
      <w:r>
        <w:t>Include AMF Pointer + 4 least significant bits of AMF Set ID in msg3</w:t>
      </w:r>
    </w:p>
    <w:p w14:paraId="031B2905" w14:textId="77D504BA" w:rsidR="00902EE6" w:rsidRDefault="00902EE6" w:rsidP="00902EE6">
      <w:pPr>
        <w:pStyle w:val="BodyText"/>
        <w:numPr>
          <w:ilvl w:val="0"/>
          <w:numId w:val="18"/>
        </w:numPr>
      </w:pPr>
      <w:r>
        <w:t>Include 5G-TMSI + an 8-bit random value in msg3</w:t>
      </w:r>
    </w:p>
    <w:p w14:paraId="41D07607" w14:textId="3E6FE39D" w:rsidR="00902EE6" w:rsidRDefault="00902EE6" w:rsidP="00902EE6">
      <w:pPr>
        <w:pStyle w:val="BodyText"/>
      </w:pPr>
    </w:p>
    <w:p w14:paraId="657BC896" w14:textId="67F496D4" w:rsidR="005B702A" w:rsidRDefault="005B702A" w:rsidP="00902EE6">
      <w:pPr>
        <w:pStyle w:val="BodyText"/>
      </w:pPr>
      <w:r>
        <w:t xml:space="preserve">Option b) above </w:t>
      </w:r>
      <w:r w:rsidR="009967BC">
        <w:t xml:space="preserve">has </w:t>
      </w:r>
      <w:r>
        <w:t xml:space="preserve">the advantage that </w:t>
      </w:r>
      <w:r w:rsidR="009967BC">
        <w:t>it will improve the contention resolution, whereas option a) has the advantage that there will be 8 less bits to transfer in msg5.</w:t>
      </w:r>
    </w:p>
    <w:p w14:paraId="2D4B2D91" w14:textId="5F313D86" w:rsidR="009967BC" w:rsidRDefault="00C11A50" w:rsidP="00902EE6">
      <w:pPr>
        <w:pStyle w:val="BodyText"/>
      </w:pPr>
      <w:r>
        <w:t xml:space="preserve">For the sake of not splitting already existing fields, and define new (partial) fields, we propose to </w:t>
      </w:r>
      <w:r w:rsidR="004C5C77">
        <w:t>follow b) above and add a random 8-bit sequence in addition to 5G-TMSI in msg3.</w:t>
      </w:r>
    </w:p>
    <w:p w14:paraId="758D52C6" w14:textId="77777777" w:rsidR="007454AE" w:rsidRDefault="007454AE" w:rsidP="007454AE">
      <w:pPr>
        <w:pStyle w:val="BodyText"/>
      </w:pPr>
    </w:p>
    <w:p w14:paraId="49AD6A25" w14:textId="47C74240" w:rsidR="007454AE" w:rsidRDefault="007454AE" w:rsidP="007454AE">
      <w:pPr>
        <w:pStyle w:val="Proposal"/>
      </w:pPr>
      <w:bookmarkStart w:id="4" w:name="_Toc513398935"/>
      <w:r>
        <w:t xml:space="preserve">Transmit a 32-bit </w:t>
      </w:r>
      <w:r w:rsidR="00FF73C4">
        <w:t>5G-TMSI + an 8-bit random sequence in msg3 to identify the UE for contention resolution purposes.</w:t>
      </w:r>
      <w:bookmarkEnd w:id="4"/>
    </w:p>
    <w:p w14:paraId="42456F5C" w14:textId="7F170D48" w:rsidR="00FF73C4" w:rsidRDefault="00FF73C4" w:rsidP="007454AE">
      <w:pPr>
        <w:pStyle w:val="Proposal"/>
      </w:pPr>
      <w:bookmarkStart w:id="5" w:name="_Toc513398936"/>
      <w:r>
        <w:t>Transmit the AMF pointer and the AMF Set ID in msg5</w:t>
      </w:r>
      <w:bookmarkEnd w:id="5"/>
    </w:p>
    <w:p w14:paraId="40F8EF71" w14:textId="77777777" w:rsidR="00C01F33" w:rsidRPr="00CE0424" w:rsidRDefault="00C01F33" w:rsidP="00CE0424">
      <w:pPr>
        <w:pStyle w:val="Heading1"/>
      </w:pPr>
      <w:r w:rsidRPr="00CE0424">
        <w:t>Conclusion</w:t>
      </w:r>
    </w:p>
    <w:p w14:paraId="02749A86" w14:textId="119BD43A" w:rsidR="008E065E" w:rsidRDefault="008E065E" w:rsidP="008E065E">
      <w:pPr>
        <w:pStyle w:val="BodyText"/>
        <w:rPr>
          <w:b/>
          <w:bCs/>
        </w:rPr>
      </w:pPr>
    </w:p>
    <w:p w14:paraId="6B210652" w14:textId="77777777" w:rsidR="00DB225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CFC61CF" w14:textId="77777777" w:rsidR="00DB2259" w:rsidRPr="000668A7" w:rsidRDefault="00DB2259">
      <w:pPr>
        <w:pStyle w:val="TOC1"/>
        <w:rPr>
          <w:rFonts w:asciiTheme="minorHAnsi" w:eastAsiaTheme="minorEastAsia" w:hAnsiTheme="minorHAnsi" w:cstheme="minorBidi"/>
          <w:b w:val="0"/>
          <w:sz w:val="22"/>
          <w:lang w:eastAsia="sv-SE"/>
        </w:rPr>
      </w:pPr>
      <w:r>
        <w:lastRenderedPageBreak/>
        <w:t>Proposal 1</w:t>
      </w:r>
      <w:r w:rsidRPr="000668A7">
        <w:rPr>
          <w:rFonts w:asciiTheme="minorHAnsi" w:eastAsiaTheme="minorEastAsia" w:hAnsiTheme="minorHAnsi" w:cstheme="minorBidi"/>
          <w:b w:val="0"/>
          <w:sz w:val="22"/>
          <w:lang w:eastAsia="sv-SE"/>
        </w:rPr>
        <w:tab/>
      </w:r>
      <w:r>
        <w:t>We propose to keep a 40-bit identifier in msg3, to avoid any need to change MAC CE for contention resolution.</w:t>
      </w:r>
    </w:p>
    <w:p w14:paraId="2941434D" w14:textId="77777777" w:rsidR="00DB2259" w:rsidRPr="000668A7" w:rsidRDefault="00DB2259">
      <w:pPr>
        <w:pStyle w:val="TOC1"/>
        <w:rPr>
          <w:rFonts w:asciiTheme="minorHAnsi" w:eastAsiaTheme="minorEastAsia" w:hAnsiTheme="minorHAnsi" w:cstheme="minorBidi"/>
          <w:b w:val="0"/>
          <w:sz w:val="22"/>
          <w:lang w:eastAsia="sv-SE"/>
        </w:rPr>
      </w:pPr>
      <w:r>
        <w:t>Proposal 2</w:t>
      </w:r>
      <w:r w:rsidRPr="000668A7">
        <w:rPr>
          <w:rFonts w:asciiTheme="minorHAnsi" w:eastAsiaTheme="minorEastAsia" w:hAnsiTheme="minorHAnsi" w:cstheme="minorBidi"/>
          <w:b w:val="0"/>
          <w:sz w:val="22"/>
          <w:lang w:eastAsia="sv-SE"/>
        </w:rPr>
        <w:tab/>
      </w:r>
      <w:r>
        <w:t>5G-TMSI should be part of the 40 bits in msg3.</w:t>
      </w:r>
    </w:p>
    <w:p w14:paraId="47BFB99D" w14:textId="77777777" w:rsidR="00DB2259" w:rsidRPr="000668A7" w:rsidRDefault="00DB2259">
      <w:pPr>
        <w:pStyle w:val="TOC1"/>
        <w:rPr>
          <w:rFonts w:asciiTheme="minorHAnsi" w:eastAsiaTheme="minorEastAsia" w:hAnsiTheme="minorHAnsi" w:cstheme="minorBidi"/>
          <w:b w:val="0"/>
          <w:sz w:val="22"/>
          <w:lang w:eastAsia="sv-SE"/>
        </w:rPr>
      </w:pPr>
      <w:r>
        <w:t>Proposal 3</w:t>
      </w:r>
      <w:r w:rsidRPr="000668A7">
        <w:rPr>
          <w:rFonts w:asciiTheme="minorHAnsi" w:eastAsiaTheme="minorEastAsia" w:hAnsiTheme="minorHAnsi" w:cstheme="minorBidi"/>
          <w:b w:val="0"/>
          <w:sz w:val="22"/>
          <w:lang w:eastAsia="sv-SE"/>
        </w:rPr>
        <w:tab/>
      </w:r>
      <w:r>
        <w:t>Transmit a 32-bit 5G-TMSI + an 8-bit random sequence in msg3 to identify the UE for contention resolution purposes.</w:t>
      </w:r>
    </w:p>
    <w:p w14:paraId="2140914E" w14:textId="77777777" w:rsidR="00DB2259" w:rsidRPr="000668A7" w:rsidRDefault="00DB2259">
      <w:pPr>
        <w:pStyle w:val="TOC1"/>
        <w:rPr>
          <w:rFonts w:asciiTheme="minorHAnsi" w:eastAsiaTheme="minorEastAsia" w:hAnsiTheme="minorHAnsi" w:cstheme="minorBidi"/>
          <w:b w:val="0"/>
          <w:sz w:val="22"/>
          <w:lang w:eastAsia="sv-SE"/>
        </w:rPr>
      </w:pPr>
      <w:r>
        <w:t>Proposal 4</w:t>
      </w:r>
      <w:r w:rsidRPr="000668A7">
        <w:rPr>
          <w:rFonts w:asciiTheme="minorHAnsi" w:eastAsiaTheme="minorEastAsia" w:hAnsiTheme="minorHAnsi" w:cstheme="minorBidi"/>
          <w:b w:val="0"/>
          <w:sz w:val="22"/>
          <w:lang w:eastAsia="sv-SE"/>
        </w:rPr>
        <w:tab/>
      </w:r>
      <w:r>
        <w:t>Transmit the AMF pointer and the AMF Set ID in msg5</w:t>
      </w:r>
    </w:p>
    <w:p w14:paraId="45132BF0" w14:textId="77777777" w:rsidR="00DB2259" w:rsidRPr="000668A7" w:rsidRDefault="00DB2259">
      <w:pPr>
        <w:pStyle w:val="TOC1"/>
        <w:rPr>
          <w:rFonts w:asciiTheme="minorHAnsi" w:eastAsiaTheme="minorEastAsia" w:hAnsiTheme="minorHAnsi" w:cstheme="minorBidi"/>
          <w:b w:val="0"/>
          <w:sz w:val="22"/>
          <w:lang w:eastAsia="sv-SE"/>
        </w:rPr>
      </w:pPr>
      <w:r>
        <w:t>Proposal 5</w:t>
      </w:r>
      <w:r w:rsidRPr="000668A7">
        <w:rPr>
          <w:rFonts w:asciiTheme="minorHAnsi" w:eastAsiaTheme="minorEastAsia" w:hAnsiTheme="minorHAnsi" w:cstheme="minorBidi"/>
          <w:b w:val="0"/>
          <w:sz w:val="22"/>
          <w:lang w:eastAsia="sv-SE"/>
        </w:rPr>
        <w:tab/>
      </w:r>
      <w:r>
        <w:t>A Proposal with automatic numbering. Assign this type by pressing Alt-P. A list of all Proposals can be found in the Conclusion section.</w:t>
      </w:r>
    </w:p>
    <w:p w14:paraId="10A620ED" w14:textId="77777777" w:rsidR="008E065E" w:rsidRPr="00CE0424" w:rsidRDefault="008E065E" w:rsidP="008E065E">
      <w:pPr>
        <w:rPr>
          <w:b/>
          <w:bCs/>
        </w:rPr>
      </w:pPr>
      <w:r>
        <w:rPr>
          <w:b/>
          <w:bCs/>
        </w:rPr>
        <w:fldChar w:fldCharType="end"/>
      </w:r>
    </w:p>
    <w:p w14:paraId="1160E532" w14:textId="77777777" w:rsidR="00F507D1" w:rsidRPr="00CE0424" w:rsidRDefault="00F507D1" w:rsidP="00CE0424">
      <w:pPr>
        <w:pStyle w:val="Heading1"/>
      </w:pPr>
      <w:bookmarkStart w:id="6" w:name="_In-sequence_SDU_delivery"/>
      <w:bookmarkEnd w:id="6"/>
      <w:r w:rsidRPr="00CE0424">
        <w:t>References</w:t>
      </w:r>
    </w:p>
    <w:p w14:paraId="3C6011D6" w14:textId="15796AE4" w:rsidR="006C7783" w:rsidRDefault="0024690B" w:rsidP="00B62E94">
      <w:pPr>
        <w:pStyle w:val="Reference"/>
      </w:pPr>
      <w:bookmarkStart w:id="7" w:name="_Ref513305740"/>
      <w:bookmarkStart w:id="8" w:name="_Ref174151459"/>
      <w:bookmarkStart w:id="9" w:name="_Ref189809556"/>
      <w:r>
        <w:t>R2-1806475, Offline discussion report on [101#</w:t>
      </w:r>
      <w:proofErr w:type="gramStart"/>
      <w:r>
        <w:t>10][</w:t>
      </w:r>
      <w:proofErr w:type="gramEnd"/>
      <w:r>
        <w:t xml:space="preserve">LTE/5GC] 5G-S-TMSI size in LTE connected to 5GC, </w:t>
      </w:r>
      <w:r w:rsidR="006C7783">
        <w:t xml:space="preserve">3GPP TSG-RAN WG2 #101Bis, </w:t>
      </w:r>
      <w:proofErr w:type="spellStart"/>
      <w:r w:rsidR="006C7783">
        <w:t>Sanya</w:t>
      </w:r>
      <w:proofErr w:type="spellEnd"/>
      <w:r w:rsidR="006C7783">
        <w:t>, China, 16</w:t>
      </w:r>
      <w:r w:rsidR="006C7783" w:rsidRPr="006C7783">
        <w:rPr>
          <w:vertAlign w:val="superscript"/>
        </w:rPr>
        <w:t>th</w:t>
      </w:r>
      <w:r w:rsidR="006C7783">
        <w:t xml:space="preserve">  – 20</w:t>
      </w:r>
      <w:r w:rsidR="006C7783" w:rsidRPr="006C7783">
        <w:rPr>
          <w:vertAlign w:val="superscript"/>
        </w:rPr>
        <w:t>th</w:t>
      </w:r>
      <w:r w:rsidR="006C7783">
        <w:t xml:space="preserve"> April 2018</w:t>
      </w:r>
      <w:bookmarkEnd w:id="7"/>
    </w:p>
    <w:p w14:paraId="7BE2C85B" w14:textId="7782F084" w:rsidR="005F3025" w:rsidRPr="00CA2506" w:rsidRDefault="004376B2" w:rsidP="003C6877">
      <w:pPr>
        <w:pStyle w:val="Reference"/>
      </w:pPr>
      <w:bookmarkStart w:id="10" w:name="_Ref513306669"/>
      <w:r w:rsidRPr="004376B2">
        <w:t>S2-184501</w:t>
      </w:r>
      <w:r w:rsidR="009F3FB3">
        <w:t>/R2</w:t>
      </w:r>
      <w:r w:rsidR="00AE441E">
        <w:t>-1806448</w:t>
      </w:r>
      <w:r>
        <w:t xml:space="preserve">, </w:t>
      </w:r>
      <w:r w:rsidR="0048437A">
        <w:rPr>
          <w:rFonts w:cs="Arial"/>
          <w:bCs/>
          <w:lang w:val="en-US"/>
        </w:rPr>
        <w:t xml:space="preserve">Reply LS on </w:t>
      </w:r>
      <w:r w:rsidR="0048437A">
        <w:rPr>
          <w:rFonts w:cs="Arial"/>
          <w:bCs/>
        </w:rPr>
        <w:t xml:space="preserve">5G-S-TMSI, </w:t>
      </w:r>
      <w:r w:rsidR="003C6877" w:rsidRPr="003C6877">
        <w:rPr>
          <w:rFonts w:cs="Arial"/>
          <w:bCs/>
        </w:rPr>
        <w:t>SA WG2 Meeting #127,</w:t>
      </w:r>
      <w:r w:rsidR="002E2265" w:rsidRPr="002E2265">
        <w:rPr>
          <w:rFonts w:cs="Arial"/>
          <w:bCs/>
        </w:rPr>
        <w:t xml:space="preserve"> </w:t>
      </w:r>
      <w:proofErr w:type="spellStart"/>
      <w:r w:rsidR="002E2265" w:rsidRPr="003C6877">
        <w:rPr>
          <w:rFonts w:cs="Arial"/>
          <w:bCs/>
        </w:rPr>
        <w:t>Sanya</w:t>
      </w:r>
      <w:proofErr w:type="spellEnd"/>
      <w:r w:rsidR="002E2265" w:rsidRPr="003C6877">
        <w:rPr>
          <w:rFonts w:cs="Arial"/>
          <w:bCs/>
        </w:rPr>
        <w:t>, China</w:t>
      </w:r>
      <w:r w:rsidR="002E2265">
        <w:rPr>
          <w:rFonts w:cs="Arial"/>
          <w:bCs/>
        </w:rPr>
        <w:t>,</w:t>
      </w:r>
      <w:r w:rsidR="003C6877" w:rsidRPr="003C6877">
        <w:rPr>
          <w:rFonts w:cs="Arial"/>
          <w:bCs/>
        </w:rPr>
        <w:t xml:space="preserve"> 16 - 20 </w:t>
      </w:r>
      <w:proofErr w:type="gramStart"/>
      <w:r w:rsidR="003C6877" w:rsidRPr="003C6877">
        <w:rPr>
          <w:rFonts w:cs="Arial"/>
          <w:bCs/>
        </w:rPr>
        <w:t>April,</w:t>
      </w:r>
      <w:proofErr w:type="gramEnd"/>
      <w:r w:rsidR="003C6877" w:rsidRPr="003C6877">
        <w:rPr>
          <w:rFonts w:cs="Arial"/>
          <w:bCs/>
        </w:rPr>
        <w:t xml:space="preserve"> 2018</w:t>
      </w:r>
      <w:bookmarkEnd w:id="10"/>
    </w:p>
    <w:p w14:paraId="462D4A49" w14:textId="286DAD90" w:rsidR="003A7EF3" w:rsidRDefault="00CA2506" w:rsidP="00453C2A">
      <w:pPr>
        <w:pStyle w:val="Reference"/>
      </w:pPr>
      <w:bookmarkStart w:id="11" w:name="_Ref513310753"/>
      <w:r w:rsidRPr="00CA2506">
        <w:t xml:space="preserve">S2-183160, 5GS Temporary Identifiers and mapping – solution proposal, Ericsson, SA WG2 Meeting #127, </w:t>
      </w:r>
      <w:proofErr w:type="spellStart"/>
      <w:r w:rsidRPr="00CA2506">
        <w:t>Sanya</w:t>
      </w:r>
      <w:proofErr w:type="spellEnd"/>
      <w:r w:rsidRPr="00CA2506">
        <w:t xml:space="preserve">, China, 16 - 20 </w:t>
      </w:r>
      <w:proofErr w:type="gramStart"/>
      <w:r w:rsidRPr="00CA2506">
        <w:t>April,</w:t>
      </w:r>
      <w:proofErr w:type="gramEnd"/>
      <w:r w:rsidRPr="00CA2506">
        <w:t xml:space="preserve"> 2018</w:t>
      </w:r>
      <w:bookmarkEnd w:id="8"/>
      <w:bookmarkEnd w:id="9"/>
      <w:bookmarkEnd w:id="11"/>
    </w:p>
    <w:p w14:paraId="12A83A31" w14:textId="689B30E8" w:rsidR="004D5A3E" w:rsidRPr="00CE0424" w:rsidRDefault="004D5A3E" w:rsidP="004D5A3E">
      <w:pPr>
        <w:pStyle w:val="Reference"/>
      </w:pPr>
      <w:bookmarkStart w:id="12" w:name="_Ref513310967"/>
      <w:r w:rsidRPr="004D5A3E">
        <w:t xml:space="preserve">R2-1804858, Impact from </w:t>
      </w:r>
      <w:proofErr w:type="gramStart"/>
      <w:r w:rsidRPr="004D5A3E">
        <w:t>48 bit</w:t>
      </w:r>
      <w:proofErr w:type="gramEnd"/>
      <w:r w:rsidRPr="004D5A3E">
        <w:t xml:space="preserve"> 5G-S-TMSI (LTE and NR), 3GPP TSG-RAN WG2 #101-Bis, </w:t>
      </w:r>
      <w:proofErr w:type="spellStart"/>
      <w:r w:rsidRPr="004D5A3E">
        <w:t>Sanya</w:t>
      </w:r>
      <w:proofErr w:type="spellEnd"/>
      <w:r w:rsidRPr="004D5A3E">
        <w:t>, P.R. of China, 16th – 20th April 2018</w:t>
      </w:r>
      <w:bookmarkEnd w:id="12"/>
    </w:p>
    <w:sectPr w:rsidR="004D5A3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2435B" w14:textId="77777777" w:rsidR="002A685B" w:rsidRDefault="002A685B">
      <w:r>
        <w:separator/>
      </w:r>
    </w:p>
  </w:endnote>
  <w:endnote w:type="continuationSeparator" w:id="0">
    <w:p w14:paraId="38702C67" w14:textId="77777777" w:rsidR="002A685B" w:rsidRDefault="002A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69C32F6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12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126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54C13" w14:textId="77777777" w:rsidR="002A685B" w:rsidRDefault="002A685B">
      <w:r>
        <w:separator/>
      </w:r>
    </w:p>
  </w:footnote>
  <w:footnote w:type="continuationSeparator" w:id="0">
    <w:p w14:paraId="71076AB9" w14:textId="77777777" w:rsidR="002A685B" w:rsidRDefault="002A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1F2A6D"/>
    <w:multiLevelType w:val="hybridMultilevel"/>
    <w:tmpl w:val="CB4A556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183FE0"/>
    <w:multiLevelType w:val="hybridMultilevel"/>
    <w:tmpl w:val="858E3D70"/>
    <w:lvl w:ilvl="0" w:tplc="370AC6F0">
      <w:start w:val="1"/>
      <w:numFmt w:val="lowerLetter"/>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7DC303B"/>
    <w:multiLevelType w:val="hybridMultilevel"/>
    <w:tmpl w:val="F3582320"/>
    <w:lvl w:ilvl="0" w:tplc="C7FC9B48">
      <w:start w:val="1"/>
      <w:numFmt w:val="bullet"/>
      <w:lvlText w:val="–"/>
      <w:lvlJc w:val="left"/>
      <w:pPr>
        <w:tabs>
          <w:tab w:val="num" w:pos="720"/>
        </w:tabs>
        <w:ind w:left="720" w:hanging="360"/>
      </w:pPr>
      <w:rPr>
        <w:rFonts w:ascii="Ericsson Capital TT" w:hAnsi="Ericsson Capital TT" w:hint="default"/>
      </w:rPr>
    </w:lvl>
    <w:lvl w:ilvl="1" w:tplc="B29C88F2">
      <w:start w:val="1"/>
      <w:numFmt w:val="bullet"/>
      <w:lvlText w:val="–"/>
      <w:lvlJc w:val="left"/>
      <w:pPr>
        <w:tabs>
          <w:tab w:val="num" w:pos="1440"/>
        </w:tabs>
        <w:ind w:left="1440" w:hanging="360"/>
      </w:pPr>
      <w:rPr>
        <w:rFonts w:ascii="Ericsson Capital TT" w:hAnsi="Ericsson Capital TT" w:hint="default"/>
      </w:rPr>
    </w:lvl>
    <w:lvl w:ilvl="2" w:tplc="1C1482E2" w:tentative="1">
      <w:start w:val="1"/>
      <w:numFmt w:val="bullet"/>
      <w:lvlText w:val="–"/>
      <w:lvlJc w:val="left"/>
      <w:pPr>
        <w:tabs>
          <w:tab w:val="num" w:pos="2160"/>
        </w:tabs>
        <w:ind w:left="2160" w:hanging="360"/>
      </w:pPr>
      <w:rPr>
        <w:rFonts w:ascii="Ericsson Capital TT" w:hAnsi="Ericsson Capital TT" w:hint="default"/>
      </w:rPr>
    </w:lvl>
    <w:lvl w:ilvl="3" w:tplc="AEFCA5D8" w:tentative="1">
      <w:start w:val="1"/>
      <w:numFmt w:val="bullet"/>
      <w:lvlText w:val="–"/>
      <w:lvlJc w:val="left"/>
      <w:pPr>
        <w:tabs>
          <w:tab w:val="num" w:pos="2880"/>
        </w:tabs>
        <w:ind w:left="2880" w:hanging="360"/>
      </w:pPr>
      <w:rPr>
        <w:rFonts w:ascii="Ericsson Capital TT" w:hAnsi="Ericsson Capital TT" w:hint="default"/>
      </w:rPr>
    </w:lvl>
    <w:lvl w:ilvl="4" w:tplc="D7F458C2" w:tentative="1">
      <w:start w:val="1"/>
      <w:numFmt w:val="bullet"/>
      <w:lvlText w:val="–"/>
      <w:lvlJc w:val="left"/>
      <w:pPr>
        <w:tabs>
          <w:tab w:val="num" w:pos="3600"/>
        </w:tabs>
        <w:ind w:left="3600" w:hanging="360"/>
      </w:pPr>
      <w:rPr>
        <w:rFonts w:ascii="Ericsson Capital TT" w:hAnsi="Ericsson Capital TT" w:hint="default"/>
      </w:rPr>
    </w:lvl>
    <w:lvl w:ilvl="5" w:tplc="7F1819AC" w:tentative="1">
      <w:start w:val="1"/>
      <w:numFmt w:val="bullet"/>
      <w:lvlText w:val="–"/>
      <w:lvlJc w:val="left"/>
      <w:pPr>
        <w:tabs>
          <w:tab w:val="num" w:pos="4320"/>
        </w:tabs>
        <w:ind w:left="4320" w:hanging="360"/>
      </w:pPr>
      <w:rPr>
        <w:rFonts w:ascii="Ericsson Capital TT" w:hAnsi="Ericsson Capital TT" w:hint="default"/>
      </w:rPr>
    </w:lvl>
    <w:lvl w:ilvl="6" w:tplc="28BE56F2" w:tentative="1">
      <w:start w:val="1"/>
      <w:numFmt w:val="bullet"/>
      <w:lvlText w:val="–"/>
      <w:lvlJc w:val="left"/>
      <w:pPr>
        <w:tabs>
          <w:tab w:val="num" w:pos="5040"/>
        </w:tabs>
        <w:ind w:left="5040" w:hanging="360"/>
      </w:pPr>
      <w:rPr>
        <w:rFonts w:ascii="Ericsson Capital TT" w:hAnsi="Ericsson Capital TT" w:hint="default"/>
      </w:rPr>
    </w:lvl>
    <w:lvl w:ilvl="7" w:tplc="F5241986" w:tentative="1">
      <w:start w:val="1"/>
      <w:numFmt w:val="bullet"/>
      <w:lvlText w:val="–"/>
      <w:lvlJc w:val="left"/>
      <w:pPr>
        <w:tabs>
          <w:tab w:val="num" w:pos="5760"/>
        </w:tabs>
        <w:ind w:left="5760" w:hanging="360"/>
      </w:pPr>
      <w:rPr>
        <w:rFonts w:ascii="Ericsson Capital TT" w:hAnsi="Ericsson Capital TT" w:hint="default"/>
      </w:rPr>
    </w:lvl>
    <w:lvl w:ilvl="8" w:tplc="67E64D5A"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7"/>
  </w:num>
  <w:num w:numId="17">
    <w:abstractNumId w:val="5"/>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19A4"/>
    <w:rsid w:val="000422E2"/>
    <w:rsid w:val="00042F22"/>
    <w:rsid w:val="000442A3"/>
    <w:rsid w:val="000444EF"/>
    <w:rsid w:val="00046E9D"/>
    <w:rsid w:val="00052A07"/>
    <w:rsid w:val="000534E3"/>
    <w:rsid w:val="0005606A"/>
    <w:rsid w:val="00057117"/>
    <w:rsid w:val="000616E7"/>
    <w:rsid w:val="000639A6"/>
    <w:rsid w:val="0006487E"/>
    <w:rsid w:val="00065E0D"/>
    <w:rsid w:val="00065E1A"/>
    <w:rsid w:val="000668A7"/>
    <w:rsid w:val="00074CE4"/>
    <w:rsid w:val="00077E5F"/>
    <w:rsid w:val="0008036A"/>
    <w:rsid w:val="00081AE6"/>
    <w:rsid w:val="000855EB"/>
    <w:rsid w:val="00085B52"/>
    <w:rsid w:val="000866F2"/>
    <w:rsid w:val="0009009F"/>
    <w:rsid w:val="00091557"/>
    <w:rsid w:val="000924C1"/>
    <w:rsid w:val="000924F0"/>
    <w:rsid w:val="00093474"/>
    <w:rsid w:val="0009510F"/>
    <w:rsid w:val="000A1B7B"/>
    <w:rsid w:val="000A45F8"/>
    <w:rsid w:val="000A56F2"/>
    <w:rsid w:val="000B2719"/>
    <w:rsid w:val="000B3A8F"/>
    <w:rsid w:val="000B4AB9"/>
    <w:rsid w:val="000B58C3"/>
    <w:rsid w:val="000B61E9"/>
    <w:rsid w:val="000C165A"/>
    <w:rsid w:val="000C183A"/>
    <w:rsid w:val="000C2E19"/>
    <w:rsid w:val="000D0D07"/>
    <w:rsid w:val="000D4797"/>
    <w:rsid w:val="000E0527"/>
    <w:rsid w:val="000E1E92"/>
    <w:rsid w:val="000F06D6"/>
    <w:rsid w:val="000F0EB1"/>
    <w:rsid w:val="000F1106"/>
    <w:rsid w:val="000F3BE9"/>
    <w:rsid w:val="000F3F6C"/>
    <w:rsid w:val="000F6C88"/>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977"/>
    <w:rsid w:val="00151E23"/>
    <w:rsid w:val="001526E0"/>
    <w:rsid w:val="001551B5"/>
    <w:rsid w:val="001659C1"/>
    <w:rsid w:val="00173A8E"/>
    <w:rsid w:val="00177795"/>
    <w:rsid w:val="0018143F"/>
    <w:rsid w:val="00190AC1"/>
    <w:rsid w:val="0019341A"/>
    <w:rsid w:val="00195C8B"/>
    <w:rsid w:val="00197DF9"/>
    <w:rsid w:val="001A1987"/>
    <w:rsid w:val="001A2564"/>
    <w:rsid w:val="001A6173"/>
    <w:rsid w:val="001A6CBA"/>
    <w:rsid w:val="001B0D97"/>
    <w:rsid w:val="001B5A5D"/>
    <w:rsid w:val="001B7510"/>
    <w:rsid w:val="001C1CE5"/>
    <w:rsid w:val="001C3D2A"/>
    <w:rsid w:val="001D51BA"/>
    <w:rsid w:val="001D6342"/>
    <w:rsid w:val="001D6D53"/>
    <w:rsid w:val="001E58E2"/>
    <w:rsid w:val="001E7AED"/>
    <w:rsid w:val="001F3916"/>
    <w:rsid w:val="001F4403"/>
    <w:rsid w:val="001F54C5"/>
    <w:rsid w:val="001F662C"/>
    <w:rsid w:val="001F7074"/>
    <w:rsid w:val="00200490"/>
    <w:rsid w:val="00201111"/>
    <w:rsid w:val="00201F3A"/>
    <w:rsid w:val="00203F96"/>
    <w:rsid w:val="002069B2"/>
    <w:rsid w:val="00207FA3"/>
    <w:rsid w:val="002102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E5B"/>
    <w:rsid w:val="002458EB"/>
    <w:rsid w:val="0024690B"/>
    <w:rsid w:val="002500C8"/>
    <w:rsid w:val="00256492"/>
    <w:rsid w:val="00257543"/>
    <w:rsid w:val="002617E7"/>
    <w:rsid w:val="0026351A"/>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B5A"/>
    <w:rsid w:val="00296227"/>
    <w:rsid w:val="00296F44"/>
    <w:rsid w:val="0029777D"/>
    <w:rsid w:val="002A055E"/>
    <w:rsid w:val="002A1D4E"/>
    <w:rsid w:val="002A2869"/>
    <w:rsid w:val="002A685B"/>
    <w:rsid w:val="002B24D6"/>
    <w:rsid w:val="002B6196"/>
    <w:rsid w:val="002C15A9"/>
    <w:rsid w:val="002C41E6"/>
    <w:rsid w:val="002D071A"/>
    <w:rsid w:val="002D34B2"/>
    <w:rsid w:val="002D7637"/>
    <w:rsid w:val="002E17F2"/>
    <w:rsid w:val="002E2265"/>
    <w:rsid w:val="002E7CAE"/>
    <w:rsid w:val="002F2771"/>
    <w:rsid w:val="002F37A9"/>
    <w:rsid w:val="00301CE6"/>
    <w:rsid w:val="0030256B"/>
    <w:rsid w:val="0030501F"/>
    <w:rsid w:val="00307220"/>
    <w:rsid w:val="00307BA1"/>
    <w:rsid w:val="00310929"/>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08AE"/>
    <w:rsid w:val="00385BF0"/>
    <w:rsid w:val="003939FF"/>
    <w:rsid w:val="003956E2"/>
    <w:rsid w:val="003A00A2"/>
    <w:rsid w:val="003A2223"/>
    <w:rsid w:val="003A2A0F"/>
    <w:rsid w:val="003A45A1"/>
    <w:rsid w:val="003A5B0A"/>
    <w:rsid w:val="003A6BAC"/>
    <w:rsid w:val="003A7EF3"/>
    <w:rsid w:val="003B159C"/>
    <w:rsid w:val="003B369F"/>
    <w:rsid w:val="003B36A3"/>
    <w:rsid w:val="003B460B"/>
    <w:rsid w:val="003B7FE5"/>
    <w:rsid w:val="003C11C8"/>
    <w:rsid w:val="003C2702"/>
    <w:rsid w:val="003C6877"/>
    <w:rsid w:val="003C7806"/>
    <w:rsid w:val="003D109F"/>
    <w:rsid w:val="003D2478"/>
    <w:rsid w:val="003D3C45"/>
    <w:rsid w:val="003D5B1F"/>
    <w:rsid w:val="003E15FA"/>
    <w:rsid w:val="003E55E4"/>
    <w:rsid w:val="003E74E3"/>
    <w:rsid w:val="003F05C7"/>
    <w:rsid w:val="003F2CD4"/>
    <w:rsid w:val="003F6BBE"/>
    <w:rsid w:val="004000E8"/>
    <w:rsid w:val="00402E2B"/>
    <w:rsid w:val="00403797"/>
    <w:rsid w:val="0040512B"/>
    <w:rsid w:val="00405CA5"/>
    <w:rsid w:val="00407CD3"/>
    <w:rsid w:val="00410134"/>
    <w:rsid w:val="00410B72"/>
    <w:rsid w:val="00410F18"/>
    <w:rsid w:val="0041263E"/>
    <w:rsid w:val="00413AAC"/>
    <w:rsid w:val="00421105"/>
    <w:rsid w:val="004242F4"/>
    <w:rsid w:val="00427248"/>
    <w:rsid w:val="00437447"/>
    <w:rsid w:val="004376B2"/>
    <w:rsid w:val="00441A92"/>
    <w:rsid w:val="00444F56"/>
    <w:rsid w:val="00446488"/>
    <w:rsid w:val="00447E53"/>
    <w:rsid w:val="004517AA"/>
    <w:rsid w:val="00452CAC"/>
    <w:rsid w:val="00453C2A"/>
    <w:rsid w:val="00457565"/>
    <w:rsid w:val="00457B71"/>
    <w:rsid w:val="00460077"/>
    <w:rsid w:val="004631D5"/>
    <w:rsid w:val="004669E2"/>
    <w:rsid w:val="00470C31"/>
    <w:rsid w:val="00471D2F"/>
    <w:rsid w:val="004734D0"/>
    <w:rsid w:val="0047556B"/>
    <w:rsid w:val="00477768"/>
    <w:rsid w:val="004813DD"/>
    <w:rsid w:val="0048437A"/>
    <w:rsid w:val="00492BC5"/>
    <w:rsid w:val="004964F1"/>
    <w:rsid w:val="004A16BC"/>
    <w:rsid w:val="004A2B94"/>
    <w:rsid w:val="004B7C0C"/>
    <w:rsid w:val="004C2DB9"/>
    <w:rsid w:val="004C3898"/>
    <w:rsid w:val="004C5C77"/>
    <w:rsid w:val="004D063C"/>
    <w:rsid w:val="004D36B1"/>
    <w:rsid w:val="004D5A3E"/>
    <w:rsid w:val="004D7EBD"/>
    <w:rsid w:val="004E2680"/>
    <w:rsid w:val="004E28F9"/>
    <w:rsid w:val="004E462E"/>
    <w:rsid w:val="004E56DC"/>
    <w:rsid w:val="004E76F4"/>
    <w:rsid w:val="004F0B4E"/>
    <w:rsid w:val="004F0B6C"/>
    <w:rsid w:val="004F2078"/>
    <w:rsid w:val="004F4DA3"/>
    <w:rsid w:val="00506557"/>
    <w:rsid w:val="0050677A"/>
    <w:rsid w:val="0050682F"/>
    <w:rsid w:val="005108D8"/>
    <w:rsid w:val="005116F9"/>
    <w:rsid w:val="005153A7"/>
    <w:rsid w:val="005219CF"/>
    <w:rsid w:val="00534B59"/>
    <w:rsid w:val="00536759"/>
    <w:rsid w:val="00537C62"/>
    <w:rsid w:val="00546970"/>
    <w:rsid w:val="00554E19"/>
    <w:rsid w:val="0056121F"/>
    <w:rsid w:val="00561B7B"/>
    <w:rsid w:val="00572505"/>
    <w:rsid w:val="00582809"/>
    <w:rsid w:val="0058798C"/>
    <w:rsid w:val="005900FA"/>
    <w:rsid w:val="005935A4"/>
    <w:rsid w:val="005948C2"/>
    <w:rsid w:val="00595DCA"/>
    <w:rsid w:val="0059779B"/>
    <w:rsid w:val="005A209A"/>
    <w:rsid w:val="005A223E"/>
    <w:rsid w:val="005A662D"/>
    <w:rsid w:val="005B35D7"/>
    <w:rsid w:val="005B392A"/>
    <w:rsid w:val="005B3AA3"/>
    <w:rsid w:val="005B591A"/>
    <w:rsid w:val="005B6F83"/>
    <w:rsid w:val="005B702A"/>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0F95"/>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536"/>
    <w:rsid w:val="006817C9"/>
    <w:rsid w:val="00683ECE"/>
    <w:rsid w:val="006846B2"/>
    <w:rsid w:val="00690F2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783"/>
    <w:rsid w:val="006D1E26"/>
    <w:rsid w:val="006D2253"/>
    <w:rsid w:val="006D6F08"/>
    <w:rsid w:val="006E062C"/>
    <w:rsid w:val="006E28B7"/>
    <w:rsid w:val="006E3310"/>
    <w:rsid w:val="006E4E39"/>
    <w:rsid w:val="006E565E"/>
    <w:rsid w:val="006E673D"/>
    <w:rsid w:val="006E7D3B"/>
    <w:rsid w:val="006F1B70"/>
    <w:rsid w:val="006F341D"/>
    <w:rsid w:val="006F3CDE"/>
    <w:rsid w:val="006F5606"/>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2F9"/>
    <w:rsid w:val="007445A0"/>
    <w:rsid w:val="0074524B"/>
    <w:rsid w:val="007454AE"/>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00D"/>
    <w:rsid w:val="007B50AE"/>
    <w:rsid w:val="007B51DF"/>
    <w:rsid w:val="007B66F4"/>
    <w:rsid w:val="007C05DD"/>
    <w:rsid w:val="007C3D18"/>
    <w:rsid w:val="007C60BF"/>
    <w:rsid w:val="007C6A07"/>
    <w:rsid w:val="007C75A1"/>
    <w:rsid w:val="007C77A5"/>
    <w:rsid w:val="007D04E5"/>
    <w:rsid w:val="007D4082"/>
    <w:rsid w:val="007D4C73"/>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16E"/>
    <w:rsid w:val="00846FE7"/>
    <w:rsid w:val="00854F97"/>
    <w:rsid w:val="00856911"/>
    <w:rsid w:val="008611A2"/>
    <w:rsid w:val="00864A5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B05"/>
    <w:rsid w:val="008F1EAB"/>
    <w:rsid w:val="008F33DC"/>
    <w:rsid w:val="008F477F"/>
    <w:rsid w:val="00901F5E"/>
    <w:rsid w:val="00902350"/>
    <w:rsid w:val="00902EE6"/>
    <w:rsid w:val="0090336B"/>
    <w:rsid w:val="009053AA"/>
    <w:rsid w:val="00906939"/>
    <w:rsid w:val="00910B7D"/>
    <w:rsid w:val="00911DFB"/>
    <w:rsid w:val="009139D9"/>
    <w:rsid w:val="00914AD8"/>
    <w:rsid w:val="00914DB8"/>
    <w:rsid w:val="00916079"/>
    <w:rsid w:val="00917CE9"/>
    <w:rsid w:val="00920BF2"/>
    <w:rsid w:val="0092166A"/>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F2C"/>
    <w:rsid w:val="0097603D"/>
    <w:rsid w:val="00976949"/>
    <w:rsid w:val="00980477"/>
    <w:rsid w:val="00985253"/>
    <w:rsid w:val="009853B3"/>
    <w:rsid w:val="00990630"/>
    <w:rsid w:val="00991761"/>
    <w:rsid w:val="00992556"/>
    <w:rsid w:val="00994DCA"/>
    <w:rsid w:val="009960EC"/>
    <w:rsid w:val="009967B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9F3FB3"/>
    <w:rsid w:val="009F6C7E"/>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0720"/>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C4D"/>
    <w:rsid w:val="00AC2ECD"/>
    <w:rsid w:val="00AC3119"/>
    <w:rsid w:val="00AC49FB"/>
    <w:rsid w:val="00AC5A10"/>
    <w:rsid w:val="00AD0AA3"/>
    <w:rsid w:val="00AD3F94"/>
    <w:rsid w:val="00AD4A5A"/>
    <w:rsid w:val="00AD7403"/>
    <w:rsid w:val="00AE27AC"/>
    <w:rsid w:val="00AE2D0F"/>
    <w:rsid w:val="00AE3743"/>
    <w:rsid w:val="00AE40E0"/>
    <w:rsid w:val="00AE441E"/>
    <w:rsid w:val="00AE4DBA"/>
    <w:rsid w:val="00AE4F07"/>
    <w:rsid w:val="00AF1C5D"/>
    <w:rsid w:val="00AF42D7"/>
    <w:rsid w:val="00AF6438"/>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06C1"/>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68A8"/>
    <w:rsid w:val="00BA76E0"/>
    <w:rsid w:val="00BB2A25"/>
    <w:rsid w:val="00BB51E9"/>
    <w:rsid w:val="00BC0FDC"/>
    <w:rsid w:val="00BC3053"/>
    <w:rsid w:val="00BC4D2E"/>
    <w:rsid w:val="00BD48AC"/>
    <w:rsid w:val="00BD5F1A"/>
    <w:rsid w:val="00BD6F93"/>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1A50"/>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0EF7"/>
    <w:rsid w:val="00C81568"/>
    <w:rsid w:val="00C82602"/>
    <w:rsid w:val="00C9027A"/>
    <w:rsid w:val="00C9068E"/>
    <w:rsid w:val="00C93C4B"/>
    <w:rsid w:val="00C944AB"/>
    <w:rsid w:val="00C95B40"/>
    <w:rsid w:val="00CA1ED8"/>
    <w:rsid w:val="00CA250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0B97"/>
    <w:rsid w:val="00D7520A"/>
    <w:rsid w:val="00D77B1D"/>
    <w:rsid w:val="00D8021F"/>
    <w:rsid w:val="00D80383"/>
    <w:rsid w:val="00D823C6"/>
    <w:rsid w:val="00D86CA3"/>
    <w:rsid w:val="00D871CE"/>
    <w:rsid w:val="00D9196D"/>
    <w:rsid w:val="00D92982"/>
    <w:rsid w:val="00DA305E"/>
    <w:rsid w:val="00DA5417"/>
    <w:rsid w:val="00DA56E8"/>
    <w:rsid w:val="00DB0A9F"/>
    <w:rsid w:val="00DB2259"/>
    <w:rsid w:val="00DB377D"/>
    <w:rsid w:val="00DC2D36"/>
    <w:rsid w:val="00DC53EF"/>
    <w:rsid w:val="00DD66A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264"/>
    <w:rsid w:val="00E917F9"/>
    <w:rsid w:val="00E9291C"/>
    <w:rsid w:val="00E93FFE"/>
    <w:rsid w:val="00E94F8A"/>
    <w:rsid w:val="00EA621A"/>
    <w:rsid w:val="00EA7A41"/>
    <w:rsid w:val="00EA7DF0"/>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44B"/>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26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C41"/>
    <w:rsid w:val="00FF42BE"/>
    <w:rsid w:val="00FF45A5"/>
    <w:rsid w:val="00FF5C91"/>
    <w:rsid w:val="00FF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68A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668A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668A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668A7"/>
    <w:pPr>
      <w:numPr>
        <w:ilvl w:val="2"/>
      </w:numPr>
      <w:spacing w:before="120"/>
      <w:outlineLvl w:val="2"/>
    </w:pPr>
    <w:rPr>
      <w:sz w:val="28"/>
      <w:szCs w:val="28"/>
    </w:rPr>
  </w:style>
  <w:style w:type="paragraph" w:styleId="Heading4">
    <w:name w:val="heading 4"/>
    <w:basedOn w:val="Heading3"/>
    <w:next w:val="Normal"/>
    <w:qFormat/>
    <w:rsid w:val="000668A7"/>
    <w:pPr>
      <w:numPr>
        <w:ilvl w:val="3"/>
      </w:numPr>
      <w:outlineLvl w:val="3"/>
    </w:pPr>
    <w:rPr>
      <w:sz w:val="24"/>
      <w:szCs w:val="24"/>
    </w:rPr>
  </w:style>
  <w:style w:type="paragraph" w:styleId="Heading5">
    <w:name w:val="heading 5"/>
    <w:basedOn w:val="Heading4"/>
    <w:next w:val="Normal"/>
    <w:qFormat/>
    <w:rsid w:val="000668A7"/>
    <w:pPr>
      <w:numPr>
        <w:ilvl w:val="4"/>
      </w:numPr>
      <w:outlineLvl w:val="4"/>
    </w:pPr>
    <w:rPr>
      <w:sz w:val="22"/>
      <w:szCs w:val="22"/>
    </w:rPr>
  </w:style>
  <w:style w:type="paragraph" w:styleId="Heading6">
    <w:name w:val="heading 6"/>
    <w:basedOn w:val="Normal"/>
    <w:next w:val="Normal"/>
    <w:qFormat/>
    <w:rsid w:val="000668A7"/>
    <w:pPr>
      <w:keepNext/>
      <w:keepLines/>
      <w:numPr>
        <w:ilvl w:val="5"/>
        <w:numId w:val="1"/>
      </w:numPr>
      <w:spacing w:before="120"/>
      <w:outlineLvl w:val="5"/>
    </w:pPr>
    <w:rPr>
      <w:rFonts w:cs="Arial"/>
    </w:rPr>
  </w:style>
  <w:style w:type="paragraph" w:styleId="Heading7">
    <w:name w:val="heading 7"/>
    <w:basedOn w:val="Normal"/>
    <w:next w:val="Normal"/>
    <w:qFormat/>
    <w:rsid w:val="000668A7"/>
    <w:pPr>
      <w:keepNext/>
      <w:keepLines/>
      <w:numPr>
        <w:ilvl w:val="6"/>
        <w:numId w:val="1"/>
      </w:numPr>
      <w:spacing w:before="120"/>
      <w:outlineLvl w:val="6"/>
    </w:pPr>
    <w:rPr>
      <w:rFonts w:cs="Arial"/>
    </w:rPr>
  </w:style>
  <w:style w:type="paragraph" w:styleId="Heading8">
    <w:name w:val="heading 8"/>
    <w:basedOn w:val="Heading7"/>
    <w:next w:val="Normal"/>
    <w:qFormat/>
    <w:rsid w:val="000668A7"/>
    <w:pPr>
      <w:numPr>
        <w:ilvl w:val="7"/>
      </w:numPr>
      <w:outlineLvl w:val="7"/>
    </w:pPr>
  </w:style>
  <w:style w:type="paragraph" w:styleId="Heading9">
    <w:name w:val="heading 9"/>
    <w:basedOn w:val="Heading8"/>
    <w:next w:val="Normal"/>
    <w:qFormat/>
    <w:rsid w:val="000668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668A7"/>
    <w:pPr>
      <w:spacing w:before="180"/>
      <w:ind w:left="2693" w:hanging="2693"/>
    </w:pPr>
    <w:rPr>
      <w:b w:val="0"/>
      <w:bCs/>
    </w:rPr>
  </w:style>
  <w:style w:type="paragraph" w:styleId="TOC1">
    <w:name w:val="toc 1"/>
    <w:aliases w:val="Observation TOC2"/>
    <w:uiPriority w:val="39"/>
    <w:rsid w:val="000668A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668A7"/>
    <w:pPr>
      <w:keepNext/>
      <w:keepLines/>
      <w:spacing w:before="180"/>
      <w:jc w:val="center"/>
    </w:pPr>
  </w:style>
  <w:style w:type="paragraph" w:styleId="Caption">
    <w:name w:val="caption"/>
    <w:basedOn w:val="Normal"/>
    <w:next w:val="Normal"/>
    <w:qFormat/>
    <w:rsid w:val="000668A7"/>
    <w:pPr>
      <w:spacing w:after="240"/>
      <w:jc w:val="center"/>
    </w:pPr>
    <w:rPr>
      <w:b/>
      <w:bCs/>
    </w:rPr>
  </w:style>
  <w:style w:type="paragraph" w:styleId="TOC5">
    <w:name w:val="toc 5"/>
    <w:aliases w:val="Observation TOC"/>
    <w:basedOn w:val="TOC4"/>
    <w:semiHidden/>
    <w:rsid w:val="000668A7"/>
    <w:pPr>
      <w:tabs>
        <w:tab w:val="right" w:pos="1701"/>
      </w:tabs>
      <w:ind w:left="1701" w:hanging="1701"/>
    </w:pPr>
  </w:style>
  <w:style w:type="paragraph" w:styleId="TOC4">
    <w:name w:val="toc 4"/>
    <w:basedOn w:val="TOC3"/>
    <w:semiHidden/>
    <w:rsid w:val="000668A7"/>
    <w:pPr>
      <w:ind w:left="1418" w:hanging="1418"/>
    </w:pPr>
  </w:style>
  <w:style w:type="paragraph" w:styleId="TOC3">
    <w:name w:val="toc 3"/>
    <w:basedOn w:val="TOC2"/>
    <w:semiHidden/>
    <w:rsid w:val="000668A7"/>
    <w:pPr>
      <w:ind w:left="1134" w:hanging="1134"/>
    </w:pPr>
  </w:style>
  <w:style w:type="paragraph" w:styleId="TOC2">
    <w:name w:val="toc 2"/>
    <w:basedOn w:val="TOC1"/>
    <w:semiHidden/>
    <w:rsid w:val="000668A7"/>
    <w:pPr>
      <w:keepNext w:val="0"/>
      <w:spacing w:before="0"/>
      <w:ind w:left="851" w:hanging="851"/>
    </w:pPr>
    <w:rPr>
      <w:szCs w:val="20"/>
    </w:rPr>
  </w:style>
  <w:style w:type="paragraph" w:styleId="Index2">
    <w:name w:val="index 2"/>
    <w:basedOn w:val="Index1"/>
    <w:semiHidden/>
    <w:rsid w:val="000668A7"/>
    <w:pPr>
      <w:ind w:left="284"/>
    </w:pPr>
  </w:style>
  <w:style w:type="paragraph" w:styleId="Index1">
    <w:name w:val="index 1"/>
    <w:basedOn w:val="Normal"/>
    <w:semiHidden/>
    <w:rsid w:val="000668A7"/>
    <w:pPr>
      <w:keepLines/>
      <w:spacing w:after="0"/>
    </w:pPr>
  </w:style>
  <w:style w:type="paragraph" w:styleId="DocumentMap">
    <w:name w:val="Document Map"/>
    <w:basedOn w:val="Normal"/>
    <w:semiHidden/>
    <w:rsid w:val="000668A7"/>
    <w:pPr>
      <w:shd w:val="clear" w:color="auto" w:fill="000080"/>
    </w:pPr>
    <w:rPr>
      <w:rFonts w:ascii="Tahoma" w:hAnsi="Tahoma" w:cs="Tahoma"/>
    </w:rPr>
  </w:style>
  <w:style w:type="paragraph" w:styleId="ListNumber2">
    <w:name w:val="List Number 2"/>
    <w:basedOn w:val="ListNumber"/>
    <w:rsid w:val="000668A7"/>
    <w:pPr>
      <w:ind w:left="851"/>
    </w:pPr>
  </w:style>
  <w:style w:type="paragraph" w:styleId="ListNumber">
    <w:name w:val="List Number"/>
    <w:basedOn w:val="List"/>
    <w:rsid w:val="000668A7"/>
  </w:style>
  <w:style w:type="paragraph" w:styleId="List">
    <w:name w:val="List"/>
    <w:basedOn w:val="Normal"/>
    <w:rsid w:val="000668A7"/>
    <w:pPr>
      <w:ind w:left="568" w:hanging="284"/>
    </w:pPr>
  </w:style>
  <w:style w:type="paragraph" w:styleId="Header">
    <w:name w:val="header"/>
    <w:rsid w:val="000668A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668A7"/>
    <w:rPr>
      <w:b/>
      <w:bCs/>
      <w:position w:val="6"/>
      <w:sz w:val="16"/>
      <w:szCs w:val="16"/>
    </w:rPr>
  </w:style>
  <w:style w:type="paragraph" w:styleId="FootnoteText">
    <w:name w:val="footnote text"/>
    <w:basedOn w:val="Normal"/>
    <w:semiHidden/>
    <w:rsid w:val="000668A7"/>
    <w:pPr>
      <w:keepLines/>
      <w:spacing w:after="0"/>
      <w:ind w:left="454" w:hanging="454"/>
    </w:pPr>
    <w:rPr>
      <w:sz w:val="16"/>
      <w:szCs w:val="16"/>
    </w:rPr>
  </w:style>
  <w:style w:type="paragraph" w:customStyle="1" w:styleId="3GPPHeader">
    <w:name w:val="3GPP_Header"/>
    <w:basedOn w:val="Normal"/>
    <w:rsid w:val="000668A7"/>
    <w:pPr>
      <w:tabs>
        <w:tab w:val="left" w:pos="1701"/>
        <w:tab w:val="right" w:pos="9639"/>
      </w:tabs>
      <w:spacing w:after="240"/>
    </w:pPr>
    <w:rPr>
      <w:b/>
      <w:sz w:val="24"/>
    </w:rPr>
  </w:style>
  <w:style w:type="paragraph" w:styleId="TOC9">
    <w:name w:val="toc 9"/>
    <w:basedOn w:val="TOC8"/>
    <w:semiHidden/>
    <w:rsid w:val="000668A7"/>
    <w:pPr>
      <w:ind w:left="1418" w:hanging="1418"/>
    </w:pPr>
  </w:style>
  <w:style w:type="paragraph" w:styleId="TOC6">
    <w:name w:val="toc 6"/>
    <w:basedOn w:val="TOC5"/>
    <w:next w:val="Normal"/>
    <w:semiHidden/>
    <w:rsid w:val="000668A7"/>
    <w:pPr>
      <w:ind w:left="1985" w:hanging="1985"/>
    </w:pPr>
  </w:style>
  <w:style w:type="paragraph" w:styleId="TOC7">
    <w:name w:val="toc 7"/>
    <w:basedOn w:val="TOC6"/>
    <w:next w:val="Normal"/>
    <w:semiHidden/>
    <w:rsid w:val="000668A7"/>
    <w:pPr>
      <w:ind w:left="2268" w:hanging="2268"/>
    </w:pPr>
  </w:style>
  <w:style w:type="paragraph" w:styleId="ListBullet2">
    <w:name w:val="List Bullet 2"/>
    <w:basedOn w:val="ListBullet"/>
    <w:rsid w:val="000668A7"/>
    <w:pPr>
      <w:numPr>
        <w:numId w:val="6"/>
      </w:numPr>
    </w:pPr>
  </w:style>
  <w:style w:type="paragraph" w:styleId="ListBullet">
    <w:name w:val="List Bullet"/>
    <w:basedOn w:val="BodyText"/>
    <w:rsid w:val="000668A7"/>
    <w:pPr>
      <w:numPr>
        <w:numId w:val="5"/>
      </w:numPr>
    </w:pPr>
  </w:style>
  <w:style w:type="paragraph" w:styleId="ListBullet3">
    <w:name w:val="List Bullet 3"/>
    <w:basedOn w:val="ListBullet2"/>
    <w:rsid w:val="000668A7"/>
    <w:pPr>
      <w:numPr>
        <w:numId w:val="7"/>
      </w:numPr>
    </w:pPr>
  </w:style>
  <w:style w:type="paragraph" w:customStyle="1" w:styleId="EQ">
    <w:name w:val="EQ"/>
    <w:basedOn w:val="Normal"/>
    <w:next w:val="Normal"/>
    <w:rsid w:val="000668A7"/>
    <w:pPr>
      <w:keepLines/>
      <w:tabs>
        <w:tab w:val="center" w:pos="4536"/>
        <w:tab w:val="right" w:pos="9072"/>
      </w:tabs>
      <w:spacing w:after="180"/>
      <w:jc w:val="left"/>
    </w:pPr>
    <w:rPr>
      <w:noProof/>
      <w:lang w:eastAsia="en-US"/>
    </w:rPr>
  </w:style>
  <w:style w:type="paragraph" w:styleId="List2">
    <w:name w:val="List 2"/>
    <w:basedOn w:val="List"/>
    <w:rsid w:val="000668A7"/>
    <w:pPr>
      <w:ind w:left="851"/>
    </w:pPr>
  </w:style>
  <w:style w:type="paragraph" w:styleId="List3">
    <w:name w:val="List 3"/>
    <w:basedOn w:val="List2"/>
    <w:rsid w:val="000668A7"/>
    <w:pPr>
      <w:ind w:left="1135"/>
    </w:pPr>
  </w:style>
  <w:style w:type="paragraph" w:styleId="List4">
    <w:name w:val="List 4"/>
    <w:basedOn w:val="List3"/>
    <w:rsid w:val="000668A7"/>
    <w:pPr>
      <w:ind w:left="1418"/>
    </w:pPr>
  </w:style>
  <w:style w:type="paragraph" w:styleId="List5">
    <w:name w:val="List 5"/>
    <w:basedOn w:val="List4"/>
    <w:rsid w:val="000668A7"/>
    <w:pPr>
      <w:ind w:left="1702"/>
    </w:pPr>
  </w:style>
  <w:style w:type="paragraph" w:customStyle="1" w:styleId="EditorsNote">
    <w:name w:val="Editor's Note"/>
    <w:basedOn w:val="Normal"/>
    <w:rsid w:val="000668A7"/>
    <w:pPr>
      <w:keepLines/>
      <w:spacing w:after="180"/>
      <w:ind w:left="1135" w:hanging="851"/>
      <w:jc w:val="left"/>
    </w:pPr>
    <w:rPr>
      <w:color w:val="FF0000"/>
      <w:lang w:eastAsia="en-US"/>
    </w:rPr>
  </w:style>
  <w:style w:type="paragraph" w:styleId="ListBullet4">
    <w:name w:val="List Bullet 4"/>
    <w:basedOn w:val="ListBullet3"/>
    <w:rsid w:val="000668A7"/>
    <w:pPr>
      <w:numPr>
        <w:numId w:val="8"/>
      </w:numPr>
    </w:pPr>
  </w:style>
  <w:style w:type="paragraph" w:styleId="ListBullet5">
    <w:name w:val="List Bullet 5"/>
    <w:basedOn w:val="ListBullet4"/>
    <w:rsid w:val="000668A7"/>
    <w:pPr>
      <w:numPr>
        <w:numId w:val="4"/>
      </w:numPr>
    </w:pPr>
  </w:style>
  <w:style w:type="paragraph" w:styleId="Footer">
    <w:name w:val="footer"/>
    <w:basedOn w:val="Header"/>
    <w:semiHidden/>
    <w:rsid w:val="000668A7"/>
    <w:pPr>
      <w:jc w:val="center"/>
    </w:pPr>
    <w:rPr>
      <w:i/>
      <w:iCs/>
    </w:rPr>
  </w:style>
  <w:style w:type="paragraph" w:customStyle="1" w:styleId="Reference">
    <w:name w:val="Reference"/>
    <w:basedOn w:val="Normal"/>
    <w:rsid w:val="000668A7"/>
    <w:pPr>
      <w:numPr>
        <w:numId w:val="2"/>
      </w:numPr>
    </w:pPr>
  </w:style>
  <w:style w:type="paragraph" w:styleId="BalloonText">
    <w:name w:val="Balloon Text"/>
    <w:basedOn w:val="Normal"/>
    <w:semiHidden/>
    <w:rsid w:val="000668A7"/>
    <w:rPr>
      <w:rFonts w:ascii="Tahoma" w:hAnsi="Tahoma" w:cs="Tahoma"/>
      <w:sz w:val="16"/>
      <w:szCs w:val="16"/>
    </w:rPr>
  </w:style>
  <w:style w:type="character" w:styleId="PageNumber">
    <w:name w:val="page number"/>
    <w:basedOn w:val="DefaultParagraphFont"/>
    <w:semiHidden/>
    <w:rsid w:val="000668A7"/>
  </w:style>
  <w:style w:type="paragraph" w:styleId="BodyText">
    <w:name w:val="Body Text"/>
    <w:basedOn w:val="Normal"/>
    <w:link w:val="BodyTextChar"/>
    <w:rsid w:val="000668A7"/>
  </w:style>
  <w:style w:type="character" w:styleId="Hyperlink">
    <w:name w:val="Hyperlink"/>
    <w:uiPriority w:val="99"/>
    <w:rsid w:val="000668A7"/>
    <w:rPr>
      <w:color w:val="0000FF"/>
      <w:u w:val="single"/>
      <w:lang w:val="en-GB"/>
    </w:rPr>
  </w:style>
  <w:style w:type="character" w:styleId="FollowedHyperlink">
    <w:name w:val="FollowedHyperlink"/>
    <w:semiHidden/>
    <w:rsid w:val="000668A7"/>
    <w:rPr>
      <w:color w:val="FF0000"/>
      <w:u w:val="single"/>
    </w:rPr>
  </w:style>
  <w:style w:type="character" w:styleId="CommentReference">
    <w:name w:val="annotation reference"/>
    <w:semiHidden/>
    <w:rsid w:val="000668A7"/>
    <w:rPr>
      <w:sz w:val="16"/>
      <w:szCs w:val="16"/>
    </w:rPr>
  </w:style>
  <w:style w:type="paragraph" w:styleId="CommentText">
    <w:name w:val="annotation text"/>
    <w:basedOn w:val="Normal"/>
    <w:semiHidden/>
    <w:rsid w:val="000668A7"/>
  </w:style>
  <w:style w:type="paragraph" w:styleId="CommentSubject">
    <w:name w:val="annotation subject"/>
    <w:basedOn w:val="CommentText"/>
    <w:next w:val="CommentText"/>
    <w:semiHidden/>
    <w:rsid w:val="000668A7"/>
    <w:rPr>
      <w:b/>
      <w:bCs/>
    </w:rPr>
  </w:style>
  <w:style w:type="character" w:customStyle="1" w:styleId="Heading1Char">
    <w:name w:val="Heading 1 Char"/>
    <w:link w:val="Heading1"/>
    <w:rsid w:val="000668A7"/>
    <w:rPr>
      <w:rFonts w:ascii="Arial" w:hAnsi="Arial" w:cs="Arial"/>
      <w:sz w:val="36"/>
      <w:szCs w:val="36"/>
      <w:lang w:val="en-GB" w:eastAsia="zh-CN"/>
    </w:rPr>
  </w:style>
  <w:style w:type="paragraph" w:customStyle="1" w:styleId="B1">
    <w:name w:val="B1"/>
    <w:basedOn w:val="List"/>
    <w:link w:val="B1Char1"/>
    <w:rsid w:val="000668A7"/>
    <w:pPr>
      <w:spacing w:after="180"/>
      <w:jc w:val="left"/>
    </w:pPr>
    <w:rPr>
      <w:lang w:eastAsia="en-US"/>
    </w:rPr>
  </w:style>
  <w:style w:type="paragraph" w:customStyle="1" w:styleId="B2">
    <w:name w:val="B2"/>
    <w:basedOn w:val="List2"/>
    <w:rsid w:val="000668A7"/>
    <w:pPr>
      <w:spacing w:after="180"/>
      <w:jc w:val="left"/>
    </w:pPr>
    <w:rPr>
      <w:lang w:eastAsia="en-US"/>
    </w:rPr>
  </w:style>
  <w:style w:type="paragraph" w:customStyle="1" w:styleId="B3">
    <w:name w:val="B3"/>
    <w:basedOn w:val="List3"/>
    <w:rsid w:val="000668A7"/>
    <w:pPr>
      <w:spacing w:after="180"/>
      <w:jc w:val="left"/>
    </w:pPr>
    <w:rPr>
      <w:lang w:eastAsia="en-US"/>
    </w:rPr>
  </w:style>
  <w:style w:type="paragraph" w:customStyle="1" w:styleId="B4">
    <w:name w:val="B4"/>
    <w:basedOn w:val="List4"/>
    <w:rsid w:val="000668A7"/>
    <w:pPr>
      <w:spacing w:after="180"/>
      <w:jc w:val="left"/>
    </w:pPr>
    <w:rPr>
      <w:lang w:eastAsia="en-US"/>
    </w:rPr>
  </w:style>
  <w:style w:type="paragraph" w:customStyle="1" w:styleId="Proposal">
    <w:name w:val="Proposal"/>
    <w:basedOn w:val="Normal"/>
    <w:rsid w:val="000668A7"/>
    <w:pPr>
      <w:numPr>
        <w:numId w:val="3"/>
      </w:numPr>
      <w:tabs>
        <w:tab w:val="clear" w:pos="1304"/>
        <w:tab w:val="left" w:pos="1701"/>
      </w:tabs>
      <w:ind w:left="1701" w:hanging="1701"/>
    </w:pPr>
    <w:rPr>
      <w:b/>
      <w:bCs/>
    </w:rPr>
  </w:style>
  <w:style w:type="character" w:customStyle="1" w:styleId="BodyTextChar">
    <w:name w:val="Body Text Char"/>
    <w:link w:val="BodyText"/>
    <w:rsid w:val="000668A7"/>
    <w:rPr>
      <w:rFonts w:ascii="Arial" w:hAnsi="Arial"/>
      <w:lang w:val="en-GB" w:eastAsia="zh-CN"/>
    </w:rPr>
  </w:style>
  <w:style w:type="paragraph" w:customStyle="1" w:styleId="B5">
    <w:name w:val="B5"/>
    <w:basedOn w:val="List5"/>
    <w:rsid w:val="000668A7"/>
    <w:pPr>
      <w:spacing w:after="180"/>
      <w:jc w:val="left"/>
    </w:pPr>
    <w:rPr>
      <w:lang w:eastAsia="en-US"/>
    </w:rPr>
  </w:style>
  <w:style w:type="paragraph" w:customStyle="1" w:styleId="EX">
    <w:name w:val="EX"/>
    <w:basedOn w:val="Normal"/>
    <w:rsid w:val="000668A7"/>
    <w:pPr>
      <w:keepLines/>
      <w:spacing w:after="180"/>
      <w:ind w:left="1702" w:hanging="1418"/>
      <w:jc w:val="left"/>
    </w:pPr>
    <w:rPr>
      <w:lang w:eastAsia="en-US"/>
    </w:rPr>
  </w:style>
  <w:style w:type="paragraph" w:customStyle="1" w:styleId="EW">
    <w:name w:val="EW"/>
    <w:basedOn w:val="EX"/>
    <w:rsid w:val="000668A7"/>
    <w:pPr>
      <w:spacing w:after="0"/>
    </w:pPr>
  </w:style>
  <w:style w:type="paragraph" w:customStyle="1" w:styleId="TAL">
    <w:name w:val="TAL"/>
    <w:basedOn w:val="Normal"/>
    <w:rsid w:val="000668A7"/>
    <w:pPr>
      <w:keepNext/>
      <w:keepLines/>
      <w:spacing w:after="0"/>
      <w:jc w:val="left"/>
    </w:pPr>
    <w:rPr>
      <w:sz w:val="18"/>
      <w:lang w:eastAsia="en-US"/>
    </w:rPr>
  </w:style>
  <w:style w:type="paragraph" w:customStyle="1" w:styleId="TAC">
    <w:name w:val="TAC"/>
    <w:basedOn w:val="TAL"/>
    <w:rsid w:val="000668A7"/>
    <w:pPr>
      <w:jc w:val="center"/>
    </w:pPr>
  </w:style>
  <w:style w:type="paragraph" w:customStyle="1" w:styleId="TAH">
    <w:name w:val="TAH"/>
    <w:basedOn w:val="TAC"/>
    <w:rsid w:val="000668A7"/>
    <w:rPr>
      <w:b/>
    </w:rPr>
  </w:style>
  <w:style w:type="paragraph" w:customStyle="1" w:styleId="TAN">
    <w:name w:val="TAN"/>
    <w:basedOn w:val="TAL"/>
    <w:rsid w:val="000668A7"/>
    <w:pPr>
      <w:ind w:left="851" w:hanging="851"/>
    </w:pPr>
  </w:style>
  <w:style w:type="paragraph" w:customStyle="1" w:styleId="TAR">
    <w:name w:val="TAR"/>
    <w:basedOn w:val="TAL"/>
    <w:rsid w:val="000668A7"/>
    <w:pPr>
      <w:jc w:val="right"/>
    </w:pPr>
  </w:style>
  <w:style w:type="paragraph" w:customStyle="1" w:styleId="TH">
    <w:name w:val="TH"/>
    <w:basedOn w:val="Normal"/>
    <w:rsid w:val="000668A7"/>
    <w:pPr>
      <w:keepNext/>
      <w:keepLines/>
      <w:spacing w:before="60" w:after="180"/>
      <w:jc w:val="center"/>
    </w:pPr>
    <w:rPr>
      <w:b/>
      <w:lang w:eastAsia="en-US"/>
    </w:rPr>
  </w:style>
  <w:style w:type="paragraph" w:customStyle="1" w:styleId="TF">
    <w:name w:val="TF"/>
    <w:basedOn w:val="TH"/>
    <w:rsid w:val="000668A7"/>
    <w:pPr>
      <w:keepNext w:val="0"/>
      <w:spacing w:before="0" w:after="240"/>
    </w:pPr>
  </w:style>
  <w:style w:type="paragraph" w:customStyle="1" w:styleId="TT">
    <w:name w:val="TT"/>
    <w:basedOn w:val="Heading1"/>
    <w:next w:val="Normal"/>
    <w:rsid w:val="000668A7"/>
    <w:pPr>
      <w:numPr>
        <w:numId w:val="0"/>
      </w:numPr>
      <w:ind w:left="1134" w:hanging="1134"/>
      <w:outlineLvl w:val="9"/>
    </w:pPr>
    <w:rPr>
      <w:rFonts w:cs="Times New Roman"/>
      <w:szCs w:val="20"/>
      <w:lang w:eastAsia="en-US"/>
    </w:rPr>
  </w:style>
  <w:style w:type="paragraph" w:customStyle="1" w:styleId="ZA">
    <w:name w:val="ZA"/>
    <w:rsid w:val="00066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6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68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668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668A7"/>
  </w:style>
  <w:style w:type="paragraph" w:customStyle="1" w:styleId="ZH">
    <w:name w:val="ZH"/>
    <w:rsid w:val="000668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66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668A7"/>
    <w:pPr>
      <w:framePr w:hRule="auto" w:wrap="notBeside" w:y="852"/>
    </w:pPr>
    <w:rPr>
      <w:i w:val="0"/>
      <w:sz w:val="40"/>
    </w:rPr>
  </w:style>
  <w:style w:type="paragraph" w:customStyle="1" w:styleId="ZU">
    <w:name w:val="ZU"/>
    <w:rsid w:val="00066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68A7"/>
    <w:pPr>
      <w:framePr w:wrap="notBeside" w:y="16161"/>
    </w:pPr>
  </w:style>
  <w:style w:type="paragraph" w:customStyle="1" w:styleId="FP">
    <w:name w:val="FP"/>
    <w:basedOn w:val="Normal"/>
    <w:rsid w:val="000668A7"/>
    <w:pPr>
      <w:spacing w:after="0"/>
      <w:jc w:val="left"/>
    </w:pPr>
    <w:rPr>
      <w:lang w:eastAsia="en-US"/>
    </w:rPr>
  </w:style>
  <w:style w:type="paragraph" w:customStyle="1" w:styleId="Observation">
    <w:name w:val="Observation"/>
    <w:basedOn w:val="Proposal"/>
    <w:qFormat/>
    <w:rsid w:val="000668A7"/>
    <w:pPr>
      <w:numPr>
        <w:numId w:val="13"/>
      </w:numPr>
      <w:ind w:left="1701" w:hanging="1701"/>
    </w:pPr>
  </w:style>
  <w:style w:type="paragraph" w:styleId="TableofFigures">
    <w:name w:val="table of figures"/>
    <w:basedOn w:val="Normal"/>
    <w:next w:val="Normal"/>
    <w:uiPriority w:val="99"/>
    <w:rsid w:val="000668A7"/>
    <w:pPr>
      <w:ind w:left="1418" w:hanging="1418"/>
      <w:jc w:val="left"/>
    </w:pPr>
    <w:rPr>
      <w:b/>
    </w:rPr>
  </w:style>
  <w:style w:type="paragraph" w:customStyle="1" w:styleId="Doc-text2">
    <w:name w:val="Doc-text2"/>
    <w:basedOn w:val="Normal"/>
    <w:link w:val="Doc-text2Char"/>
    <w:qFormat/>
    <w:rsid w:val="000668A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668A7"/>
    <w:rPr>
      <w:rFonts w:ascii="Arial" w:eastAsia="MS Mincho" w:hAnsi="Arial"/>
      <w:szCs w:val="24"/>
      <w:lang w:val="en-GB" w:eastAsia="en-GB"/>
    </w:rPr>
  </w:style>
  <w:style w:type="paragraph" w:customStyle="1" w:styleId="Doc-title">
    <w:name w:val="Doc-title"/>
    <w:basedOn w:val="Normal"/>
    <w:next w:val="Doc-text2"/>
    <w:link w:val="Doc-titleChar"/>
    <w:qFormat/>
    <w:rsid w:val="006846B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846B2"/>
    <w:rPr>
      <w:rFonts w:ascii="Arial" w:eastAsia="MS Mincho" w:hAnsi="Arial"/>
      <w:noProof/>
      <w:szCs w:val="24"/>
      <w:lang w:val="en-GB" w:eastAsia="en-GB"/>
    </w:rPr>
  </w:style>
  <w:style w:type="character" w:customStyle="1" w:styleId="ReviewTextChar">
    <w:name w:val="ReviewText Char"/>
    <w:basedOn w:val="DefaultParagraphFont"/>
    <w:link w:val="ReviewText"/>
    <w:locked/>
    <w:rsid w:val="006F5606"/>
    <w:rPr>
      <w:rFonts w:asciiTheme="minorHAnsi" w:eastAsiaTheme="minorHAnsi" w:hAnsiTheme="minorHAnsi" w:cstheme="minorBidi"/>
      <w:sz w:val="22"/>
      <w:szCs w:val="22"/>
      <w:lang w:val="sv-SE"/>
    </w:rPr>
  </w:style>
  <w:style w:type="paragraph" w:customStyle="1" w:styleId="ReviewText">
    <w:name w:val="ReviewText"/>
    <w:basedOn w:val="Normal"/>
    <w:link w:val="ReviewTextChar"/>
    <w:qFormat/>
    <w:rsid w:val="006F5606"/>
    <w:pPr>
      <w:pBdr>
        <w:left w:val="single" w:sz="4" w:space="4" w:color="auto"/>
        <w:right w:val="single" w:sz="4" w:space="4" w:color="auto"/>
      </w:pBdr>
      <w:overflowPunct/>
      <w:autoSpaceDE/>
      <w:autoSpaceDN/>
      <w:adjustRightInd/>
      <w:spacing w:after="80" w:line="256" w:lineRule="auto"/>
      <w:ind w:left="567"/>
      <w:jc w:val="left"/>
      <w:textAlignment w:val="auto"/>
      <w15:collapsed/>
    </w:pPr>
    <w:rPr>
      <w:rFonts w:asciiTheme="minorHAnsi" w:eastAsiaTheme="minorHAnsi" w:hAnsiTheme="minorHAnsi" w:cstheme="minorBidi"/>
      <w:sz w:val="22"/>
      <w:szCs w:val="22"/>
      <w:lang w:val="sv-SE" w:eastAsia="en-US"/>
    </w:rPr>
  </w:style>
  <w:style w:type="character" w:customStyle="1" w:styleId="B1Char1">
    <w:name w:val="B1 Char1"/>
    <w:link w:val="B1"/>
    <w:locked/>
    <w:rsid w:val="0014397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95344">
      <w:bodyDiv w:val="1"/>
      <w:marLeft w:val="0"/>
      <w:marRight w:val="0"/>
      <w:marTop w:val="0"/>
      <w:marBottom w:val="0"/>
      <w:divBdr>
        <w:top w:val="none" w:sz="0" w:space="0" w:color="auto"/>
        <w:left w:val="none" w:sz="0" w:space="0" w:color="auto"/>
        <w:bottom w:val="none" w:sz="0" w:space="0" w:color="auto"/>
        <w:right w:val="none" w:sz="0" w:space="0" w:color="auto"/>
      </w:divBdr>
    </w:div>
    <w:div w:id="641469707">
      <w:bodyDiv w:val="1"/>
      <w:marLeft w:val="0"/>
      <w:marRight w:val="0"/>
      <w:marTop w:val="0"/>
      <w:marBottom w:val="0"/>
      <w:divBdr>
        <w:top w:val="none" w:sz="0" w:space="0" w:color="auto"/>
        <w:left w:val="none" w:sz="0" w:space="0" w:color="auto"/>
        <w:bottom w:val="none" w:sz="0" w:space="0" w:color="auto"/>
        <w:right w:val="none" w:sz="0" w:space="0" w:color="auto"/>
      </w:divBdr>
      <w:divsChild>
        <w:div w:id="1139154990">
          <w:marLeft w:val="835"/>
          <w:marRight w:val="0"/>
          <w:marTop w:val="43"/>
          <w:marBottom w:val="0"/>
          <w:divBdr>
            <w:top w:val="none" w:sz="0" w:space="0" w:color="auto"/>
            <w:left w:val="none" w:sz="0" w:space="0" w:color="auto"/>
            <w:bottom w:val="none" w:sz="0" w:space="0" w:color="auto"/>
            <w:right w:val="none" w:sz="0" w:space="0" w:color="auto"/>
          </w:divBdr>
        </w:div>
        <w:div w:id="97258904">
          <w:marLeft w:val="835"/>
          <w:marRight w:val="0"/>
          <w:marTop w:val="43"/>
          <w:marBottom w:val="0"/>
          <w:divBdr>
            <w:top w:val="none" w:sz="0" w:space="0" w:color="auto"/>
            <w:left w:val="none" w:sz="0" w:space="0" w:color="auto"/>
            <w:bottom w:val="none" w:sz="0" w:space="0" w:color="auto"/>
            <w:right w:val="none" w:sz="0" w:space="0" w:color="auto"/>
          </w:divBdr>
        </w:div>
        <w:div w:id="1495296456">
          <w:marLeft w:val="835"/>
          <w:marRight w:val="0"/>
          <w:marTop w:val="43"/>
          <w:marBottom w:val="0"/>
          <w:divBdr>
            <w:top w:val="none" w:sz="0" w:space="0" w:color="auto"/>
            <w:left w:val="none" w:sz="0" w:space="0" w:color="auto"/>
            <w:bottom w:val="none" w:sz="0" w:space="0" w:color="auto"/>
            <w:right w:val="none" w:sz="0" w:space="0" w:color="auto"/>
          </w:divBdr>
        </w:div>
        <w:div w:id="817259942">
          <w:marLeft w:val="835"/>
          <w:marRight w:val="0"/>
          <w:marTop w:val="43"/>
          <w:marBottom w:val="0"/>
          <w:divBdr>
            <w:top w:val="none" w:sz="0" w:space="0" w:color="auto"/>
            <w:left w:val="none" w:sz="0" w:space="0" w:color="auto"/>
            <w:bottom w:val="none" w:sz="0" w:space="0" w:color="auto"/>
            <w:right w:val="none" w:sz="0" w:space="0" w:color="auto"/>
          </w:divBdr>
        </w:div>
        <w:div w:id="2073768969">
          <w:marLeft w:val="835"/>
          <w:marRight w:val="0"/>
          <w:marTop w:val="43"/>
          <w:marBottom w:val="0"/>
          <w:divBdr>
            <w:top w:val="none" w:sz="0" w:space="0" w:color="auto"/>
            <w:left w:val="none" w:sz="0" w:space="0" w:color="auto"/>
            <w:bottom w:val="none" w:sz="0" w:space="0" w:color="auto"/>
            <w:right w:val="none" w:sz="0" w:space="0" w:color="auto"/>
          </w:divBdr>
        </w:div>
        <w:div w:id="476649748">
          <w:marLeft w:val="835"/>
          <w:marRight w:val="0"/>
          <w:marTop w:val="43"/>
          <w:marBottom w:val="0"/>
          <w:divBdr>
            <w:top w:val="none" w:sz="0" w:space="0" w:color="auto"/>
            <w:left w:val="none" w:sz="0" w:space="0" w:color="auto"/>
            <w:bottom w:val="none" w:sz="0" w:space="0" w:color="auto"/>
            <w:right w:val="none" w:sz="0" w:space="0" w:color="auto"/>
          </w:divBdr>
        </w:div>
      </w:divsChild>
    </w:div>
    <w:div w:id="894242596">
      <w:bodyDiv w:val="1"/>
      <w:marLeft w:val="0"/>
      <w:marRight w:val="0"/>
      <w:marTop w:val="0"/>
      <w:marBottom w:val="0"/>
      <w:divBdr>
        <w:top w:val="none" w:sz="0" w:space="0" w:color="auto"/>
        <w:left w:val="none" w:sz="0" w:space="0" w:color="auto"/>
        <w:bottom w:val="none" w:sz="0" w:space="0" w:color="auto"/>
        <w:right w:val="none" w:sz="0" w:space="0" w:color="auto"/>
      </w:divBdr>
    </w:div>
    <w:div w:id="990400381">
      <w:bodyDiv w:val="1"/>
      <w:marLeft w:val="0"/>
      <w:marRight w:val="0"/>
      <w:marTop w:val="0"/>
      <w:marBottom w:val="0"/>
      <w:divBdr>
        <w:top w:val="none" w:sz="0" w:space="0" w:color="auto"/>
        <w:left w:val="none" w:sz="0" w:space="0" w:color="auto"/>
        <w:bottom w:val="none" w:sz="0" w:space="0" w:color="auto"/>
        <w:right w:val="none" w:sz="0" w:space="0" w:color="auto"/>
      </w:divBdr>
    </w:div>
    <w:div w:id="10145296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5NUHHDQN7SK2-1476151046-22480</_dlc_DocId>
    <_dlc_DocIdUrl xmlns="f166a696-7b5b-4ccd-9f0c-ffde0cceec81">
      <Url>https://ericsson.sharepoint.com/sites/star/_layouts/15/DocIdRedir.aspx?ID=5NUHHDQN7SK2-1476151046-22480</Url>
      <Description>5NUHHDQN7SK2-1476151046-22480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6DB587B1-2A03-4FF1-8986-4B15E8ECF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422C5B4-B8FC-4A0B-A226-CE3BCD8A0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107</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88</cp:revision>
  <cp:lastPrinted>2008-01-31T16:09:00Z</cp:lastPrinted>
  <dcterms:created xsi:type="dcterms:W3CDTF">2018-04-26T10:10:00Z</dcterms:created>
  <dcterms:modified xsi:type="dcterms:W3CDTF">2018-05-10T22:41:00Z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e15caad7-f4e6-457f-bb25-f364338d3ded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