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001174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</w:t>
      </w:r>
      <w:r w:rsidR="00001174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D5092B" w:rsidRPr="00D5092B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R2-1806732</w:t>
      </w:r>
    </w:p>
    <w:p w:rsidR="009E3446" w:rsidRPr="002F4A4E" w:rsidRDefault="0000117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00117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Busan, Republi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c of Korea, May 21 – 25, 2018</w:t>
      </w: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onsideration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on </w:t>
      </w:r>
      <w:r w:rsidR="00001174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handling </w:t>
      </w:r>
      <w:proofErr w:type="spellStart"/>
      <w:r w:rsidR="00001174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Pmax</w:t>
      </w:r>
      <w:proofErr w:type="spellEnd"/>
      <w:r w:rsidR="00001174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in HPUE</w:t>
      </w:r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7A0AE3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694890">
        <w:rPr>
          <w:rFonts w:ascii="Calibri" w:hAnsi="Calibri" w:cs="Calibri"/>
          <w:sz w:val="24"/>
          <w:szCs w:val="24"/>
          <w:lang w:val="en-US"/>
        </w:rPr>
        <w:t>7.3</w:t>
      </w:r>
      <w:r w:rsidR="00694890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694890" w:rsidRPr="00694890">
        <w:rPr>
          <w:rFonts w:ascii="Calibri" w:hAnsi="Calibri" w:cs="Calibri"/>
          <w:sz w:val="24"/>
          <w:szCs w:val="24"/>
          <w:lang w:val="en-US"/>
        </w:rPr>
        <w:t>Other LTE Rel-13 WIs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495736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hAnsi="Calibri" w:cs="Calibri"/>
          <w:sz w:val="24"/>
          <w:szCs w:val="24"/>
          <w:lang w:val="en-US"/>
        </w:rPr>
        <w:t>Release:</w:t>
      </w:r>
      <w:r>
        <w:rPr>
          <w:rFonts w:ascii="Calibri" w:hAnsi="Calibri" w:cs="Calibri"/>
          <w:sz w:val="24"/>
          <w:szCs w:val="24"/>
          <w:lang w:val="en-US"/>
        </w:rPr>
        <w:tab/>
        <w:t>Rel-1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3</w:t>
      </w: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DC1662" w:rsidRPr="0052530D" w:rsidRDefault="0052530D" w:rsidP="0052530D">
      <w:pPr>
        <w:spacing w:line="240" w:lineRule="auto"/>
        <w:ind w:left="1"/>
        <w:jc w:val="both"/>
        <w:rPr>
          <w:rFonts w:ascii="Calibri" w:hAnsi="Calibri" w:cs="Calibri"/>
          <w:sz w:val="24"/>
          <w:szCs w:val="24"/>
          <w:lang w:eastAsia="ja-JP"/>
        </w:rPr>
      </w:pPr>
      <w:r w:rsidRPr="0052530D">
        <w:rPr>
          <w:rFonts w:ascii="Calibri" w:hAnsi="Calibri" w:cs="Calibri"/>
          <w:sz w:val="24"/>
          <w:szCs w:val="24"/>
          <w:lang w:eastAsia="ja-JP"/>
        </w:rPr>
        <w:t xml:space="preserve">In RAN2#101bis, there were two discussions related to </w:t>
      </w:r>
      <w:proofErr w:type="spellStart"/>
      <w:r w:rsidRPr="0052530D">
        <w:rPr>
          <w:rFonts w:ascii="Calibri" w:hAnsi="Calibri" w:cs="Calibri"/>
          <w:sz w:val="24"/>
          <w:szCs w:val="24"/>
          <w:lang w:eastAsia="ja-JP"/>
        </w:rPr>
        <w:t>Pmax</w:t>
      </w:r>
      <w:proofErr w:type="spellEnd"/>
      <w:r w:rsidRPr="0052530D">
        <w:rPr>
          <w:rFonts w:ascii="Calibri" w:hAnsi="Calibri" w:cs="Calibri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HP</w:t>
      </w:r>
      <w:r>
        <w:rPr>
          <w:rFonts w:ascii="Calibri" w:hAnsi="Calibri" w:cs="Calibri"/>
          <w:sz w:val="24"/>
          <w:szCs w:val="24"/>
          <w:lang w:eastAsia="ja-JP"/>
        </w:rPr>
        <w:t xml:space="preserve">UE handling. The one </w:t>
      </w:r>
      <w:r w:rsidRPr="0052530D">
        <w:rPr>
          <w:rFonts w:ascii="Calibri" w:hAnsi="Calibri" w:cs="Calibri"/>
          <w:sz w:val="24"/>
          <w:szCs w:val="24"/>
          <w:lang w:eastAsia="ja-JP"/>
        </w:rPr>
        <w:t xml:space="preserve">is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LS from </w:t>
      </w:r>
      <w:proofErr w:type="gramStart"/>
      <w:r>
        <w:rPr>
          <w:rFonts w:ascii="Calibri" w:hAnsi="Calibri" w:cs="Calibri" w:hint="eastAsia"/>
          <w:sz w:val="24"/>
          <w:szCs w:val="24"/>
          <w:lang w:eastAsia="ja-JP"/>
        </w:rPr>
        <w:t>RAN4[</w:t>
      </w:r>
      <w:proofErr w:type="gramEnd"/>
      <w:r>
        <w:rPr>
          <w:rFonts w:ascii="Calibri" w:hAnsi="Calibri" w:cs="Calibri" w:hint="eastAsia"/>
          <w:sz w:val="24"/>
          <w:szCs w:val="24"/>
          <w:lang w:eastAsia="ja-JP"/>
        </w:rPr>
        <w:t xml:space="preserve">1] and it is </w:t>
      </w:r>
      <w:r w:rsidRPr="0052530D">
        <w:rPr>
          <w:rFonts w:ascii="Calibri" w:hAnsi="Calibri" w:cs="Calibri"/>
          <w:sz w:val="24"/>
          <w:szCs w:val="24"/>
          <w:lang w:eastAsia="ja-JP"/>
        </w:rPr>
        <w:t>for single UL case, and the other is for UL CA case</w:t>
      </w:r>
      <w:r>
        <w:rPr>
          <w:rFonts w:ascii="Calibri" w:hAnsi="Calibri" w:cs="Calibri" w:hint="eastAsia"/>
          <w:sz w:val="24"/>
          <w:szCs w:val="24"/>
          <w:lang w:eastAsia="ja-JP"/>
        </w:rPr>
        <w:t>[2]</w:t>
      </w:r>
      <w:r w:rsidRPr="0052530D">
        <w:rPr>
          <w:rFonts w:ascii="Calibri" w:hAnsi="Calibri" w:cs="Calibri"/>
          <w:sz w:val="24"/>
          <w:szCs w:val="24"/>
          <w:lang w:eastAsia="ja-JP"/>
        </w:rPr>
        <w:t xml:space="preserve">. In this contribution, we summarized the current understanding of RAN4 specifications, and identify what RAN2 should </w:t>
      </w:r>
      <w:r>
        <w:rPr>
          <w:rFonts w:ascii="Calibri" w:hAnsi="Calibri" w:cs="Calibri" w:hint="eastAsia"/>
          <w:sz w:val="24"/>
          <w:szCs w:val="24"/>
          <w:lang w:eastAsia="ja-JP"/>
        </w:rPr>
        <w:t>discuss</w:t>
      </w:r>
      <w:r w:rsidRPr="0052530D">
        <w:rPr>
          <w:rFonts w:ascii="Calibri" w:hAnsi="Calibri" w:cs="Calibri"/>
          <w:sz w:val="24"/>
          <w:szCs w:val="24"/>
          <w:lang w:eastAsia="ja-JP"/>
        </w:rPr>
        <w:t xml:space="preserve"> on </w:t>
      </w:r>
      <w:r>
        <w:rPr>
          <w:rFonts w:ascii="Calibri" w:hAnsi="Calibri" w:cs="Calibri" w:hint="eastAsia"/>
          <w:sz w:val="24"/>
          <w:szCs w:val="24"/>
          <w:lang w:eastAsia="ja-JP"/>
        </w:rPr>
        <w:t>this topic</w:t>
      </w:r>
      <w:r w:rsidRPr="0052530D">
        <w:rPr>
          <w:rFonts w:ascii="Calibri" w:hAnsi="Calibri" w:cs="Calibri"/>
          <w:sz w:val="24"/>
          <w:szCs w:val="24"/>
          <w:lang w:eastAsia="ja-JP"/>
        </w:rPr>
        <w:t>.</w:t>
      </w:r>
      <w:r w:rsidR="0012564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</w:p>
    <w:p w:rsidR="00B65666" w:rsidRDefault="009E651C" w:rsidP="00962D67">
      <w:pPr>
        <w:pStyle w:val="1"/>
        <w:spacing w:afterLines="5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524F6E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Single UL case</w:t>
      </w:r>
    </w:p>
    <w:p w:rsidR="00073C42" w:rsidRPr="00073C42" w:rsidRDefault="00073C42" w:rsidP="00073C42">
      <w:r w:rsidRPr="00073C42">
        <w:t xml:space="preserve">RAN4 specified the default power class </w:t>
      </w:r>
      <w:r>
        <w:rPr>
          <w:rFonts w:hint="eastAsia"/>
          <w:lang w:eastAsia="ja-JP"/>
        </w:rPr>
        <w:t xml:space="preserve">in TS36.101 </w:t>
      </w:r>
      <w:r w:rsidRPr="00073C42">
        <w:t>as follows.</w:t>
      </w:r>
    </w:p>
    <w:p w:rsidR="00073C42" w:rsidRPr="00073C42" w:rsidRDefault="00073C42" w:rsidP="00073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73C42">
        <w:t xml:space="preserve">The default power class </w:t>
      </w:r>
      <w:proofErr w:type="spellStart"/>
      <w:r w:rsidRPr="00073C42">
        <w:t>P</w:t>
      </w:r>
      <w:r w:rsidRPr="00073C42">
        <w:rPr>
          <w:sz w:val="24"/>
          <w:vertAlign w:val="subscript"/>
        </w:rPr>
        <w:t>PowerClass_Default</w:t>
      </w:r>
      <w:proofErr w:type="spellEnd"/>
      <w:r w:rsidRPr="00073C42">
        <w:t xml:space="preserve"> for an operating band is Power Class 3 unless otherwise stated.</w:t>
      </w:r>
    </w:p>
    <w:p w:rsidR="00073C42" w:rsidRPr="00073C42" w:rsidRDefault="00073C42" w:rsidP="00073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73C42">
        <w:t xml:space="preserve">For a power class 2 capable UE operating on Band 41, </w:t>
      </w:r>
      <w:r w:rsidRPr="00073C42">
        <w:rPr>
          <w:highlight w:val="cyan"/>
        </w:rPr>
        <w:t>when an IE P</w:t>
      </w:r>
      <w:r w:rsidRPr="00073C42">
        <w:rPr>
          <w:sz w:val="24"/>
          <w:highlight w:val="cyan"/>
          <w:vertAlign w:val="subscript"/>
        </w:rPr>
        <w:t>-max</w:t>
      </w:r>
      <w:r w:rsidRPr="00073C42">
        <w:rPr>
          <w:highlight w:val="cyan"/>
        </w:rPr>
        <w:t xml:space="preserve"> as defined in TS 36.331 [7] of 23 </w:t>
      </w:r>
      <w:proofErr w:type="spellStart"/>
      <w:r w:rsidRPr="00073C42">
        <w:rPr>
          <w:highlight w:val="cyan"/>
        </w:rPr>
        <w:t>dBm</w:t>
      </w:r>
      <w:proofErr w:type="spellEnd"/>
      <w:r w:rsidRPr="00073C42">
        <w:rPr>
          <w:highlight w:val="cyan"/>
        </w:rPr>
        <w:t xml:space="preserve"> or lower is indicated in the cell</w:t>
      </w:r>
      <w:r w:rsidRPr="00073C42">
        <w:t xml:space="preserve"> or if the uplink/downlink configuration is 0 or 6, </w:t>
      </w:r>
      <w:r w:rsidRPr="00073C42">
        <w:rPr>
          <w:highlight w:val="cyan"/>
        </w:rPr>
        <w:t>the requirements for power class 2 are not applicable, and the corresponding requirements for a power class 3 UE shall apply.</w:t>
      </w:r>
    </w:p>
    <w:p w:rsidR="00073C42" w:rsidRPr="00073C42" w:rsidRDefault="00073C42" w:rsidP="00073C42">
      <w:pPr>
        <w:spacing w:afterLines="50" w:after="12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 w:rsidRPr="00073C42">
        <w:rPr>
          <w:rFonts w:ascii="Calibri" w:hAnsi="Calibri" w:cs="Calibri"/>
          <w:sz w:val="24"/>
          <w:szCs w:val="24"/>
          <w:lang w:val="en-GB" w:eastAsia="ja-JP"/>
        </w:rPr>
        <w:t>Above specification, the following observations are made.</w:t>
      </w:r>
    </w:p>
    <w:p w:rsidR="0031597F" w:rsidRDefault="00073C42" w:rsidP="0031597F">
      <w:pPr>
        <w:spacing w:after="0" w:line="240" w:lineRule="auto"/>
        <w:ind w:left="120" w:hangingChars="50" w:hanging="120"/>
        <w:rPr>
          <w:rFonts w:ascii="Calibri" w:hAnsi="Calibri" w:cs="Calibri"/>
          <w:sz w:val="24"/>
          <w:szCs w:val="24"/>
          <w:lang w:val="en-GB" w:eastAsia="ja-JP"/>
        </w:rPr>
      </w:pPr>
      <w:bookmarkStart w:id="2" w:name="Observation1"/>
      <w:r w:rsidRPr="00380E2E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Observation1</w:t>
      </w:r>
      <w:r>
        <w:rPr>
          <w:rFonts w:ascii="Calibri" w:hAnsi="Calibri" w:cs="Calibri"/>
          <w:sz w:val="24"/>
          <w:szCs w:val="24"/>
          <w:lang w:val="en-GB" w:eastAsia="ja-JP"/>
        </w:rPr>
        <w:t>;</w:t>
      </w:r>
      <w:r w:rsidR="0031597F"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073C42">
        <w:rPr>
          <w:rFonts w:ascii="Calibri" w:hAnsi="Calibri" w:cs="Calibri"/>
          <w:sz w:val="24"/>
          <w:szCs w:val="24"/>
          <w:lang w:val="en-GB" w:eastAsia="ja-JP"/>
        </w:rPr>
        <w:t>RAN4 specification defines the d</w:t>
      </w:r>
      <w:r>
        <w:rPr>
          <w:rFonts w:ascii="Calibri" w:hAnsi="Calibri" w:cs="Calibri"/>
          <w:sz w:val="24"/>
          <w:szCs w:val="24"/>
          <w:lang w:val="en-GB" w:eastAsia="ja-JP"/>
        </w:rPr>
        <w:t>efault power class as follows.</w:t>
      </w:r>
    </w:p>
    <w:p w:rsidR="0031597F" w:rsidRPr="0031597F" w:rsidRDefault="0031597F" w:rsidP="0031597F">
      <w:pPr>
        <w:pStyle w:val="a3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 w:hint="eastAsia"/>
          <w:sz w:val="24"/>
          <w:szCs w:val="24"/>
          <w:lang w:val="en-GB" w:eastAsia="ja-JP"/>
        </w:rPr>
        <w:t>F</w:t>
      </w:r>
      <w:r w:rsidR="00073C42" w:rsidRPr="0031597F">
        <w:rPr>
          <w:rFonts w:ascii="Calibri" w:hAnsi="Calibri" w:cs="Calibri"/>
          <w:sz w:val="24"/>
          <w:szCs w:val="24"/>
          <w:lang w:val="en-GB" w:eastAsia="ja-JP"/>
        </w:rPr>
        <w:t>or B41, the default power class is PC2(26dBm)</w:t>
      </w:r>
    </w:p>
    <w:p w:rsidR="00073C42" w:rsidRPr="0031597F" w:rsidRDefault="00073C42" w:rsidP="0031597F">
      <w:pPr>
        <w:pStyle w:val="a3"/>
        <w:numPr>
          <w:ilvl w:val="0"/>
          <w:numId w:val="30"/>
        </w:numPr>
        <w:spacing w:afterLines="50" w:after="12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>For other than B41, the default power class is PC3(23dBm)</w:t>
      </w:r>
    </w:p>
    <w:p w:rsidR="0031597F" w:rsidRDefault="00073C42" w:rsidP="0031597F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  <w:bookmarkStart w:id="3" w:name="Observation2"/>
      <w:bookmarkEnd w:id="2"/>
      <w:r w:rsidRPr="00380E2E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Observation2</w:t>
      </w:r>
      <w:r w:rsidRPr="00073C42">
        <w:rPr>
          <w:rFonts w:ascii="Calibri" w:hAnsi="Calibri" w:cs="Calibri"/>
          <w:sz w:val="24"/>
          <w:szCs w:val="24"/>
          <w:lang w:val="en-GB" w:eastAsia="ja-JP"/>
        </w:rPr>
        <w:t xml:space="preserve">; From RAN4 specification, if </w:t>
      </w:r>
      <w:proofErr w:type="spellStart"/>
      <w:r w:rsidRPr="00073C42">
        <w:rPr>
          <w:rFonts w:ascii="Calibri" w:hAnsi="Calibri" w:cs="Calibri"/>
          <w:sz w:val="24"/>
          <w:szCs w:val="24"/>
          <w:lang w:val="en-GB" w:eastAsia="ja-JP"/>
        </w:rPr>
        <w:t>Pmax</w:t>
      </w:r>
      <w:proofErr w:type="spellEnd"/>
      <w:r w:rsidRPr="00073C42">
        <w:rPr>
          <w:rFonts w:ascii="Calibri" w:hAnsi="Calibri" w:cs="Calibri"/>
          <w:sz w:val="24"/>
          <w:szCs w:val="24"/>
          <w:lang w:val="en-GB" w:eastAsia="ja-JP"/>
        </w:rPr>
        <w:t xml:space="preserve"> is absent in RRC </w:t>
      </w:r>
      <w:r w:rsidR="0031597F" w:rsidRPr="00073C42">
        <w:rPr>
          <w:rFonts w:ascii="Calibri" w:hAnsi="Calibri" w:cs="Calibri"/>
          <w:sz w:val="24"/>
          <w:szCs w:val="24"/>
          <w:lang w:val="en-GB" w:eastAsia="ja-JP"/>
        </w:rPr>
        <w:t>signalling</w:t>
      </w:r>
      <w:r w:rsidRPr="00073C42">
        <w:rPr>
          <w:rFonts w:ascii="Calibri" w:hAnsi="Calibri" w:cs="Calibri"/>
          <w:sz w:val="24"/>
          <w:szCs w:val="24"/>
          <w:lang w:val="en-GB" w:eastAsia="ja-JP"/>
        </w:rPr>
        <w:t xml:space="preserve">, </w:t>
      </w:r>
      <w:proofErr w:type="gramStart"/>
      <w:r w:rsidRPr="00073C42">
        <w:rPr>
          <w:rFonts w:ascii="Calibri" w:hAnsi="Calibri" w:cs="Calibri"/>
          <w:sz w:val="24"/>
          <w:szCs w:val="24"/>
          <w:lang w:val="en-GB" w:eastAsia="ja-JP"/>
        </w:rPr>
        <w:t>then</w:t>
      </w:r>
      <w:proofErr w:type="gramEnd"/>
      <w:r w:rsidRPr="00073C42">
        <w:rPr>
          <w:rFonts w:ascii="Calibri" w:hAnsi="Calibri" w:cs="Calibri"/>
          <w:sz w:val="24"/>
          <w:szCs w:val="24"/>
          <w:lang w:val="en-GB" w:eastAsia="ja-JP"/>
        </w:rPr>
        <w:t xml:space="preserve"> the following UE </w:t>
      </w:r>
      <w:r w:rsidR="0031597F" w:rsidRPr="00073C42">
        <w:rPr>
          <w:rFonts w:ascii="Calibri" w:hAnsi="Calibri" w:cs="Calibri"/>
          <w:sz w:val="24"/>
          <w:szCs w:val="24"/>
          <w:lang w:val="en-GB" w:eastAsia="ja-JP"/>
        </w:rPr>
        <w:t>behaviour</w:t>
      </w:r>
      <w:r w:rsidRPr="00073C42">
        <w:rPr>
          <w:rFonts w:ascii="Calibri" w:hAnsi="Calibri" w:cs="Calibri"/>
          <w:sz w:val="24"/>
          <w:szCs w:val="24"/>
          <w:lang w:val="en-GB" w:eastAsia="ja-JP"/>
        </w:rPr>
        <w:t xml:space="preserve"> are required.</w:t>
      </w:r>
    </w:p>
    <w:p w:rsidR="0031597F" w:rsidRPr="0031597F" w:rsidRDefault="00073C42" w:rsidP="0031597F">
      <w:pPr>
        <w:pStyle w:val="a3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>B41 PC2 capable UE</w:t>
      </w:r>
      <w:r w:rsidR="0031597F" w:rsidRPr="0031597F">
        <w:rPr>
          <w:rFonts w:ascii="Calibri" w:hAnsi="Calibri" w:cs="Calibri"/>
          <w:sz w:val="24"/>
          <w:szCs w:val="24"/>
          <w:lang w:val="en-GB" w:eastAsia="ja-JP"/>
        </w:rPr>
        <w:t>s(B41 HPUEs) can use PC2(26dBm)</w:t>
      </w:r>
    </w:p>
    <w:p w:rsidR="0031597F" w:rsidRPr="0031597F" w:rsidRDefault="00073C42" w:rsidP="0031597F">
      <w:pPr>
        <w:pStyle w:val="a3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B38/B47 PC2 capable UEs can use </w:t>
      </w:r>
      <w:proofErr w:type="gramStart"/>
      <w:r w:rsidRPr="0031597F">
        <w:rPr>
          <w:rFonts w:ascii="Calibri" w:hAnsi="Calibri" w:cs="Calibri"/>
          <w:sz w:val="24"/>
          <w:szCs w:val="24"/>
          <w:lang w:val="en-GB" w:eastAsia="ja-JP"/>
        </w:rPr>
        <w:t>PC3(</w:t>
      </w:r>
      <w:proofErr w:type="gramEnd"/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23dBm). </w:t>
      </w:r>
      <w:proofErr w:type="gramStart"/>
      <w:r w:rsidRPr="0031597F">
        <w:rPr>
          <w:rFonts w:ascii="Calibri" w:hAnsi="Calibri" w:cs="Calibri"/>
          <w:sz w:val="24"/>
          <w:szCs w:val="24"/>
          <w:lang w:val="en-GB" w:eastAsia="ja-JP"/>
        </w:rPr>
        <w:t>e.g</w:t>
      </w:r>
      <w:proofErr w:type="gramEnd"/>
      <w:r w:rsidRPr="0031597F">
        <w:rPr>
          <w:rFonts w:ascii="Calibri" w:hAnsi="Calibri" w:cs="Calibri"/>
          <w:sz w:val="24"/>
          <w:szCs w:val="24"/>
          <w:lang w:val="en-GB" w:eastAsia="ja-JP"/>
        </w:rPr>
        <w:t>. B38/B47 PC2 capable UEs can use</w:t>
      </w:r>
      <w:r w:rsidR="0031597F" w:rsidRPr="0031597F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26dBm only when </w:t>
      </w:r>
      <w:proofErr w:type="spellStart"/>
      <w:r w:rsidRPr="0031597F">
        <w:rPr>
          <w:rFonts w:ascii="Calibri" w:hAnsi="Calibri" w:cs="Calibri"/>
          <w:sz w:val="24"/>
          <w:szCs w:val="24"/>
          <w:lang w:val="en-GB" w:eastAsia="ja-JP"/>
        </w:rPr>
        <w:t>e</w:t>
      </w:r>
      <w:r w:rsidR="0031597F" w:rsidRPr="0031597F">
        <w:rPr>
          <w:rFonts w:ascii="Calibri" w:hAnsi="Calibri" w:cs="Calibri"/>
          <w:sz w:val="24"/>
          <w:szCs w:val="24"/>
          <w:lang w:val="en-GB" w:eastAsia="ja-JP"/>
        </w:rPr>
        <w:t>NB</w:t>
      </w:r>
      <w:proofErr w:type="spellEnd"/>
      <w:r w:rsidR="0031597F" w:rsidRPr="0031597F">
        <w:rPr>
          <w:rFonts w:ascii="Calibri" w:hAnsi="Calibri" w:cs="Calibri"/>
          <w:sz w:val="24"/>
          <w:szCs w:val="24"/>
          <w:lang w:val="en-GB" w:eastAsia="ja-JP"/>
        </w:rPr>
        <w:t xml:space="preserve"> explicitly indicate “26dBm”.</w:t>
      </w:r>
    </w:p>
    <w:p w:rsidR="0031597F" w:rsidRPr="0031597F" w:rsidRDefault="00073C42" w:rsidP="0031597F">
      <w:pPr>
        <w:pStyle w:val="a3"/>
        <w:numPr>
          <w:ilvl w:val="0"/>
          <w:numId w:val="31"/>
        </w:numPr>
        <w:spacing w:after="0" w:line="240" w:lineRule="auto"/>
        <w:ind w:left="426" w:hanging="426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B3/B14/B21/B28 PC1 capable UEs can </w:t>
      </w:r>
      <w:proofErr w:type="gramStart"/>
      <w:r w:rsidRPr="0031597F">
        <w:rPr>
          <w:rFonts w:ascii="Calibri" w:hAnsi="Calibri" w:cs="Calibri"/>
          <w:sz w:val="24"/>
          <w:szCs w:val="24"/>
          <w:lang w:val="en-GB" w:eastAsia="ja-JP"/>
        </w:rPr>
        <w:t>PC3(</w:t>
      </w:r>
      <w:proofErr w:type="gramEnd"/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23dBm). </w:t>
      </w:r>
      <w:proofErr w:type="gramStart"/>
      <w:r w:rsidRPr="0031597F">
        <w:rPr>
          <w:rFonts w:ascii="Calibri" w:hAnsi="Calibri" w:cs="Calibri"/>
          <w:sz w:val="24"/>
          <w:szCs w:val="24"/>
          <w:lang w:val="en-GB" w:eastAsia="ja-JP"/>
        </w:rPr>
        <w:t>e.g</w:t>
      </w:r>
      <w:proofErr w:type="gramEnd"/>
      <w:r w:rsidRPr="0031597F">
        <w:rPr>
          <w:rFonts w:ascii="Calibri" w:hAnsi="Calibri" w:cs="Calibri"/>
          <w:sz w:val="24"/>
          <w:szCs w:val="24"/>
          <w:lang w:val="en-GB" w:eastAsia="ja-JP"/>
        </w:rPr>
        <w:t>. B3/B14/B21/B28 PC1 capable</w:t>
      </w:r>
      <w:r w:rsidR="0031597F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UEs can use 31dBm only when </w:t>
      </w:r>
      <w:proofErr w:type="spellStart"/>
      <w:r w:rsidRPr="0031597F">
        <w:rPr>
          <w:rFonts w:ascii="Calibri" w:hAnsi="Calibri" w:cs="Calibri"/>
          <w:sz w:val="24"/>
          <w:szCs w:val="24"/>
          <w:lang w:val="en-GB" w:eastAsia="ja-JP"/>
        </w:rPr>
        <w:t>e</w:t>
      </w:r>
      <w:r w:rsidR="0031597F" w:rsidRPr="0031597F">
        <w:rPr>
          <w:rFonts w:ascii="Calibri" w:hAnsi="Calibri" w:cs="Calibri"/>
          <w:sz w:val="24"/>
          <w:szCs w:val="24"/>
          <w:lang w:val="en-GB" w:eastAsia="ja-JP"/>
        </w:rPr>
        <w:t>NB</w:t>
      </w:r>
      <w:proofErr w:type="spellEnd"/>
      <w:r w:rsidR="0031597F" w:rsidRPr="0031597F">
        <w:rPr>
          <w:rFonts w:ascii="Calibri" w:hAnsi="Calibri" w:cs="Calibri"/>
          <w:sz w:val="24"/>
          <w:szCs w:val="24"/>
          <w:lang w:val="en-GB" w:eastAsia="ja-JP"/>
        </w:rPr>
        <w:t xml:space="preserve"> explicitly indicate “31dBm”.</w:t>
      </w:r>
    </w:p>
    <w:p w:rsidR="005E493E" w:rsidRDefault="00073C42" w:rsidP="00C66D7D">
      <w:pPr>
        <w:pStyle w:val="a3"/>
        <w:numPr>
          <w:ilvl w:val="0"/>
          <w:numId w:val="31"/>
        </w:numPr>
        <w:spacing w:afterLines="50" w:after="12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>All PC3 capable UE can use PC3(23dBm)</w:t>
      </w:r>
    </w:p>
    <w:bookmarkEnd w:id="3"/>
    <w:p w:rsidR="00504452" w:rsidRDefault="0031597F" w:rsidP="00962D67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  <w:r w:rsidRPr="0031597F">
        <w:rPr>
          <w:rFonts w:ascii="Calibri" w:hAnsi="Calibri" w:cs="Calibri"/>
          <w:sz w:val="24"/>
          <w:szCs w:val="24"/>
          <w:lang w:eastAsia="ja-JP"/>
        </w:rPr>
        <w:t>The following table</w:t>
      </w:r>
      <w:r>
        <w:rPr>
          <w:rFonts w:ascii="Calibri" w:hAnsi="Calibri" w:cs="Calibri" w:hint="eastAsia"/>
          <w:sz w:val="24"/>
          <w:szCs w:val="24"/>
          <w:lang w:eastAsia="ja-JP"/>
        </w:rPr>
        <w:t>1</w:t>
      </w:r>
      <w:r w:rsidRPr="0031597F">
        <w:rPr>
          <w:rFonts w:ascii="Calibri" w:hAnsi="Calibri" w:cs="Calibri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>summariz</w:t>
      </w:r>
      <w:r w:rsidRPr="0031597F">
        <w:rPr>
          <w:rFonts w:ascii="Calibri" w:hAnsi="Calibri" w:cs="Calibri"/>
          <w:sz w:val="24"/>
          <w:szCs w:val="24"/>
          <w:lang w:eastAsia="ja-JP"/>
        </w:rPr>
        <w:t xml:space="preserve">es the UE behaviors which are affected the RAN2 CR </w:t>
      </w:r>
      <w:r>
        <w:rPr>
          <w:rFonts w:ascii="Calibri" w:hAnsi="Calibri" w:cs="Calibri" w:hint="eastAsia"/>
          <w:sz w:val="24"/>
          <w:szCs w:val="24"/>
          <w:lang w:eastAsia="ja-JP"/>
        </w:rPr>
        <w:t>[3].</w:t>
      </w:r>
    </w:p>
    <w:tbl>
      <w:tblPr>
        <w:tblW w:w="0" w:type="auto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080"/>
        <w:gridCol w:w="1701"/>
        <w:gridCol w:w="2622"/>
        <w:gridCol w:w="2622"/>
      </w:tblGrid>
      <w:tr w:rsidR="004344BC" w:rsidTr="005005E7"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97F" w:rsidRDefault="0031597F" w:rsidP="0031597F">
            <w:pPr>
              <w:spacing w:after="0" w:line="240" w:lineRule="auto"/>
              <w:jc w:val="both"/>
              <w:rPr>
                <w:rFonts w:ascii="Calibri" w:eastAsia="ＭＳ Ｐゴシック" w:hAnsi="Calibri" w:cs="Calibri"/>
              </w:rPr>
            </w:pPr>
          </w:p>
        </w:tc>
        <w:tc>
          <w:tcPr>
            <w:tcW w:w="27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rPr>
                <w:rFonts w:ascii="Calibri" w:eastAsia="ＭＳ Ｐゴシック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Pmax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PCell</w:t>
            </w:r>
            <w:proofErr w:type="spellEnd"/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both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>Original UE behavior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5005E7">
            <w:pPr>
              <w:spacing w:after="0" w:line="240" w:lineRule="auto"/>
              <w:rPr>
                <w:rFonts w:ascii="Calibri" w:eastAsia="ＭＳ Ｐゴシック" w:hAnsi="Calibri" w:cs="Calibri"/>
                <w:lang w:eastAsia="ja-JP"/>
              </w:rPr>
            </w:pPr>
            <w:r>
              <w:rPr>
                <w:rFonts w:ascii="Calibri" w:hAnsi="Calibri" w:cs="Calibri"/>
              </w:rPr>
              <w:t>Modified UE behavior</w:t>
            </w:r>
            <w:r w:rsidR="005005E7">
              <w:rPr>
                <w:rFonts w:ascii="Calibri" w:hAnsi="Calibri" w:cs="Calibri" w:hint="eastAsia"/>
                <w:lang w:eastAsia="ja-JP"/>
              </w:rPr>
              <w:t xml:space="preserve"> [3]</w:t>
            </w:r>
          </w:p>
        </w:tc>
      </w:tr>
      <w:tr w:rsidR="00767E93" w:rsidTr="005005E7">
        <w:tc>
          <w:tcPr>
            <w:tcW w:w="5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both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B51F96">
            <w:pPr>
              <w:spacing w:after="0" w:line="240" w:lineRule="auto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>Absen</w:t>
            </w:r>
            <w:r w:rsidR="00B51F96">
              <w:rPr>
                <w:rFonts w:ascii="Calibri" w:hAnsi="Calibri" w:cs="Calibri"/>
              </w:rPr>
              <w:t>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1597F" w:rsidRDefault="0031597F" w:rsidP="0031597F">
            <w:pPr>
              <w:spacing w:after="0" w:line="240" w:lineRule="auto"/>
              <w:ind w:firstLineChars="50" w:firstLine="110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>B41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center"/>
              <w:rPr>
                <w:rFonts w:ascii="Calibri" w:eastAsia="ＭＳ Ｐゴシック" w:hAnsi="Calibri" w:cs="Calibri"/>
                <w:highlight w:val="yellow"/>
              </w:rPr>
            </w:pPr>
            <w:r>
              <w:rPr>
                <w:rFonts w:ascii="Calibri" w:hAnsi="Calibri" w:cs="Calibri"/>
                <w:highlight w:val="yellow"/>
              </w:rPr>
              <w:t xml:space="preserve">26 </w:t>
            </w:r>
            <w:proofErr w:type="spellStart"/>
            <w:r>
              <w:rPr>
                <w:rFonts w:ascii="Calibri" w:hAnsi="Calibri" w:cs="Calibri"/>
                <w:highlight w:val="yellow"/>
              </w:rPr>
              <w:t>dBm</w:t>
            </w:r>
            <w:proofErr w:type="spellEnd"/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center"/>
              <w:rPr>
                <w:rFonts w:ascii="Calibri" w:eastAsia="ＭＳ Ｐゴシック" w:hAnsi="Calibri" w:cs="Calibri"/>
                <w:highlight w:val="yellow"/>
              </w:rPr>
            </w:pPr>
            <w:r>
              <w:rPr>
                <w:rFonts w:ascii="Calibri" w:hAnsi="Calibri" w:cs="Calibri"/>
                <w:highlight w:val="yellow"/>
              </w:rPr>
              <w:t xml:space="preserve">23 </w:t>
            </w:r>
            <w:proofErr w:type="spellStart"/>
            <w:r>
              <w:rPr>
                <w:rFonts w:ascii="Calibri" w:hAnsi="Calibri" w:cs="Calibri"/>
                <w:highlight w:val="yellow"/>
              </w:rPr>
              <w:t>dBm</w:t>
            </w:r>
            <w:proofErr w:type="spellEnd"/>
          </w:p>
        </w:tc>
      </w:tr>
      <w:tr w:rsidR="005005E7" w:rsidTr="005005E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97F" w:rsidRDefault="0031597F" w:rsidP="0031597F">
            <w:pPr>
              <w:spacing w:after="0" w:line="240" w:lineRule="auto"/>
              <w:rPr>
                <w:rFonts w:ascii="Calibri" w:eastAsia="ＭＳ Ｐゴシック" w:hAnsi="Calibri" w:cs="Calibri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97F" w:rsidRDefault="0031597F" w:rsidP="0031597F">
            <w:pPr>
              <w:spacing w:after="0" w:line="240" w:lineRule="auto"/>
              <w:rPr>
                <w:rFonts w:ascii="Calibri" w:eastAsia="ＭＳ Ｐゴシック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1597F" w:rsidRDefault="0031597F" w:rsidP="0031597F">
            <w:pPr>
              <w:spacing w:after="0" w:line="240" w:lineRule="auto"/>
              <w:ind w:firstLineChars="50" w:firstLine="110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>Other than B41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center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 xml:space="preserve">23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center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 xml:space="preserve">23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</w:tr>
      <w:tr w:rsidR="0031597F" w:rsidTr="005005E7"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both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 xml:space="preserve">23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center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 xml:space="preserve">23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</w:tr>
      <w:tr w:rsidR="0031597F" w:rsidTr="005005E7"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both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7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 xml:space="preserve">26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97F" w:rsidRDefault="0031597F" w:rsidP="0031597F">
            <w:pPr>
              <w:spacing w:after="0" w:line="240" w:lineRule="auto"/>
              <w:jc w:val="center"/>
              <w:rPr>
                <w:rFonts w:ascii="Calibri" w:eastAsia="ＭＳ Ｐゴシック" w:hAnsi="Calibri" w:cs="Calibri"/>
              </w:rPr>
            </w:pPr>
            <w:r>
              <w:rPr>
                <w:rFonts w:ascii="Calibri" w:hAnsi="Calibri" w:cs="Calibri"/>
              </w:rPr>
              <w:t xml:space="preserve">26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</w:tr>
    </w:tbl>
    <w:p w:rsidR="0031597F" w:rsidRPr="0031597F" w:rsidRDefault="002F4A4E" w:rsidP="002F4A4E">
      <w:pPr>
        <w:spacing w:afterLines="50" w:after="120"/>
        <w:jc w:val="center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Table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1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UE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behaviour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single UL case </w:t>
      </w:r>
    </w:p>
    <w:p w:rsidR="00C66D7D" w:rsidRPr="00C66D7D" w:rsidRDefault="00C66D7D" w:rsidP="00C66D7D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  <w:r w:rsidRPr="00C66D7D">
        <w:rPr>
          <w:rFonts w:ascii="Calibri" w:hAnsi="Calibri" w:cs="Calibri"/>
          <w:sz w:val="24"/>
          <w:szCs w:val="24"/>
          <w:lang w:eastAsia="ja-JP"/>
        </w:rPr>
        <w:t>And based on the above observations, we propose:</w:t>
      </w:r>
    </w:p>
    <w:p w:rsidR="00380E2E" w:rsidRPr="00B07C85" w:rsidRDefault="00C66D7D" w:rsidP="00B07C85">
      <w:pPr>
        <w:spacing w:afterLines="100" w:after="240"/>
        <w:rPr>
          <w:rFonts w:ascii="Calibri" w:hAnsi="Calibri" w:cs="Calibri"/>
          <w:sz w:val="24"/>
          <w:szCs w:val="24"/>
          <w:lang w:eastAsia="ja-JP"/>
        </w:rPr>
      </w:pPr>
      <w:bookmarkStart w:id="4" w:name="Proposal1"/>
      <w:r w:rsidRPr="00380E2E">
        <w:rPr>
          <w:rFonts w:ascii="Calibri" w:hAnsi="Calibri" w:cs="Calibri"/>
          <w:b/>
          <w:sz w:val="24"/>
          <w:szCs w:val="24"/>
          <w:u w:val="single"/>
          <w:lang w:eastAsia="ja-JP"/>
        </w:rPr>
        <w:t>Proposal 1</w:t>
      </w:r>
      <w:r w:rsidRPr="00C66D7D">
        <w:rPr>
          <w:rFonts w:ascii="Calibri" w:hAnsi="Calibri" w:cs="Calibri"/>
          <w:sz w:val="24"/>
          <w:szCs w:val="24"/>
          <w:lang w:eastAsia="ja-JP"/>
        </w:rPr>
        <w:t xml:space="preserve">; RAN2 should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take into account the above </w:t>
      </w:r>
      <w:r w:rsidR="00E24772">
        <w:rPr>
          <w:rFonts w:ascii="Calibri" w:hAnsi="Calibri" w:cs="Calibri" w:hint="eastAsia"/>
          <w:sz w:val="24"/>
          <w:szCs w:val="24"/>
          <w:lang w:eastAsia="ja-JP"/>
        </w:rPr>
        <w:t xml:space="preserve">two </w:t>
      </w:r>
      <w:r>
        <w:rPr>
          <w:rFonts w:ascii="Calibri" w:hAnsi="Calibri" w:cs="Calibri" w:hint="eastAsia"/>
          <w:sz w:val="24"/>
          <w:szCs w:val="24"/>
          <w:lang w:eastAsia="ja-JP"/>
        </w:rPr>
        <w:t>observation</w:t>
      </w:r>
      <w:r w:rsidR="00E24772">
        <w:rPr>
          <w:rFonts w:ascii="Calibri" w:hAnsi="Calibri" w:cs="Calibri" w:hint="eastAsia"/>
          <w:sz w:val="24"/>
          <w:szCs w:val="24"/>
          <w:lang w:eastAsia="ja-JP"/>
        </w:rPr>
        <w:t>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</w:t>
      </w:r>
      <w:r w:rsidRPr="00C66D7D">
        <w:rPr>
          <w:rFonts w:ascii="Calibri" w:hAnsi="Calibri" w:cs="Calibri"/>
          <w:sz w:val="24"/>
          <w:szCs w:val="24"/>
          <w:lang w:eastAsia="ja-JP"/>
        </w:rPr>
        <w:t xml:space="preserve">discuss whether the current RAN2 specification can capture </w:t>
      </w:r>
      <w:r w:rsidR="00E24772" w:rsidRPr="00C66D7D">
        <w:rPr>
          <w:rFonts w:ascii="Calibri" w:hAnsi="Calibri" w:cs="Calibri"/>
          <w:sz w:val="24"/>
          <w:szCs w:val="24"/>
          <w:lang w:eastAsia="ja-JP"/>
        </w:rPr>
        <w:t xml:space="preserve">correctly </w:t>
      </w:r>
      <w:r w:rsidRPr="00C66D7D">
        <w:rPr>
          <w:rFonts w:ascii="Calibri" w:hAnsi="Calibri" w:cs="Calibri"/>
          <w:sz w:val="24"/>
          <w:szCs w:val="24"/>
          <w:lang w:eastAsia="ja-JP"/>
        </w:rPr>
        <w:t>what RAN4 specification specifies.</w:t>
      </w:r>
    </w:p>
    <w:bookmarkEnd w:id="4"/>
    <w:p w:rsidR="009524F5" w:rsidRPr="009F7BBF" w:rsidRDefault="00524F6E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UL CA case</w:t>
      </w:r>
    </w:p>
    <w:p w:rsidR="00A12BB6" w:rsidRDefault="00EC0208" w:rsidP="00962D67">
      <w:pPr>
        <w:spacing w:afterLines="50" w:after="120"/>
        <w:rPr>
          <w:lang w:val="en-GB" w:eastAsia="ja-JP"/>
        </w:rPr>
      </w:pPr>
      <w:r w:rsidRPr="00EC0208">
        <w:rPr>
          <w:lang w:val="en-GB" w:eastAsia="ja-JP"/>
        </w:rPr>
        <w:t>In R</w:t>
      </w:r>
      <w:r>
        <w:rPr>
          <w:lang w:val="en-GB" w:eastAsia="ja-JP"/>
        </w:rPr>
        <w:t>AN2#101bis, the following CR</w:t>
      </w:r>
      <w:r w:rsidR="000C584A">
        <w:rPr>
          <w:rFonts w:hint="eastAsia"/>
          <w:lang w:val="en-GB" w:eastAsia="ja-JP"/>
        </w:rPr>
        <w:t xml:space="preserve"> </w:t>
      </w:r>
      <w:r>
        <w:rPr>
          <w:rFonts w:hint="eastAsia"/>
          <w:lang w:val="en-GB" w:eastAsia="ja-JP"/>
        </w:rPr>
        <w:t>[2]</w:t>
      </w:r>
      <w:r w:rsidRPr="00EC0208">
        <w:rPr>
          <w:lang w:val="en-GB" w:eastAsia="ja-JP"/>
        </w:rPr>
        <w:t xml:space="preserve"> was agreed.</w:t>
      </w:r>
    </w:p>
    <w:p w:rsidR="00FF52B0" w:rsidRPr="00FF52B0" w:rsidRDefault="00FF52B0" w:rsidP="00FF5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Lines="50" w:after="120"/>
        <w:rPr>
          <w:lang w:val="en-GB" w:eastAsia="ja-JP"/>
        </w:rPr>
      </w:pPr>
      <w:proofErr w:type="gramStart"/>
      <w:r w:rsidRPr="00FF52B0">
        <w:rPr>
          <w:lang w:val="en-GB" w:eastAsia="ja-JP"/>
        </w:rPr>
        <w:t>p-Max</w:t>
      </w:r>
      <w:proofErr w:type="gramEnd"/>
    </w:p>
    <w:p w:rsidR="000E4F92" w:rsidRPr="000C584A" w:rsidRDefault="00FF52B0" w:rsidP="00FF5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Lines="50" w:after="120"/>
        <w:rPr>
          <w:lang w:val="en-GB" w:eastAsia="ja-JP"/>
        </w:rPr>
      </w:pPr>
      <w:proofErr w:type="spellStart"/>
      <w:proofErr w:type="gramStart"/>
      <w:r w:rsidRPr="00FF52B0">
        <w:rPr>
          <w:lang w:val="en-GB" w:eastAsia="ja-JP"/>
        </w:rPr>
        <w:t>Pmax</w:t>
      </w:r>
      <w:proofErr w:type="spellEnd"/>
      <w:r w:rsidRPr="00FF52B0">
        <w:rPr>
          <w:lang w:val="en-GB" w:eastAsia="ja-JP"/>
        </w:rPr>
        <w:t xml:space="preserve"> to be used in the target cell.</w:t>
      </w:r>
      <w:proofErr w:type="gramEnd"/>
      <w:r w:rsidRPr="00FF52B0">
        <w:rPr>
          <w:lang w:val="en-GB" w:eastAsia="ja-JP"/>
        </w:rPr>
        <w:t xml:space="preserve"> </w:t>
      </w:r>
      <w:proofErr w:type="gramStart"/>
      <w:r w:rsidRPr="00FF52B0">
        <w:rPr>
          <w:lang w:val="en-GB" w:eastAsia="ja-JP"/>
        </w:rPr>
        <w:t>If absent the UE applies the maximum power of the default power class for the band used in the target cell, defined according to 36.101 [42].</w:t>
      </w:r>
      <w:proofErr w:type="gramEnd"/>
      <w:r w:rsidRPr="00FF52B0">
        <w:rPr>
          <w:lang w:val="en-GB" w:eastAsia="ja-JP"/>
        </w:rPr>
        <w:t xml:space="preserve"> </w:t>
      </w:r>
      <w:r w:rsidRPr="00FF52B0">
        <w:rPr>
          <w:highlight w:val="cyan"/>
          <w:lang w:val="en-GB" w:eastAsia="ja-JP"/>
        </w:rPr>
        <w:t xml:space="preserve">In case the UE is configured with uplink intra-band contiguous CA and the UE indicates </w:t>
      </w:r>
      <w:proofErr w:type="spellStart"/>
      <w:r w:rsidRPr="00FF52B0">
        <w:rPr>
          <w:highlight w:val="cyan"/>
          <w:lang w:val="en-GB" w:eastAsia="ja-JP"/>
        </w:rPr>
        <w:t>ue</w:t>
      </w:r>
      <w:proofErr w:type="spellEnd"/>
      <w:r w:rsidRPr="00FF52B0">
        <w:rPr>
          <w:highlight w:val="cyan"/>
          <w:lang w:val="en-GB" w:eastAsia="ja-JP"/>
        </w:rPr>
        <w:t>-CA-</w:t>
      </w:r>
      <w:proofErr w:type="spellStart"/>
      <w:r w:rsidRPr="00FF52B0">
        <w:rPr>
          <w:highlight w:val="cyan"/>
          <w:lang w:val="en-GB" w:eastAsia="ja-JP"/>
        </w:rPr>
        <w:t>PowerClass</w:t>
      </w:r>
      <w:proofErr w:type="spellEnd"/>
      <w:r w:rsidRPr="00FF52B0">
        <w:rPr>
          <w:highlight w:val="cyan"/>
          <w:lang w:val="en-GB" w:eastAsia="ja-JP"/>
        </w:rPr>
        <w:t xml:space="preserve">-N in that band combination, then the p-Max in </w:t>
      </w:r>
      <w:proofErr w:type="spellStart"/>
      <w:r w:rsidRPr="00FF52B0">
        <w:rPr>
          <w:highlight w:val="cyan"/>
          <w:lang w:val="en-GB" w:eastAsia="ja-JP"/>
        </w:rPr>
        <w:t>RadioResourceConfigCommonSCell</w:t>
      </w:r>
      <w:proofErr w:type="spellEnd"/>
      <w:r w:rsidRPr="00FF52B0">
        <w:rPr>
          <w:highlight w:val="cyan"/>
          <w:lang w:val="en-GB" w:eastAsia="ja-JP"/>
        </w:rPr>
        <w:t xml:space="preserve"> for that </w:t>
      </w:r>
      <w:proofErr w:type="spellStart"/>
      <w:r w:rsidRPr="00FF52B0">
        <w:rPr>
          <w:highlight w:val="cyan"/>
          <w:lang w:val="en-GB" w:eastAsia="ja-JP"/>
        </w:rPr>
        <w:t>SCell</w:t>
      </w:r>
      <w:proofErr w:type="spellEnd"/>
      <w:r w:rsidRPr="00FF52B0">
        <w:rPr>
          <w:highlight w:val="cyan"/>
          <w:lang w:val="en-GB" w:eastAsia="ja-JP"/>
        </w:rPr>
        <w:t xml:space="preserve">, if present, also applies for that band combination whenever that </w:t>
      </w:r>
      <w:proofErr w:type="spellStart"/>
      <w:r w:rsidRPr="00FF52B0">
        <w:rPr>
          <w:highlight w:val="cyan"/>
          <w:lang w:val="en-GB" w:eastAsia="ja-JP"/>
        </w:rPr>
        <w:t>SCell</w:t>
      </w:r>
      <w:proofErr w:type="spellEnd"/>
      <w:r w:rsidRPr="00FF52B0">
        <w:rPr>
          <w:highlight w:val="cyan"/>
          <w:lang w:val="en-GB" w:eastAsia="ja-JP"/>
        </w:rPr>
        <w:t xml:space="preserve"> is activated.</w:t>
      </w:r>
    </w:p>
    <w:p w:rsidR="006C27FD" w:rsidRPr="006C27FD" w:rsidRDefault="006C27FD" w:rsidP="006C27FD">
      <w:pPr>
        <w:rPr>
          <w:rFonts w:ascii="Calibri" w:hAnsi="Calibri" w:cs="Calibri"/>
          <w:sz w:val="24"/>
          <w:szCs w:val="24"/>
        </w:rPr>
      </w:pPr>
      <w:r w:rsidRPr="006C27FD">
        <w:rPr>
          <w:rFonts w:ascii="Calibri" w:hAnsi="Calibri" w:cs="Calibri" w:hint="eastAsia"/>
          <w:sz w:val="24"/>
          <w:szCs w:val="24"/>
        </w:rPr>
        <w:t>Above agreed CR, the following observations are made.</w:t>
      </w:r>
    </w:p>
    <w:p w:rsidR="006C27FD" w:rsidRPr="006C27FD" w:rsidRDefault="006C27FD" w:rsidP="00F3562F">
      <w:pPr>
        <w:spacing w:afterLines="50" w:after="120" w:line="240" w:lineRule="auto"/>
        <w:rPr>
          <w:rFonts w:ascii="Calibri" w:hAnsi="Calibri" w:cs="Calibri"/>
          <w:sz w:val="24"/>
          <w:szCs w:val="24"/>
        </w:rPr>
      </w:pPr>
      <w:bookmarkStart w:id="5" w:name="Observation3"/>
      <w:r w:rsidRPr="006C27FD">
        <w:rPr>
          <w:rFonts w:ascii="Calibri" w:hAnsi="Calibri" w:cs="Calibri" w:hint="eastAsia"/>
          <w:b/>
          <w:sz w:val="24"/>
          <w:szCs w:val="24"/>
          <w:u w:val="single"/>
        </w:rPr>
        <w:t>Observation3</w:t>
      </w:r>
      <w:r w:rsidRPr="006C27FD">
        <w:rPr>
          <w:rFonts w:ascii="Calibri" w:hAnsi="Calibri" w:cs="Calibri" w:hint="eastAsia"/>
          <w:sz w:val="24"/>
          <w:szCs w:val="24"/>
        </w:rPr>
        <w:t xml:space="preserve">; The </w:t>
      </w:r>
      <w:r w:rsidR="008A5DF3" w:rsidRPr="006C27FD">
        <w:rPr>
          <w:rFonts w:ascii="Calibri" w:hAnsi="Calibri" w:cs="Calibri" w:hint="eastAsia"/>
          <w:sz w:val="24"/>
          <w:szCs w:val="24"/>
        </w:rPr>
        <w:t>agreed</w:t>
      </w:r>
      <w:r w:rsidR="008A5DF3">
        <w:rPr>
          <w:rFonts w:ascii="Calibri" w:hAnsi="Calibri" w:cs="Calibri" w:hint="eastAsia"/>
          <w:sz w:val="24"/>
          <w:szCs w:val="24"/>
        </w:rPr>
        <w:t xml:space="preserve"> CR </w:t>
      </w:r>
      <w:r w:rsidRPr="006C27FD">
        <w:rPr>
          <w:rFonts w:ascii="Calibri" w:hAnsi="Calibri" w:cs="Calibri" w:hint="eastAsia"/>
          <w:sz w:val="24"/>
          <w:szCs w:val="24"/>
        </w:rPr>
        <w:t xml:space="preserve">in RAN2#101bis meeting </w:t>
      </w:r>
      <w:r w:rsidRPr="006C27FD">
        <w:rPr>
          <w:rFonts w:ascii="Calibri" w:hAnsi="Calibri" w:cs="Calibri"/>
          <w:sz w:val="24"/>
          <w:szCs w:val="24"/>
        </w:rPr>
        <w:t>doesn’t</w:t>
      </w:r>
      <w:r w:rsidRPr="006C27FD">
        <w:rPr>
          <w:rFonts w:ascii="Calibri" w:hAnsi="Calibri" w:cs="Calibri" w:hint="eastAsia"/>
          <w:sz w:val="24"/>
          <w:szCs w:val="24"/>
        </w:rPr>
        <w:t xml:space="preserve"> itself mention about the UE behavior when </w:t>
      </w:r>
      <w:proofErr w:type="spellStart"/>
      <w:r w:rsidRPr="006C27FD">
        <w:rPr>
          <w:rFonts w:ascii="Calibri" w:hAnsi="Calibri" w:cs="Calibri" w:hint="eastAsia"/>
          <w:sz w:val="24"/>
          <w:szCs w:val="24"/>
        </w:rPr>
        <w:t>Pmax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 xml:space="preserve"> in </w:t>
      </w:r>
      <w:proofErr w:type="spellStart"/>
      <w:r w:rsidRPr="006C27FD">
        <w:rPr>
          <w:rFonts w:ascii="Calibri" w:hAnsi="Calibri" w:cs="Calibri" w:hint="eastAsia"/>
          <w:sz w:val="24"/>
          <w:szCs w:val="24"/>
        </w:rPr>
        <w:t>Scell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 xml:space="preserve"> is absen</w:t>
      </w:r>
      <w:r w:rsidR="00B51F96">
        <w:rPr>
          <w:rFonts w:ascii="Calibri" w:hAnsi="Calibri" w:cs="Calibri"/>
          <w:sz w:val="24"/>
          <w:szCs w:val="24"/>
        </w:rPr>
        <w:t>t</w:t>
      </w:r>
      <w:r w:rsidRPr="006C27FD">
        <w:rPr>
          <w:rFonts w:ascii="Calibri" w:hAnsi="Calibri" w:cs="Calibri" w:hint="eastAsia"/>
          <w:sz w:val="24"/>
          <w:szCs w:val="24"/>
        </w:rPr>
        <w:t>.</w:t>
      </w:r>
    </w:p>
    <w:p w:rsidR="006C27FD" w:rsidRDefault="006C27FD" w:rsidP="004E4B50">
      <w:pPr>
        <w:spacing w:afterLines="100" w:after="240"/>
        <w:rPr>
          <w:rFonts w:ascii="Calibri" w:hAnsi="Calibri" w:cs="Calibri"/>
          <w:sz w:val="24"/>
          <w:szCs w:val="24"/>
          <w:lang w:eastAsia="ja-JP"/>
        </w:rPr>
      </w:pPr>
      <w:bookmarkStart w:id="6" w:name="Observation4"/>
      <w:bookmarkEnd w:id="5"/>
      <w:r w:rsidRPr="006C27FD">
        <w:rPr>
          <w:rFonts w:ascii="Calibri" w:hAnsi="Calibri" w:cs="Calibri" w:hint="eastAsia"/>
          <w:b/>
          <w:sz w:val="24"/>
          <w:szCs w:val="24"/>
          <w:u w:val="single"/>
        </w:rPr>
        <w:t>Observation4</w:t>
      </w:r>
      <w:r w:rsidRPr="006C27FD">
        <w:rPr>
          <w:rFonts w:ascii="Calibri" w:hAnsi="Calibri" w:cs="Calibri" w:hint="eastAsia"/>
          <w:sz w:val="24"/>
          <w:szCs w:val="24"/>
        </w:rPr>
        <w:t xml:space="preserve">; In case where </w:t>
      </w:r>
      <w:proofErr w:type="spellStart"/>
      <w:r w:rsidRPr="006C27FD">
        <w:rPr>
          <w:rFonts w:ascii="Calibri" w:hAnsi="Calibri" w:cs="Calibri" w:hint="eastAsia"/>
          <w:sz w:val="24"/>
          <w:szCs w:val="24"/>
        </w:rPr>
        <w:t>Pmax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 xml:space="preserve"> in </w:t>
      </w:r>
      <w:proofErr w:type="spellStart"/>
      <w:r w:rsidRPr="006C27FD">
        <w:rPr>
          <w:rFonts w:ascii="Calibri" w:hAnsi="Calibri" w:cs="Calibri" w:hint="eastAsia"/>
          <w:sz w:val="24"/>
          <w:szCs w:val="24"/>
        </w:rPr>
        <w:t>Scell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 xml:space="preserve"> is absen</w:t>
      </w:r>
      <w:r w:rsidR="00B51F96">
        <w:rPr>
          <w:rFonts w:ascii="Calibri" w:hAnsi="Calibri" w:cs="Calibri"/>
          <w:sz w:val="24"/>
          <w:szCs w:val="24"/>
        </w:rPr>
        <w:t>t</w:t>
      </w:r>
      <w:r w:rsidRPr="006C27FD">
        <w:rPr>
          <w:rFonts w:ascii="Calibri" w:hAnsi="Calibri" w:cs="Calibri" w:hint="eastAsia"/>
          <w:sz w:val="24"/>
          <w:szCs w:val="24"/>
        </w:rPr>
        <w:t xml:space="preserve">, in the current specification it is not clear </w:t>
      </w:r>
      <w:r w:rsidRPr="006C27FD">
        <w:rPr>
          <w:rFonts w:ascii="Calibri" w:hAnsi="Calibri" w:cs="Calibri"/>
          <w:sz w:val="24"/>
          <w:szCs w:val="24"/>
        </w:rPr>
        <w:t xml:space="preserve">whether </w:t>
      </w:r>
      <w:r w:rsidR="00B75DA8">
        <w:rPr>
          <w:rFonts w:ascii="Calibri" w:hAnsi="Calibri" w:cs="Calibri" w:hint="eastAsia"/>
          <w:sz w:val="24"/>
          <w:szCs w:val="24"/>
          <w:lang w:eastAsia="ja-JP"/>
        </w:rPr>
        <w:t xml:space="preserve">B41 HPUE CA capable </w:t>
      </w:r>
      <w:r w:rsidRPr="006C27FD">
        <w:rPr>
          <w:rFonts w:ascii="Calibri" w:hAnsi="Calibri" w:cs="Calibri"/>
          <w:sz w:val="24"/>
          <w:szCs w:val="24"/>
        </w:rPr>
        <w:t xml:space="preserve">UE should use 23 </w:t>
      </w:r>
      <w:proofErr w:type="spellStart"/>
      <w:r w:rsidRPr="006C27FD">
        <w:rPr>
          <w:rFonts w:ascii="Calibri" w:hAnsi="Calibri" w:cs="Calibri"/>
          <w:sz w:val="24"/>
          <w:szCs w:val="24"/>
        </w:rPr>
        <w:t>dBm</w:t>
      </w:r>
      <w:proofErr w:type="spellEnd"/>
      <w:r w:rsidRPr="006C27FD">
        <w:rPr>
          <w:rFonts w:ascii="Calibri" w:hAnsi="Calibri" w:cs="Calibri"/>
          <w:sz w:val="24"/>
          <w:szCs w:val="24"/>
        </w:rPr>
        <w:t xml:space="preserve"> or 26 </w:t>
      </w:r>
      <w:proofErr w:type="spellStart"/>
      <w:r w:rsidRPr="006C27FD">
        <w:rPr>
          <w:rFonts w:ascii="Calibri" w:hAnsi="Calibri" w:cs="Calibri"/>
          <w:sz w:val="24"/>
          <w:szCs w:val="24"/>
        </w:rPr>
        <w:t>dBm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>.</w:t>
      </w:r>
    </w:p>
    <w:bookmarkEnd w:id="6"/>
    <w:p w:rsidR="00724625" w:rsidRDefault="00724625" w:rsidP="00724625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  <w:r w:rsidRPr="0031597F">
        <w:rPr>
          <w:rFonts w:ascii="Calibri" w:hAnsi="Calibri" w:cs="Calibri"/>
          <w:sz w:val="24"/>
          <w:szCs w:val="24"/>
          <w:lang w:eastAsia="ja-JP"/>
        </w:rPr>
        <w:t>The following table</w:t>
      </w:r>
      <w:r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31597F">
        <w:rPr>
          <w:rFonts w:ascii="Calibri" w:hAnsi="Calibri" w:cs="Calibri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>summariz</w:t>
      </w:r>
      <w:r w:rsidRPr="0031597F">
        <w:rPr>
          <w:rFonts w:ascii="Calibri" w:hAnsi="Calibri" w:cs="Calibri"/>
          <w:sz w:val="24"/>
          <w:szCs w:val="24"/>
          <w:lang w:eastAsia="ja-JP"/>
        </w:rPr>
        <w:t xml:space="preserve">es the UE behaviors which are affected the RAN2 CR </w:t>
      </w:r>
      <w:r>
        <w:rPr>
          <w:rFonts w:ascii="Calibri" w:hAnsi="Calibri" w:cs="Calibri" w:hint="eastAsia"/>
          <w:sz w:val="24"/>
          <w:szCs w:val="24"/>
          <w:lang w:eastAsia="ja-JP"/>
        </w:rPr>
        <w:t>[2].</w:t>
      </w:r>
    </w:p>
    <w:tbl>
      <w:tblPr>
        <w:tblW w:w="8217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1591"/>
        <w:gridCol w:w="1134"/>
        <w:gridCol w:w="1984"/>
        <w:gridCol w:w="2835"/>
      </w:tblGrid>
      <w:tr w:rsidR="005005E7" w:rsidTr="005005E7">
        <w:trPr>
          <w:trHeight w:val="176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5E7" w:rsidRDefault="005005E7" w:rsidP="00651701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Case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5E7" w:rsidRDefault="005005E7" w:rsidP="00651701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</w:rPr>
              <w:t>Pmax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PCell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5E7" w:rsidRDefault="005005E7" w:rsidP="00651701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</w:rPr>
              <w:t>Pmax</w:t>
            </w:r>
            <w:proofErr w:type="spellEnd"/>
            <w:r>
              <w:rPr>
                <w:rFonts w:ascii="Calibri" w:hAnsi="Calibri" w:cs="Calibri"/>
              </w:rPr>
              <w:t xml:space="preserve"> in </w:t>
            </w:r>
            <w:proofErr w:type="spellStart"/>
            <w:r>
              <w:rPr>
                <w:rFonts w:ascii="Calibri" w:hAnsi="Calibri" w:cs="Calibri"/>
              </w:rPr>
              <w:t>SCell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5E7" w:rsidRDefault="005005E7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 w:rsidRPr="00651701">
              <w:rPr>
                <w:rFonts w:ascii="Calibri" w:eastAsia="ＭＳ Ｐゴシック" w:hAnsi="Calibri" w:cs="Calibri"/>
                <w:sz w:val="21"/>
                <w:szCs w:val="21"/>
                <w:lang w:eastAsia="ja-JP"/>
              </w:rPr>
              <w:t>UE behavior</w:t>
            </w:r>
          </w:p>
        </w:tc>
      </w:tr>
      <w:tr w:rsidR="00651701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B51F96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lang w:eastAsia="ja-JP"/>
              </w:rPr>
            </w:pPr>
            <w:r>
              <w:rPr>
                <w:rFonts w:ascii="Calibri" w:hAnsi="Calibri" w:cs="Calibri"/>
              </w:rPr>
              <w:t>Absen</w:t>
            </w:r>
            <w:r w:rsidR="00B51F96">
              <w:rPr>
                <w:rFonts w:ascii="Calibri" w:hAnsi="Calibri" w:cs="Calibri"/>
              </w:rPr>
              <w:t>t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B51F96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lang w:eastAsia="ja-JP"/>
              </w:rPr>
            </w:pPr>
            <w:r>
              <w:rPr>
                <w:rFonts w:ascii="Calibri" w:hAnsi="Calibri" w:cs="Calibri"/>
              </w:rPr>
              <w:t>Absen</w:t>
            </w:r>
            <w:r w:rsidR="00B51F96">
              <w:rPr>
                <w:rFonts w:ascii="Calibri" w:hAnsi="Calibri" w:cs="Calibri"/>
              </w:rPr>
              <w:t>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1701" w:rsidRDefault="00651701" w:rsidP="00CA3F3E">
            <w:pPr>
              <w:spacing w:after="0"/>
              <w:ind w:firstLineChars="50" w:firstLine="11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highlight w:val="green"/>
              </w:rPr>
            </w:pPr>
            <w:r>
              <w:rPr>
                <w:rFonts w:ascii="Calibri" w:hAnsi="Calibri" w:cs="Calibri"/>
                <w:highlight w:val="green"/>
              </w:rPr>
              <w:t>B41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highlight w:val="green"/>
                <w:lang w:eastAsia="ja-JP"/>
              </w:rPr>
            </w:pPr>
            <w:r>
              <w:rPr>
                <w:rFonts w:ascii="Calibri" w:hAnsi="Calibri" w:cs="Calibri"/>
                <w:highlight w:val="green"/>
              </w:rPr>
              <w:t xml:space="preserve">23 </w:t>
            </w:r>
            <w:proofErr w:type="spellStart"/>
            <w:r>
              <w:rPr>
                <w:rFonts w:ascii="Calibri" w:hAnsi="Calibri" w:cs="Calibri"/>
                <w:highlight w:val="green"/>
              </w:rPr>
              <w:t>dBm</w:t>
            </w:r>
            <w:proofErr w:type="spellEnd"/>
            <w:r>
              <w:rPr>
                <w:rFonts w:ascii="Calibri" w:hAnsi="Calibri" w:cs="Calibri"/>
                <w:highlight w:val="green"/>
              </w:rPr>
              <w:t>?</w:t>
            </w:r>
            <w:r>
              <w:rPr>
                <w:rFonts w:ascii="Calibri" w:hAnsi="Calibri" w:cs="Calibri" w:hint="eastAsia"/>
                <w:highlight w:val="green"/>
                <w:lang w:eastAsia="ja-JP"/>
              </w:rPr>
              <w:t xml:space="preserve"> </w:t>
            </w:r>
            <w:r>
              <w:rPr>
                <w:rFonts w:ascii="Calibri" w:hAnsi="Calibri" w:cs="Calibri"/>
                <w:highlight w:val="green"/>
              </w:rPr>
              <w:t xml:space="preserve">26 </w:t>
            </w:r>
            <w:proofErr w:type="spellStart"/>
            <w:r>
              <w:rPr>
                <w:rFonts w:ascii="Calibri" w:hAnsi="Calibri" w:cs="Calibri"/>
                <w:highlight w:val="green"/>
              </w:rPr>
              <w:t>dBm</w:t>
            </w:r>
            <w:proofErr w:type="spellEnd"/>
            <w:r>
              <w:rPr>
                <w:rFonts w:ascii="Calibri" w:hAnsi="Calibri" w:cs="Calibri"/>
                <w:highlight w:val="green"/>
              </w:rPr>
              <w:t>?</w:t>
            </w:r>
          </w:p>
        </w:tc>
      </w:tr>
      <w:tr w:rsidR="00651701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0F52E9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1701" w:rsidRDefault="00651701" w:rsidP="00CA3F3E">
            <w:pPr>
              <w:spacing w:after="0"/>
              <w:ind w:firstLineChars="50" w:firstLine="11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Other than B41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highlight w:val="magenta"/>
              </w:rPr>
            </w:pPr>
            <w:r>
              <w:rPr>
                <w:rFonts w:ascii="Calibri" w:hAnsi="Calibri" w:cs="Calibri"/>
              </w:rPr>
              <w:t xml:space="preserve">23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</w:tr>
      <w:tr w:rsidR="005005E7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0F52E9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center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 w:hint="eastAsia"/>
                <w:lang w:eastAsia="ja-JP"/>
              </w:rPr>
              <w:t>3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 xml:space="preserve">23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</w:tr>
      <w:tr w:rsidR="005005E7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0F52E9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center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 w:hint="eastAsia"/>
                <w:lang w:eastAsia="ja-JP"/>
              </w:rPr>
              <w:t>6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 xml:space="preserve">26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</w:tr>
      <w:tr w:rsidR="00F9552A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0F52E9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lang w:eastAsia="ja-JP"/>
              </w:rPr>
            </w:pPr>
            <w:r>
              <w:rPr>
                <w:rFonts w:ascii="Calibri" w:hAnsi="Calibri" w:cs="Calibri"/>
              </w:rPr>
              <w:t xml:space="preserve">23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B51F96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lang w:eastAsia="ja-JP"/>
              </w:rPr>
            </w:pPr>
            <w:r>
              <w:rPr>
                <w:rFonts w:ascii="Calibri" w:hAnsi="Calibri" w:cs="Calibri"/>
              </w:rPr>
              <w:t>Absen</w:t>
            </w:r>
            <w:r w:rsidR="00B51F96">
              <w:rPr>
                <w:rFonts w:ascii="Calibri" w:hAnsi="Calibri" w:cs="Calibri"/>
              </w:rPr>
              <w:t>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1701" w:rsidRDefault="00651701" w:rsidP="00CA3F3E">
            <w:pPr>
              <w:spacing w:after="0"/>
              <w:ind w:firstLineChars="50" w:firstLine="11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B41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highlight w:val="cyan"/>
              </w:rPr>
            </w:pPr>
            <w:r>
              <w:rPr>
                <w:rFonts w:ascii="Calibri" w:hAnsi="Calibri" w:cs="Calibri"/>
              </w:rPr>
              <w:t>Same as case1</w:t>
            </w:r>
          </w:p>
        </w:tc>
      </w:tr>
      <w:tr w:rsidR="00F9552A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0F52E9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1701" w:rsidRDefault="00651701" w:rsidP="00CA3F3E">
            <w:pPr>
              <w:spacing w:after="0"/>
              <w:ind w:firstLineChars="50" w:firstLine="11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Other than B41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Same as case2</w:t>
            </w:r>
          </w:p>
        </w:tc>
      </w:tr>
      <w:tr w:rsidR="005005E7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0F52E9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1C1752">
            <w:pPr>
              <w:spacing w:after="0"/>
              <w:contextualSpacing/>
              <w:jc w:val="center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 w:hint="eastAsia"/>
                <w:lang w:eastAsia="ja-JP"/>
              </w:rPr>
              <w:t>3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Same as case3</w:t>
            </w:r>
          </w:p>
        </w:tc>
      </w:tr>
      <w:tr w:rsidR="000F52E9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0F52E9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1C1752">
            <w:pPr>
              <w:spacing w:after="0"/>
              <w:contextualSpacing/>
              <w:jc w:val="center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 w:hint="eastAsia"/>
                <w:lang w:eastAsia="ja-JP"/>
              </w:rPr>
              <w:t>6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Same as case4</w:t>
            </w:r>
          </w:p>
        </w:tc>
      </w:tr>
      <w:tr w:rsidR="00F9552A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0F52E9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 xml:space="preserve">26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B51F96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lang w:eastAsia="ja-JP"/>
              </w:rPr>
            </w:pPr>
            <w:r>
              <w:rPr>
                <w:rFonts w:ascii="Calibri" w:hAnsi="Calibri" w:cs="Calibri"/>
              </w:rPr>
              <w:t>Absen</w:t>
            </w:r>
            <w:r w:rsidR="00B51F96">
              <w:rPr>
                <w:rFonts w:ascii="Calibri" w:hAnsi="Calibri" w:cs="Calibri"/>
              </w:rPr>
              <w:t>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1701" w:rsidRDefault="00651701" w:rsidP="00CA3F3E">
            <w:pPr>
              <w:spacing w:after="0"/>
              <w:ind w:firstLineChars="50" w:firstLine="11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B41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  <w:highlight w:val="cyan"/>
              </w:rPr>
            </w:pPr>
            <w:r>
              <w:rPr>
                <w:rFonts w:ascii="Calibri" w:hAnsi="Calibri" w:cs="Calibri"/>
              </w:rPr>
              <w:t>Same as case1</w:t>
            </w:r>
          </w:p>
        </w:tc>
      </w:tr>
      <w:tr w:rsidR="00F9552A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51701" w:rsidRDefault="00651701" w:rsidP="00CA3F3E">
            <w:pPr>
              <w:spacing w:after="0"/>
              <w:ind w:firstLineChars="50" w:firstLine="11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Other than B41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Same as case2</w:t>
            </w:r>
          </w:p>
        </w:tc>
      </w:tr>
      <w:tr w:rsidR="000F52E9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1C1752">
            <w:pPr>
              <w:spacing w:after="0"/>
              <w:contextualSpacing/>
              <w:jc w:val="center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 w:hint="eastAsia"/>
                <w:lang w:eastAsia="ja-JP"/>
              </w:rPr>
              <w:t>3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Same as case3</w:t>
            </w:r>
          </w:p>
        </w:tc>
      </w:tr>
      <w:tr w:rsidR="003E28F4" w:rsidTr="005005E7"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1701" w:rsidRDefault="00651701" w:rsidP="008A49BF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1701" w:rsidRDefault="00651701" w:rsidP="008A49BF">
            <w:pPr>
              <w:spacing w:after="0"/>
              <w:contextualSpacing/>
              <w:rPr>
                <w:rFonts w:ascii="Calibri" w:eastAsia="ＭＳ Ｐゴシック" w:hAnsi="Calibri" w:cs="Calibri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701" w:rsidRDefault="00651701" w:rsidP="001C1752">
            <w:pPr>
              <w:spacing w:after="0"/>
              <w:contextualSpacing/>
              <w:jc w:val="center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 w:hint="eastAsia"/>
                <w:lang w:eastAsia="ja-JP"/>
              </w:rPr>
              <w:t>6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dBm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1701" w:rsidRDefault="00651701" w:rsidP="003E28F4">
            <w:pPr>
              <w:spacing w:after="0"/>
              <w:contextualSpacing/>
              <w:jc w:val="both"/>
              <w:rPr>
                <w:rFonts w:ascii="Calibri" w:eastAsia="ＭＳ Ｐゴシック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Same as case4</w:t>
            </w:r>
          </w:p>
        </w:tc>
      </w:tr>
    </w:tbl>
    <w:p w:rsidR="002F4A4E" w:rsidRPr="0031597F" w:rsidRDefault="002F4A4E" w:rsidP="002F4A4E">
      <w:pPr>
        <w:spacing w:afterLines="50" w:after="120"/>
        <w:jc w:val="center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Table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2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UE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behaviour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single UL case </w:t>
      </w:r>
    </w:p>
    <w:p w:rsidR="003810AB" w:rsidRPr="003810AB" w:rsidRDefault="003810AB" w:rsidP="004E4B50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  <w:r w:rsidRPr="003810AB">
        <w:rPr>
          <w:rFonts w:ascii="Calibri" w:hAnsi="Calibri" w:cs="Calibri"/>
          <w:sz w:val="24"/>
          <w:szCs w:val="24"/>
          <w:lang w:eastAsia="ja-JP"/>
        </w:rPr>
        <w:lastRenderedPageBreak/>
        <w:t>And based on the above observations, we propose:</w:t>
      </w:r>
    </w:p>
    <w:p w:rsidR="004E4B50" w:rsidRPr="004E4B50" w:rsidRDefault="004E4B50" w:rsidP="004E4B50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bookmarkStart w:id="7" w:name="Proposal2"/>
      <w:r w:rsidRPr="004E4B50">
        <w:rPr>
          <w:rFonts w:ascii="Calibri" w:hAnsi="Calibri" w:cs="Calibri"/>
          <w:b/>
          <w:sz w:val="24"/>
          <w:szCs w:val="24"/>
          <w:u w:val="single"/>
          <w:lang w:eastAsia="ja-JP"/>
        </w:rPr>
        <w:t>Proposal 2</w:t>
      </w:r>
      <w:r w:rsidRPr="004E4B50">
        <w:rPr>
          <w:rFonts w:ascii="Calibri" w:hAnsi="Calibri" w:cs="Calibri"/>
          <w:sz w:val="24"/>
          <w:szCs w:val="24"/>
          <w:lang w:eastAsia="ja-JP"/>
        </w:rPr>
        <w:t xml:space="preserve">; RAN2 </w:t>
      </w:r>
      <w:r w:rsidR="00217D95">
        <w:rPr>
          <w:rFonts w:ascii="Calibri" w:hAnsi="Calibri" w:cs="Calibri"/>
          <w:sz w:val="24"/>
          <w:szCs w:val="24"/>
          <w:lang w:eastAsia="ja-JP"/>
        </w:rPr>
        <w:t xml:space="preserve">agree </w:t>
      </w:r>
      <w:r w:rsidR="00217D95">
        <w:rPr>
          <w:rFonts w:ascii="Calibri" w:hAnsi="Calibri" w:cs="Calibri" w:hint="eastAsia"/>
          <w:sz w:val="24"/>
          <w:szCs w:val="24"/>
          <w:lang w:eastAsia="ja-JP"/>
        </w:rPr>
        <w:t xml:space="preserve">the </w:t>
      </w:r>
      <w:r w:rsidR="00912786">
        <w:rPr>
          <w:rFonts w:ascii="Calibri" w:hAnsi="Calibri" w:cs="Calibri" w:hint="eastAsia"/>
          <w:sz w:val="24"/>
          <w:szCs w:val="24"/>
          <w:lang w:eastAsia="ja-JP"/>
        </w:rPr>
        <w:t xml:space="preserve">related </w:t>
      </w:r>
      <w:r w:rsidR="00217D95">
        <w:rPr>
          <w:rFonts w:ascii="Calibri" w:hAnsi="Calibri" w:cs="Calibri" w:hint="eastAsia"/>
          <w:sz w:val="24"/>
          <w:szCs w:val="24"/>
          <w:lang w:eastAsia="ja-JP"/>
        </w:rPr>
        <w:t>CR</w:t>
      </w:r>
      <w:r w:rsidR="00C37903">
        <w:rPr>
          <w:rFonts w:ascii="Calibri" w:hAnsi="Calibri" w:cs="Calibri" w:hint="eastAsia"/>
          <w:sz w:val="24"/>
          <w:szCs w:val="24"/>
          <w:lang w:eastAsia="ja-JP"/>
        </w:rPr>
        <w:t xml:space="preserve">s </w:t>
      </w:r>
      <w:r w:rsidR="00912786">
        <w:rPr>
          <w:rFonts w:ascii="Calibri" w:hAnsi="Calibri" w:cs="Calibri" w:hint="eastAsia"/>
          <w:sz w:val="24"/>
          <w:szCs w:val="24"/>
          <w:lang w:eastAsia="ja-JP"/>
        </w:rPr>
        <w:t>[</w:t>
      </w:r>
      <w:r w:rsidR="00F52120">
        <w:rPr>
          <w:rFonts w:ascii="Calibri" w:hAnsi="Calibri" w:cs="Calibri" w:hint="eastAsia"/>
          <w:sz w:val="24"/>
          <w:szCs w:val="24"/>
          <w:lang w:eastAsia="ja-JP"/>
        </w:rPr>
        <w:t>4</w:t>
      </w:r>
      <w:proofErr w:type="gramStart"/>
      <w:r w:rsidR="00F52120">
        <w:rPr>
          <w:rFonts w:ascii="Calibri" w:hAnsi="Calibri" w:cs="Calibri" w:hint="eastAsia"/>
          <w:sz w:val="24"/>
          <w:szCs w:val="24"/>
          <w:lang w:eastAsia="ja-JP"/>
        </w:rPr>
        <w:t>][</w:t>
      </w:r>
      <w:proofErr w:type="gramEnd"/>
      <w:r w:rsidR="00F52120">
        <w:rPr>
          <w:rFonts w:ascii="Calibri" w:hAnsi="Calibri" w:cs="Calibri" w:hint="eastAsia"/>
          <w:sz w:val="24"/>
          <w:szCs w:val="24"/>
          <w:lang w:eastAsia="ja-JP"/>
        </w:rPr>
        <w:t>5][6</w:t>
      </w:r>
      <w:r w:rsidR="00912786">
        <w:rPr>
          <w:rFonts w:ascii="Calibri" w:hAnsi="Calibri" w:cs="Calibri" w:hint="eastAsia"/>
          <w:sz w:val="24"/>
          <w:szCs w:val="24"/>
          <w:lang w:eastAsia="ja-JP"/>
        </w:rPr>
        <w:t xml:space="preserve">] </w:t>
      </w:r>
      <w:r w:rsidR="00217D95">
        <w:rPr>
          <w:rFonts w:ascii="Calibri" w:hAnsi="Calibri" w:cs="Calibri" w:hint="eastAsia"/>
          <w:sz w:val="24"/>
          <w:szCs w:val="24"/>
          <w:lang w:eastAsia="ja-JP"/>
        </w:rPr>
        <w:t xml:space="preserve">which </w:t>
      </w:r>
      <w:r w:rsidR="00C37903">
        <w:rPr>
          <w:rFonts w:ascii="Calibri" w:hAnsi="Calibri" w:cs="Calibri" w:hint="eastAsia"/>
          <w:sz w:val="24"/>
          <w:szCs w:val="24"/>
          <w:lang w:eastAsia="ja-JP"/>
        </w:rPr>
        <w:t>were</w:t>
      </w:r>
      <w:r w:rsidR="00217D9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17D95">
        <w:rPr>
          <w:rFonts w:ascii="Calibri" w:hAnsi="Calibri" w:cs="Calibri"/>
          <w:sz w:val="24"/>
          <w:szCs w:val="24"/>
          <w:lang w:eastAsia="ja-JP"/>
        </w:rPr>
        <w:t>agreed</w:t>
      </w:r>
      <w:r w:rsidR="00217D9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912786" w:rsidRPr="00912786">
        <w:rPr>
          <w:rFonts w:ascii="Calibri" w:hAnsi="Calibri" w:cs="Calibri"/>
          <w:sz w:val="24"/>
          <w:szCs w:val="24"/>
          <w:lang w:eastAsia="ja-JP"/>
        </w:rPr>
        <w:t>in principle</w:t>
      </w:r>
      <w:r w:rsidR="00912786" w:rsidRPr="00912786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17D95">
        <w:rPr>
          <w:rFonts w:ascii="Calibri" w:hAnsi="Calibri" w:cs="Calibri" w:hint="eastAsia"/>
          <w:sz w:val="24"/>
          <w:szCs w:val="24"/>
          <w:lang w:eastAsia="ja-JP"/>
        </w:rPr>
        <w:t>in RAN2#101bis</w:t>
      </w:r>
      <w:r w:rsidRPr="004E4B50">
        <w:rPr>
          <w:rFonts w:ascii="Calibri" w:hAnsi="Calibri" w:cs="Calibri"/>
          <w:sz w:val="24"/>
          <w:szCs w:val="24"/>
          <w:lang w:eastAsia="ja-JP"/>
        </w:rPr>
        <w:t xml:space="preserve">, since it doesn’t mention about the UE behavior when </w:t>
      </w:r>
      <w:proofErr w:type="spellStart"/>
      <w:r w:rsidRPr="004E4B50">
        <w:rPr>
          <w:rFonts w:ascii="Calibri" w:hAnsi="Calibri" w:cs="Calibri"/>
          <w:sz w:val="24"/>
          <w:szCs w:val="24"/>
          <w:lang w:eastAsia="ja-JP"/>
        </w:rPr>
        <w:t>Pmax</w:t>
      </w:r>
      <w:proofErr w:type="spellEnd"/>
      <w:r w:rsidRPr="004E4B50">
        <w:rPr>
          <w:rFonts w:ascii="Calibri" w:hAnsi="Calibri" w:cs="Calibri"/>
          <w:sz w:val="24"/>
          <w:szCs w:val="24"/>
          <w:lang w:eastAsia="ja-JP"/>
        </w:rPr>
        <w:t xml:space="preserve"> in </w:t>
      </w:r>
      <w:proofErr w:type="spellStart"/>
      <w:r w:rsidRPr="004E4B50">
        <w:rPr>
          <w:rFonts w:ascii="Calibri" w:hAnsi="Calibri" w:cs="Calibri"/>
          <w:sz w:val="24"/>
          <w:szCs w:val="24"/>
          <w:lang w:eastAsia="ja-JP"/>
        </w:rPr>
        <w:t>Scell</w:t>
      </w:r>
      <w:proofErr w:type="spellEnd"/>
      <w:r w:rsidRPr="004E4B50">
        <w:rPr>
          <w:rFonts w:ascii="Calibri" w:hAnsi="Calibri" w:cs="Calibri"/>
          <w:sz w:val="24"/>
          <w:szCs w:val="24"/>
          <w:lang w:eastAsia="ja-JP"/>
        </w:rPr>
        <w:t xml:space="preserve"> is absen</w:t>
      </w:r>
      <w:r w:rsidR="00B51F96">
        <w:rPr>
          <w:rFonts w:ascii="Calibri" w:hAnsi="Calibri" w:cs="Calibri"/>
          <w:sz w:val="24"/>
          <w:szCs w:val="24"/>
          <w:lang w:eastAsia="ja-JP"/>
        </w:rPr>
        <w:t>t</w:t>
      </w:r>
      <w:r w:rsidRPr="004E4B50">
        <w:rPr>
          <w:rFonts w:ascii="Calibri" w:hAnsi="Calibri" w:cs="Calibri"/>
          <w:sz w:val="24"/>
          <w:szCs w:val="24"/>
          <w:lang w:eastAsia="ja-JP"/>
        </w:rPr>
        <w:t>.</w:t>
      </w:r>
    </w:p>
    <w:p w:rsidR="006C27FD" w:rsidRPr="00B07C85" w:rsidRDefault="004E4B50" w:rsidP="00B07C85">
      <w:pPr>
        <w:spacing w:afterLines="100" w:after="240" w:line="240" w:lineRule="auto"/>
        <w:rPr>
          <w:rFonts w:ascii="Calibri" w:hAnsi="Calibri" w:cs="Calibri"/>
          <w:sz w:val="24"/>
          <w:szCs w:val="24"/>
          <w:lang w:eastAsia="ja-JP"/>
        </w:rPr>
      </w:pPr>
      <w:bookmarkStart w:id="8" w:name="Proposal3"/>
      <w:bookmarkEnd w:id="7"/>
      <w:r w:rsidRPr="004E4B50">
        <w:rPr>
          <w:rFonts w:ascii="Calibri" w:hAnsi="Calibri" w:cs="Calibri"/>
          <w:b/>
          <w:sz w:val="24"/>
          <w:szCs w:val="24"/>
          <w:u w:val="single"/>
          <w:lang w:eastAsia="ja-JP"/>
        </w:rPr>
        <w:t>Proposal 3</w:t>
      </w:r>
      <w:r w:rsidRPr="004E4B50">
        <w:rPr>
          <w:rFonts w:ascii="Calibri" w:hAnsi="Calibri" w:cs="Calibri"/>
          <w:sz w:val="24"/>
          <w:szCs w:val="24"/>
          <w:lang w:eastAsia="ja-JP"/>
        </w:rPr>
        <w:t xml:space="preserve">; RAN2 should discuss the UE behavior when </w:t>
      </w:r>
      <w:proofErr w:type="spellStart"/>
      <w:r w:rsidRPr="004E4B50">
        <w:rPr>
          <w:rFonts w:ascii="Calibri" w:hAnsi="Calibri" w:cs="Calibri"/>
          <w:sz w:val="24"/>
          <w:szCs w:val="24"/>
          <w:lang w:eastAsia="ja-JP"/>
        </w:rPr>
        <w:t>Pmax</w:t>
      </w:r>
      <w:proofErr w:type="spellEnd"/>
      <w:r w:rsidRPr="004E4B50">
        <w:rPr>
          <w:rFonts w:ascii="Calibri" w:hAnsi="Calibri" w:cs="Calibri"/>
          <w:sz w:val="24"/>
          <w:szCs w:val="24"/>
          <w:lang w:eastAsia="ja-JP"/>
        </w:rPr>
        <w:t xml:space="preserve"> in </w:t>
      </w:r>
      <w:proofErr w:type="spellStart"/>
      <w:r w:rsidRPr="004E4B50">
        <w:rPr>
          <w:rFonts w:ascii="Calibri" w:hAnsi="Calibri" w:cs="Calibri"/>
          <w:sz w:val="24"/>
          <w:szCs w:val="24"/>
          <w:lang w:eastAsia="ja-JP"/>
        </w:rPr>
        <w:t>Scell</w:t>
      </w:r>
      <w:proofErr w:type="spellEnd"/>
      <w:r w:rsidRPr="004E4B50">
        <w:rPr>
          <w:rFonts w:ascii="Calibri" w:hAnsi="Calibri" w:cs="Calibri"/>
          <w:sz w:val="24"/>
          <w:szCs w:val="24"/>
          <w:lang w:eastAsia="ja-JP"/>
        </w:rPr>
        <w:t xml:space="preserve"> is absen</w:t>
      </w:r>
      <w:r w:rsidR="00B51F96">
        <w:rPr>
          <w:rFonts w:ascii="Calibri" w:hAnsi="Calibri" w:cs="Calibri"/>
          <w:sz w:val="24"/>
          <w:szCs w:val="24"/>
          <w:lang w:eastAsia="ja-JP"/>
        </w:rPr>
        <w:t>t</w:t>
      </w:r>
      <w:r w:rsidRPr="004E4B50">
        <w:rPr>
          <w:rFonts w:ascii="Calibri" w:hAnsi="Calibri" w:cs="Calibri"/>
          <w:sz w:val="24"/>
          <w:szCs w:val="24"/>
          <w:lang w:eastAsia="ja-JP"/>
        </w:rPr>
        <w:t>, and have a clear description for it on TS36.331.</w:t>
      </w:r>
    </w:p>
    <w:bookmarkEnd w:id="8"/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4D1AE2" w:rsidRDefault="004D1AE2" w:rsidP="004D1AE2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Based on the above discussion, we made the following observations and propose the </w:t>
      </w:r>
      <w:r w:rsidR="00521A58">
        <w:rPr>
          <w:rFonts w:ascii="Calibri" w:hAnsi="Calibri" w:cs="Calibri"/>
          <w:sz w:val="24"/>
          <w:szCs w:val="24"/>
          <w:lang w:eastAsia="ja-JP"/>
        </w:rPr>
        <w:t>following:</w:t>
      </w:r>
    </w:p>
    <w:p w:rsidR="008A3307" w:rsidRDefault="00A720AE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 single UL case,</w:t>
      </w:r>
    </w:p>
    <w:p w:rsidR="00A720AE" w:rsidRDefault="00A720AE" w:rsidP="00912786">
      <w:pPr>
        <w:spacing w:after="0" w:line="240" w:lineRule="auto"/>
        <w:ind w:leftChars="200" w:left="560" w:hangingChars="50" w:hanging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</w:instrText>
      </w:r>
      <w:r>
        <w:rPr>
          <w:rFonts w:ascii="Calibri" w:hAnsi="Calibri" w:cs="Calibri" w:hint="eastAsia"/>
          <w:sz w:val="24"/>
          <w:szCs w:val="24"/>
          <w:lang w:eastAsia="ja-JP"/>
        </w:rPr>
        <w:instrText>REF Observation1 \h</w:instrText>
      </w:r>
      <w:r>
        <w:rPr>
          <w:rFonts w:ascii="Calibri" w:hAnsi="Calibri" w:cs="Calibri"/>
          <w:sz w:val="24"/>
          <w:szCs w:val="24"/>
          <w:lang w:eastAsia="ja-JP"/>
        </w:rPr>
        <w:instrText xml:space="preserve">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380E2E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Observation1</w:t>
      </w:r>
      <w:r>
        <w:rPr>
          <w:rFonts w:ascii="Calibri" w:hAnsi="Calibri" w:cs="Calibri"/>
          <w:sz w:val="24"/>
          <w:szCs w:val="24"/>
          <w:lang w:val="en-GB" w:eastAsia="ja-JP"/>
        </w:rPr>
        <w:t>;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ab/>
      </w:r>
      <w:r w:rsidRPr="00073C42">
        <w:rPr>
          <w:rFonts w:ascii="Calibri" w:hAnsi="Calibri" w:cs="Calibri"/>
          <w:sz w:val="24"/>
          <w:szCs w:val="24"/>
          <w:lang w:val="en-GB" w:eastAsia="ja-JP"/>
        </w:rPr>
        <w:t>RAN4 specification defines the d</w:t>
      </w:r>
      <w:r>
        <w:rPr>
          <w:rFonts w:ascii="Calibri" w:hAnsi="Calibri" w:cs="Calibri"/>
          <w:sz w:val="24"/>
          <w:szCs w:val="24"/>
          <w:lang w:val="en-GB" w:eastAsia="ja-JP"/>
        </w:rPr>
        <w:t>efault power class as follows.</w:t>
      </w:r>
    </w:p>
    <w:p w:rsidR="00A720AE" w:rsidRPr="0031597F" w:rsidRDefault="00A720AE" w:rsidP="00912786">
      <w:pPr>
        <w:pStyle w:val="a3"/>
        <w:numPr>
          <w:ilvl w:val="0"/>
          <w:numId w:val="30"/>
        </w:numPr>
        <w:spacing w:after="0" w:line="240" w:lineRule="auto"/>
        <w:ind w:leftChars="200" w:left="860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 w:hint="eastAsia"/>
          <w:sz w:val="24"/>
          <w:szCs w:val="24"/>
          <w:lang w:val="en-GB" w:eastAsia="ja-JP"/>
        </w:rPr>
        <w:t>F</w:t>
      </w:r>
      <w:r w:rsidRPr="0031597F">
        <w:rPr>
          <w:rFonts w:ascii="Calibri" w:hAnsi="Calibri" w:cs="Calibri"/>
          <w:sz w:val="24"/>
          <w:szCs w:val="24"/>
          <w:lang w:val="en-GB" w:eastAsia="ja-JP"/>
        </w:rPr>
        <w:t>or B41, the default power class is PC2(26dBm)</w:t>
      </w:r>
    </w:p>
    <w:p w:rsidR="00A720AE" w:rsidRPr="0031597F" w:rsidRDefault="00A720AE" w:rsidP="00061017">
      <w:pPr>
        <w:pStyle w:val="a3"/>
        <w:numPr>
          <w:ilvl w:val="0"/>
          <w:numId w:val="30"/>
        </w:numPr>
        <w:spacing w:afterLines="50" w:after="120" w:line="240" w:lineRule="auto"/>
        <w:ind w:leftChars="200" w:left="860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>For other than B41, the default power class is PC3(23dBm)</w:t>
      </w:r>
    </w:p>
    <w:p w:rsidR="00A720AE" w:rsidRDefault="00A720AE" w:rsidP="00912786">
      <w:pPr>
        <w:spacing w:after="0" w:line="240" w:lineRule="auto"/>
        <w:ind w:leftChars="200" w:left="44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REF Observation2 \h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380E2E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Observation2</w:t>
      </w:r>
      <w:r w:rsidRPr="00073C42">
        <w:rPr>
          <w:rFonts w:ascii="Calibri" w:hAnsi="Calibri" w:cs="Calibri"/>
          <w:sz w:val="24"/>
          <w:szCs w:val="24"/>
          <w:lang w:val="en-GB" w:eastAsia="ja-JP"/>
        </w:rPr>
        <w:t xml:space="preserve">; From RAN4 specification, if </w:t>
      </w:r>
      <w:proofErr w:type="spellStart"/>
      <w:r w:rsidRPr="00073C42">
        <w:rPr>
          <w:rFonts w:ascii="Calibri" w:hAnsi="Calibri" w:cs="Calibri"/>
          <w:sz w:val="24"/>
          <w:szCs w:val="24"/>
          <w:lang w:val="en-GB" w:eastAsia="ja-JP"/>
        </w:rPr>
        <w:t>Pmax</w:t>
      </w:r>
      <w:proofErr w:type="spellEnd"/>
      <w:r w:rsidRPr="00073C42">
        <w:rPr>
          <w:rFonts w:ascii="Calibri" w:hAnsi="Calibri" w:cs="Calibri"/>
          <w:sz w:val="24"/>
          <w:szCs w:val="24"/>
          <w:lang w:val="en-GB" w:eastAsia="ja-JP"/>
        </w:rPr>
        <w:t xml:space="preserve"> is absent in RRC signalling, </w:t>
      </w:r>
      <w:proofErr w:type="gramStart"/>
      <w:r w:rsidRPr="00073C42">
        <w:rPr>
          <w:rFonts w:ascii="Calibri" w:hAnsi="Calibri" w:cs="Calibri"/>
          <w:sz w:val="24"/>
          <w:szCs w:val="24"/>
          <w:lang w:val="en-GB" w:eastAsia="ja-JP"/>
        </w:rPr>
        <w:t>then</w:t>
      </w:r>
      <w:proofErr w:type="gramEnd"/>
      <w:r w:rsidRPr="00073C42">
        <w:rPr>
          <w:rFonts w:ascii="Calibri" w:hAnsi="Calibri" w:cs="Calibri"/>
          <w:sz w:val="24"/>
          <w:szCs w:val="24"/>
          <w:lang w:val="en-GB" w:eastAsia="ja-JP"/>
        </w:rPr>
        <w:t xml:space="preserve"> the following UE behaviour are required.</w:t>
      </w:r>
    </w:p>
    <w:p w:rsidR="00A720AE" w:rsidRPr="0031597F" w:rsidRDefault="00A720AE" w:rsidP="00061017">
      <w:pPr>
        <w:pStyle w:val="a3"/>
        <w:numPr>
          <w:ilvl w:val="0"/>
          <w:numId w:val="31"/>
        </w:numPr>
        <w:spacing w:after="0" w:line="240" w:lineRule="auto"/>
        <w:ind w:leftChars="200" w:left="860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>B41 PC2 capable UEs(B41 HPUEs) can use PC2(26dBm)</w:t>
      </w:r>
    </w:p>
    <w:p w:rsidR="00A720AE" w:rsidRPr="0031597F" w:rsidRDefault="00A720AE" w:rsidP="00061017">
      <w:pPr>
        <w:pStyle w:val="a3"/>
        <w:numPr>
          <w:ilvl w:val="0"/>
          <w:numId w:val="31"/>
        </w:numPr>
        <w:spacing w:after="0" w:line="240" w:lineRule="auto"/>
        <w:ind w:leftChars="200" w:left="860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B38/B47 PC2 capable UEs can use </w:t>
      </w:r>
      <w:proofErr w:type="gramStart"/>
      <w:r w:rsidRPr="0031597F">
        <w:rPr>
          <w:rFonts w:ascii="Calibri" w:hAnsi="Calibri" w:cs="Calibri"/>
          <w:sz w:val="24"/>
          <w:szCs w:val="24"/>
          <w:lang w:val="en-GB" w:eastAsia="ja-JP"/>
        </w:rPr>
        <w:t>PC3(</w:t>
      </w:r>
      <w:proofErr w:type="gramEnd"/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23dBm). </w:t>
      </w:r>
      <w:proofErr w:type="gramStart"/>
      <w:r w:rsidRPr="0031597F">
        <w:rPr>
          <w:rFonts w:ascii="Calibri" w:hAnsi="Calibri" w:cs="Calibri"/>
          <w:sz w:val="24"/>
          <w:szCs w:val="24"/>
          <w:lang w:val="en-GB" w:eastAsia="ja-JP"/>
        </w:rPr>
        <w:t>e.g</w:t>
      </w:r>
      <w:proofErr w:type="gramEnd"/>
      <w:r w:rsidRPr="0031597F">
        <w:rPr>
          <w:rFonts w:ascii="Calibri" w:hAnsi="Calibri" w:cs="Calibri"/>
          <w:sz w:val="24"/>
          <w:szCs w:val="24"/>
          <w:lang w:val="en-GB" w:eastAsia="ja-JP"/>
        </w:rPr>
        <w:t>. B38/B47 PC2 capable UEs can use</w:t>
      </w:r>
      <w:r w:rsidRPr="0031597F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26dBm only when </w:t>
      </w:r>
      <w:proofErr w:type="spellStart"/>
      <w:r w:rsidRPr="0031597F">
        <w:rPr>
          <w:rFonts w:ascii="Calibri" w:hAnsi="Calibri" w:cs="Calibri"/>
          <w:sz w:val="24"/>
          <w:szCs w:val="24"/>
          <w:lang w:val="en-GB" w:eastAsia="ja-JP"/>
        </w:rPr>
        <w:t>eNB</w:t>
      </w:r>
      <w:proofErr w:type="spellEnd"/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 explicitly indicate “26dBm”.</w:t>
      </w:r>
    </w:p>
    <w:p w:rsidR="00A720AE" w:rsidRPr="0031597F" w:rsidRDefault="00A720AE" w:rsidP="00061017">
      <w:pPr>
        <w:pStyle w:val="a3"/>
        <w:numPr>
          <w:ilvl w:val="0"/>
          <w:numId w:val="31"/>
        </w:numPr>
        <w:spacing w:after="0" w:line="240" w:lineRule="auto"/>
        <w:ind w:leftChars="200" w:left="866" w:hanging="426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B3/B14/B21/B28 PC1 capable UEs can </w:t>
      </w:r>
      <w:proofErr w:type="gramStart"/>
      <w:r w:rsidRPr="0031597F">
        <w:rPr>
          <w:rFonts w:ascii="Calibri" w:hAnsi="Calibri" w:cs="Calibri"/>
          <w:sz w:val="24"/>
          <w:szCs w:val="24"/>
          <w:lang w:val="en-GB" w:eastAsia="ja-JP"/>
        </w:rPr>
        <w:t>PC3(</w:t>
      </w:r>
      <w:proofErr w:type="gramEnd"/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23dBm). </w:t>
      </w:r>
      <w:proofErr w:type="gramStart"/>
      <w:r w:rsidRPr="0031597F">
        <w:rPr>
          <w:rFonts w:ascii="Calibri" w:hAnsi="Calibri" w:cs="Calibri"/>
          <w:sz w:val="24"/>
          <w:szCs w:val="24"/>
          <w:lang w:val="en-GB" w:eastAsia="ja-JP"/>
        </w:rPr>
        <w:t>e.g</w:t>
      </w:r>
      <w:proofErr w:type="gramEnd"/>
      <w:r w:rsidRPr="0031597F">
        <w:rPr>
          <w:rFonts w:ascii="Calibri" w:hAnsi="Calibri" w:cs="Calibri"/>
          <w:sz w:val="24"/>
          <w:szCs w:val="24"/>
          <w:lang w:val="en-GB" w:eastAsia="ja-JP"/>
        </w:rPr>
        <w:t>. B3/B14/B21/B28 PC1 capable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UEs can use 31dBm only when </w:t>
      </w:r>
      <w:proofErr w:type="spellStart"/>
      <w:r w:rsidRPr="0031597F">
        <w:rPr>
          <w:rFonts w:ascii="Calibri" w:hAnsi="Calibri" w:cs="Calibri"/>
          <w:sz w:val="24"/>
          <w:szCs w:val="24"/>
          <w:lang w:val="en-GB" w:eastAsia="ja-JP"/>
        </w:rPr>
        <w:t>eNB</w:t>
      </w:r>
      <w:proofErr w:type="spellEnd"/>
      <w:r w:rsidRPr="0031597F">
        <w:rPr>
          <w:rFonts w:ascii="Calibri" w:hAnsi="Calibri" w:cs="Calibri"/>
          <w:sz w:val="24"/>
          <w:szCs w:val="24"/>
          <w:lang w:val="en-GB" w:eastAsia="ja-JP"/>
        </w:rPr>
        <w:t xml:space="preserve"> explicitly indicate “31dBm”.</w:t>
      </w:r>
    </w:p>
    <w:p w:rsidR="00A720AE" w:rsidRDefault="00A720AE" w:rsidP="00061017">
      <w:pPr>
        <w:pStyle w:val="a3"/>
        <w:numPr>
          <w:ilvl w:val="0"/>
          <w:numId w:val="31"/>
        </w:numPr>
        <w:spacing w:afterLines="50" w:after="120" w:line="240" w:lineRule="auto"/>
        <w:ind w:leftChars="200" w:left="860"/>
        <w:rPr>
          <w:rFonts w:ascii="Calibri" w:hAnsi="Calibri" w:cs="Calibri"/>
          <w:sz w:val="24"/>
          <w:szCs w:val="24"/>
          <w:lang w:val="en-GB" w:eastAsia="ja-JP"/>
        </w:rPr>
      </w:pPr>
      <w:r w:rsidRPr="0031597F">
        <w:rPr>
          <w:rFonts w:ascii="Calibri" w:hAnsi="Calibri" w:cs="Calibri"/>
          <w:sz w:val="24"/>
          <w:szCs w:val="24"/>
          <w:lang w:val="en-GB" w:eastAsia="ja-JP"/>
        </w:rPr>
        <w:t>All PC3 capable UE can use PC3(23dBm)</w:t>
      </w:r>
    </w:p>
    <w:p w:rsidR="00A720AE" w:rsidRPr="00B07C85" w:rsidRDefault="00A720AE" w:rsidP="00912786">
      <w:pPr>
        <w:spacing w:afterLines="100" w:after="240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380E2E">
        <w:rPr>
          <w:rFonts w:ascii="Calibri" w:hAnsi="Calibri" w:cs="Calibri"/>
          <w:b/>
          <w:sz w:val="24"/>
          <w:szCs w:val="24"/>
          <w:u w:val="single"/>
          <w:lang w:eastAsia="ja-JP"/>
        </w:rPr>
        <w:t>Proposal 1</w:t>
      </w:r>
      <w:r w:rsidRPr="00C66D7D">
        <w:rPr>
          <w:rFonts w:ascii="Calibri" w:hAnsi="Calibri" w:cs="Calibri"/>
          <w:sz w:val="24"/>
          <w:szCs w:val="24"/>
          <w:lang w:eastAsia="ja-JP"/>
        </w:rPr>
        <w:t xml:space="preserve">; RAN2 should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take into account the above two observations and </w:t>
      </w:r>
      <w:r w:rsidRPr="00C66D7D">
        <w:rPr>
          <w:rFonts w:ascii="Calibri" w:hAnsi="Calibri" w:cs="Calibri"/>
          <w:sz w:val="24"/>
          <w:szCs w:val="24"/>
          <w:lang w:eastAsia="ja-JP"/>
        </w:rPr>
        <w:t>discuss whether the current RAN2 specification can capture correctly what RAN4 specification specifies.</w:t>
      </w:r>
    </w:p>
    <w:p w:rsidR="00A720AE" w:rsidRDefault="00A720AE" w:rsidP="00727B71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>
        <w:rPr>
          <w:rFonts w:ascii="Calibri" w:hAnsi="Calibri" w:cs="Calibri" w:hint="eastAsia"/>
          <w:sz w:val="24"/>
          <w:szCs w:val="24"/>
          <w:lang w:eastAsia="ja-JP"/>
        </w:rPr>
        <w:t>For UL CA case,</w:t>
      </w:r>
    </w:p>
    <w:p w:rsidR="00214155" w:rsidRPr="006C27FD" w:rsidRDefault="00214155" w:rsidP="00912786">
      <w:pPr>
        <w:spacing w:afterLines="50" w:after="120" w:line="240" w:lineRule="auto"/>
        <w:ind w:leftChars="200" w:left="44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</w:instrText>
      </w:r>
      <w:r>
        <w:rPr>
          <w:rFonts w:ascii="Calibri" w:hAnsi="Calibri" w:cs="Calibri" w:hint="eastAsia"/>
          <w:sz w:val="24"/>
          <w:szCs w:val="24"/>
          <w:lang w:eastAsia="ja-JP"/>
        </w:rPr>
        <w:instrText>REF Observation3 \h</w:instrText>
      </w:r>
      <w:r>
        <w:rPr>
          <w:rFonts w:ascii="Calibri" w:hAnsi="Calibri" w:cs="Calibri"/>
          <w:sz w:val="24"/>
          <w:szCs w:val="24"/>
          <w:lang w:eastAsia="ja-JP"/>
        </w:rPr>
        <w:instrText xml:space="preserve">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6C27FD">
        <w:rPr>
          <w:rFonts w:ascii="Calibri" w:hAnsi="Calibri" w:cs="Calibri" w:hint="eastAsia"/>
          <w:b/>
          <w:sz w:val="24"/>
          <w:szCs w:val="24"/>
          <w:u w:val="single"/>
        </w:rPr>
        <w:t>Observation3</w:t>
      </w:r>
      <w:r w:rsidRPr="006C27FD">
        <w:rPr>
          <w:rFonts w:ascii="Calibri" w:hAnsi="Calibri" w:cs="Calibri" w:hint="eastAsia"/>
          <w:sz w:val="24"/>
          <w:szCs w:val="24"/>
        </w:rPr>
        <w:t>; The agreed</w:t>
      </w:r>
      <w:r>
        <w:rPr>
          <w:rFonts w:ascii="Calibri" w:hAnsi="Calibri" w:cs="Calibri" w:hint="eastAsia"/>
          <w:sz w:val="24"/>
          <w:szCs w:val="24"/>
        </w:rPr>
        <w:t xml:space="preserve"> CR </w:t>
      </w:r>
      <w:r w:rsidRPr="006C27FD">
        <w:rPr>
          <w:rFonts w:ascii="Calibri" w:hAnsi="Calibri" w:cs="Calibri" w:hint="eastAsia"/>
          <w:sz w:val="24"/>
          <w:szCs w:val="24"/>
        </w:rPr>
        <w:t xml:space="preserve">in RAN2#101bis meeting </w:t>
      </w:r>
      <w:r w:rsidRPr="006C27FD">
        <w:rPr>
          <w:rFonts w:ascii="Calibri" w:hAnsi="Calibri" w:cs="Calibri"/>
          <w:sz w:val="24"/>
          <w:szCs w:val="24"/>
        </w:rPr>
        <w:t>doesn’t</w:t>
      </w:r>
      <w:r w:rsidRPr="006C27FD">
        <w:rPr>
          <w:rFonts w:ascii="Calibri" w:hAnsi="Calibri" w:cs="Calibri" w:hint="eastAsia"/>
          <w:sz w:val="24"/>
          <w:szCs w:val="24"/>
        </w:rPr>
        <w:t xml:space="preserve"> itself mention about the UE behavior when </w:t>
      </w:r>
      <w:proofErr w:type="spellStart"/>
      <w:r w:rsidRPr="006C27FD">
        <w:rPr>
          <w:rFonts w:ascii="Calibri" w:hAnsi="Calibri" w:cs="Calibri" w:hint="eastAsia"/>
          <w:sz w:val="24"/>
          <w:szCs w:val="24"/>
        </w:rPr>
        <w:t>Pmax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 xml:space="preserve"> in </w:t>
      </w:r>
      <w:proofErr w:type="spellStart"/>
      <w:r w:rsidRPr="006C27FD">
        <w:rPr>
          <w:rFonts w:ascii="Calibri" w:hAnsi="Calibri" w:cs="Calibri" w:hint="eastAsia"/>
          <w:sz w:val="24"/>
          <w:szCs w:val="24"/>
        </w:rPr>
        <w:t>Scell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 xml:space="preserve"> is absen</w:t>
      </w:r>
      <w:r w:rsidR="00B51F96">
        <w:rPr>
          <w:rFonts w:ascii="Calibri" w:hAnsi="Calibri" w:cs="Calibri"/>
          <w:sz w:val="24"/>
          <w:szCs w:val="24"/>
        </w:rPr>
        <w:t>t</w:t>
      </w:r>
      <w:r w:rsidRPr="006C27FD">
        <w:rPr>
          <w:rFonts w:ascii="Calibri" w:hAnsi="Calibri" w:cs="Calibri" w:hint="eastAsia"/>
          <w:sz w:val="24"/>
          <w:szCs w:val="24"/>
        </w:rPr>
        <w:t>.</w:t>
      </w:r>
    </w:p>
    <w:p w:rsidR="00214155" w:rsidRDefault="00214155" w:rsidP="00912786">
      <w:pPr>
        <w:spacing w:afterLines="100" w:after="240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REF Observation4 \h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6C27FD">
        <w:rPr>
          <w:rFonts w:ascii="Calibri" w:hAnsi="Calibri" w:cs="Calibri" w:hint="eastAsia"/>
          <w:b/>
          <w:sz w:val="24"/>
          <w:szCs w:val="24"/>
          <w:u w:val="single"/>
        </w:rPr>
        <w:t>Observation4</w:t>
      </w:r>
      <w:r w:rsidRPr="006C27FD">
        <w:rPr>
          <w:rFonts w:ascii="Calibri" w:hAnsi="Calibri" w:cs="Calibri" w:hint="eastAsia"/>
          <w:sz w:val="24"/>
          <w:szCs w:val="24"/>
        </w:rPr>
        <w:t xml:space="preserve">; In case where </w:t>
      </w:r>
      <w:proofErr w:type="spellStart"/>
      <w:r w:rsidRPr="006C27FD">
        <w:rPr>
          <w:rFonts w:ascii="Calibri" w:hAnsi="Calibri" w:cs="Calibri" w:hint="eastAsia"/>
          <w:sz w:val="24"/>
          <w:szCs w:val="24"/>
        </w:rPr>
        <w:t>Pmax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 xml:space="preserve"> in </w:t>
      </w:r>
      <w:proofErr w:type="spellStart"/>
      <w:r w:rsidRPr="006C27FD">
        <w:rPr>
          <w:rFonts w:ascii="Calibri" w:hAnsi="Calibri" w:cs="Calibri" w:hint="eastAsia"/>
          <w:sz w:val="24"/>
          <w:szCs w:val="24"/>
        </w:rPr>
        <w:t>Scell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 xml:space="preserve"> is absen</w:t>
      </w:r>
      <w:r w:rsidR="00B51F96">
        <w:rPr>
          <w:rFonts w:ascii="Calibri" w:hAnsi="Calibri" w:cs="Calibri"/>
          <w:sz w:val="24"/>
          <w:szCs w:val="24"/>
        </w:rPr>
        <w:t>t</w:t>
      </w:r>
      <w:r w:rsidRPr="006C27FD">
        <w:rPr>
          <w:rFonts w:ascii="Calibri" w:hAnsi="Calibri" w:cs="Calibri" w:hint="eastAsia"/>
          <w:sz w:val="24"/>
          <w:szCs w:val="24"/>
        </w:rPr>
        <w:t xml:space="preserve">, in the current specification it is not clear </w:t>
      </w:r>
      <w:r w:rsidRPr="006C27FD">
        <w:rPr>
          <w:rFonts w:ascii="Calibri" w:hAnsi="Calibri" w:cs="Calibri"/>
          <w:sz w:val="24"/>
          <w:szCs w:val="24"/>
        </w:rPr>
        <w:t xml:space="preserve">whether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B41 HPUE CA capable </w:t>
      </w:r>
      <w:r w:rsidRPr="006C27FD">
        <w:rPr>
          <w:rFonts w:ascii="Calibri" w:hAnsi="Calibri" w:cs="Calibri"/>
          <w:sz w:val="24"/>
          <w:szCs w:val="24"/>
        </w:rPr>
        <w:t xml:space="preserve">UE should use 23 </w:t>
      </w:r>
      <w:proofErr w:type="spellStart"/>
      <w:r w:rsidRPr="006C27FD">
        <w:rPr>
          <w:rFonts w:ascii="Calibri" w:hAnsi="Calibri" w:cs="Calibri"/>
          <w:sz w:val="24"/>
          <w:szCs w:val="24"/>
        </w:rPr>
        <w:t>dBm</w:t>
      </w:r>
      <w:proofErr w:type="spellEnd"/>
      <w:r w:rsidRPr="006C27FD">
        <w:rPr>
          <w:rFonts w:ascii="Calibri" w:hAnsi="Calibri" w:cs="Calibri"/>
          <w:sz w:val="24"/>
          <w:szCs w:val="24"/>
        </w:rPr>
        <w:t xml:space="preserve"> or 26 </w:t>
      </w:r>
      <w:proofErr w:type="spellStart"/>
      <w:r w:rsidRPr="006C27FD">
        <w:rPr>
          <w:rFonts w:ascii="Calibri" w:hAnsi="Calibri" w:cs="Calibri"/>
          <w:sz w:val="24"/>
          <w:szCs w:val="24"/>
        </w:rPr>
        <w:t>dBm</w:t>
      </w:r>
      <w:proofErr w:type="spellEnd"/>
      <w:r w:rsidRPr="006C27FD">
        <w:rPr>
          <w:rFonts w:ascii="Calibri" w:hAnsi="Calibri" w:cs="Calibri" w:hint="eastAsia"/>
          <w:sz w:val="24"/>
          <w:szCs w:val="24"/>
        </w:rPr>
        <w:t>.</w:t>
      </w:r>
    </w:p>
    <w:p w:rsidR="00CA3F3E" w:rsidRPr="004E4B50" w:rsidRDefault="00214155" w:rsidP="00061017">
      <w:pPr>
        <w:spacing w:afterLines="50" w:after="120"/>
        <w:ind w:leftChars="200" w:left="440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REF Proposal2 \h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CA3F3E" w:rsidRPr="004E4B50">
        <w:rPr>
          <w:rFonts w:ascii="Calibri" w:hAnsi="Calibri" w:cs="Calibri"/>
          <w:b/>
          <w:sz w:val="24"/>
          <w:szCs w:val="24"/>
          <w:u w:val="single"/>
          <w:lang w:eastAsia="ja-JP"/>
        </w:rPr>
        <w:t>Proposal 2</w:t>
      </w:r>
      <w:r w:rsidR="00CA3F3E" w:rsidRPr="004E4B50">
        <w:rPr>
          <w:rFonts w:ascii="Calibri" w:hAnsi="Calibri" w:cs="Calibri"/>
          <w:sz w:val="24"/>
          <w:szCs w:val="24"/>
          <w:lang w:eastAsia="ja-JP"/>
        </w:rPr>
        <w:t xml:space="preserve">; RAN2 </w:t>
      </w:r>
      <w:r w:rsidR="00CA3F3E">
        <w:rPr>
          <w:rFonts w:ascii="Calibri" w:hAnsi="Calibri" w:cs="Calibri"/>
          <w:sz w:val="24"/>
          <w:szCs w:val="24"/>
          <w:lang w:eastAsia="ja-JP"/>
        </w:rPr>
        <w:t xml:space="preserve">agree </w:t>
      </w:r>
      <w:r w:rsidR="00CA3F3E">
        <w:rPr>
          <w:rFonts w:ascii="Calibri" w:hAnsi="Calibri" w:cs="Calibri" w:hint="eastAsia"/>
          <w:sz w:val="24"/>
          <w:szCs w:val="24"/>
          <w:lang w:eastAsia="ja-JP"/>
        </w:rPr>
        <w:t>the related CRs [4</w:t>
      </w:r>
      <w:proofErr w:type="gramStart"/>
      <w:r w:rsidR="00CA3F3E">
        <w:rPr>
          <w:rFonts w:ascii="Calibri" w:hAnsi="Calibri" w:cs="Calibri" w:hint="eastAsia"/>
          <w:sz w:val="24"/>
          <w:szCs w:val="24"/>
          <w:lang w:eastAsia="ja-JP"/>
        </w:rPr>
        <w:t>][</w:t>
      </w:r>
      <w:proofErr w:type="gramEnd"/>
      <w:r w:rsidR="00CA3F3E">
        <w:rPr>
          <w:rFonts w:ascii="Calibri" w:hAnsi="Calibri" w:cs="Calibri" w:hint="eastAsia"/>
          <w:sz w:val="24"/>
          <w:szCs w:val="24"/>
          <w:lang w:eastAsia="ja-JP"/>
        </w:rPr>
        <w:t xml:space="preserve">5][6] which were </w:t>
      </w:r>
      <w:r w:rsidR="00CA3F3E">
        <w:rPr>
          <w:rFonts w:ascii="Calibri" w:hAnsi="Calibri" w:cs="Calibri"/>
          <w:sz w:val="24"/>
          <w:szCs w:val="24"/>
          <w:lang w:eastAsia="ja-JP"/>
        </w:rPr>
        <w:t>agreed</w:t>
      </w:r>
      <w:r w:rsidR="00CA3F3E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A3F3E" w:rsidRPr="00912786">
        <w:rPr>
          <w:rFonts w:ascii="Calibri" w:hAnsi="Calibri" w:cs="Calibri"/>
          <w:sz w:val="24"/>
          <w:szCs w:val="24"/>
          <w:lang w:eastAsia="ja-JP"/>
        </w:rPr>
        <w:t>in principle</w:t>
      </w:r>
      <w:r w:rsidR="00CA3F3E" w:rsidRPr="00912786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A3F3E">
        <w:rPr>
          <w:rFonts w:ascii="Calibri" w:hAnsi="Calibri" w:cs="Calibri" w:hint="eastAsia"/>
          <w:sz w:val="24"/>
          <w:szCs w:val="24"/>
          <w:lang w:eastAsia="ja-JP"/>
        </w:rPr>
        <w:t>in RAN2#101bis</w:t>
      </w:r>
      <w:r w:rsidR="00CA3F3E" w:rsidRPr="004E4B50">
        <w:rPr>
          <w:rFonts w:ascii="Calibri" w:hAnsi="Calibri" w:cs="Calibri"/>
          <w:sz w:val="24"/>
          <w:szCs w:val="24"/>
          <w:lang w:eastAsia="ja-JP"/>
        </w:rPr>
        <w:t xml:space="preserve">, since it doesn’t mention about the UE behavior when </w:t>
      </w:r>
      <w:proofErr w:type="spellStart"/>
      <w:r w:rsidR="00CA3F3E" w:rsidRPr="004E4B50">
        <w:rPr>
          <w:rFonts w:ascii="Calibri" w:hAnsi="Calibri" w:cs="Calibri"/>
          <w:sz w:val="24"/>
          <w:szCs w:val="24"/>
          <w:lang w:eastAsia="ja-JP"/>
        </w:rPr>
        <w:t>Pmax</w:t>
      </w:r>
      <w:proofErr w:type="spellEnd"/>
      <w:r w:rsidR="00CA3F3E" w:rsidRPr="004E4B50">
        <w:rPr>
          <w:rFonts w:ascii="Calibri" w:hAnsi="Calibri" w:cs="Calibri"/>
          <w:sz w:val="24"/>
          <w:szCs w:val="24"/>
          <w:lang w:eastAsia="ja-JP"/>
        </w:rPr>
        <w:t xml:space="preserve"> in </w:t>
      </w:r>
      <w:proofErr w:type="spellStart"/>
      <w:r w:rsidR="00CA3F3E" w:rsidRPr="004E4B50">
        <w:rPr>
          <w:rFonts w:ascii="Calibri" w:hAnsi="Calibri" w:cs="Calibri"/>
          <w:sz w:val="24"/>
          <w:szCs w:val="24"/>
          <w:lang w:eastAsia="ja-JP"/>
        </w:rPr>
        <w:t>Scell</w:t>
      </w:r>
      <w:proofErr w:type="spellEnd"/>
      <w:r w:rsidR="00CA3F3E" w:rsidRPr="004E4B50">
        <w:rPr>
          <w:rFonts w:ascii="Calibri" w:hAnsi="Calibri" w:cs="Calibri"/>
          <w:sz w:val="24"/>
          <w:szCs w:val="24"/>
          <w:lang w:eastAsia="ja-JP"/>
        </w:rPr>
        <w:t xml:space="preserve"> is </w:t>
      </w:r>
      <w:proofErr w:type="spellStart"/>
      <w:r w:rsidR="00CA3F3E" w:rsidRPr="004E4B50">
        <w:rPr>
          <w:rFonts w:ascii="Calibri" w:hAnsi="Calibri" w:cs="Calibri"/>
          <w:sz w:val="24"/>
          <w:szCs w:val="24"/>
          <w:lang w:eastAsia="ja-JP"/>
        </w:rPr>
        <w:t>absenc</w:t>
      </w:r>
      <w:r w:rsidR="00B51F96">
        <w:rPr>
          <w:rFonts w:ascii="Calibri" w:hAnsi="Calibri" w:cs="Calibri"/>
          <w:sz w:val="24"/>
          <w:szCs w:val="24"/>
          <w:lang w:eastAsia="ja-JP"/>
        </w:rPr>
        <w:t>t</w:t>
      </w:r>
      <w:proofErr w:type="spellEnd"/>
      <w:r w:rsidR="00CA3F3E" w:rsidRPr="004E4B50">
        <w:rPr>
          <w:rFonts w:ascii="Calibri" w:hAnsi="Calibri" w:cs="Calibri"/>
          <w:sz w:val="24"/>
          <w:szCs w:val="24"/>
          <w:lang w:eastAsia="ja-JP"/>
        </w:rPr>
        <w:t>.</w:t>
      </w:r>
    </w:p>
    <w:p w:rsidR="00214155" w:rsidRPr="00B07C85" w:rsidRDefault="00214155" w:rsidP="00061017">
      <w:pPr>
        <w:spacing w:afterLines="100" w:after="240" w:line="240" w:lineRule="auto"/>
        <w:ind w:leftChars="200" w:left="44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REF Proposal3 \h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4E4B50">
        <w:rPr>
          <w:rFonts w:ascii="Calibri" w:hAnsi="Calibri" w:cs="Calibri"/>
          <w:b/>
          <w:sz w:val="24"/>
          <w:szCs w:val="24"/>
          <w:u w:val="single"/>
          <w:lang w:eastAsia="ja-JP"/>
        </w:rPr>
        <w:t>Proposal 3</w:t>
      </w:r>
      <w:r w:rsidRPr="004E4B50">
        <w:rPr>
          <w:rFonts w:ascii="Calibri" w:hAnsi="Calibri" w:cs="Calibri"/>
          <w:sz w:val="24"/>
          <w:szCs w:val="24"/>
          <w:lang w:eastAsia="ja-JP"/>
        </w:rPr>
        <w:t xml:space="preserve">; RAN2 should discuss the UE behavior when </w:t>
      </w:r>
      <w:proofErr w:type="spellStart"/>
      <w:r w:rsidRPr="004E4B50">
        <w:rPr>
          <w:rFonts w:ascii="Calibri" w:hAnsi="Calibri" w:cs="Calibri"/>
          <w:sz w:val="24"/>
          <w:szCs w:val="24"/>
          <w:lang w:eastAsia="ja-JP"/>
        </w:rPr>
        <w:t>Pmax</w:t>
      </w:r>
      <w:proofErr w:type="spellEnd"/>
      <w:r w:rsidRPr="004E4B50">
        <w:rPr>
          <w:rFonts w:ascii="Calibri" w:hAnsi="Calibri" w:cs="Calibri"/>
          <w:sz w:val="24"/>
          <w:szCs w:val="24"/>
          <w:lang w:eastAsia="ja-JP"/>
        </w:rPr>
        <w:t xml:space="preserve"> in </w:t>
      </w:r>
      <w:proofErr w:type="spellStart"/>
      <w:r w:rsidRPr="004E4B50">
        <w:rPr>
          <w:rFonts w:ascii="Calibri" w:hAnsi="Calibri" w:cs="Calibri"/>
          <w:sz w:val="24"/>
          <w:szCs w:val="24"/>
          <w:lang w:eastAsia="ja-JP"/>
        </w:rPr>
        <w:t>Scell</w:t>
      </w:r>
      <w:proofErr w:type="spellEnd"/>
      <w:r w:rsidRPr="004E4B50">
        <w:rPr>
          <w:rFonts w:ascii="Calibri" w:hAnsi="Calibri" w:cs="Calibri"/>
          <w:sz w:val="24"/>
          <w:szCs w:val="24"/>
          <w:lang w:eastAsia="ja-JP"/>
        </w:rPr>
        <w:t xml:space="preserve"> is absen</w:t>
      </w:r>
      <w:r w:rsidR="00B51F96">
        <w:rPr>
          <w:rFonts w:ascii="Calibri" w:hAnsi="Calibri" w:cs="Calibri"/>
          <w:sz w:val="24"/>
          <w:szCs w:val="24"/>
          <w:lang w:eastAsia="ja-JP"/>
        </w:rPr>
        <w:t>t</w:t>
      </w:r>
      <w:r w:rsidRPr="004E4B50">
        <w:rPr>
          <w:rFonts w:ascii="Calibri" w:hAnsi="Calibri" w:cs="Calibri"/>
          <w:sz w:val="24"/>
          <w:szCs w:val="24"/>
          <w:lang w:eastAsia="ja-JP"/>
        </w:rPr>
        <w:t>, and have a clear description for it on TS36.331.</w:t>
      </w:r>
    </w:p>
    <w:p w:rsidR="00EB142C" w:rsidRDefault="00214155" w:rsidP="0006101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A720AE">
        <w:rPr>
          <w:rFonts w:ascii="Calibri" w:hAnsi="Calibri" w:cs="Calibri"/>
          <w:sz w:val="24"/>
          <w:szCs w:val="24"/>
          <w:lang w:eastAsia="ja-JP"/>
        </w:rPr>
        <w:instrText xml:space="preserve"> REF Proposal1 \h </w:instrText>
      </w:r>
      <w:r w:rsidR="00A720AE">
        <w:rPr>
          <w:rFonts w:ascii="Calibri" w:hAnsi="Calibri" w:cs="Calibri"/>
          <w:sz w:val="24"/>
          <w:szCs w:val="24"/>
          <w:lang w:eastAsia="ja-JP"/>
        </w:rPr>
      </w:r>
      <w:r w:rsidR="00A720AE"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References</w:t>
      </w:r>
    </w:p>
    <w:p w:rsidR="00F1004C" w:rsidRDefault="00DC1662" w:rsidP="00423D02">
      <w:pPr>
        <w:spacing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[1] </w:t>
      </w:r>
      <w:r w:rsidR="00524F6E" w:rsidRPr="00524F6E">
        <w:rPr>
          <w:sz w:val="24"/>
          <w:lang w:eastAsia="ja-JP"/>
        </w:rPr>
        <w:t>R2-1806423</w:t>
      </w:r>
      <w:r w:rsidR="00524F6E">
        <w:rPr>
          <w:rFonts w:hint="eastAsia"/>
          <w:sz w:val="24"/>
          <w:lang w:eastAsia="ja-JP"/>
        </w:rPr>
        <w:t xml:space="preserve"> </w:t>
      </w:r>
      <w:r w:rsidR="00524F6E" w:rsidRPr="00524F6E">
        <w:rPr>
          <w:sz w:val="24"/>
          <w:lang w:eastAsia="ja-JP"/>
        </w:rPr>
        <w:t>LS to RAN2 on P-max procedure for high-power UEs (R4-1805695</w:t>
      </w:r>
      <w:r w:rsidR="00524F6E">
        <w:rPr>
          <w:rFonts w:hint="eastAsia"/>
          <w:sz w:val="24"/>
          <w:lang w:eastAsia="ja-JP"/>
        </w:rPr>
        <w:t>)</w:t>
      </w:r>
      <w:r w:rsidR="00524F6E">
        <w:rPr>
          <w:rFonts w:hint="eastAsia"/>
          <w:sz w:val="24"/>
          <w:lang w:eastAsia="ja-JP"/>
        </w:rPr>
        <w:tab/>
        <w:t>RAN4</w:t>
      </w:r>
    </w:p>
    <w:p w:rsidR="00524F6E" w:rsidRDefault="00524F6E" w:rsidP="00912786">
      <w:pPr>
        <w:spacing w:line="240" w:lineRule="auto"/>
        <w:ind w:left="360" w:hangingChars="150" w:hanging="36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[2] </w:t>
      </w:r>
      <w:r w:rsidRPr="00524F6E">
        <w:rPr>
          <w:sz w:val="24"/>
          <w:lang w:eastAsia="ja-JP"/>
        </w:rPr>
        <w:t>R2-1806293</w:t>
      </w:r>
      <w:r w:rsidR="008A49BF">
        <w:rPr>
          <w:rFonts w:hint="eastAsia"/>
          <w:sz w:val="24"/>
          <w:lang w:eastAsia="ja-JP"/>
        </w:rPr>
        <w:t xml:space="preserve"> </w:t>
      </w:r>
      <w:r w:rsidRPr="00524F6E">
        <w:rPr>
          <w:sz w:val="24"/>
          <w:lang w:eastAsia="ja-JP"/>
        </w:rPr>
        <w:t xml:space="preserve">Handling of </w:t>
      </w:r>
      <w:proofErr w:type="spellStart"/>
      <w:r w:rsidRPr="00524F6E">
        <w:rPr>
          <w:sz w:val="24"/>
          <w:lang w:eastAsia="ja-JP"/>
        </w:rPr>
        <w:t>Pmax</w:t>
      </w:r>
      <w:proofErr w:type="spellEnd"/>
      <w:r w:rsidRPr="00524F6E">
        <w:rPr>
          <w:sz w:val="24"/>
          <w:lang w:eastAsia="ja-JP"/>
        </w:rPr>
        <w:t xml:space="preserve"> for PC2 and uplink intra-band contiguous CA capable UEs</w:t>
      </w:r>
      <w:r w:rsidR="00912786">
        <w:rPr>
          <w:rFonts w:hint="eastAsia"/>
          <w:sz w:val="24"/>
          <w:lang w:eastAsia="ja-JP"/>
        </w:rPr>
        <w:br/>
      </w:r>
      <w:r>
        <w:rPr>
          <w:rFonts w:hint="eastAsia"/>
          <w:sz w:val="24"/>
          <w:lang w:eastAsia="ja-JP"/>
        </w:rPr>
        <w:t xml:space="preserve">KDDI, </w:t>
      </w:r>
      <w:r w:rsidRPr="00524F6E">
        <w:rPr>
          <w:sz w:val="24"/>
          <w:lang w:eastAsia="ja-JP"/>
        </w:rPr>
        <w:t>Ericsson and Qualcomm</w:t>
      </w:r>
    </w:p>
    <w:p w:rsidR="00204024" w:rsidRDefault="00204024" w:rsidP="00F058B4">
      <w:pPr>
        <w:spacing w:line="240" w:lineRule="auto"/>
        <w:ind w:left="360" w:hangingChars="150" w:hanging="36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[3] </w:t>
      </w:r>
      <w:r w:rsidR="00553287" w:rsidRPr="00553287">
        <w:rPr>
          <w:sz w:val="24"/>
          <w:lang w:eastAsia="ja-JP"/>
        </w:rPr>
        <w:t>R2-1803837</w:t>
      </w:r>
      <w:r w:rsidR="00553287">
        <w:rPr>
          <w:rFonts w:hint="eastAsia"/>
          <w:sz w:val="24"/>
          <w:lang w:eastAsia="ja-JP"/>
        </w:rPr>
        <w:t xml:space="preserve"> </w:t>
      </w:r>
      <w:r w:rsidR="00F058B4" w:rsidRPr="00F058B4">
        <w:rPr>
          <w:sz w:val="24"/>
          <w:lang w:eastAsia="ja-JP"/>
        </w:rPr>
        <w:t>Correction to handling of p-M</w:t>
      </w:r>
      <w:r w:rsidR="00F058B4">
        <w:rPr>
          <w:sz w:val="24"/>
          <w:lang w:eastAsia="ja-JP"/>
        </w:rPr>
        <w:t>ax procedure for high-power UEs</w:t>
      </w:r>
      <w:r w:rsidR="00F058B4">
        <w:rPr>
          <w:rFonts w:hint="eastAsia"/>
          <w:sz w:val="24"/>
          <w:lang w:eastAsia="ja-JP"/>
        </w:rPr>
        <w:br/>
      </w:r>
      <w:r w:rsidR="00F058B4" w:rsidRPr="00F058B4">
        <w:rPr>
          <w:sz w:val="24"/>
          <w:lang w:eastAsia="ja-JP"/>
        </w:rPr>
        <w:t>Intel Corporation</w:t>
      </w:r>
    </w:p>
    <w:p w:rsidR="00371C58" w:rsidRDefault="00371C58" w:rsidP="00912786">
      <w:pPr>
        <w:spacing w:line="240" w:lineRule="auto"/>
        <w:ind w:left="360" w:hangingChars="150" w:hanging="36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[4] </w:t>
      </w:r>
      <w:r w:rsidR="007E2891" w:rsidRPr="007E2891">
        <w:rPr>
          <w:sz w:val="24"/>
          <w:lang w:eastAsia="ja-JP"/>
        </w:rPr>
        <w:t>R2-1806733</w:t>
      </w:r>
      <w:r w:rsidR="00912786">
        <w:rPr>
          <w:rFonts w:hint="eastAsia"/>
          <w:sz w:val="24"/>
          <w:lang w:eastAsia="ja-JP"/>
        </w:rPr>
        <w:t xml:space="preserve"> </w:t>
      </w:r>
      <w:r w:rsidR="00912786" w:rsidRPr="00912786">
        <w:rPr>
          <w:sz w:val="24"/>
          <w:lang w:eastAsia="ja-JP"/>
        </w:rPr>
        <w:t xml:space="preserve">Handling of </w:t>
      </w:r>
      <w:proofErr w:type="spellStart"/>
      <w:r w:rsidR="00912786" w:rsidRPr="00912786">
        <w:rPr>
          <w:sz w:val="24"/>
          <w:lang w:eastAsia="ja-JP"/>
        </w:rPr>
        <w:t>Pmax</w:t>
      </w:r>
      <w:proofErr w:type="spellEnd"/>
      <w:r w:rsidR="00912786" w:rsidRPr="00912786">
        <w:rPr>
          <w:sz w:val="24"/>
          <w:lang w:eastAsia="ja-JP"/>
        </w:rPr>
        <w:t xml:space="preserve"> for PC2 and uplink intra</w:t>
      </w:r>
      <w:r w:rsidR="00D458A3">
        <w:rPr>
          <w:sz w:val="24"/>
          <w:lang w:eastAsia="ja-JP"/>
        </w:rPr>
        <w:t>-band contiguous CA capable UEs</w:t>
      </w:r>
      <w:r w:rsidR="00912786">
        <w:rPr>
          <w:rFonts w:hint="eastAsia"/>
          <w:sz w:val="24"/>
          <w:lang w:eastAsia="ja-JP"/>
        </w:rPr>
        <w:br/>
      </w:r>
      <w:r w:rsidR="00C11467">
        <w:rPr>
          <w:rFonts w:hint="eastAsia"/>
          <w:sz w:val="24"/>
          <w:lang w:eastAsia="ja-JP"/>
        </w:rPr>
        <w:t xml:space="preserve">KDDI, </w:t>
      </w:r>
      <w:r w:rsidR="00C11467" w:rsidRPr="00524F6E">
        <w:rPr>
          <w:sz w:val="24"/>
          <w:lang w:eastAsia="ja-JP"/>
        </w:rPr>
        <w:t>Ericsson and Qualcomm</w:t>
      </w:r>
      <w:r w:rsidR="00912786" w:rsidRPr="00912786">
        <w:rPr>
          <w:sz w:val="24"/>
          <w:lang w:eastAsia="ja-JP"/>
        </w:rPr>
        <w:tab/>
        <w:t>CR</w:t>
      </w:r>
      <w:r w:rsidR="00912786" w:rsidRPr="00912786">
        <w:rPr>
          <w:sz w:val="24"/>
          <w:lang w:eastAsia="ja-JP"/>
        </w:rPr>
        <w:tab/>
        <w:t>Rel-13</w:t>
      </w:r>
      <w:r w:rsidR="00912786" w:rsidRPr="00912786">
        <w:rPr>
          <w:sz w:val="24"/>
          <w:lang w:eastAsia="ja-JP"/>
        </w:rPr>
        <w:tab/>
      </w:r>
    </w:p>
    <w:p w:rsidR="00912786" w:rsidRDefault="00912786" w:rsidP="00912786">
      <w:pPr>
        <w:spacing w:line="240" w:lineRule="auto"/>
        <w:ind w:left="360" w:hangingChars="150" w:hanging="36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[5] </w:t>
      </w:r>
      <w:r w:rsidR="007E2891">
        <w:rPr>
          <w:sz w:val="24"/>
          <w:lang w:eastAsia="ja-JP"/>
        </w:rPr>
        <w:t>R2-180673</w:t>
      </w:r>
      <w:r w:rsidR="007E2891">
        <w:rPr>
          <w:rFonts w:hint="eastAsia"/>
          <w:sz w:val="24"/>
          <w:lang w:eastAsia="ja-JP"/>
        </w:rPr>
        <w:t>4</w:t>
      </w:r>
      <w:r>
        <w:rPr>
          <w:rFonts w:hint="eastAsia"/>
          <w:sz w:val="24"/>
          <w:lang w:eastAsia="ja-JP"/>
        </w:rPr>
        <w:t xml:space="preserve"> </w:t>
      </w:r>
      <w:r w:rsidRPr="00912786">
        <w:rPr>
          <w:sz w:val="24"/>
          <w:lang w:eastAsia="ja-JP"/>
        </w:rPr>
        <w:t xml:space="preserve">Handling of </w:t>
      </w:r>
      <w:proofErr w:type="spellStart"/>
      <w:r w:rsidRPr="00912786">
        <w:rPr>
          <w:sz w:val="24"/>
          <w:lang w:eastAsia="ja-JP"/>
        </w:rPr>
        <w:t>Pmax</w:t>
      </w:r>
      <w:proofErr w:type="spellEnd"/>
      <w:r w:rsidRPr="00912786">
        <w:rPr>
          <w:sz w:val="24"/>
          <w:lang w:eastAsia="ja-JP"/>
        </w:rPr>
        <w:t xml:space="preserve"> for PC2 and uplink intra</w:t>
      </w:r>
      <w:r w:rsidR="00F85082">
        <w:rPr>
          <w:sz w:val="24"/>
          <w:lang w:eastAsia="ja-JP"/>
        </w:rPr>
        <w:t>-band contiguous CA capable UEs</w:t>
      </w:r>
      <w:r>
        <w:rPr>
          <w:rFonts w:hint="eastAsia"/>
          <w:sz w:val="24"/>
          <w:lang w:eastAsia="ja-JP"/>
        </w:rPr>
        <w:br/>
      </w:r>
      <w:r w:rsidR="00C11467">
        <w:rPr>
          <w:rFonts w:hint="eastAsia"/>
          <w:sz w:val="24"/>
          <w:lang w:eastAsia="ja-JP"/>
        </w:rPr>
        <w:t xml:space="preserve">KDDI, </w:t>
      </w:r>
      <w:r w:rsidR="00C11467" w:rsidRPr="00524F6E">
        <w:rPr>
          <w:sz w:val="24"/>
          <w:lang w:eastAsia="ja-JP"/>
        </w:rPr>
        <w:t>Ericsson and Qualcomm</w:t>
      </w:r>
      <w:r w:rsidR="00D458A3">
        <w:rPr>
          <w:sz w:val="24"/>
          <w:lang w:eastAsia="ja-JP"/>
        </w:rPr>
        <w:tab/>
        <w:t>CR</w:t>
      </w:r>
      <w:r w:rsidR="00D458A3">
        <w:rPr>
          <w:sz w:val="24"/>
          <w:lang w:eastAsia="ja-JP"/>
        </w:rPr>
        <w:tab/>
        <w:t>Rel-1</w:t>
      </w:r>
      <w:r w:rsidR="00D458A3">
        <w:rPr>
          <w:rFonts w:hint="eastAsia"/>
          <w:sz w:val="24"/>
          <w:lang w:eastAsia="ja-JP"/>
        </w:rPr>
        <w:t>4</w:t>
      </w:r>
      <w:r w:rsidRPr="00912786">
        <w:rPr>
          <w:sz w:val="24"/>
          <w:lang w:eastAsia="ja-JP"/>
        </w:rPr>
        <w:tab/>
      </w:r>
    </w:p>
    <w:p w:rsidR="00912786" w:rsidRDefault="00912786" w:rsidP="00912786">
      <w:pPr>
        <w:spacing w:line="240" w:lineRule="auto"/>
        <w:ind w:left="360" w:hangingChars="150" w:hanging="36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[6] </w:t>
      </w:r>
      <w:r w:rsidR="007E2891">
        <w:rPr>
          <w:sz w:val="24"/>
          <w:lang w:eastAsia="ja-JP"/>
        </w:rPr>
        <w:t>R2-180673</w:t>
      </w:r>
      <w:r w:rsidR="007E2891">
        <w:rPr>
          <w:rFonts w:hint="eastAsia"/>
          <w:sz w:val="24"/>
          <w:lang w:eastAsia="ja-JP"/>
        </w:rPr>
        <w:t xml:space="preserve">5 </w:t>
      </w:r>
      <w:r w:rsidRPr="00912786">
        <w:rPr>
          <w:sz w:val="24"/>
          <w:lang w:eastAsia="ja-JP"/>
        </w:rPr>
        <w:t xml:space="preserve">Handling of </w:t>
      </w:r>
      <w:proofErr w:type="spellStart"/>
      <w:r w:rsidRPr="00912786">
        <w:rPr>
          <w:sz w:val="24"/>
          <w:lang w:eastAsia="ja-JP"/>
        </w:rPr>
        <w:t>Pmax</w:t>
      </w:r>
      <w:proofErr w:type="spellEnd"/>
      <w:r w:rsidRPr="00912786">
        <w:rPr>
          <w:sz w:val="24"/>
          <w:lang w:eastAsia="ja-JP"/>
        </w:rPr>
        <w:t xml:space="preserve"> for PC2 and uplink intra</w:t>
      </w:r>
      <w:r w:rsidR="00061017">
        <w:rPr>
          <w:sz w:val="24"/>
          <w:lang w:eastAsia="ja-JP"/>
        </w:rPr>
        <w:t>-band contiguous CA capable UEs</w:t>
      </w:r>
      <w:r>
        <w:rPr>
          <w:rFonts w:hint="eastAsia"/>
          <w:sz w:val="24"/>
          <w:lang w:eastAsia="ja-JP"/>
        </w:rPr>
        <w:br/>
      </w:r>
      <w:r w:rsidR="00C11467">
        <w:rPr>
          <w:rFonts w:hint="eastAsia"/>
          <w:sz w:val="24"/>
          <w:lang w:eastAsia="ja-JP"/>
        </w:rPr>
        <w:t xml:space="preserve">KDDI, </w:t>
      </w:r>
      <w:r w:rsidR="00C11467" w:rsidRPr="00524F6E">
        <w:rPr>
          <w:sz w:val="24"/>
          <w:lang w:eastAsia="ja-JP"/>
        </w:rPr>
        <w:t>Ericsson and Qualcomm</w:t>
      </w:r>
      <w:r w:rsidR="00D458A3">
        <w:rPr>
          <w:sz w:val="24"/>
          <w:lang w:eastAsia="ja-JP"/>
        </w:rPr>
        <w:tab/>
        <w:t>CR</w:t>
      </w:r>
      <w:r w:rsidR="00D458A3">
        <w:rPr>
          <w:sz w:val="24"/>
          <w:lang w:eastAsia="ja-JP"/>
        </w:rPr>
        <w:tab/>
        <w:t>Rel-1</w:t>
      </w:r>
      <w:r w:rsidR="00D458A3">
        <w:rPr>
          <w:rFonts w:hint="eastAsia"/>
          <w:sz w:val="24"/>
          <w:lang w:eastAsia="ja-JP"/>
        </w:rPr>
        <w:t>5</w:t>
      </w:r>
      <w:r w:rsidRPr="00912786">
        <w:rPr>
          <w:sz w:val="24"/>
          <w:lang w:eastAsia="ja-JP"/>
        </w:rPr>
        <w:tab/>
      </w:r>
      <w:bookmarkStart w:id="9" w:name="_GoBack"/>
      <w:bookmarkEnd w:id="9"/>
    </w:p>
    <w:sectPr w:rsidR="00912786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868" w:rsidRDefault="00900868" w:rsidP="000519FA">
      <w:pPr>
        <w:spacing w:after="0" w:line="240" w:lineRule="auto"/>
      </w:pPr>
      <w:r>
        <w:separator/>
      </w:r>
    </w:p>
  </w:endnote>
  <w:endnote w:type="continuationSeparator" w:id="0">
    <w:p w:rsidR="00900868" w:rsidRDefault="0090086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9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868" w:rsidRDefault="00900868" w:rsidP="000519FA">
      <w:pPr>
        <w:spacing w:after="0" w:line="240" w:lineRule="auto"/>
      </w:pPr>
      <w:r>
        <w:separator/>
      </w:r>
    </w:p>
  </w:footnote>
  <w:footnote w:type="continuationSeparator" w:id="0">
    <w:p w:rsidR="00900868" w:rsidRDefault="0090086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979"/>
    <w:multiLevelType w:val="hybridMultilevel"/>
    <w:tmpl w:val="CBBA2A68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7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8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8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0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2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4">
    <w:nsid w:val="6C316565"/>
    <w:multiLevelType w:val="hybridMultilevel"/>
    <w:tmpl w:val="63BA47CA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9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F953D5E"/>
    <w:multiLevelType w:val="hybridMultilevel"/>
    <w:tmpl w:val="146CF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9"/>
  </w:num>
  <w:num w:numId="5">
    <w:abstractNumId w:val="23"/>
  </w:num>
  <w:num w:numId="6">
    <w:abstractNumId w:val="6"/>
  </w:num>
  <w:num w:numId="7">
    <w:abstractNumId w:val="15"/>
  </w:num>
  <w:num w:numId="8">
    <w:abstractNumId w:val="12"/>
  </w:num>
  <w:num w:numId="9">
    <w:abstractNumId w:val="2"/>
  </w:num>
  <w:num w:numId="10">
    <w:abstractNumId w:val="28"/>
  </w:num>
  <w:num w:numId="11">
    <w:abstractNumId w:val="17"/>
  </w:num>
  <w:num w:numId="12">
    <w:abstractNumId w:val="19"/>
  </w:num>
  <w:num w:numId="13">
    <w:abstractNumId w:val="21"/>
  </w:num>
  <w:num w:numId="14">
    <w:abstractNumId w:val="4"/>
  </w:num>
  <w:num w:numId="15">
    <w:abstractNumId w:val="8"/>
  </w:num>
  <w:num w:numId="16">
    <w:abstractNumId w:val="7"/>
  </w:num>
  <w:num w:numId="17">
    <w:abstractNumId w:val="10"/>
  </w:num>
  <w:num w:numId="18">
    <w:abstractNumId w:val="29"/>
  </w:num>
  <w:num w:numId="19">
    <w:abstractNumId w:val="20"/>
  </w:num>
  <w:num w:numId="20">
    <w:abstractNumId w:val="16"/>
  </w:num>
  <w:num w:numId="21">
    <w:abstractNumId w:val="26"/>
  </w:num>
  <w:num w:numId="22">
    <w:abstractNumId w:val="3"/>
  </w:num>
  <w:num w:numId="23">
    <w:abstractNumId w:val="25"/>
  </w:num>
  <w:num w:numId="24">
    <w:abstractNumId w:val="14"/>
  </w:num>
  <w:num w:numId="25">
    <w:abstractNumId w:val="22"/>
  </w:num>
  <w:num w:numId="26">
    <w:abstractNumId w:val="11"/>
  </w:num>
  <w:num w:numId="27">
    <w:abstractNumId w:val="18"/>
  </w:num>
  <w:num w:numId="28">
    <w:abstractNumId w:val="27"/>
  </w:num>
  <w:num w:numId="29">
    <w:abstractNumId w:val="30"/>
  </w:num>
  <w:num w:numId="30">
    <w:abstractNumId w:val="0"/>
  </w:num>
  <w:num w:numId="31">
    <w:abstractNumId w:val="2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72A13"/>
    <w:rsid w:val="000733F5"/>
    <w:rsid w:val="00073C42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71F4"/>
    <w:rsid w:val="000A2526"/>
    <w:rsid w:val="000A314C"/>
    <w:rsid w:val="000A4533"/>
    <w:rsid w:val="000A4AA0"/>
    <w:rsid w:val="000A50F5"/>
    <w:rsid w:val="000A5905"/>
    <w:rsid w:val="000A7CC5"/>
    <w:rsid w:val="000B381D"/>
    <w:rsid w:val="000B4ECA"/>
    <w:rsid w:val="000B5D54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20D5"/>
    <w:rsid w:val="000E349C"/>
    <w:rsid w:val="000E4F92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2E9"/>
    <w:rsid w:val="000F5F2A"/>
    <w:rsid w:val="001005D2"/>
    <w:rsid w:val="001026A9"/>
    <w:rsid w:val="00103493"/>
    <w:rsid w:val="00103FE5"/>
    <w:rsid w:val="00104096"/>
    <w:rsid w:val="00105C9E"/>
    <w:rsid w:val="0010616A"/>
    <w:rsid w:val="001063BC"/>
    <w:rsid w:val="00110759"/>
    <w:rsid w:val="0011086B"/>
    <w:rsid w:val="00113A95"/>
    <w:rsid w:val="00114966"/>
    <w:rsid w:val="001175C0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5DC"/>
    <w:rsid w:val="00147D27"/>
    <w:rsid w:val="001523AE"/>
    <w:rsid w:val="00152BF2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6CA6"/>
    <w:rsid w:val="00170442"/>
    <w:rsid w:val="001712ED"/>
    <w:rsid w:val="00171DDF"/>
    <w:rsid w:val="001820FF"/>
    <w:rsid w:val="0018472F"/>
    <w:rsid w:val="001862BE"/>
    <w:rsid w:val="00187C6F"/>
    <w:rsid w:val="00191A9B"/>
    <w:rsid w:val="001921EC"/>
    <w:rsid w:val="00192935"/>
    <w:rsid w:val="00193810"/>
    <w:rsid w:val="0019665C"/>
    <w:rsid w:val="001966F6"/>
    <w:rsid w:val="00197E0B"/>
    <w:rsid w:val="001A1FF8"/>
    <w:rsid w:val="001A4BC4"/>
    <w:rsid w:val="001A5D61"/>
    <w:rsid w:val="001A65FA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181"/>
    <w:rsid w:val="001F5996"/>
    <w:rsid w:val="001F6406"/>
    <w:rsid w:val="00201FC5"/>
    <w:rsid w:val="00202FFE"/>
    <w:rsid w:val="00204024"/>
    <w:rsid w:val="00206E46"/>
    <w:rsid w:val="002071E5"/>
    <w:rsid w:val="00211821"/>
    <w:rsid w:val="00211D5A"/>
    <w:rsid w:val="00212615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80433"/>
    <w:rsid w:val="00281A49"/>
    <w:rsid w:val="002827B1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679B"/>
    <w:rsid w:val="002A77F6"/>
    <w:rsid w:val="002B0B4B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D5E"/>
    <w:rsid w:val="002D12D9"/>
    <w:rsid w:val="002D1E55"/>
    <w:rsid w:val="002D24D0"/>
    <w:rsid w:val="002D293F"/>
    <w:rsid w:val="002D3D84"/>
    <w:rsid w:val="002D40CB"/>
    <w:rsid w:val="002D45E1"/>
    <w:rsid w:val="002D6E8E"/>
    <w:rsid w:val="002D7951"/>
    <w:rsid w:val="002E1513"/>
    <w:rsid w:val="002E1544"/>
    <w:rsid w:val="002E2A41"/>
    <w:rsid w:val="002E6500"/>
    <w:rsid w:val="002E7049"/>
    <w:rsid w:val="002F4A4E"/>
    <w:rsid w:val="002F64BF"/>
    <w:rsid w:val="002F7626"/>
    <w:rsid w:val="002F7864"/>
    <w:rsid w:val="00303ED4"/>
    <w:rsid w:val="00304B45"/>
    <w:rsid w:val="0031217B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62AE"/>
    <w:rsid w:val="0036758B"/>
    <w:rsid w:val="003708C9"/>
    <w:rsid w:val="00370EEE"/>
    <w:rsid w:val="00371C58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0E2E"/>
    <w:rsid w:val="003810A3"/>
    <w:rsid w:val="003810AB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0535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1304"/>
    <w:rsid w:val="003D467F"/>
    <w:rsid w:val="003D59C4"/>
    <w:rsid w:val="003D5B1B"/>
    <w:rsid w:val="003D5E0A"/>
    <w:rsid w:val="003D7128"/>
    <w:rsid w:val="003D7AAB"/>
    <w:rsid w:val="003D7F2C"/>
    <w:rsid w:val="003E0576"/>
    <w:rsid w:val="003E28F4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6AC0"/>
    <w:rsid w:val="0040786F"/>
    <w:rsid w:val="00407A8A"/>
    <w:rsid w:val="00407BDA"/>
    <w:rsid w:val="00407FEA"/>
    <w:rsid w:val="00410186"/>
    <w:rsid w:val="0041109B"/>
    <w:rsid w:val="00412DB6"/>
    <w:rsid w:val="0041341B"/>
    <w:rsid w:val="00413E0F"/>
    <w:rsid w:val="00414762"/>
    <w:rsid w:val="0041513F"/>
    <w:rsid w:val="004153C3"/>
    <w:rsid w:val="00416FC7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FAC"/>
    <w:rsid w:val="004344BC"/>
    <w:rsid w:val="0043707A"/>
    <w:rsid w:val="0043726C"/>
    <w:rsid w:val="00437422"/>
    <w:rsid w:val="004401EA"/>
    <w:rsid w:val="004432F7"/>
    <w:rsid w:val="00445BD7"/>
    <w:rsid w:val="00445CBE"/>
    <w:rsid w:val="00447952"/>
    <w:rsid w:val="00455B0D"/>
    <w:rsid w:val="00456005"/>
    <w:rsid w:val="00456552"/>
    <w:rsid w:val="00460E5F"/>
    <w:rsid w:val="0046108C"/>
    <w:rsid w:val="004610E8"/>
    <w:rsid w:val="00462193"/>
    <w:rsid w:val="00465901"/>
    <w:rsid w:val="00466327"/>
    <w:rsid w:val="00466336"/>
    <w:rsid w:val="00467347"/>
    <w:rsid w:val="00467709"/>
    <w:rsid w:val="00473BBA"/>
    <w:rsid w:val="00475F96"/>
    <w:rsid w:val="004775CD"/>
    <w:rsid w:val="00477EA4"/>
    <w:rsid w:val="004801F5"/>
    <w:rsid w:val="00481A78"/>
    <w:rsid w:val="00481A8C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736"/>
    <w:rsid w:val="004958CC"/>
    <w:rsid w:val="004A0FC3"/>
    <w:rsid w:val="004A1366"/>
    <w:rsid w:val="004B6DE1"/>
    <w:rsid w:val="004B7836"/>
    <w:rsid w:val="004C0E19"/>
    <w:rsid w:val="004C2605"/>
    <w:rsid w:val="004C327F"/>
    <w:rsid w:val="004C338C"/>
    <w:rsid w:val="004C5F6D"/>
    <w:rsid w:val="004D1AE2"/>
    <w:rsid w:val="004D4E4C"/>
    <w:rsid w:val="004D5A4C"/>
    <w:rsid w:val="004D69E1"/>
    <w:rsid w:val="004E00AD"/>
    <w:rsid w:val="004E168F"/>
    <w:rsid w:val="004E4977"/>
    <w:rsid w:val="004E4B50"/>
    <w:rsid w:val="004F0260"/>
    <w:rsid w:val="004F0DA1"/>
    <w:rsid w:val="004F1DBC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7FD1"/>
    <w:rsid w:val="0055088E"/>
    <w:rsid w:val="00552571"/>
    <w:rsid w:val="00552BA7"/>
    <w:rsid w:val="00552DDF"/>
    <w:rsid w:val="00553287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2538"/>
    <w:rsid w:val="005749F0"/>
    <w:rsid w:val="00574CA4"/>
    <w:rsid w:val="00580250"/>
    <w:rsid w:val="00581AA6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716A"/>
    <w:rsid w:val="005974F8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B7EA3"/>
    <w:rsid w:val="005C0252"/>
    <w:rsid w:val="005C271B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E1F5E"/>
    <w:rsid w:val="005E493E"/>
    <w:rsid w:val="005E50AB"/>
    <w:rsid w:val="005E6BF7"/>
    <w:rsid w:val="005E7812"/>
    <w:rsid w:val="005F048D"/>
    <w:rsid w:val="005F0D09"/>
    <w:rsid w:val="005F2554"/>
    <w:rsid w:val="005F4680"/>
    <w:rsid w:val="005F51CE"/>
    <w:rsid w:val="005F664B"/>
    <w:rsid w:val="005F69B8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51485"/>
    <w:rsid w:val="00651701"/>
    <w:rsid w:val="0065210E"/>
    <w:rsid w:val="0065424F"/>
    <w:rsid w:val="00654FBC"/>
    <w:rsid w:val="00656EBC"/>
    <w:rsid w:val="00660B7E"/>
    <w:rsid w:val="00661A7C"/>
    <w:rsid w:val="00661E65"/>
    <w:rsid w:val="006635C7"/>
    <w:rsid w:val="006636F1"/>
    <w:rsid w:val="00664BA3"/>
    <w:rsid w:val="0066601D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90D2D"/>
    <w:rsid w:val="00694890"/>
    <w:rsid w:val="006950E0"/>
    <w:rsid w:val="00696BF2"/>
    <w:rsid w:val="006A00C7"/>
    <w:rsid w:val="006A1A84"/>
    <w:rsid w:val="006A3115"/>
    <w:rsid w:val="006A374E"/>
    <w:rsid w:val="006A502E"/>
    <w:rsid w:val="006B0179"/>
    <w:rsid w:val="006B0598"/>
    <w:rsid w:val="006B316C"/>
    <w:rsid w:val="006B4E9A"/>
    <w:rsid w:val="006B7208"/>
    <w:rsid w:val="006C27FD"/>
    <w:rsid w:val="006C35CA"/>
    <w:rsid w:val="006C3EFA"/>
    <w:rsid w:val="006C525D"/>
    <w:rsid w:val="006C557B"/>
    <w:rsid w:val="006C5B06"/>
    <w:rsid w:val="006D06E3"/>
    <w:rsid w:val="006D2500"/>
    <w:rsid w:val="006D5AF9"/>
    <w:rsid w:val="006D7BD2"/>
    <w:rsid w:val="006E024C"/>
    <w:rsid w:val="006E0FF3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60DF"/>
    <w:rsid w:val="00727B71"/>
    <w:rsid w:val="007302BC"/>
    <w:rsid w:val="00731CA1"/>
    <w:rsid w:val="00732480"/>
    <w:rsid w:val="00732A64"/>
    <w:rsid w:val="00734C2A"/>
    <w:rsid w:val="00734E52"/>
    <w:rsid w:val="0073591F"/>
    <w:rsid w:val="00735FB7"/>
    <w:rsid w:val="00740B23"/>
    <w:rsid w:val="007420D2"/>
    <w:rsid w:val="0074287A"/>
    <w:rsid w:val="0074337F"/>
    <w:rsid w:val="00744528"/>
    <w:rsid w:val="007455BE"/>
    <w:rsid w:val="00746253"/>
    <w:rsid w:val="00746BCC"/>
    <w:rsid w:val="007470D0"/>
    <w:rsid w:val="00751161"/>
    <w:rsid w:val="00752017"/>
    <w:rsid w:val="00753519"/>
    <w:rsid w:val="007566A6"/>
    <w:rsid w:val="0075785E"/>
    <w:rsid w:val="00757CDB"/>
    <w:rsid w:val="007623BC"/>
    <w:rsid w:val="00763492"/>
    <w:rsid w:val="00764BDD"/>
    <w:rsid w:val="0076555C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4F65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891"/>
    <w:rsid w:val="007E2E6D"/>
    <w:rsid w:val="007E3753"/>
    <w:rsid w:val="007E3B53"/>
    <w:rsid w:val="007E46B1"/>
    <w:rsid w:val="007E538E"/>
    <w:rsid w:val="007E703B"/>
    <w:rsid w:val="007F443B"/>
    <w:rsid w:val="007F5F30"/>
    <w:rsid w:val="007F66F2"/>
    <w:rsid w:val="007F72B7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2005"/>
    <w:rsid w:val="00813D87"/>
    <w:rsid w:val="00814F88"/>
    <w:rsid w:val="0081518D"/>
    <w:rsid w:val="00817980"/>
    <w:rsid w:val="008208E0"/>
    <w:rsid w:val="008230F0"/>
    <w:rsid w:val="0082543B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424F"/>
    <w:rsid w:val="00844C69"/>
    <w:rsid w:val="00844EAD"/>
    <w:rsid w:val="0084609F"/>
    <w:rsid w:val="008475D3"/>
    <w:rsid w:val="00851617"/>
    <w:rsid w:val="00851A74"/>
    <w:rsid w:val="008524C9"/>
    <w:rsid w:val="008547C5"/>
    <w:rsid w:val="008556D7"/>
    <w:rsid w:val="00856B8A"/>
    <w:rsid w:val="0085776B"/>
    <w:rsid w:val="00861A11"/>
    <w:rsid w:val="008620EC"/>
    <w:rsid w:val="00862281"/>
    <w:rsid w:val="00862CC3"/>
    <w:rsid w:val="0086464C"/>
    <w:rsid w:val="008700E8"/>
    <w:rsid w:val="00872945"/>
    <w:rsid w:val="00873ABB"/>
    <w:rsid w:val="00873C0A"/>
    <w:rsid w:val="00873E2E"/>
    <w:rsid w:val="0087550C"/>
    <w:rsid w:val="00877AF9"/>
    <w:rsid w:val="00880655"/>
    <w:rsid w:val="00880A1B"/>
    <w:rsid w:val="0088279C"/>
    <w:rsid w:val="00882A80"/>
    <w:rsid w:val="00882F0D"/>
    <w:rsid w:val="00885CC2"/>
    <w:rsid w:val="00886DF4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0868"/>
    <w:rsid w:val="009043D3"/>
    <w:rsid w:val="0090469C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50D1"/>
    <w:rsid w:val="0098573A"/>
    <w:rsid w:val="00991B97"/>
    <w:rsid w:val="00991BE1"/>
    <w:rsid w:val="00992052"/>
    <w:rsid w:val="009922EC"/>
    <w:rsid w:val="00992673"/>
    <w:rsid w:val="00992B92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929"/>
    <w:rsid w:val="009B5CF4"/>
    <w:rsid w:val="009B6B19"/>
    <w:rsid w:val="009B7769"/>
    <w:rsid w:val="009B77FC"/>
    <w:rsid w:val="009C0C25"/>
    <w:rsid w:val="009C1E1D"/>
    <w:rsid w:val="009C7617"/>
    <w:rsid w:val="009C7896"/>
    <w:rsid w:val="009D0A51"/>
    <w:rsid w:val="009D27F4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0666C"/>
    <w:rsid w:val="00A11B4A"/>
    <w:rsid w:val="00A12BB6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322EF"/>
    <w:rsid w:val="00A415B6"/>
    <w:rsid w:val="00A434AF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B7D"/>
    <w:rsid w:val="00A76AA4"/>
    <w:rsid w:val="00A80DE2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5579"/>
    <w:rsid w:val="00A97255"/>
    <w:rsid w:val="00AA0AF7"/>
    <w:rsid w:val="00AA0D5F"/>
    <w:rsid w:val="00AA172E"/>
    <w:rsid w:val="00AA1A57"/>
    <w:rsid w:val="00AA1EBA"/>
    <w:rsid w:val="00AA2E4C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73F8"/>
    <w:rsid w:val="00AC7F1A"/>
    <w:rsid w:val="00AD179E"/>
    <w:rsid w:val="00AD1EB6"/>
    <w:rsid w:val="00AD411B"/>
    <w:rsid w:val="00AD5694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AF4BCA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9F"/>
    <w:rsid w:val="00B45124"/>
    <w:rsid w:val="00B45ED9"/>
    <w:rsid w:val="00B474B6"/>
    <w:rsid w:val="00B47643"/>
    <w:rsid w:val="00B50510"/>
    <w:rsid w:val="00B51F96"/>
    <w:rsid w:val="00B5221A"/>
    <w:rsid w:val="00B5421B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40D5"/>
    <w:rsid w:val="00B75A23"/>
    <w:rsid w:val="00B75DA8"/>
    <w:rsid w:val="00B77286"/>
    <w:rsid w:val="00B8023E"/>
    <w:rsid w:val="00B87EFA"/>
    <w:rsid w:val="00B92A59"/>
    <w:rsid w:val="00B95591"/>
    <w:rsid w:val="00B95E05"/>
    <w:rsid w:val="00BA032A"/>
    <w:rsid w:val="00BA52D2"/>
    <w:rsid w:val="00BB2868"/>
    <w:rsid w:val="00BB488E"/>
    <w:rsid w:val="00BB7706"/>
    <w:rsid w:val="00BC01AE"/>
    <w:rsid w:val="00BC109C"/>
    <w:rsid w:val="00BC11C0"/>
    <w:rsid w:val="00BC30F0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4CEA"/>
    <w:rsid w:val="00BE6BB8"/>
    <w:rsid w:val="00BE7832"/>
    <w:rsid w:val="00BE7AB5"/>
    <w:rsid w:val="00BF167D"/>
    <w:rsid w:val="00BF4C79"/>
    <w:rsid w:val="00BF545F"/>
    <w:rsid w:val="00BF550E"/>
    <w:rsid w:val="00BF5ED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67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37903"/>
    <w:rsid w:val="00C41E00"/>
    <w:rsid w:val="00C43A40"/>
    <w:rsid w:val="00C4425D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1A49"/>
    <w:rsid w:val="00C62256"/>
    <w:rsid w:val="00C66D7D"/>
    <w:rsid w:val="00C67283"/>
    <w:rsid w:val="00C73856"/>
    <w:rsid w:val="00C742FB"/>
    <w:rsid w:val="00C745F6"/>
    <w:rsid w:val="00C7666B"/>
    <w:rsid w:val="00C76AC1"/>
    <w:rsid w:val="00C800E8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3F3E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2C3B"/>
    <w:rsid w:val="00CE345A"/>
    <w:rsid w:val="00CE413A"/>
    <w:rsid w:val="00CE55E6"/>
    <w:rsid w:val="00CE7DA9"/>
    <w:rsid w:val="00CF3924"/>
    <w:rsid w:val="00CF3B36"/>
    <w:rsid w:val="00CF3E1A"/>
    <w:rsid w:val="00CF6430"/>
    <w:rsid w:val="00D001C9"/>
    <w:rsid w:val="00D00BA5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20CF0"/>
    <w:rsid w:val="00D235B3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331E"/>
    <w:rsid w:val="00D537E7"/>
    <w:rsid w:val="00D55456"/>
    <w:rsid w:val="00D57819"/>
    <w:rsid w:val="00D6013A"/>
    <w:rsid w:val="00D60D24"/>
    <w:rsid w:val="00D618FE"/>
    <w:rsid w:val="00D6205C"/>
    <w:rsid w:val="00D63048"/>
    <w:rsid w:val="00D70B34"/>
    <w:rsid w:val="00D718CD"/>
    <w:rsid w:val="00D71DDE"/>
    <w:rsid w:val="00D7398B"/>
    <w:rsid w:val="00D73D55"/>
    <w:rsid w:val="00D75AFC"/>
    <w:rsid w:val="00D80254"/>
    <w:rsid w:val="00D805F0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08EA"/>
    <w:rsid w:val="00DA2568"/>
    <w:rsid w:val="00DA27CC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411"/>
    <w:rsid w:val="00DC79DF"/>
    <w:rsid w:val="00DC7B31"/>
    <w:rsid w:val="00DD0860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301D7"/>
    <w:rsid w:val="00E3035F"/>
    <w:rsid w:val="00E30E9D"/>
    <w:rsid w:val="00E33439"/>
    <w:rsid w:val="00E33D59"/>
    <w:rsid w:val="00E34E66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5260"/>
    <w:rsid w:val="00E5565E"/>
    <w:rsid w:val="00E571E8"/>
    <w:rsid w:val="00E573CB"/>
    <w:rsid w:val="00E575B1"/>
    <w:rsid w:val="00E60CD3"/>
    <w:rsid w:val="00E61151"/>
    <w:rsid w:val="00E64234"/>
    <w:rsid w:val="00E65395"/>
    <w:rsid w:val="00E66C0F"/>
    <w:rsid w:val="00E71E27"/>
    <w:rsid w:val="00E726F6"/>
    <w:rsid w:val="00E74570"/>
    <w:rsid w:val="00E75E0A"/>
    <w:rsid w:val="00E8020D"/>
    <w:rsid w:val="00E80D19"/>
    <w:rsid w:val="00E81614"/>
    <w:rsid w:val="00E81A23"/>
    <w:rsid w:val="00E824AC"/>
    <w:rsid w:val="00E83465"/>
    <w:rsid w:val="00E84024"/>
    <w:rsid w:val="00E84919"/>
    <w:rsid w:val="00E85648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142C"/>
    <w:rsid w:val="00EB250B"/>
    <w:rsid w:val="00EB2EAD"/>
    <w:rsid w:val="00EB2F69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7F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AE0"/>
    <w:rsid w:val="00F04B55"/>
    <w:rsid w:val="00F058B4"/>
    <w:rsid w:val="00F0660F"/>
    <w:rsid w:val="00F06DF9"/>
    <w:rsid w:val="00F1004C"/>
    <w:rsid w:val="00F101D0"/>
    <w:rsid w:val="00F1206A"/>
    <w:rsid w:val="00F1234C"/>
    <w:rsid w:val="00F12D6A"/>
    <w:rsid w:val="00F153E0"/>
    <w:rsid w:val="00F15CD3"/>
    <w:rsid w:val="00F177EE"/>
    <w:rsid w:val="00F206F7"/>
    <w:rsid w:val="00F21664"/>
    <w:rsid w:val="00F21815"/>
    <w:rsid w:val="00F21C36"/>
    <w:rsid w:val="00F2416F"/>
    <w:rsid w:val="00F25E2A"/>
    <w:rsid w:val="00F27638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2120"/>
    <w:rsid w:val="00F54910"/>
    <w:rsid w:val="00F56571"/>
    <w:rsid w:val="00F56B3C"/>
    <w:rsid w:val="00F618AD"/>
    <w:rsid w:val="00F622CA"/>
    <w:rsid w:val="00F62D37"/>
    <w:rsid w:val="00F637DD"/>
    <w:rsid w:val="00F63FCC"/>
    <w:rsid w:val="00F66BE6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782"/>
    <w:rsid w:val="00F84446"/>
    <w:rsid w:val="00F85082"/>
    <w:rsid w:val="00F85CF4"/>
    <w:rsid w:val="00F87188"/>
    <w:rsid w:val="00F9017D"/>
    <w:rsid w:val="00F92CE6"/>
    <w:rsid w:val="00F9552A"/>
    <w:rsid w:val="00F95EFB"/>
    <w:rsid w:val="00F963A8"/>
    <w:rsid w:val="00FA27F3"/>
    <w:rsid w:val="00FA3DF2"/>
    <w:rsid w:val="00FA5880"/>
    <w:rsid w:val="00FA613C"/>
    <w:rsid w:val="00FB2CA0"/>
    <w:rsid w:val="00FB393E"/>
    <w:rsid w:val="00FB3D07"/>
    <w:rsid w:val="00FB416D"/>
    <w:rsid w:val="00FB460B"/>
    <w:rsid w:val="00FB4E17"/>
    <w:rsid w:val="00FB6D45"/>
    <w:rsid w:val="00FC11A1"/>
    <w:rsid w:val="00FC1DF5"/>
    <w:rsid w:val="00FC259E"/>
    <w:rsid w:val="00FC39B8"/>
    <w:rsid w:val="00FC71FA"/>
    <w:rsid w:val="00FD1F4F"/>
    <w:rsid w:val="00FD52E3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8136-5663-4202-B4B3-9D547C65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3</cp:revision>
  <cp:lastPrinted>2018-04-02T06:42:00Z</cp:lastPrinted>
  <dcterms:created xsi:type="dcterms:W3CDTF">2018-05-09T13:15:00Z</dcterms:created>
  <dcterms:modified xsi:type="dcterms:W3CDTF">2018-05-10T07:25:00Z</dcterms:modified>
</cp:coreProperties>
</file>