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804" w:rsidRDefault="001A3804" w:rsidP="001A3804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5"/>
      <w:bookmarkStart w:id="1" w:name="OLE_LINK6"/>
      <w:r w:rsidRPr="00145C7F">
        <w:rPr>
          <w:rFonts w:cs="Arial"/>
          <w:color w:val="000000"/>
          <w:kern w:val="2"/>
          <w:lang w:val="en-US"/>
        </w:rPr>
        <w:t>3GPP TSG-RAN2 #101</w:t>
      </w:r>
      <w:r>
        <w:rPr>
          <w:rFonts w:cs="Arial"/>
          <w:color w:val="000000"/>
          <w:kern w:val="2"/>
          <w:lang w:val="en-US"/>
        </w:rPr>
        <w:t>-bis</w:t>
      </w:r>
      <w:r>
        <w:rPr>
          <w:rFonts w:cs="Arial"/>
          <w:color w:val="000000"/>
          <w:kern w:val="2"/>
          <w:lang w:val="en-US"/>
        </w:rPr>
        <w:tab/>
        <w:t xml:space="preserve"> </w:t>
      </w:r>
      <w:r>
        <w:rPr>
          <w:rFonts w:cs="Arial" w:hint="eastAsia"/>
          <w:color w:val="000000"/>
          <w:kern w:val="2"/>
          <w:lang w:val="en-US"/>
        </w:rPr>
        <w:t xml:space="preserve">     </w:t>
      </w:r>
      <w:r w:rsidRPr="00887348">
        <w:rPr>
          <w:rFonts w:cs="Arial"/>
          <w:color w:val="000000"/>
          <w:kern w:val="2"/>
          <w:lang w:val="en-US"/>
        </w:rPr>
        <w:t>R2-</w:t>
      </w:r>
      <w:r>
        <w:rPr>
          <w:rFonts w:cs="Arial"/>
          <w:color w:val="000000"/>
          <w:kern w:val="2"/>
          <w:lang w:val="en-US"/>
        </w:rPr>
        <w:t>1806279</w:t>
      </w:r>
    </w:p>
    <w:p w:rsidR="001A3804" w:rsidRPr="00C70530" w:rsidRDefault="001A3804" w:rsidP="001A3804">
      <w:pPr>
        <w:pStyle w:val="3GPPHeader"/>
        <w:rPr>
          <w:rFonts w:cs="Arial"/>
          <w:color w:val="000000"/>
          <w:kern w:val="2"/>
          <w:lang w:val="en-US"/>
        </w:rPr>
      </w:pPr>
      <w:proofErr w:type="spellStart"/>
      <w:r>
        <w:rPr>
          <w:rFonts w:cs="Arial"/>
          <w:color w:val="000000"/>
          <w:kern w:val="2"/>
          <w:lang w:val="en-US"/>
        </w:rPr>
        <w:t>Sanya</w:t>
      </w:r>
      <w:proofErr w:type="spellEnd"/>
      <w:r>
        <w:rPr>
          <w:rFonts w:cs="Arial"/>
          <w:color w:val="000000"/>
          <w:kern w:val="2"/>
          <w:lang w:val="en-US"/>
        </w:rPr>
        <w:t>, China, 16</w:t>
      </w:r>
      <w:r w:rsidRPr="00B57A14">
        <w:rPr>
          <w:rFonts w:cs="Arial"/>
          <w:color w:val="000000"/>
          <w:kern w:val="2"/>
          <w:vertAlign w:val="superscript"/>
          <w:lang w:val="en-US"/>
        </w:rPr>
        <w:t>th</w:t>
      </w:r>
      <w:r>
        <w:rPr>
          <w:rFonts w:cs="Arial" w:hint="eastAsia"/>
          <w:color w:val="000000"/>
          <w:kern w:val="2"/>
          <w:lang w:val="en-US"/>
        </w:rPr>
        <w:t xml:space="preserve"> </w:t>
      </w:r>
      <w:r w:rsidRPr="00145C7F">
        <w:rPr>
          <w:rFonts w:cs="Arial"/>
          <w:color w:val="000000"/>
          <w:kern w:val="2"/>
          <w:lang w:val="en-US"/>
        </w:rPr>
        <w:t>– 2</w:t>
      </w:r>
      <w:r>
        <w:rPr>
          <w:rFonts w:cs="Arial"/>
          <w:color w:val="000000"/>
          <w:kern w:val="2"/>
          <w:lang w:val="en-US"/>
        </w:rPr>
        <w:t>0</w:t>
      </w:r>
      <w:r>
        <w:rPr>
          <w:rFonts w:cs="Arial"/>
          <w:color w:val="000000"/>
          <w:kern w:val="2"/>
          <w:vertAlign w:val="superscript"/>
          <w:lang w:val="en-US"/>
        </w:rPr>
        <w:t>th</w:t>
      </w:r>
      <w:r>
        <w:rPr>
          <w:rFonts w:cs="Arial" w:hint="eastAsia"/>
          <w:color w:val="000000"/>
          <w:kern w:val="2"/>
          <w:lang w:val="en-US"/>
        </w:rPr>
        <w:t xml:space="preserve"> </w:t>
      </w:r>
      <w:r>
        <w:rPr>
          <w:rFonts w:cs="Arial"/>
          <w:color w:val="000000"/>
          <w:kern w:val="2"/>
          <w:lang w:val="en-US"/>
        </w:rPr>
        <w:t>April</w:t>
      </w:r>
      <w:r w:rsidRPr="00145C7F">
        <w:rPr>
          <w:rFonts w:cs="Arial"/>
          <w:color w:val="000000"/>
          <w:kern w:val="2"/>
          <w:lang w:val="en-US"/>
        </w:rPr>
        <w:t xml:space="preserve"> 2018</w:t>
      </w:r>
      <w:r>
        <w:rPr>
          <w:rFonts w:cs="Arial" w:hint="eastAsia"/>
          <w:color w:val="000000"/>
          <w:kern w:val="2"/>
          <w:lang w:val="en-US"/>
        </w:rPr>
        <w:tab/>
      </w:r>
    </w:p>
    <w:bookmarkEnd w:id="0"/>
    <w:bookmarkEnd w:id="1"/>
    <w:p w:rsidR="001A3804" w:rsidRDefault="001A3804" w:rsidP="001A3804">
      <w:pPr>
        <w:pStyle w:val="3GPPHeader"/>
        <w:rPr>
          <w:sz w:val="22"/>
          <w:szCs w:val="22"/>
          <w:lang w:val="en-US"/>
        </w:rPr>
      </w:pPr>
    </w:p>
    <w:p w:rsidR="001A3804" w:rsidRPr="004C440F" w:rsidRDefault="001A3804" w:rsidP="001A3804">
      <w:pPr>
        <w:pStyle w:val="3GPPHeader"/>
        <w:rPr>
          <w:sz w:val="22"/>
          <w:szCs w:val="22"/>
          <w:lang w:val="en-US"/>
        </w:rPr>
      </w:pPr>
      <w:r w:rsidRPr="004C440F">
        <w:rPr>
          <w:sz w:val="22"/>
          <w:szCs w:val="22"/>
          <w:lang w:val="en-US"/>
        </w:rPr>
        <w:t>Agenda Item:</w:t>
      </w:r>
      <w:r w:rsidRPr="004C440F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7.2 WI: Narrowband IOT</w:t>
      </w:r>
    </w:p>
    <w:p w:rsidR="001A3804" w:rsidRPr="004C440F" w:rsidRDefault="001A3804" w:rsidP="001A3804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Source:</w:t>
      </w:r>
      <w:r w:rsidRPr="004C440F">
        <w:rPr>
          <w:sz w:val="22"/>
          <w:szCs w:val="22"/>
        </w:rPr>
        <w:tab/>
      </w:r>
      <w:r>
        <w:rPr>
          <w:sz w:val="22"/>
          <w:szCs w:val="22"/>
        </w:rPr>
        <w:t>NTT DOCOMO Inc.</w:t>
      </w:r>
    </w:p>
    <w:p w:rsidR="001A3804" w:rsidRPr="004C440F" w:rsidRDefault="001A3804" w:rsidP="001A3804">
      <w:pPr>
        <w:pStyle w:val="3GPPHeader"/>
        <w:ind w:left="1698" w:hangingChars="769" w:hanging="1698"/>
        <w:rPr>
          <w:sz w:val="22"/>
          <w:szCs w:val="22"/>
        </w:rPr>
      </w:pPr>
      <w:r w:rsidRPr="004C440F">
        <w:rPr>
          <w:sz w:val="22"/>
          <w:szCs w:val="22"/>
        </w:rPr>
        <w:t>Title:</w:t>
      </w:r>
      <w:r w:rsidRPr="004C440F">
        <w:rPr>
          <w:sz w:val="22"/>
          <w:szCs w:val="22"/>
        </w:rPr>
        <w:tab/>
      </w:r>
      <w:r>
        <w:rPr>
          <w:sz w:val="22"/>
          <w:szCs w:val="22"/>
        </w:rPr>
        <w:t>Summary of offline discussion on Clarification on counting units for NB-</w:t>
      </w:r>
      <w:proofErr w:type="spellStart"/>
      <w:r>
        <w:rPr>
          <w:sz w:val="22"/>
          <w:szCs w:val="22"/>
        </w:rPr>
        <w:t>IoT</w:t>
      </w:r>
      <w:proofErr w:type="spellEnd"/>
    </w:p>
    <w:p w:rsidR="001A3804" w:rsidRPr="004C440F" w:rsidRDefault="001A3804" w:rsidP="001A3804">
      <w:pPr>
        <w:pStyle w:val="3GPPHeader"/>
        <w:rPr>
          <w:sz w:val="22"/>
          <w:szCs w:val="22"/>
        </w:rPr>
      </w:pPr>
      <w:r w:rsidRPr="004C440F">
        <w:rPr>
          <w:sz w:val="22"/>
          <w:szCs w:val="22"/>
        </w:rPr>
        <w:t>Document for:</w:t>
      </w:r>
      <w:r w:rsidRPr="004C440F">
        <w:rPr>
          <w:sz w:val="22"/>
          <w:szCs w:val="22"/>
        </w:rPr>
        <w:tab/>
        <w:t>Discussion</w:t>
      </w:r>
    </w:p>
    <w:p w:rsidR="00502878" w:rsidRPr="00BC4D0B" w:rsidRDefault="00502878" w:rsidP="00502878">
      <w:pPr>
        <w:pStyle w:val="1"/>
      </w:pPr>
      <w:r w:rsidRPr="0072451D">
        <w:rPr>
          <w:lang w:val="en-US"/>
        </w:rPr>
        <w:t>Introduction</w:t>
      </w:r>
    </w:p>
    <w:p w:rsidR="00502878" w:rsidRDefault="00502878" w:rsidP="00502878">
      <w:r>
        <w:t xml:space="preserve">This scope of this document is to </w:t>
      </w:r>
      <w:r w:rsidR="00655FC9">
        <w:t>summarize</w:t>
      </w:r>
      <w:r>
        <w:t xml:space="preserve"> the following offline discussion:</w:t>
      </w:r>
    </w:p>
    <w:p w:rsidR="00502878" w:rsidRDefault="00502878" w:rsidP="00502878">
      <w:pPr>
        <w:pStyle w:val="a8"/>
      </w:pPr>
    </w:p>
    <w:p w:rsidR="00502878" w:rsidRDefault="00502878" w:rsidP="00502878">
      <w:pPr>
        <w:pStyle w:val="Doc-title"/>
      </w:pPr>
      <w:r>
        <w:t>[101-</w:t>
      </w:r>
      <w:proofErr w:type="gramStart"/>
      <w:r>
        <w:t>bis</w:t>
      </w:r>
      <w:r w:rsidR="00655FC9">
        <w:t>][</w:t>
      </w:r>
      <w:proofErr w:type="gramEnd"/>
      <w:r w:rsidR="00655FC9">
        <w:t>NB-</w:t>
      </w:r>
      <w:proofErr w:type="spellStart"/>
      <w:r w:rsidR="00655FC9">
        <w:t>IoT</w:t>
      </w:r>
      <w:proofErr w:type="spellEnd"/>
      <w:r w:rsidR="00655FC9">
        <w:t>/MTC</w:t>
      </w:r>
      <w:r>
        <w:t>] Clarification on counting units for NB-</w:t>
      </w:r>
      <w:proofErr w:type="spellStart"/>
      <w:r>
        <w:t>IoT</w:t>
      </w:r>
      <w:proofErr w:type="spellEnd"/>
      <w:r>
        <w:t xml:space="preserve"> (NTT DOCOMO)</w:t>
      </w:r>
      <w:r w:rsidR="00655FC9">
        <w:t xml:space="preserve"> R2-1806354</w:t>
      </w:r>
    </w:p>
    <w:p w:rsidR="00502878" w:rsidRDefault="00502878" w:rsidP="00502878">
      <w:pPr>
        <w:pStyle w:val="Doc-text2"/>
      </w:pPr>
      <w:r>
        <w:tab/>
        <w:t>Summary of offline discussion on Clarification on counting units for NB-</w:t>
      </w:r>
      <w:proofErr w:type="spellStart"/>
      <w:r>
        <w:t>IoT</w:t>
      </w:r>
      <w:proofErr w:type="spellEnd"/>
      <w:r>
        <w:t xml:space="preserve"> [NTT DOCOMO]</w:t>
      </w:r>
    </w:p>
    <w:p w:rsidR="00502878" w:rsidRDefault="00655FC9" w:rsidP="00502878">
      <w:pPr>
        <w:pStyle w:val="Doc-text2"/>
      </w:pPr>
      <w:r>
        <w:tab/>
        <w:t>Intention:</w:t>
      </w:r>
      <w:r w:rsidR="005E549C">
        <w:t xml:space="preserve"> </w:t>
      </w:r>
      <w:r w:rsidR="00D84C70">
        <w:rPr>
          <w:rFonts w:hint="eastAsia"/>
          <w:lang w:eastAsia="ja-JP"/>
        </w:rPr>
        <w:t xml:space="preserve">Offline discussion </w:t>
      </w:r>
      <w:r w:rsidR="00D84C70">
        <w:rPr>
          <w:lang w:eastAsia="ja-JP"/>
        </w:rPr>
        <w:t xml:space="preserve">(#402) on whether there is a need to clarify the case on the impact of invalid </w:t>
      </w:r>
      <w:proofErr w:type="spellStart"/>
      <w:r w:rsidR="00D84C70">
        <w:rPr>
          <w:lang w:eastAsia="ja-JP"/>
        </w:rPr>
        <w:t>subframes</w:t>
      </w:r>
      <w:proofErr w:type="spellEnd"/>
      <w:r w:rsidR="00D84C70">
        <w:rPr>
          <w:lang w:eastAsia="ja-JP"/>
        </w:rPr>
        <w:t xml:space="preserve"> on the size of timers (DoCoMo)</w:t>
      </w:r>
    </w:p>
    <w:p w:rsidR="00502878" w:rsidRDefault="00502878">
      <w:pPr>
        <w:rPr>
          <w:rFonts w:eastAsiaTheme="minorEastAsia"/>
          <w:noProof/>
          <w:lang w:val="en-US" w:eastAsia="ja-JP"/>
        </w:rPr>
      </w:pPr>
    </w:p>
    <w:p w:rsidR="00655FC9" w:rsidRPr="00BC4D0B" w:rsidRDefault="00655FC9" w:rsidP="00655FC9">
      <w:pPr>
        <w:pStyle w:val="1"/>
      </w:pPr>
      <w:r>
        <w:rPr>
          <w:lang w:val="en-US"/>
        </w:rPr>
        <w:t>Discussion</w:t>
      </w:r>
    </w:p>
    <w:p w:rsidR="00655FC9" w:rsidRPr="00502878" w:rsidRDefault="00655FC9">
      <w:pPr>
        <w:rPr>
          <w:rFonts w:eastAsiaTheme="minorEastAsia"/>
          <w:noProof/>
          <w:lang w:val="en-US" w:eastAsia="ja-JP"/>
        </w:rPr>
      </w:pPr>
    </w:p>
    <w:p w:rsidR="00F06178" w:rsidRDefault="00F06178">
      <w:r>
        <w:rPr>
          <w:noProof/>
          <w:lang w:val="en-US" w:eastAsia="ja-JP"/>
        </w:rPr>
        <w:drawing>
          <wp:inline distT="0" distB="0" distL="0" distR="0">
            <wp:extent cx="6120765" cy="3449955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ubframe Illustratio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9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6178" w:rsidRPr="00502878" w:rsidRDefault="00F06178">
      <w:pPr>
        <w:rPr>
          <w:rFonts w:cs="Arial"/>
        </w:rPr>
      </w:pPr>
      <w:r w:rsidRPr="00502878">
        <w:rPr>
          <w:rFonts w:cs="Arial" w:hint="cs"/>
        </w:rPr>
        <w:t xml:space="preserve">We talked with several companies regarding the above illustration, </w:t>
      </w:r>
      <w:r w:rsidR="00056BB3" w:rsidRPr="00502878">
        <w:rPr>
          <w:rFonts w:cs="Arial"/>
        </w:rPr>
        <w:t>which has been simplified to emphasize</w:t>
      </w:r>
      <w:r w:rsidR="00056BB3" w:rsidRPr="00502878">
        <w:rPr>
          <w:rFonts w:cs="Arial" w:hint="cs"/>
        </w:rPr>
        <w:t xml:space="preserve"> the</w:t>
      </w:r>
      <w:r w:rsidRPr="00502878">
        <w:rPr>
          <w:rFonts w:cs="Arial" w:hint="cs"/>
        </w:rPr>
        <w:t xml:space="preserve"> scenario</w:t>
      </w:r>
      <w:r w:rsidR="00056BB3" w:rsidRPr="00502878">
        <w:rPr>
          <w:rFonts w:cs="Arial"/>
        </w:rPr>
        <w:t xml:space="preserve"> we’re concerned about</w:t>
      </w:r>
      <w:r w:rsidRPr="00502878">
        <w:rPr>
          <w:rFonts w:cs="Arial" w:hint="cs"/>
        </w:rPr>
        <w:t xml:space="preserve"> where the units of counting affect the length of counters and timers for NB-</w:t>
      </w:r>
      <w:proofErr w:type="spellStart"/>
      <w:r w:rsidRPr="00502878">
        <w:rPr>
          <w:rFonts w:cs="Arial" w:hint="cs"/>
        </w:rPr>
        <w:t>IoT</w:t>
      </w:r>
      <w:proofErr w:type="spellEnd"/>
      <w:r w:rsidRPr="00502878">
        <w:rPr>
          <w:rFonts w:cs="Arial" w:hint="cs"/>
        </w:rPr>
        <w:t xml:space="preserve">. </w:t>
      </w:r>
      <w:r w:rsidRPr="00502878">
        <w:rPr>
          <w:rFonts w:cs="Arial"/>
        </w:rPr>
        <w:t xml:space="preserve">While several </w:t>
      </w:r>
      <w:r w:rsidR="00D84C70">
        <w:rPr>
          <w:rFonts w:cs="Arial"/>
        </w:rPr>
        <w:t xml:space="preserve">companies </w:t>
      </w:r>
      <w:r w:rsidRPr="00502878">
        <w:rPr>
          <w:rFonts w:cs="Arial"/>
        </w:rPr>
        <w:t xml:space="preserve">indicated to us that this was an invalid </w:t>
      </w:r>
      <w:r w:rsidR="00D84C70">
        <w:rPr>
          <w:rFonts w:cs="Arial"/>
        </w:rPr>
        <w:t xml:space="preserve">or </w:t>
      </w:r>
      <w:proofErr w:type="spellStart"/>
      <w:r w:rsidR="00D84C70">
        <w:rPr>
          <w:rFonts w:cs="Arial"/>
        </w:rPr>
        <w:t>mis</w:t>
      </w:r>
      <w:proofErr w:type="spellEnd"/>
      <w:r w:rsidR="00D84C70">
        <w:rPr>
          <w:rFonts w:cs="Arial"/>
        </w:rPr>
        <w:t>-</w:t>
      </w:r>
      <w:r w:rsidRPr="00502878">
        <w:rPr>
          <w:rFonts w:cs="Arial"/>
        </w:rPr>
        <w:t xml:space="preserve">configuration and should never </w:t>
      </w:r>
      <w:r w:rsidR="00655FC9">
        <w:rPr>
          <w:rFonts w:cs="Arial"/>
        </w:rPr>
        <w:t>happen i</w:t>
      </w:r>
      <w:r w:rsidR="00D84C70">
        <w:rPr>
          <w:rFonts w:cs="Arial"/>
        </w:rPr>
        <w:t xml:space="preserve">n the first place, some companies </w:t>
      </w:r>
      <w:r w:rsidRPr="00502878">
        <w:rPr>
          <w:rFonts w:cs="Arial"/>
        </w:rPr>
        <w:t>indicated that</w:t>
      </w:r>
      <w:r w:rsidR="00D84C70">
        <w:rPr>
          <w:rFonts w:cs="Arial"/>
        </w:rPr>
        <w:t xml:space="preserve"> upon consulting with their RAN1 colleagues, that this was a valid scenario and that the MAC spec should be clarified accordingly in order to align with the RAN1 spec.</w:t>
      </w:r>
    </w:p>
    <w:p w:rsidR="00F06178" w:rsidRDefault="00F06178">
      <w:pPr>
        <w:rPr>
          <w:rFonts w:cs="Arial"/>
          <w:b/>
        </w:rPr>
      </w:pPr>
      <w:bookmarkStart w:id="2" w:name="_GoBack"/>
      <w:r w:rsidRPr="00502878">
        <w:rPr>
          <w:rFonts w:cs="Arial"/>
          <w:b/>
        </w:rPr>
        <w:lastRenderedPageBreak/>
        <w:t>Proposal 1:</w:t>
      </w:r>
      <w:r w:rsidRPr="00502878">
        <w:rPr>
          <w:rFonts w:cs="Arial"/>
        </w:rPr>
        <w:t xml:space="preserve"> </w:t>
      </w:r>
      <w:r w:rsidRPr="00502878">
        <w:rPr>
          <w:rFonts w:cs="Arial"/>
        </w:rPr>
        <w:tab/>
      </w:r>
      <w:r w:rsidR="00D84C70">
        <w:rPr>
          <w:rFonts w:cs="Arial"/>
          <w:b/>
        </w:rPr>
        <w:t>Clarification is needed for the definition of PDCCH periods for NB-</w:t>
      </w:r>
      <w:proofErr w:type="spellStart"/>
      <w:r w:rsidR="00D84C70">
        <w:rPr>
          <w:rFonts w:cs="Arial"/>
          <w:b/>
        </w:rPr>
        <w:t>IoT</w:t>
      </w:r>
      <w:proofErr w:type="spellEnd"/>
      <w:r w:rsidR="00D84C70">
        <w:rPr>
          <w:rFonts w:cs="Arial"/>
          <w:b/>
        </w:rPr>
        <w:t>.</w:t>
      </w:r>
      <w:bookmarkEnd w:id="2"/>
    </w:p>
    <w:p w:rsidR="00655FC9" w:rsidRPr="00BC4D0B" w:rsidRDefault="00655FC9" w:rsidP="00655FC9">
      <w:pPr>
        <w:pStyle w:val="1"/>
      </w:pPr>
      <w:r>
        <w:rPr>
          <w:lang w:val="en-US"/>
        </w:rPr>
        <w:t>Proposals</w:t>
      </w:r>
    </w:p>
    <w:p w:rsidR="00655FC9" w:rsidRDefault="00655FC9" w:rsidP="00655FC9">
      <w:pPr>
        <w:rPr>
          <w:rFonts w:cs="Arial"/>
          <w:b/>
        </w:rPr>
      </w:pPr>
      <w:r w:rsidRPr="00502878">
        <w:rPr>
          <w:rFonts w:cs="Arial"/>
          <w:b/>
        </w:rPr>
        <w:t>Proposal 1:</w:t>
      </w:r>
      <w:r w:rsidRPr="00502878">
        <w:rPr>
          <w:rFonts w:cs="Arial"/>
        </w:rPr>
        <w:t xml:space="preserve"> </w:t>
      </w:r>
      <w:r w:rsidRPr="00502878">
        <w:rPr>
          <w:rFonts w:cs="Arial"/>
        </w:rPr>
        <w:tab/>
      </w:r>
      <w:r w:rsidR="00D84C70">
        <w:rPr>
          <w:rFonts w:cs="Arial"/>
          <w:b/>
        </w:rPr>
        <w:t>Clarification is needed for the definition of PDCCH periods for NB-</w:t>
      </w:r>
      <w:proofErr w:type="spellStart"/>
      <w:r w:rsidR="00D84C70">
        <w:rPr>
          <w:rFonts w:cs="Arial"/>
          <w:b/>
        </w:rPr>
        <w:t>IoT</w:t>
      </w:r>
      <w:proofErr w:type="spellEnd"/>
      <w:r w:rsidR="00D84C70">
        <w:rPr>
          <w:rFonts w:cs="Arial"/>
          <w:b/>
        </w:rPr>
        <w:t>.</w:t>
      </w:r>
    </w:p>
    <w:p w:rsidR="00655FC9" w:rsidRPr="00655FC9" w:rsidRDefault="00655FC9">
      <w:pPr>
        <w:rPr>
          <w:rFonts w:cs="Arial"/>
          <w:b/>
        </w:rPr>
      </w:pPr>
    </w:p>
    <w:sectPr w:rsidR="00655FC9" w:rsidRPr="00655FC9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6F7" w:rsidRDefault="005576F7" w:rsidP="001A3804">
      <w:pPr>
        <w:spacing w:after="0"/>
      </w:pPr>
      <w:r>
        <w:separator/>
      </w:r>
    </w:p>
  </w:endnote>
  <w:endnote w:type="continuationSeparator" w:id="0">
    <w:p w:rsidR="005576F7" w:rsidRDefault="005576F7" w:rsidP="001A38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F57" w:rsidRDefault="00D45C8F" w:rsidP="008C2F5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D84C70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D84C70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6F7" w:rsidRDefault="005576F7" w:rsidP="001A3804">
      <w:pPr>
        <w:spacing w:after="0"/>
      </w:pPr>
      <w:r>
        <w:separator/>
      </w:r>
    </w:p>
  </w:footnote>
  <w:footnote w:type="continuationSeparator" w:id="0">
    <w:p w:rsidR="005576F7" w:rsidRDefault="005576F7" w:rsidP="001A38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F57" w:rsidRDefault="00D45C8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F7D1D30"/>
    <w:multiLevelType w:val="hybridMultilevel"/>
    <w:tmpl w:val="716488FA"/>
    <w:lvl w:ilvl="0" w:tplc="9E56D6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A46647"/>
    <w:multiLevelType w:val="hybridMultilevel"/>
    <w:tmpl w:val="3892C3F0"/>
    <w:lvl w:ilvl="0" w:tplc="D1C4FF5C">
      <w:start w:val="1"/>
      <w:numFmt w:val="decimal"/>
      <w:pStyle w:val="Proposal"/>
      <w:lvlText w:val="Proposal %1"/>
      <w:lvlJc w:val="left"/>
      <w:pPr>
        <w:tabs>
          <w:tab w:val="num" w:pos="8818"/>
        </w:tabs>
        <w:ind w:left="881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8954"/>
        </w:tabs>
        <w:ind w:left="89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804"/>
    <w:rsid w:val="00056BB3"/>
    <w:rsid w:val="001A3804"/>
    <w:rsid w:val="002C0A43"/>
    <w:rsid w:val="004E7C5E"/>
    <w:rsid w:val="00502878"/>
    <w:rsid w:val="005576F7"/>
    <w:rsid w:val="005E549C"/>
    <w:rsid w:val="00655FC9"/>
    <w:rsid w:val="00A46309"/>
    <w:rsid w:val="00CC34BC"/>
    <w:rsid w:val="00D45C8F"/>
    <w:rsid w:val="00D84C70"/>
    <w:rsid w:val="00F0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68A332"/>
  <w15:chartTrackingRefBased/>
  <w15:docId w15:val="{F544CAE5-A829-4163-9FC0-A35981435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8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,1"/>
    <w:next w:val="a"/>
    <w:link w:val="10"/>
    <w:qFormat/>
    <w:rsid w:val="001A380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0"/>
    <w:qFormat/>
    <w:rsid w:val="001A38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"/>
    <w:link w:val="30"/>
    <w:qFormat/>
    <w:rsid w:val="001A380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"/>
    <w:basedOn w:val="3"/>
    <w:next w:val="a"/>
    <w:link w:val="40"/>
    <w:qFormat/>
    <w:rsid w:val="001A380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"/>
    <w:link w:val="50"/>
    <w:qFormat/>
    <w:rsid w:val="001A380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1A380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1A380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1A380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1A38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8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A3804"/>
  </w:style>
  <w:style w:type="paragraph" w:styleId="a5">
    <w:name w:val="footer"/>
    <w:basedOn w:val="a"/>
    <w:link w:val="a6"/>
    <w:unhideWhenUsed/>
    <w:rsid w:val="001A38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1A3804"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basedOn w:val="a0"/>
    <w:link w:val="1"/>
    <w:rsid w:val="001A3804"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,Heading 2 3GPP (文字)"/>
    <w:basedOn w:val="a0"/>
    <w:link w:val="2"/>
    <w:rsid w:val="001A3804"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1A3804"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1A3804"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50">
    <w:name w:val="見出し 5 (文字)"/>
    <w:aliases w:val="h5 (文字),Heading5 (文字)"/>
    <w:basedOn w:val="a0"/>
    <w:link w:val="5"/>
    <w:rsid w:val="001A3804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60">
    <w:name w:val="見出し 6 (文字)"/>
    <w:basedOn w:val="a0"/>
    <w:link w:val="6"/>
    <w:rsid w:val="001A3804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1A3804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1A3804"/>
    <w:rPr>
      <w:rFonts w:ascii="Arial" w:eastAsia="SimSun" w:hAnsi="Arial" w:cs="Arial"/>
      <w:kern w:val="0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1A3804"/>
    <w:rPr>
      <w:rFonts w:ascii="Arial" w:eastAsia="SimSun" w:hAnsi="Arial" w:cs="Arial"/>
      <w:kern w:val="0"/>
      <w:sz w:val="20"/>
      <w:szCs w:val="20"/>
      <w:lang w:val="en-GB" w:eastAsia="zh-CN"/>
    </w:rPr>
  </w:style>
  <w:style w:type="paragraph" w:customStyle="1" w:styleId="3GPPHeader">
    <w:name w:val="3GPP_Header"/>
    <w:basedOn w:val="a"/>
    <w:rsid w:val="001A3804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styleId="a7">
    <w:name w:val="page number"/>
    <w:semiHidden/>
    <w:rsid w:val="001A3804"/>
  </w:style>
  <w:style w:type="paragraph" w:styleId="a8">
    <w:name w:val="Body Text"/>
    <w:basedOn w:val="a"/>
    <w:link w:val="a9"/>
    <w:rsid w:val="001A3804"/>
    <w:rPr>
      <w:lang w:eastAsia="x-none"/>
    </w:rPr>
  </w:style>
  <w:style w:type="character" w:customStyle="1" w:styleId="a9">
    <w:name w:val="本文 (文字)"/>
    <w:basedOn w:val="a0"/>
    <w:link w:val="a8"/>
    <w:rsid w:val="001A3804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Proposal">
    <w:name w:val="Proposal"/>
    <w:basedOn w:val="a"/>
    <w:rsid w:val="001A3804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Doc-text2">
    <w:name w:val="Doc-text2"/>
    <w:basedOn w:val="a"/>
    <w:link w:val="Doc-text2Char"/>
    <w:qFormat/>
    <w:rsid w:val="001A380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rsid w:val="001A3804"/>
    <w:rPr>
      <w:rFonts w:ascii="Arial" w:eastAsia="ＭＳ 明朝" w:hAnsi="Arial" w:cs="Times New Roman"/>
      <w:kern w:val="0"/>
      <w:sz w:val="20"/>
      <w:szCs w:val="24"/>
      <w:lang w:val="en-GB" w:eastAsia="en-GB"/>
    </w:rPr>
  </w:style>
  <w:style w:type="paragraph" w:customStyle="1" w:styleId="PL">
    <w:name w:val="PL"/>
    <w:link w:val="PLChar"/>
    <w:rsid w:val="001A38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</w:rPr>
  </w:style>
  <w:style w:type="character" w:customStyle="1" w:styleId="PLChar">
    <w:name w:val="PL Char"/>
    <w:link w:val="PL"/>
    <w:rsid w:val="001A3804"/>
    <w:rPr>
      <w:rFonts w:ascii="Courier New" w:eastAsia="Times New Roman" w:hAnsi="Courier New" w:cs="Times New Roman"/>
      <w:noProof/>
      <w:kern w:val="0"/>
      <w:sz w:val="16"/>
      <w:szCs w:val="20"/>
    </w:rPr>
  </w:style>
  <w:style w:type="paragraph" w:customStyle="1" w:styleId="Doc-title">
    <w:name w:val="Doc-title"/>
    <w:basedOn w:val="a"/>
    <w:next w:val="Doc-text2"/>
    <w:link w:val="Doc-titleChar"/>
    <w:qFormat/>
    <w:rsid w:val="00502878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ＭＳ 明朝"/>
      <w:szCs w:val="24"/>
      <w:lang w:eastAsia="en-GB"/>
    </w:rPr>
  </w:style>
  <w:style w:type="character" w:customStyle="1" w:styleId="Doc-titleChar">
    <w:name w:val="Doc-title Char"/>
    <w:link w:val="Doc-title"/>
    <w:rsid w:val="00502878"/>
    <w:rPr>
      <w:rFonts w:ascii="Arial" w:eastAsia="ＭＳ 明朝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Aquino (DCM)</dc:creator>
  <cp:keywords/>
  <dc:description/>
  <cp:lastModifiedBy>Alan Aquino (DCM)</cp:lastModifiedBy>
  <cp:revision>10</cp:revision>
  <dcterms:created xsi:type="dcterms:W3CDTF">2018-04-19T06:55:00Z</dcterms:created>
  <dcterms:modified xsi:type="dcterms:W3CDTF">2018-04-20T00:03:00Z</dcterms:modified>
</cp:coreProperties>
</file>