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CB2B3E" w14:textId="468294A6"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6D1E26">
        <w:t>10</w:t>
      </w:r>
      <w:r w:rsidR="00D323F0">
        <w:t>1</w:t>
      </w:r>
      <w:r w:rsidR="00A240CE">
        <w:t>-Bis</w:t>
      </w:r>
      <w:r w:rsidRPr="00CE0424">
        <w:tab/>
      </w:r>
      <w:proofErr w:type="spellStart"/>
      <w:r w:rsidRPr="00CE0424">
        <w:rPr>
          <w:sz w:val="32"/>
          <w:szCs w:val="32"/>
        </w:rPr>
        <w:t>Tdoc</w:t>
      </w:r>
      <w:proofErr w:type="spellEnd"/>
      <w:r w:rsidRPr="00CE0424">
        <w:rPr>
          <w:sz w:val="32"/>
          <w:szCs w:val="32"/>
        </w:rPr>
        <w:t xml:space="preserve"> </w:t>
      </w:r>
      <w:r w:rsidR="00293DDA" w:rsidRPr="000351ED">
        <w:rPr>
          <w:sz w:val="32"/>
          <w:szCs w:val="32"/>
        </w:rPr>
        <w:t>R2-1805566</w:t>
      </w:r>
    </w:p>
    <w:p w14:paraId="174696A2" w14:textId="05D86420" w:rsidR="00700EF5" w:rsidRPr="00CE0424" w:rsidRDefault="00A240CE" w:rsidP="00700EF5">
      <w:pPr>
        <w:pStyle w:val="3GPPHeader"/>
      </w:pPr>
      <w:proofErr w:type="spellStart"/>
      <w:r>
        <w:t>Sanya</w:t>
      </w:r>
      <w:proofErr w:type="spellEnd"/>
      <w:r w:rsidRPr="005E03C7">
        <w:t>,</w:t>
      </w:r>
      <w:r>
        <w:t xml:space="preserve"> P.R. of China</w:t>
      </w:r>
      <w:r w:rsidRPr="004A782B">
        <w:t xml:space="preserve">, </w:t>
      </w:r>
      <w:r>
        <w:t>16</w:t>
      </w:r>
      <w:r w:rsidRPr="00D323F0">
        <w:rPr>
          <w:vertAlign w:val="superscript"/>
        </w:rPr>
        <w:t>th</w:t>
      </w:r>
      <w:r>
        <w:t xml:space="preserve"> </w:t>
      </w:r>
      <w:r w:rsidRPr="00631CA0">
        <w:t xml:space="preserve">– </w:t>
      </w:r>
      <w:r>
        <w:t>20</w:t>
      </w:r>
      <w:r w:rsidRPr="00B34996">
        <w:rPr>
          <w:vertAlign w:val="superscript"/>
        </w:rPr>
        <w:t>th</w:t>
      </w:r>
      <w:r>
        <w:t xml:space="preserve"> April </w:t>
      </w:r>
      <w:r w:rsidRPr="00631CA0">
        <w:t>201</w:t>
      </w:r>
      <w:r w:rsidR="000151AE">
        <w:t>8</w:t>
      </w:r>
      <w:r>
        <w:tab/>
      </w:r>
    </w:p>
    <w:p w14:paraId="0A0D85AB" w14:textId="77777777" w:rsidR="00E90E49" w:rsidRPr="00CE0424" w:rsidRDefault="00E90E49" w:rsidP="00357380">
      <w:pPr>
        <w:pStyle w:val="3GPPHeader"/>
      </w:pPr>
      <w:bookmarkStart w:id="0" w:name="_GoBack"/>
      <w:bookmarkEnd w:id="0"/>
    </w:p>
    <w:p w14:paraId="43CDA92B" w14:textId="3D0BDF4D" w:rsidR="00E90E49" w:rsidRPr="00FB45F5" w:rsidRDefault="00E90E49" w:rsidP="00311702">
      <w:pPr>
        <w:pStyle w:val="3GPPHeader"/>
        <w:rPr>
          <w:sz w:val="22"/>
          <w:szCs w:val="22"/>
          <w:lang w:val="sv-SE"/>
        </w:rPr>
      </w:pPr>
      <w:r w:rsidRPr="00FB45F5">
        <w:rPr>
          <w:sz w:val="22"/>
          <w:szCs w:val="22"/>
          <w:lang w:val="sv-SE"/>
        </w:rPr>
        <w:t>Agenda Item:</w:t>
      </w:r>
      <w:r w:rsidRPr="00FB45F5">
        <w:rPr>
          <w:sz w:val="22"/>
          <w:szCs w:val="22"/>
          <w:lang w:val="sv-SE"/>
        </w:rPr>
        <w:tab/>
      </w:r>
      <w:r w:rsidR="0024636B" w:rsidRPr="00FB45F5">
        <w:rPr>
          <w:sz w:val="22"/>
          <w:szCs w:val="22"/>
          <w:lang w:val="sv-SE"/>
        </w:rPr>
        <w:t>10.</w:t>
      </w:r>
      <w:r w:rsidR="000351ED">
        <w:rPr>
          <w:sz w:val="22"/>
          <w:szCs w:val="22"/>
          <w:lang w:val="sv-SE"/>
        </w:rPr>
        <w:t>4.1.7.1</w:t>
      </w:r>
      <w:r w:rsidR="000351ED">
        <w:rPr>
          <w:sz w:val="22"/>
          <w:szCs w:val="22"/>
          <w:lang w:val="sv-SE"/>
        </w:rPr>
        <w:tab/>
      </w:r>
    </w:p>
    <w:p w14:paraId="43DFAB5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6BDF955" w14:textId="6FBE17F9" w:rsidR="00E90E49" w:rsidRPr="00CE0424" w:rsidRDefault="003D3C45" w:rsidP="00311702">
      <w:pPr>
        <w:pStyle w:val="3GPPHeader"/>
        <w:rPr>
          <w:sz w:val="22"/>
          <w:szCs w:val="22"/>
        </w:rPr>
      </w:pPr>
      <w:r>
        <w:rPr>
          <w:sz w:val="22"/>
          <w:szCs w:val="22"/>
        </w:rPr>
        <w:t>Title:</w:t>
      </w:r>
      <w:r w:rsidR="00E90E49" w:rsidRPr="00CE0424">
        <w:rPr>
          <w:sz w:val="22"/>
          <w:szCs w:val="22"/>
        </w:rPr>
        <w:tab/>
      </w:r>
      <w:r w:rsidR="003175D9">
        <w:rPr>
          <w:sz w:val="22"/>
          <w:szCs w:val="22"/>
        </w:rPr>
        <w:t>RANAC per PLMN</w:t>
      </w:r>
    </w:p>
    <w:p w14:paraId="711316F4"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1C1DA0">
        <w:rPr>
          <w:sz w:val="22"/>
          <w:szCs w:val="22"/>
        </w:rPr>
        <w:t>Discussion, Decision</w:t>
      </w:r>
    </w:p>
    <w:p w14:paraId="53FC5EA9" w14:textId="77777777" w:rsidR="00C24345" w:rsidRDefault="00E90E49" w:rsidP="00A2052C">
      <w:pPr>
        <w:pStyle w:val="Heading1"/>
      </w:pPr>
      <w:r w:rsidRPr="00CE0424">
        <w:t>Introduction</w:t>
      </w:r>
    </w:p>
    <w:p w14:paraId="05315731" w14:textId="0AF2EB57" w:rsidR="00A240CE" w:rsidRDefault="0024636B" w:rsidP="00C237CC">
      <w:r>
        <w:t>In RAN2#</w:t>
      </w:r>
      <w:r w:rsidR="00A240CE">
        <w:t>101</w:t>
      </w:r>
      <w:r w:rsidR="003245D2">
        <w:t xml:space="preserve"> [1]</w:t>
      </w:r>
      <w:r w:rsidR="00A240CE">
        <w:t>, the following agreement</w:t>
      </w:r>
      <w:r w:rsidR="00A77FF0">
        <w:t>s were</w:t>
      </w:r>
      <w:r w:rsidR="00A240CE">
        <w:t xml:space="preserve"> reached. </w:t>
      </w:r>
    </w:p>
    <w:p w14:paraId="7B3CEC04" w14:textId="5A389865" w:rsidR="00A240CE" w:rsidRDefault="00A240CE" w:rsidP="00C237CC"/>
    <w:p w14:paraId="6E134A26" w14:textId="16668BC7" w:rsidR="00A77FF0" w:rsidRDefault="00A77FF0" w:rsidP="00A77FF0">
      <w:pPr>
        <w:pStyle w:val="Doc-text2"/>
        <w:pBdr>
          <w:top w:val="single" w:sz="4" w:space="1" w:color="auto"/>
          <w:left w:val="single" w:sz="4" w:space="4" w:color="auto"/>
          <w:bottom w:val="single" w:sz="4" w:space="1" w:color="auto"/>
          <w:right w:val="single" w:sz="4" w:space="4" w:color="auto"/>
        </w:pBdr>
      </w:pPr>
      <w:r>
        <w:t>Agreements</w:t>
      </w:r>
    </w:p>
    <w:p w14:paraId="75107EF3" w14:textId="77777777" w:rsidR="00A77FF0" w:rsidRDefault="00A77FF0" w:rsidP="00A77FF0">
      <w:pPr>
        <w:pStyle w:val="Doc-text2"/>
        <w:pBdr>
          <w:top w:val="single" w:sz="4" w:space="1" w:color="auto"/>
          <w:left w:val="single" w:sz="4" w:space="4" w:color="auto"/>
          <w:bottom w:val="single" w:sz="4" w:space="1" w:color="auto"/>
          <w:right w:val="single" w:sz="4" w:space="4" w:color="auto"/>
        </w:pBdr>
      </w:pPr>
      <w:r>
        <w:t xml:space="preserve">1: </w:t>
      </w:r>
      <w:r>
        <w:tab/>
        <w:t>For cell lists approach, RNA contains cells that belong to the same PLMN</w:t>
      </w:r>
    </w:p>
    <w:p w14:paraId="14E326E4" w14:textId="77777777" w:rsidR="00A77FF0" w:rsidRDefault="00A77FF0" w:rsidP="00A77FF0">
      <w:pPr>
        <w:pStyle w:val="Doc-text2"/>
        <w:pBdr>
          <w:top w:val="single" w:sz="4" w:space="1" w:color="auto"/>
          <w:left w:val="single" w:sz="4" w:space="4" w:color="auto"/>
          <w:bottom w:val="single" w:sz="4" w:space="1" w:color="auto"/>
          <w:right w:val="single" w:sz="4" w:space="4" w:color="auto"/>
        </w:pBdr>
      </w:pPr>
      <w:r>
        <w:t xml:space="preserve">2: </w:t>
      </w:r>
      <w:r>
        <w:tab/>
        <w:t>maximum number of cells in RAN notification area is 32;</w:t>
      </w:r>
    </w:p>
    <w:p w14:paraId="6957C0FB" w14:textId="77777777" w:rsidR="00A77FF0" w:rsidRDefault="00A77FF0" w:rsidP="00A77FF0">
      <w:pPr>
        <w:pStyle w:val="Doc-text2"/>
        <w:pBdr>
          <w:top w:val="single" w:sz="4" w:space="1" w:color="auto"/>
          <w:left w:val="single" w:sz="4" w:space="4" w:color="auto"/>
          <w:bottom w:val="single" w:sz="4" w:space="1" w:color="auto"/>
          <w:right w:val="single" w:sz="4" w:space="4" w:color="auto"/>
        </w:pBdr>
      </w:pPr>
      <w:r>
        <w:t>3:</w:t>
      </w:r>
      <w:r>
        <w:tab/>
        <w:t xml:space="preserve">NR Cell Identity (36 bits) are used as cell id for cell list approach; </w:t>
      </w:r>
    </w:p>
    <w:p w14:paraId="66935A50" w14:textId="77777777" w:rsidR="00A77FF0" w:rsidRDefault="00A77FF0" w:rsidP="00A77FF0">
      <w:pPr>
        <w:pStyle w:val="Doc-text2"/>
        <w:pBdr>
          <w:top w:val="single" w:sz="4" w:space="1" w:color="auto"/>
          <w:left w:val="single" w:sz="4" w:space="4" w:color="auto"/>
          <w:bottom w:val="single" w:sz="4" w:space="1" w:color="auto"/>
          <w:right w:val="single" w:sz="4" w:space="4" w:color="auto"/>
        </w:pBdr>
      </w:pPr>
      <w:r>
        <w:t xml:space="preserve">4: </w:t>
      </w:r>
      <w:r>
        <w:tab/>
        <w:t>maximum RAN Area IDs configured in one RNA is [32]</w:t>
      </w:r>
    </w:p>
    <w:p w14:paraId="3DFC95F1" w14:textId="77777777" w:rsidR="00A77FF0" w:rsidRDefault="00A77FF0" w:rsidP="00A77FF0">
      <w:pPr>
        <w:pStyle w:val="Doc-text2"/>
        <w:pBdr>
          <w:top w:val="single" w:sz="4" w:space="1" w:color="auto"/>
          <w:left w:val="single" w:sz="4" w:space="4" w:color="auto"/>
          <w:bottom w:val="single" w:sz="4" w:space="1" w:color="auto"/>
          <w:right w:val="single" w:sz="4" w:space="4" w:color="auto"/>
        </w:pBdr>
      </w:pPr>
      <w:r>
        <w:t xml:space="preserve">5: </w:t>
      </w:r>
      <w:r>
        <w:tab/>
        <w:t>RANAC size should [</w:t>
      </w:r>
      <w:proofErr w:type="gramStart"/>
      <w:r>
        <w:t>6]bits</w:t>
      </w:r>
      <w:proofErr w:type="gramEnd"/>
      <w:r>
        <w:t>. (send LS to RAN3)</w:t>
      </w:r>
    </w:p>
    <w:p w14:paraId="1E110117" w14:textId="77777777" w:rsidR="00A77FF0" w:rsidRDefault="00A77FF0" w:rsidP="00A77FF0">
      <w:pPr>
        <w:pStyle w:val="Doc-text2"/>
        <w:pBdr>
          <w:top w:val="single" w:sz="4" w:space="1" w:color="auto"/>
          <w:left w:val="single" w:sz="4" w:space="4" w:color="auto"/>
          <w:bottom w:val="single" w:sz="4" w:space="1" w:color="auto"/>
          <w:right w:val="single" w:sz="4" w:space="4" w:color="auto"/>
        </w:pBdr>
      </w:pPr>
      <w:r>
        <w:t xml:space="preserve">6: </w:t>
      </w:r>
      <w:r>
        <w:tab/>
        <w:t>For one cell, only 1 RANAC can be broadcasted. A single RANAC is common for all PLMNs sharing the RAN.</w:t>
      </w:r>
    </w:p>
    <w:p w14:paraId="0D638E39" w14:textId="77777777" w:rsidR="00A77FF0" w:rsidRDefault="00A77FF0" w:rsidP="00A77FF0">
      <w:pPr>
        <w:pStyle w:val="Doc-text2"/>
        <w:pBdr>
          <w:top w:val="single" w:sz="4" w:space="1" w:color="auto"/>
          <w:left w:val="single" w:sz="4" w:space="4" w:color="auto"/>
          <w:bottom w:val="single" w:sz="4" w:space="1" w:color="auto"/>
          <w:right w:val="single" w:sz="4" w:space="4" w:color="auto"/>
        </w:pBdr>
      </w:pPr>
      <w:r>
        <w:t>7</w:t>
      </w:r>
      <w:r>
        <w:tab/>
        <w:t xml:space="preserve">RANAC is optional field in SIB1. </w:t>
      </w:r>
    </w:p>
    <w:p w14:paraId="3F53E365" w14:textId="77777777" w:rsidR="00A77FF0" w:rsidRDefault="00A77FF0" w:rsidP="00A77FF0">
      <w:pPr>
        <w:pStyle w:val="Doc-text2"/>
        <w:pBdr>
          <w:top w:val="single" w:sz="4" w:space="1" w:color="auto"/>
          <w:left w:val="single" w:sz="4" w:space="4" w:color="auto"/>
          <w:bottom w:val="single" w:sz="4" w:space="1" w:color="auto"/>
          <w:right w:val="single" w:sz="4" w:space="4" w:color="auto"/>
        </w:pBdr>
      </w:pPr>
      <w:r>
        <w:t>8</w:t>
      </w:r>
      <w:r>
        <w:tab/>
        <w:t xml:space="preserve">maximum 16 TAIs can be configured in one RAN notification area; </w:t>
      </w:r>
    </w:p>
    <w:p w14:paraId="1047667F" w14:textId="77777777" w:rsidR="00A77FF0" w:rsidRDefault="00A77FF0" w:rsidP="00A77FF0">
      <w:pPr>
        <w:pStyle w:val="Doc-text2"/>
        <w:pBdr>
          <w:top w:val="single" w:sz="4" w:space="1" w:color="auto"/>
          <w:left w:val="single" w:sz="4" w:space="4" w:color="auto"/>
          <w:bottom w:val="single" w:sz="4" w:space="1" w:color="auto"/>
          <w:right w:val="single" w:sz="4" w:space="4" w:color="auto"/>
        </w:pBdr>
      </w:pPr>
      <w:r>
        <w:t>9</w:t>
      </w:r>
      <w:r>
        <w:tab/>
        <w:t>ASN.1 is agreed as a baseline.</w:t>
      </w:r>
    </w:p>
    <w:p w14:paraId="1E33D095" w14:textId="77777777" w:rsidR="00A77FF0" w:rsidRDefault="00A77FF0" w:rsidP="00A77FF0">
      <w:pPr>
        <w:pStyle w:val="Doc-text2"/>
        <w:pBdr>
          <w:top w:val="single" w:sz="4" w:space="1" w:color="auto"/>
          <w:left w:val="single" w:sz="4" w:space="4" w:color="auto"/>
          <w:bottom w:val="single" w:sz="4" w:space="1" w:color="auto"/>
          <w:right w:val="single" w:sz="4" w:space="4" w:color="auto"/>
        </w:pBdr>
      </w:pPr>
      <w:r>
        <w:t>10</w:t>
      </w:r>
      <w:r>
        <w:tab/>
        <w:t>RNA is mandatory configured for the inactive UEs for Rel-15; (May be re-discussed after the discussion of the interaction between RANU and TAU)</w:t>
      </w:r>
    </w:p>
    <w:p w14:paraId="12188808" w14:textId="0A40AC01" w:rsidR="00A240CE" w:rsidRDefault="00A240CE" w:rsidP="00A240CE">
      <w:pPr>
        <w:pStyle w:val="Doc-text2"/>
        <w:pBdr>
          <w:top w:val="single" w:sz="4" w:space="1" w:color="auto"/>
          <w:left w:val="single" w:sz="4" w:space="4" w:color="auto"/>
          <w:bottom w:val="single" w:sz="4" w:space="1" w:color="auto"/>
          <w:right w:val="single" w:sz="4" w:space="4" w:color="auto"/>
        </w:pBdr>
      </w:pPr>
    </w:p>
    <w:p w14:paraId="483B34E8" w14:textId="77777777" w:rsidR="00A240CE" w:rsidRDefault="00A240CE" w:rsidP="00C237CC"/>
    <w:p w14:paraId="5B7BC9F1" w14:textId="5471E66D" w:rsidR="00A240CE" w:rsidRDefault="00A240CE" w:rsidP="00C237CC">
      <w:r>
        <w:t xml:space="preserve">This contribution addresses </w:t>
      </w:r>
      <w:proofErr w:type="gramStart"/>
      <w:r w:rsidR="003175D9">
        <w:t>in particular agreement</w:t>
      </w:r>
      <w:proofErr w:type="gramEnd"/>
      <w:r w:rsidR="003175D9">
        <w:t xml:space="preserve"> number 6 and the fact that a RANAC should be common for all PLMN’s sharing a RAN. </w:t>
      </w:r>
    </w:p>
    <w:p w14:paraId="492A6657" w14:textId="5F3B53C7" w:rsidR="00C237CC" w:rsidRPr="00C237CC" w:rsidRDefault="00C237CC" w:rsidP="00C237CC">
      <w:pPr>
        <w:rPr>
          <w:rFonts w:cs="Arial"/>
          <w:bCs/>
        </w:rPr>
      </w:pPr>
    </w:p>
    <w:p w14:paraId="062CB203" w14:textId="623CECD7" w:rsidR="004000E8" w:rsidRDefault="004000E8" w:rsidP="00CE0424">
      <w:pPr>
        <w:pStyle w:val="Heading1"/>
      </w:pPr>
      <w:bookmarkStart w:id="1" w:name="_Ref178064866"/>
      <w:r w:rsidRPr="00CE0424">
        <w:t>Discussion</w:t>
      </w:r>
      <w:bookmarkEnd w:id="1"/>
    </w:p>
    <w:p w14:paraId="5CFE3046" w14:textId="18A6734D" w:rsidR="003175D9" w:rsidRDefault="003175D9" w:rsidP="00C237CC">
      <w:r>
        <w:t xml:space="preserve">It is expected that for NR as well as for LTE connected to 5GC, there will be several scenarios where radio nodes are shared between operators or that support several PLMN’s. For shared deployments, 3GPP has recently made several improvements such that coordination of various identifiers and planning coordination can be avoided. This has resulted in, for example, that Tracking Area Codes and Cell ID’s can be set per PLMN in LTE and is also planned to be PLMN specific also for NR. With PLMN-specific identities, </w:t>
      </w:r>
      <w:proofErr w:type="gramStart"/>
      <w:r>
        <w:t>in particular cell</w:t>
      </w:r>
      <w:proofErr w:type="gramEnd"/>
      <w:r>
        <w:t xml:space="preserve">- and TAC, it will be possible to, completely uncoordinated, plan each PLMN in terms of areas and identifiers. The cost of this is increased system information. </w:t>
      </w:r>
    </w:p>
    <w:p w14:paraId="54DA9607" w14:textId="00649ED3" w:rsidR="00173657" w:rsidRDefault="003175D9" w:rsidP="00C237CC">
      <w:r>
        <w:t xml:space="preserve">For RANAC, </w:t>
      </w:r>
      <w:r w:rsidR="00173657">
        <w:t xml:space="preserve">it seems strange that the agreement above points towards that each PLMN operator </w:t>
      </w:r>
      <w:proofErr w:type="gramStart"/>
      <w:r w:rsidR="00173657">
        <w:t>is allowed to</w:t>
      </w:r>
      <w:proofErr w:type="gramEnd"/>
      <w:r w:rsidR="00173657">
        <w:t xml:space="preserve"> plan </w:t>
      </w:r>
      <w:proofErr w:type="spellStart"/>
      <w:r w:rsidR="00173657">
        <w:t>its</w:t>
      </w:r>
      <w:proofErr w:type="spellEnd"/>
      <w:r w:rsidR="00173657">
        <w:t xml:space="preserve"> on Tracking Areas but not allowed to plan its own RAN Areas as RAN Area Codes. </w:t>
      </w:r>
      <w:r w:rsidR="0091006A">
        <w:t xml:space="preserve">This seems a very difficult path to take with respect to RANAC’s. </w:t>
      </w:r>
    </w:p>
    <w:p w14:paraId="2F2DC65E" w14:textId="0990024A" w:rsidR="0091006A" w:rsidRDefault="0091006A" w:rsidP="006D7D2A">
      <w:pPr>
        <w:pStyle w:val="BodyText"/>
      </w:pPr>
      <w:r>
        <w:t>Who will plan the RANAC’s – Shared RAN operator?</w:t>
      </w:r>
    </w:p>
    <w:p w14:paraId="2AC59FEA" w14:textId="19EB852A" w:rsidR="0091006A" w:rsidRDefault="0091006A" w:rsidP="0091006A">
      <w:r>
        <w:t>If only one RANAC should be broadcast</w:t>
      </w:r>
      <w:r w:rsidR="00157FB6">
        <w:t>ed</w:t>
      </w:r>
      <w:r>
        <w:t xml:space="preserve">, which code this would typically be determined by the operator of the shared nodes. There are 6 bits for RANAC, i.e., 64 different values. </w:t>
      </w:r>
    </w:p>
    <w:p w14:paraId="4BFB090B" w14:textId="6414EA9C" w:rsidR="0091006A" w:rsidRDefault="0091006A" w:rsidP="0091006A">
      <w:r>
        <w:lastRenderedPageBreak/>
        <w:t xml:space="preserve">As these RANAC’s needs to be combined with tracking area codes and PLMN’s, and the tracking area codes are not controlled by the shared RAN operator but rather each PLMN/operator, it seems that the shared RAN operator will run into a problem once 64 RANACs are used. What will happen next? </w:t>
      </w:r>
      <w:r w:rsidR="00F33F8C">
        <w:t>How will the RANAC’s be safely connected to a TAC, a TAC that is not under control of the Shared RAN operator?</w:t>
      </w:r>
    </w:p>
    <w:p w14:paraId="40B82D2C" w14:textId="765D1CF5" w:rsidR="0091006A" w:rsidRDefault="0091006A" w:rsidP="0091006A">
      <w:r>
        <w:t xml:space="preserve">There is no obvious or coordinated view of tracking areas among involved PLMN’s. Thus, it will be unnecessarily difficult to secure that RANACs are coherently planned for all PLMN’s when PLMN’s themselves may decide TA. And what happens if one PLMN decide to change TA? We make the following observation: </w:t>
      </w:r>
    </w:p>
    <w:p w14:paraId="61AD68EB" w14:textId="45918A14" w:rsidR="0091006A" w:rsidRDefault="0091006A" w:rsidP="0091006A">
      <w:pPr>
        <w:pStyle w:val="Observation"/>
      </w:pPr>
      <w:bookmarkStart w:id="2" w:name="_Toc510708497"/>
      <w:bookmarkStart w:id="3" w:name="_Toc510712943"/>
      <w:proofErr w:type="gramStart"/>
      <w:r>
        <w:t>A number of</w:t>
      </w:r>
      <w:proofErr w:type="gramEnd"/>
      <w:r>
        <w:t xml:space="preserve"> difficult situations may arise if the RANACs are not planned together with the TA’s.</w:t>
      </w:r>
      <w:bookmarkEnd w:id="2"/>
      <w:bookmarkEnd w:id="3"/>
      <w:r>
        <w:t xml:space="preserve"> </w:t>
      </w:r>
    </w:p>
    <w:p w14:paraId="7C215E3A" w14:textId="67F8B518" w:rsidR="0091006A" w:rsidRDefault="0091006A" w:rsidP="0091006A">
      <w:r>
        <w:t xml:space="preserve">These difficult situations seem to force coordination needs among operators of PLMNS in a shared RAN deployment. As there has been so many decisions taken to avoid coordination needs among such operators, it seems feasible to also take this into consideration for RANACs. </w:t>
      </w:r>
    </w:p>
    <w:p w14:paraId="4CC0A513" w14:textId="1F555546" w:rsidR="0091006A" w:rsidRDefault="0091006A" w:rsidP="0091006A">
      <w:r>
        <w:t xml:space="preserve">An even more strange situation may arise if, within </w:t>
      </w:r>
      <w:proofErr w:type="gramStart"/>
      <w:r>
        <w:t>one and the same</w:t>
      </w:r>
      <w:proofErr w:type="gramEnd"/>
      <w:r>
        <w:t xml:space="preserve"> TA, an operator is including </w:t>
      </w:r>
      <w:r w:rsidR="00C41ACB">
        <w:t>RAN</w:t>
      </w:r>
      <w:r>
        <w:t xml:space="preserve"> nodes of different neutral hosts. This scenario seems to suggest that the neutral hosts need to coordinate use of RANACs</w:t>
      </w:r>
      <w:r w:rsidR="00502932">
        <w:t xml:space="preserve">, otherwise, the situation may unfortunately turn to that fixed RANACs will affect how PLMN operators plan their </w:t>
      </w:r>
      <w:proofErr w:type="spellStart"/>
      <w:r w:rsidR="00502932">
        <w:t>TAs.</w:t>
      </w:r>
      <w:proofErr w:type="spellEnd"/>
      <w:r w:rsidR="00502932">
        <w:t xml:space="preserve"> </w:t>
      </w:r>
    </w:p>
    <w:p w14:paraId="59046900" w14:textId="5BB510A4" w:rsidR="00A66D7C" w:rsidRDefault="00A66D7C" w:rsidP="000351ED">
      <w:pPr>
        <w:pStyle w:val="Observation"/>
      </w:pPr>
      <w:bookmarkStart w:id="4" w:name="_Toc510712944"/>
      <w:r>
        <w:t>Planning of RAN Notification Area in shared RAN/multi operator scenario and neutral host scenario is complicated by the requirement to have a single RANAC per PLMN.</w:t>
      </w:r>
      <w:bookmarkEnd w:id="4"/>
    </w:p>
    <w:p w14:paraId="52D92B89" w14:textId="7109C247" w:rsidR="00502932" w:rsidRDefault="00502932" w:rsidP="0091006A">
      <w:r>
        <w:t xml:space="preserve">We believe that at least the arguments above suggest that RANAC’s should also be planned per PLMN in a shared RAN scenario. </w:t>
      </w:r>
    </w:p>
    <w:p w14:paraId="1E6F0F89" w14:textId="24532E76" w:rsidR="00502932" w:rsidRDefault="00502932" w:rsidP="0091006A"/>
    <w:p w14:paraId="353C5E35" w14:textId="77777777" w:rsidR="00502932" w:rsidRDefault="00502932" w:rsidP="00502932">
      <w:pPr>
        <w:pStyle w:val="Proposal"/>
      </w:pPr>
      <w:bookmarkStart w:id="5" w:name="_Toc510708500"/>
      <w:bookmarkStart w:id="6" w:name="_Toc510709743"/>
      <w:bookmarkStart w:id="7" w:name="_Toc509997565"/>
      <w:r>
        <w:t>Revert the agreement on having RANAC’s shared among all PLMN’s in shared RAN deployment and introduce RANACs that can be planned per PLMN/Operator.</w:t>
      </w:r>
      <w:bookmarkEnd w:id="5"/>
      <w:bookmarkEnd w:id="6"/>
      <w:r>
        <w:t xml:space="preserve"> </w:t>
      </w:r>
    </w:p>
    <w:bookmarkEnd w:id="7"/>
    <w:p w14:paraId="262A3AD0" w14:textId="77777777" w:rsidR="00502932" w:rsidRDefault="00502932" w:rsidP="0091006A"/>
    <w:p w14:paraId="1962698C" w14:textId="73B9255A" w:rsidR="00C1553F" w:rsidRDefault="00C1553F" w:rsidP="00F33F8C">
      <w:pPr>
        <w:pStyle w:val="Proposal"/>
        <w:numPr>
          <w:ilvl w:val="0"/>
          <w:numId w:val="0"/>
        </w:numPr>
      </w:pPr>
    </w:p>
    <w:p w14:paraId="66A92E4F" w14:textId="77777777" w:rsidR="00C01F33" w:rsidRPr="00CE0424" w:rsidRDefault="00C01F33" w:rsidP="00CE0424">
      <w:pPr>
        <w:pStyle w:val="Heading1"/>
      </w:pPr>
      <w:r w:rsidRPr="00CE0424">
        <w:t>Conclusion</w:t>
      </w:r>
    </w:p>
    <w:p w14:paraId="63DF9B9C" w14:textId="77777777" w:rsidR="00DC5F28" w:rsidRDefault="008E065E">
      <w:pPr>
        <w:pStyle w:val="TOC1"/>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E44DFC">
        <w:t>2</w:t>
      </w:r>
      <w:r w:rsidRPr="00CE0424">
        <w:rPr>
          <w:highlight w:val="cyan"/>
        </w:rPr>
        <w:fldChar w:fldCharType="end"/>
      </w:r>
      <w:r w:rsidRPr="00CE0424">
        <w:t xml:space="preserve"> we </w:t>
      </w:r>
      <w:r>
        <w:t>made the following observations</w:t>
      </w:r>
      <w:r w:rsidRPr="00CE0424">
        <w:t>:</w:t>
      </w:r>
    </w:p>
    <w:p w14:paraId="0945831B" w14:textId="77777777" w:rsidR="000453F6"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\t "Observation;1" </w:instrText>
      </w:r>
      <w:r>
        <w:rPr>
          <w:b w:val="0"/>
          <w:bCs/>
        </w:rPr>
        <w:fldChar w:fldCharType="separate"/>
      </w:r>
      <w:r w:rsidR="000453F6">
        <w:t>Observation 1</w:t>
      </w:r>
      <w:r w:rsidR="000453F6">
        <w:rPr>
          <w:rFonts w:asciiTheme="minorHAnsi" w:eastAsiaTheme="minorEastAsia" w:hAnsiTheme="minorHAnsi" w:cstheme="minorBidi"/>
          <w:b w:val="0"/>
          <w:sz w:val="22"/>
          <w:lang w:eastAsia="en-US"/>
        </w:rPr>
        <w:tab/>
      </w:r>
      <w:r w:rsidR="000453F6">
        <w:t>A number of difficult situations may arise if the RANACs are not planned together with the TA’s.</w:t>
      </w:r>
    </w:p>
    <w:p w14:paraId="4AC352B0" w14:textId="77777777" w:rsidR="000453F6" w:rsidRDefault="000453F6">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Planning of RAN Notification Area in shared RAN/multi operator scenario and neutral host scenario is complicated by the requirement to have a single RANAC per PLMN.</w:t>
      </w:r>
    </w:p>
    <w:p w14:paraId="7BA497B9" w14:textId="77777777" w:rsidR="008E065E" w:rsidRDefault="008E065E" w:rsidP="008E065E">
      <w:pPr>
        <w:pStyle w:val="BodyText"/>
        <w:rPr>
          <w:b/>
          <w:bCs/>
        </w:rPr>
      </w:pPr>
      <w:r>
        <w:rPr>
          <w:b/>
          <w:bCs/>
        </w:rPr>
        <w:fldChar w:fldCharType="end"/>
      </w:r>
    </w:p>
    <w:p w14:paraId="6E9496B9" w14:textId="77777777" w:rsidR="008F2ED0" w:rsidRDefault="008E065E">
      <w:pPr>
        <w:pStyle w:val="TOC1"/>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E44DFC">
        <w:t>2</w:t>
      </w:r>
      <w:r w:rsidRPr="00CE0424">
        <w:rPr>
          <w:highlight w:val="cyan"/>
        </w:rPr>
        <w:fldChar w:fldCharType="end"/>
      </w:r>
      <w:r w:rsidRPr="00CE0424">
        <w:t xml:space="preserve"> we propose the following:</w:t>
      </w:r>
    </w:p>
    <w:p w14:paraId="0163DAFB" w14:textId="77777777" w:rsidR="00F33F8C" w:rsidRPr="00F33F8C"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F33F8C">
        <w:t>Proposal 1</w:t>
      </w:r>
      <w:r w:rsidR="00F33F8C" w:rsidRPr="00F33F8C">
        <w:rPr>
          <w:rFonts w:asciiTheme="minorHAnsi" w:eastAsiaTheme="minorEastAsia" w:hAnsiTheme="minorHAnsi" w:cstheme="minorBidi"/>
          <w:b w:val="0"/>
          <w:sz w:val="22"/>
          <w:lang w:eastAsia="sv-SE"/>
        </w:rPr>
        <w:tab/>
      </w:r>
      <w:r w:rsidR="00F33F8C">
        <w:t>Revert the agreement on having RANAC’s shared among all PLMN’s in shared RAN deployment and introduce RANACs that can be planned per PLMN/Operator.</w:t>
      </w:r>
    </w:p>
    <w:p w14:paraId="0F90CE6A" w14:textId="53D73046" w:rsidR="008E065E" w:rsidRPr="00CE0424" w:rsidRDefault="008E065E" w:rsidP="008E065E">
      <w:pPr>
        <w:rPr>
          <w:b/>
          <w:bCs/>
        </w:rPr>
      </w:pPr>
      <w:r>
        <w:rPr>
          <w:b/>
          <w:bCs/>
        </w:rPr>
        <w:fldChar w:fldCharType="end"/>
      </w:r>
    </w:p>
    <w:p w14:paraId="2B208385" w14:textId="138423CF" w:rsidR="003245D2" w:rsidRDefault="003245D2" w:rsidP="003245D2">
      <w:pPr>
        <w:pStyle w:val="Heading1"/>
        <w:rPr>
          <w:lang w:val="en-US" w:eastAsia="en-US"/>
        </w:rPr>
      </w:pPr>
      <w:bookmarkStart w:id="8" w:name="_In-sequence_SDU_delivery"/>
      <w:bookmarkEnd w:id="8"/>
      <w:r>
        <w:rPr>
          <w:lang w:val="en-US" w:eastAsia="en-US"/>
        </w:rPr>
        <w:t>References</w:t>
      </w:r>
    </w:p>
    <w:p w14:paraId="4F5E71D9" w14:textId="77777777" w:rsidR="003245D2" w:rsidRPr="003245D2" w:rsidRDefault="003245D2" w:rsidP="000351ED">
      <w:pPr>
        <w:rPr>
          <w:lang w:val="en-US" w:eastAsia="en-US"/>
        </w:rPr>
      </w:pPr>
    </w:p>
    <w:p w14:paraId="6A379DC0" w14:textId="77777777" w:rsidR="003245D2" w:rsidRPr="00D9015A" w:rsidRDefault="003245D2" w:rsidP="003245D2">
      <w:pPr>
        <w:pStyle w:val="Reference"/>
      </w:pPr>
      <w:bookmarkStart w:id="9" w:name="_Ref510700881"/>
      <w:bookmarkStart w:id="10" w:name="_Ref510700901"/>
      <w:bookmarkStart w:id="11" w:name="_Ref510698363"/>
      <w:bookmarkStart w:id="12" w:name="_Ref510699031"/>
      <w:r>
        <w:rPr>
          <w:szCs w:val="24"/>
        </w:rPr>
        <w:t xml:space="preserve">RAN 2 chair notes, </w:t>
      </w:r>
      <w:r w:rsidRPr="00816399">
        <w:t>3GPP TSG-RAN WG2 #101, Athens, Greece, 26</w:t>
      </w:r>
      <w:r w:rsidRPr="000D11C0">
        <w:rPr>
          <w:vertAlign w:val="superscript"/>
        </w:rPr>
        <w:t>th</w:t>
      </w:r>
      <w:r w:rsidRPr="00816399">
        <w:t xml:space="preserve"> Feb </w:t>
      </w:r>
      <w:r>
        <w:t>–</w:t>
      </w:r>
      <w:r w:rsidRPr="00816399">
        <w:t xml:space="preserve"> 2</w:t>
      </w:r>
      <w:r w:rsidRPr="000D11C0">
        <w:rPr>
          <w:vertAlign w:val="superscript"/>
        </w:rPr>
        <w:t>nd</w:t>
      </w:r>
      <w:r w:rsidRPr="00816399">
        <w:t xml:space="preserve"> </w:t>
      </w:r>
      <w:proofErr w:type="gramStart"/>
      <w:r w:rsidRPr="00816399">
        <w:t>Mar</w:t>
      </w:r>
      <w:r>
        <w:t>ch</w:t>
      </w:r>
      <w:r w:rsidRPr="00816399">
        <w:t>,</w:t>
      </w:r>
      <w:proofErr w:type="gramEnd"/>
      <w:r w:rsidRPr="00816399">
        <w:t xml:space="preserve"> 2018</w:t>
      </w:r>
      <w:bookmarkEnd w:id="10"/>
      <w:r w:rsidRPr="00C140CC">
        <w:rPr>
          <w:szCs w:val="24"/>
        </w:rPr>
        <w:t xml:space="preserve"> </w:t>
      </w:r>
      <w:bookmarkEnd w:id="11"/>
      <w:bookmarkEnd w:id="12"/>
    </w:p>
    <w:bookmarkEnd w:id="9"/>
    <w:p w14:paraId="6C76205B" w14:textId="77777777" w:rsidR="003A7EF3" w:rsidRPr="00CE0424" w:rsidRDefault="003A7EF3" w:rsidP="00CE0424">
      <w:pPr>
        <w:pStyle w:val="BodyText"/>
      </w:pPr>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C345BD" w14:textId="77777777" w:rsidR="000A2D84" w:rsidRDefault="000A2D84">
      <w:r>
        <w:separator/>
      </w:r>
    </w:p>
  </w:endnote>
  <w:endnote w:type="continuationSeparator" w:id="0">
    <w:p w14:paraId="4A02ACAE" w14:textId="77777777" w:rsidR="000A2D84" w:rsidRDefault="000A2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1080D7" w14:textId="41DC499D" w:rsidR="0091006A" w:rsidRDefault="0091006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351ED">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351ED">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93A90C" w14:textId="77777777" w:rsidR="000A2D84" w:rsidRDefault="000A2D84">
      <w:r>
        <w:separator/>
      </w:r>
    </w:p>
  </w:footnote>
  <w:footnote w:type="continuationSeparator" w:id="0">
    <w:p w14:paraId="33FB4FF4" w14:textId="77777777" w:rsidR="000A2D84" w:rsidRDefault="000A2D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7F0BF0" w14:textId="77777777" w:rsidR="0091006A" w:rsidRDefault="0091006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E9A695F"/>
    <w:multiLevelType w:val="hybridMultilevel"/>
    <w:tmpl w:val="2D023042"/>
    <w:lvl w:ilvl="0" w:tplc="D5465B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3B3E7A"/>
    <w:multiLevelType w:val="hybridMultilevel"/>
    <w:tmpl w:val="BA22291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7162BCB"/>
    <w:multiLevelType w:val="hybridMultilevel"/>
    <w:tmpl w:val="88A49B78"/>
    <w:lvl w:ilvl="0" w:tplc="8474D31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4410CB"/>
    <w:multiLevelType w:val="hybridMultilevel"/>
    <w:tmpl w:val="B4E42CF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E8052A5"/>
    <w:multiLevelType w:val="hybridMultilevel"/>
    <w:tmpl w:val="F7DE815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12"/>
  </w:num>
  <w:num w:numId="4">
    <w:abstractNumId w:val="13"/>
  </w:num>
  <w:num w:numId="5">
    <w:abstractNumId w:val="9"/>
  </w:num>
  <w:num w:numId="6">
    <w:abstractNumId w:val="14"/>
  </w:num>
  <w:num w:numId="7">
    <w:abstractNumId w:val="18"/>
  </w:num>
  <w:num w:numId="8">
    <w:abstractNumId w:val="10"/>
  </w:num>
  <w:num w:numId="9">
    <w:abstractNumId w:val="8"/>
  </w:num>
  <w:num w:numId="10">
    <w:abstractNumId w:val="3"/>
  </w:num>
  <w:num w:numId="11">
    <w:abstractNumId w:val="2"/>
  </w:num>
  <w:num w:numId="12">
    <w:abstractNumId w:val="1"/>
  </w:num>
  <w:num w:numId="13">
    <w:abstractNumId w:val="17"/>
  </w:num>
  <w:num w:numId="14">
    <w:abstractNumId w:val="0"/>
  </w:num>
  <w:num w:numId="15">
    <w:abstractNumId w:val="19"/>
  </w:num>
  <w:num w:numId="16">
    <w:abstractNumId w:val="11"/>
  </w:num>
  <w:num w:numId="17">
    <w:abstractNumId w:val="16"/>
  </w:num>
  <w:num w:numId="18">
    <w:abstractNumId w:val="5"/>
  </w:num>
  <w:num w:numId="19">
    <w:abstractNumId w:val="7"/>
  </w:num>
  <w:num w:numId="2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DFC"/>
    <w:rsid w:val="000006E1"/>
    <w:rsid w:val="00002A37"/>
    <w:rsid w:val="000039F4"/>
    <w:rsid w:val="00006446"/>
    <w:rsid w:val="00006896"/>
    <w:rsid w:val="00007CDC"/>
    <w:rsid w:val="00011B28"/>
    <w:rsid w:val="000151AE"/>
    <w:rsid w:val="00015D15"/>
    <w:rsid w:val="000225A6"/>
    <w:rsid w:val="0002564D"/>
    <w:rsid w:val="00025ECA"/>
    <w:rsid w:val="000325B8"/>
    <w:rsid w:val="00034C15"/>
    <w:rsid w:val="000351ED"/>
    <w:rsid w:val="00036BA1"/>
    <w:rsid w:val="00040E4F"/>
    <w:rsid w:val="000422E2"/>
    <w:rsid w:val="00042F22"/>
    <w:rsid w:val="000437B2"/>
    <w:rsid w:val="000444EF"/>
    <w:rsid w:val="000453F6"/>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0F36"/>
    <w:rsid w:val="000A1B7B"/>
    <w:rsid w:val="000A2D84"/>
    <w:rsid w:val="000A56F2"/>
    <w:rsid w:val="000B2719"/>
    <w:rsid w:val="000B3A8F"/>
    <w:rsid w:val="000B4AB9"/>
    <w:rsid w:val="000B58C3"/>
    <w:rsid w:val="000B61E9"/>
    <w:rsid w:val="000C165A"/>
    <w:rsid w:val="000C2E19"/>
    <w:rsid w:val="000D07AC"/>
    <w:rsid w:val="000D0D07"/>
    <w:rsid w:val="000D4797"/>
    <w:rsid w:val="000E0527"/>
    <w:rsid w:val="000E1E92"/>
    <w:rsid w:val="000F06D6"/>
    <w:rsid w:val="000F0EB1"/>
    <w:rsid w:val="000F1106"/>
    <w:rsid w:val="000F3BE9"/>
    <w:rsid w:val="000F3F6C"/>
    <w:rsid w:val="000F6DF3"/>
    <w:rsid w:val="001005FF"/>
    <w:rsid w:val="001062FB"/>
    <w:rsid w:val="001063E6"/>
    <w:rsid w:val="0011181D"/>
    <w:rsid w:val="00113CF4"/>
    <w:rsid w:val="001153EA"/>
    <w:rsid w:val="00115643"/>
    <w:rsid w:val="00116765"/>
    <w:rsid w:val="001219F5"/>
    <w:rsid w:val="00121A20"/>
    <w:rsid w:val="00123409"/>
    <w:rsid w:val="0012377F"/>
    <w:rsid w:val="00124314"/>
    <w:rsid w:val="00125B3F"/>
    <w:rsid w:val="001269F4"/>
    <w:rsid w:val="00126B4A"/>
    <w:rsid w:val="00132FD0"/>
    <w:rsid w:val="001344C0"/>
    <w:rsid w:val="001346FA"/>
    <w:rsid w:val="00135252"/>
    <w:rsid w:val="00137AB5"/>
    <w:rsid w:val="00137F0B"/>
    <w:rsid w:val="00151E23"/>
    <w:rsid w:val="001526E0"/>
    <w:rsid w:val="001551B5"/>
    <w:rsid w:val="00157FB6"/>
    <w:rsid w:val="00164037"/>
    <w:rsid w:val="001659C1"/>
    <w:rsid w:val="00173657"/>
    <w:rsid w:val="00173A8E"/>
    <w:rsid w:val="00177795"/>
    <w:rsid w:val="0018143F"/>
    <w:rsid w:val="0018194F"/>
    <w:rsid w:val="00190AC1"/>
    <w:rsid w:val="0019341A"/>
    <w:rsid w:val="0019748A"/>
    <w:rsid w:val="00197DF9"/>
    <w:rsid w:val="001A1987"/>
    <w:rsid w:val="001A2564"/>
    <w:rsid w:val="001A6173"/>
    <w:rsid w:val="001A6CBA"/>
    <w:rsid w:val="001B0D97"/>
    <w:rsid w:val="001B5A5D"/>
    <w:rsid w:val="001C1CE5"/>
    <w:rsid w:val="001C1DA0"/>
    <w:rsid w:val="001C3D2A"/>
    <w:rsid w:val="001D5129"/>
    <w:rsid w:val="001D51BA"/>
    <w:rsid w:val="001D6342"/>
    <w:rsid w:val="001D6D53"/>
    <w:rsid w:val="001E58E2"/>
    <w:rsid w:val="001E5B06"/>
    <w:rsid w:val="001E7AED"/>
    <w:rsid w:val="001F3916"/>
    <w:rsid w:val="001F54C5"/>
    <w:rsid w:val="001F662C"/>
    <w:rsid w:val="001F7074"/>
    <w:rsid w:val="00200490"/>
    <w:rsid w:val="00201F3A"/>
    <w:rsid w:val="002031E6"/>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0CF"/>
    <w:rsid w:val="002435B3"/>
    <w:rsid w:val="002458EB"/>
    <w:rsid w:val="0024636B"/>
    <w:rsid w:val="002500C8"/>
    <w:rsid w:val="00256492"/>
    <w:rsid w:val="00257543"/>
    <w:rsid w:val="002617E7"/>
    <w:rsid w:val="00264228"/>
    <w:rsid w:val="00264334"/>
    <w:rsid w:val="0026473E"/>
    <w:rsid w:val="00264A2C"/>
    <w:rsid w:val="00266214"/>
    <w:rsid w:val="00267C83"/>
    <w:rsid w:val="0027144F"/>
    <w:rsid w:val="00271F3A"/>
    <w:rsid w:val="00273278"/>
    <w:rsid w:val="002737F4"/>
    <w:rsid w:val="00275D59"/>
    <w:rsid w:val="002805F5"/>
    <w:rsid w:val="00280751"/>
    <w:rsid w:val="0028280A"/>
    <w:rsid w:val="00286ACD"/>
    <w:rsid w:val="00287838"/>
    <w:rsid w:val="002907B5"/>
    <w:rsid w:val="00292EB7"/>
    <w:rsid w:val="00293DDA"/>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00D"/>
    <w:rsid w:val="00301CE6"/>
    <w:rsid w:val="00301EC4"/>
    <w:rsid w:val="0030256B"/>
    <w:rsid w:val="0030501F"/>
    <w:rsid w:val="00307220"/>
    <w:rsid w:val="00307BA1"/>
    <w:rsid w:val="00311702"/>
    <w:rsid w:val="00311E82"/>
    <w:rsid w:val="00313FD6"/>
    <w:rsid w:val="003143BD"/>
    <w:rsid w:val="00315E93"/>
    <w:rsid w:val="003175D9"/>
    <w:rsid w:val="00317A53"/>
    <w:rsid w:val="003203ED"/>
    <w:rsid w:val="00322C9F"/>
    <w:rsid w:val="003245D2"/>
    <w:rsid w:val="00324D23"/>
    <w:rsid w:val="00331751"/>
    <w:rsid w:val="00334579"/>
    <w:rsid w:val="00335858"/>
    <w:rsid w:val="00336BDA"/>
    <w:rsid w:val="00342BD7"/>
    <w:rsid w:val="00343A07"/>
    <w:rsid w:val="00346DB5"/>
    <w:rsid w:val="003477B1"/>
    <w:rsid w:val="0035491B"/>
    <w:rsid w:val="00357380"/>
    <w:rsid w:val="003602D9"/>
    <w:rsid w:val="003604CE"/>
    <w:rsid w:val="00366655"/>
    <w:rsid w:val="00370E47"/>
    <w:rsid w:val="003725A8"/>
    <w:rsid w:val="003742AC"/>
    <w:rsid w:val="003773BA"/>
    <w:rsid w:val="00377CE1"/>
    <w:rsid w:val="003829BF"/>
    <w:rsid w:val="00384D10"/>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7A4"/>
    <w:rsid w:val="00410B72"/>
    <w:rsid w:val="00410F18"/>
    <w:rsid w:val="0041263E"/>
    <w:rsid w:val="00413AAC"/>
    <w:rsid w:val="00416102"/>
    <w:rsid w:val="00421105"/>
    <w:rsid w:val="004242F4"/>
    <w:rsid w:val="00427248"/>
    <w:rsid w:val="004340F8"/>
    <w:rsid w:val="00437447"/>
    <w:rsid w:val="00441A92"/>
    <w:rsid w:val="00444F56"/>
    <w:rsid w:val="00446488"/>
    <w:rsid w:val="00450F84"/>
    <w:rsid w:val="004517AA"/>
    <w:rsid w:val="00452CAC"/>
    <w:rsid w:val="00457565"/>
    <w:rsid w:val="00457B71"/>
    <w:rsid w:val="004669E2"/>
    <w:rsid w:val="00470C31"/>
    <w:rsid w:val="004734D0"/>
    <w:rsid w:val="00474385"/>
    <w:rsid w:val="0047556B"/>
    <w:rsid w:val="004759D1"/>
    <w:rsid w:val="00477768"/>
    <w:rsid w:val="00492BC5"/>
    <w:rsid w:val="004964F1"/>
    <w:rsid w:val="0049662D"/>
    <w:rsid w:val="004A16BC"/>
    <w:rsid w:val="004A25DC"/>
    <w:rsid w:val="004A2B94"/>
    <w:rsid w:val="004B7C0C"/>
    <w:rsid w:val="004C2DB9"/>
    <w:rsid w:val="004C3898"/>
    <w:rsid w:val="004D36B1"/>
    <w:rsid w:val="004D588C"/>
    <w:rsid w:val="004D7EBD"/>
    <w:rsid w:val="004E2680"/>
    <w:rsid w:val="004E28F9"/>
    <w:rsid w:val="004E334F"/>
    <w:rsid w:val="004E462E"/>
    <w:rsid w:val="004E56DC"/>
    <w:rsid w:val="004E76F4"/>
    <w:rsid w:val="004F0B4E"/>
    <w:rsid w:val="004F0B6C"/>
    <w:rsid w:val="004F2078"/>
    <w:rsid w:val="004F4DA3"/>
    <w:rsid w:val="00502932"/>
    <w:rsid w:val="00506557"/>
    <w:rsid w:val="0050677A"/>
    <w:rsid w:val="005108D8"/>
    <w:rsid w:val="005116F9"/>
    <w:rsid w:val="00512F29"/>
    <w:rsid w:val="005153A7"/>
    <w:rsid w:val="0051606F"/>
    <w:rsid w:val="005219CF"/>
    <w:rsid w:val="00530646"/>
    <w:rsid w:val="00534B59"/>
    <w:rsid w:val="00536759"/>
    <w:rsid w:val="00537C62"/>
    <w:rsid w:val="00546970"/>
    <w:rsid w:val="0055009B"/>
    <w:rsid w:val="00554E19"/>
    <w:rsid w:val="0056121F"/>
    <w:rsid w:val="00572466"/>
    <w:rsid w:val="00572505"/>
    <w:rsid w:val="0058185C"/>
    <w:rsid w:val="00582809"/>
    <w:rsid w:val="0058798C"/>
    <w:rsid w:val="005900FA"/>
    <w:rsid w:val="005935A4"/>
    <w:rsid w:val="005948C2"/>
    <w:rsid w:val="00595DCA"/>
    <w:rsid w:val="00596A58"/>
    <w:rsid w:val="0059779B"/>
    <w:rsid w:val="005A209A"/>
    <w:rsid w:val="005A662D"/>
    <w:rsid w:val="005B35D7"/>
    <w:rsid w:val="005B392A"/>
    <w:rsid w:val="005B3AA3"/>
    <w:rsid w:val="005B591A"/>
    <w:rsid w:val="005B6F83"/>
    <w:rsid w:val="005C74FB"/>
    <w:rsid w:val="005D12C8"/>
    <w:rsid w:val="005D1602"/>
    <w:rsid w:val="005D4A5D"/>
    <w:rsid w:val="005E03C7"/>
    <w:rsid w:val="005E385F"/>
    <w:rsid w:val="005E5B81"/>
    <w:rsid w:val="005F0298"/>
    <w:rsid w:val="005F2CB1"/>
    <w:rsid w:val="005F3025"/>
    <w:rsid w:val="005F3868"/>
    <w:rsid w:val="005F618C"/>
    <w:rsid w:val="005F70BD"/>
    <w:rsid w:val="0060283C"/>
    <w:rsid w:val="00604F14"/>
    <w:rsid w:val="00611B83"/>
    <w:rsid w:val="00612A57"/>
    <w:rsid w:val="00613257"/>
    <w:rsid w:val="00613CFE"/>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5CE"/>
    <w:rsid w:val="0064396A"/>
    <w:rsid w:val="0064624E"/>
    <w:rsid w:val="00650AB9"/>
    <w:rsid w:val="00655733"/>
    <w:rsid w:val="00655ACD"/>
    <w:rsid w:val="00656A92"/>
    <w:rsid w:val="00656DDE"/>
    <w:rsid w:val="0066011D"/>
    <w:rsid w:val="006607C0"/>
    <w:rsid w:val="006613A6"/>
    <w:rsid w:val="006627A2"/>
    <w:rsid w:val="006634E6"/>
    <w:rsid w:val="00664FAC"/>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854C8"/>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E26"/>
    <w:rsid w:val="006D2642"/>
    <w:rsid w:val="006D6F08"/>
    <w:rsid w:val="006D7D2A"/>
    <w:rsid w:val="006E062C"/>
    <w:rsid w:val="006E1120"/>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5BDE"/>
    <w:rsid w:val="00756AB3"/>
    <w:rsid w:val="007571E1"/>
    <w:rsid w:val="00757EE8"/>
    <w:rsid w:val="007604B2"/>
    <w:rsid w:val="00765281"/>
    <w:rsid w:val="00766BAD"/>
    <w:rsid w:val="007730BD"/>
    <w:rsid w:val="007755F2"/>
    <w:rsid w:val="00776971"/>
    <w:rsid w:val="0078177E"/>
    <w:rsid w:val="0078304C"/>
    <w:rsid w:val="00783673"/>
    <w:rsid w:val="00785490"/>
    <w:rsid w:val="007925EA"/>
    <w:rsid w:val="00793CD8"/>
    <w:rsid w:val="00793F58"/>
    <w:rsid w:val="00795C92"/>
    <w:rsid w:val="00796231"/>
    <w:rsid w:val="007A1CB3"/>
    <w:rsid w:val="007A306F"/>
    <w:rsid w:val="007A43A6"/>
    <w:rsid w:val="007A58A6"/>
    <w:rsid w:val="007A6B30"/>
    <w:rsid w:val="007B3D2D"/>
    <w:rsid w:val="007B50AE"/>
    <w:rsid w:val="007B51DF"/>
    <w:rsid w:val="007C05DD"/>
    <w:rsid w:val="007C1C89"/>
    <w:rsid w:val="007C3D18"/>
    <w:rsid w:val="007C60BF"/>
    <w:rsid w:val="007C6A07"/>
    <w:rsid w:val="007C75A1"/>
    <w:rsid w:val="007C77A5"/>
    <w:rsid w:val="007D04E5"/>
    <w:rsid w:val="007D5901"/>
    <w:rsid w:val="007D7526"/>
    <w:rsid w:val="007E3AF7"/>
    <w:rsid w:val="007E42C1"/>
    <w:rsid w:val="007E4610"/>
    <w:rsid w:val="007E4715"/>
    <w:rsid w:val="007E505B"/>
    <w:rsid w:val="007E7091"/>
    <w:rsid w:val="007F1F14"/>
    <w:rsid w:val="00803FAE"/>
    <w:rsid w:val="0080605F"/>
    <w:rsid w:val="00807786"/>
    <w:rsid w:val="00811FCB"/>
    <w:rsid w:val="008158D6"/>
    <w:rsid w:val="00817196"/>
    <w:rsid w:val="0082085D"/>
    <w:rsid w:val="008235DB"/>
    <w:rsid w:val="00824AB4"/>
    <w:rsid w:val="00825C42"/>
    <w:rsid w:val="00825D25"/>
    <w:rsid w:val="00827D6F"/>
    <w:rsid w:val="00832274"/>
    <w:rsid w:val="008354D0"/>
    <w:rsid w:val="008376AC"/>
    <w:rsid w:val="008444E8"/>
    <w:rsid w:val="00844E80"/>
    <w:rsid w:val="00846FE7"/>
    <w:rsid w:val="00854F97"/>
    <w:rsid w:val="00856911"/>
    <w:rsid w:val="00864168"/>
    <w:rsid w:val="008677FD"/>
    <w:rsid w:val="00867B48"/>
    <w:rsid w:val="008706D4"/>
    <w:rsid w:val="00870F8A"/>
    <w:rsid w:val="008719A4"/>
    <w:rsid w:val="00871D23"/>
    <w:rsid w:val="00874312"/>
    <w:rsid w:val="0087437C"/>
    <w:rsid w:val="00875CD7"/>
    <w:rsid w:val="00876B4D"/>
    <w:rsid w:val="00877F18"/>
    <w:rsid w:val="00880893"/>
    <w:rsid w:val="00894A88"/>
    <w:rsid w:val="00895386"/>
    <w:rsid w:val="008A21FF"/>
    <w:rsid w:val="008A2CE2"/>
    <w:rsid w:val="008A30AC"/>
    <w:rsid w:val="008A44B8"/>
    <w:rsid w:val="008A4F5D"/>
    <w:rsid w:val="008A51A8"/>
    <w:rsid w:val="008A54C7"/>
    <w:rsid w:val="008A77D8"/>
    <w:rsid w:val="008B0483"/>
    <w:rsid w:val="008B0B38"/>
    <w:rsid w:val="008B120C"/>
    <w:rsid w:val="008B51A0"/>
    <w:rsid w:val="008B592A"/>
    <w:rsid w:val="008B7B5C"/>
    <w:rsid w:val="008C0C99"/>
    <w:rsid w:val="008C2017"/>
    <w:rsid w:val="008C4958"/>
    <w:rsid w:val="008C4BAA"/>
    <w:rsid w:val="008C6AE8"/>
    <w:rsid w:val="008C7573"/>
    <w:rsid w:val="008D34F1"/>
    <w:rsid w:val="008D3904"/>
    <w:rsid w:val="008D39D8"/>
    <w:rsid w:val="008D3FB5"/>
    <w:rsid w:val="008D6D1A"/>
    <w:rsid w:val="008E065E"/>
    <w:rsid w:val="008E0927"/>
    <w:rsid w:val="008E1909"/>
    <w:rsid w:val="008F1EAB"/>
    <w:rsid w:val="008F2ED0"/>
    <w:rsid w:val="008F33DC"/>
    <w:rsid w:val="008F477F"/>
    <w:rsid w:val="008F7F18"/>
    <w:rsid w:val="00902350"/>
    <w:rsid w:val="0090336B"/>
    <w:rsid w:val="009053AA"/>
    <w:rsid w:val="00906939"/>
    <w:rsid w:val="0091006A"/>
    <w:rsid w:val="00910B7D"/>
    <w:rsid w:val="00911DFB"/>
    <w:rsid w:val="009139D9"/>
    <w:rsid w:val="00914AD8"/>
    <w:rsid w:val="00914DB8"/>
    <w:rsid w:val="00916079"/>
    <w:rsid w:val="0091780A"/>
    <w:rsid w:val="00917CE9"/>
    <w:rsid w:val="00920BF2"/>
    <w:rsid w:val="00922010"/>
    <w:rsid w:val="00931BD9"/>
    <w:rsid w:val="009368F3"/>
    <w:rsid w:val="00937FBD"/>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5EC3"/>
    <w:rsid w:val="009960EC"/>
    <w:rsid w:val="009970DD"/>
    <w:rsid w:val="009A0FBA"/>
    <w:rsid w:val="009A1601"/>
    <w:rsid w:val="009A462D"/>
    <w:rsid w:val="009A4DEB"/>
    <w:rsid w:val="009A5CBA"/>
    <w:rsid w:val="009B1F30"/>
    <w:rsid w:val="009B3AC2"/>
    <w:rsid w:val="009B4DF4"/>
    <w:rsid w:val="009B564E"/>
    <w:rsid w:val="009B7E87"/>
    <w:rsid w:val="009C403E"/>
    <w:rsid w:val="009D1BBE"/>
    <w:rsid w:val="009D4FF0"/>
    <w:rsid w:val="009D703C"/>
    <w:rsid w:val="009D718F"/>
    <w:rsid w:val="009E068F"/>
    <w:rsid w:val="009E14E0"/>
    <w:rsid w:val="009E35DB"/>
    <w:rsid w:val="009E47A3"/>
    <w:rsid w:val="009F08F3"/>
    <w:rsid w:val="009F344F"/>
    <w:rsid w:val="00A048A8"/>
    <w:rsid w:val="00A04F49"/>
    <w:rsid w:val="00A130AB"/>
    <w:rsid w:val="00A13E54"/>
    <w:rsid w:val="00A17F63"/>
    <w:rsid w:val="00A2052C"/>
    <w:rsid w:val="00A2193B"/>
    <w:rsid w:val="00A233E3"/>
    <w:rsid w:val="00A2351A"/>
    <w:rsid w:val="00A240CE"/>
    <w:rsid w:val="00A264A9"/>
    <w:rsid w:val="00A273C1"/>
    <w:rsid w:val="00A27785"/>
    <w:rsid w:val="00A30187"/>
    <w:rsid w:val="00A30425"/>
    <w:rsid w:val="00A3448A"/>
    <w:rsid w:val="00A36297"/>
    <w:rsid w:val="00A41E2B"/>
    <w:rsid w:val="00A45B74"/>
    <w:rsid w:val="00A52E1D"/>
    <w:rsid w:val="00A57BA2"/>
    <w:rsid w:val="00A61499"/>
    <w:rsid w:val="00A62A77"/>
    <w:rsid w:val="00A63483"/>
    <w:rsid w:val="00A657D7"/>
    <w:rsid w:val="00A660AC"/>
    <w:rsid w:val="00A662C6"/>
    <w:rsid w:val="00A66D7C"/>
    <w:rsid w:val="00A66F55"/>
    <w:rsid w:val="00A67E6C"/>
    <w:rsid w:val="00A7133C"/>
    <w:rsid w:val="00A71B99"/>
    <w:rsid w:val="00A739D0"/>
    <w:rsid w:val="00A761D4"/>
    <w:rsid w:val="00A77A4B"/>
    <w:rsid w:val="00A77EC4"/>
    <w:rsid w:val="00A77FF0"/>
    <w:rsid w:val="00A92879"/>
    <w:rsid w:val="00A9442A"/>
    <w:rsid w:val="00A964AC"/>
    <w:rsid w:val="00AA016F"/>
    <w:rsid w:val="00AA1ED6"/>
    <w:rsid w:val="00AA51D6"/>
    <w:rsid w:val="00AB0BC8"/>
    <w:rsid w:val="00AB11CA"/>
    <w:rsid w:val="00AB14D9"/>
    <w:rsid w:val="00AB4AB8"/>
    <w:rsid w:val="00AB655E"/>
    <w:rsid w:val="00AC007F"/>
    <w:rsid w:val="00AC2ECD"/>
    <w:rsid w:val="00AC308D"/>
    <w:rsid w:val="00AC3119"/>
    <w:rsid w:val="00AC49FB"/>
    <w:rsid w:val="00AC5A10"/>
    <w:rsid w:val="00AD0AA3"/>
    <w:rsid w:val="00AD3F94"/>
    <w:rsid w:val="00AD4A5A"/>
    <w:rsid w:val="00AE27AC"/>
    <w:rsid w:val="00AE3743"/>
    <w:rsid w:val="00AE40E0"/>
    <w:rsid w:val="00AE4DBA"/>
    <w:rsid w:val="00AE4F07"/>
    <w:rsid w:val="00AF094E"/>
    <w:rsid w:val="00AF1C5D"/>
    <w:rsid w:val="00AF42D7"/>
    <w:rsid w:val="00B006FE"/>
    <w:rsid w:val="00B007CB"/>
    <w:rsid w:val="00B02AA9"/>
    <w:rsid w:val="00B02FA3"/>
    <w:rsid w:val="00B05084"/>
    <w:rsid w:val="00B05C41"/>
    <w:rsid w:val="00B157F9"/>
    <w:rsid w:val="00B161A4"/>
    <w:rsid w:val="00B16F00"/>
    <w:rsid w:val="00B20256"/>
    <w:rsid w:val="00B20D09"/>
    <w:rsid w:val="00B243E8"/>
    <w:rsid w:val="00B2763F"/>
    <w:rsid w:val="00B27AAC"/>
    <w:rsid w:val="00B30929"/>
    <w:rsid w:val="00B369B8"/>
    <w:rsid w:val="00B372AA"/>
    <w:rsid w:val="00B40445"/>
    <w:rsid w:val="00B41888"/>
    <w:rsid w:val="00B45A52"/>
    <w:rsid w:val="00B45F72"/>
    <w:rsid w:val="00B46175"/>
    <w:rsid w:val="00B54C20"/>
    <w:rsid w:val="00B6188F"/>
    <w:rsid w:val="00B6260A"/>
    <w:rsid w:val="00B664C7"/>
    <w:rsid w:val="00B739F6"/>
    <w:rsid w:val="00B81A6C"/>
    <w:rsid w:val="00B85DE5"/>
    <w:rsid w:val="00B90F73"/>
    <w:rsid w:val="00B93B59"/>
    <w:rsid w:val="00B9406A"/>
    <w:rsid w:val="00B94FF2"/>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1553F"/>
    <w:rsid w:val="00C237CC"/>
    <w:rsid w:val="00C24345"/>
    <w:rsid w:val="00C279B5"/>
    <w:rsid w:val="00C27C45"/>
    <w:rsid w:val="00C3719D"/>
    <w:rsid w:val="00C41ACB"/>
    <w:rsid w:val="00C53A6F"/>
    <w:rsid w:val="00C54995"/>
    <w:rsid w:val="00C54D41"/>
    <w:rsid w:val="00C60783"/>
    <w:rsid w:val="00C64672"/>
    <w:rsid w:val="00C70697"/>
    <w:rsid w:val="00C72EF4"/>
    <w:rsid w:val="00C73F4C"/>
    <w:rsid w:val="00C75D2F"/>
    <w:rsid w:val="00C767BE"/>
    <w:rsid w:val="00C76E3C"/>
    <w:rsid w:val="00C800A7"/>
    <w:rsid w:val="00C81568"/>
    <w:rsid w:val="00C82E34"/>
    <w:rsid w:val="00C9027A"/>
    <w:rsid w:val="00C9068E"/>
    <w:rsid w:val="00C93C4B"/>
    <w:rsid w:val="00C944AB"/>
    <w:rsid w:val="00C95B40"/>
    <w:rsid w:val="00CA1ED8"/>
    <w:rsid w:val="00CB0103"/>
    <w:rsid w:val="00CB1F63"/>
    <w:rsid w:val="00CB7170"/>
    <w:rsid w:val="00CC040E"/>
    <w:rsid w:val="00CC111F"/>
    <w:rsid w:val="00CC2011"/>
    <w:rsid w:val="00CC3EA0"/>
    <w:rsid w:val="00CC7B45"/>
    <w:rsid w:val="00CD1188"/>
    <w:rsid w:val="00CD2ED1"/>
    <w:rsid w:val="00CD337B"/>
    <w:rsid w:val="00CE0424"/>
    <w:rsid w:val="00CE3528"/>
    <w:rsid w:val="00CE527A"/>
    <w:rsid w:val="00CE7561"/>
    <w:rsid w:val="00CF1354"/>
    <w:rsid w:val="00CF3B1F"/>
    <w:rsid w:val="00CF3BF6"/>
    <w:rsid w:val="00CF5BCF"/>
    <w:rsid w:val="00CF625B"/>
    <w:rsid w:val="00CF687E"/>
    <w:rsid w:val="00D0249E"/>
    <w:rsid w:val="00D03049"/>
    <w:rsid w:val="00D0349B"/>
    <w:rsid w:val="00D10249"/>
    <w:rsid w:val="00D115C3"/>
    <w:rsid w:val="00D11897"/>
    <w:rsid w:val="00D13135"/>
    <w:rsid w:val="00D13E4E"/>
    <w:rsid w:val="00D20F60"/>
    <w:rsid w:val="00D239A7"/>
    <w:rsid w:val="00D23F47"/>
    <w:rsid w:val="00D3181F"/>
    <w:rsid w:val="00D323F0"/>
    <w:rsid w:val="00D335D4"/>
    <w:rsid w:val="00D36E71"/>
    <w:rsid w:val="00D37D87"/>
    <w:rsid w:val="00D40B33"/>
    <w:rsid w:val="00D4318F"/>
    <w:rsid w:val="00D438BF"/>
    <w:rsid w:val="00D440F8"/>
    <w:rsid w:val="00D50109"/>
    <w:rsid w:val="00D50F97"/>
    <w:rsid w:val="00D542CE"/>
    <w:rsid w:val="00D546FF"/>
    <w:rsid w:val="00D55AD5"/>
    <w:rsid w:val="00D576CA"/>
    <w:rsid w:val="00D61AF5"/>
    <w:rsid w:val="00D652B5"/>
    <w:rsid w:val="00D66155"/>
    <w:rsid w:val="00D708B0"/>
    <w:rsid w:val="00D77B1D"/>
    <w:rsid w:val="00D8021F"/>
    <w:rsid w:val="00D80383"/>
    <w:rsid w:val="00D8222E"/>
    <w:rsid w:val="00D823C6"/>
    <w:rsid w:val="00D86CA3"/>
    <w:rsid w:val="00D871CE"/>
    <w:rsid w:val="00D9196D"/>
    <w:rsid w:val="00D92982"/>
    <w:rsid w:val="00DA305E"/>
    <w:rsid w:val="00DA5417"/>
    <w:rsid w:val="00DA56E8"/>
    <w:rsid w:val="00DB0A9F"/>
    <w:rsid w:val="00DB377D"/>
    <w:rsid w:val="00DC2D36"/>
    <w:rsid w:val="00DC53EF"/>
    <w:rsid w:val="00DC5F28"/>
    <w:rsid w:val="00DC61F2"/>
    <w:rsid w:val="00DE54CF"/>
    <w:rsid w:val="00DE5608"/>
    <w:rsid w:val="00DE58D0"/>
    <w:rsid w:val="00DE654F"/>
    <w:rsid w:val="00DF0B6E"/>
    <w:rsid w:val="00DF15E0"/>
    <w:rsid w:val="00DF1637"/>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484A"/>
    <w:rsid w:val="00E44DFC"/>
    <w:rsid w:val="00E46886"/>
    <w:rsid w:val="00E47AEF"/>
    <w:rsid w:val="00E53B75"/>
    <w:rsid w:val="00E54E3B"/>
    <w:rsid w:val="00E57565"/>
    <w:rsid w:val="00E63838"/>
    <w:rsid w:val="00E64434"/>
    <w:rsid w:val="00E67C51"/>
    <w:rsid w:val="00E72EFC"/>
    <w:rsid w:val="00E73A84"/>
    <w:rsid w:val="00E758EC"/>
    <w:rsid w:val="00E8234C"/>
    <w:rsid w:val="00E83AA9"/>
    <w:rsid w:val="00E85928"/>
    <w:rsid w:val="00E87822"/>
    <w:rsid w:val="00E90395"/>
    <w:rsid w:val="00E90656"/>
    <w:rsid w:val="00E90CDE"/>
    <w:rsid w:val="00E90E49"/>
    <w:rsid w:val="00E917F9"/>
    <w:rsid w:val="00E9291C"/>
    <w:rsid w:val="00E93FFE"/>
    <w:rsid w:val="00E94F8A"/>
    <w:rsid w:val="00EA4CCB"/>
    <w:rsid w:val="00EA7A41"/>
    <w:rsid w:val="00EB077B"/>
    <w:rsid w:val="00EB4EA2"/>
    <w:rsid w:val="00EC27C6"/>
    <w:rsid w:val="00EC4207"/>
    <w:rsid w:val="00EC5653"/>
    <w:rsid w:val="00EC71CE"/>
    <w:rsid w:val="00ED1006"/>
    <w:rsid w:val="00EE09F0"/>
    <w:rsid w:val="00EE4089"/>
    <w:rsid w:val="00EF18FE"/>
    <w:rsid w:val="00EF5787"/>
    <w:rsid w:val="00EF60D0"/>
    <w:rsid w:val="00EF6460"/>
    <w:rsid w:val="00F0528D"/>
    <w:rsid w:val="00F06C67"/>
    <w:rsid w:val="00F06DFD"/>
    <w:rsid w:val="00F071D1"/>
    <w:rsid w:val="00F07533"/>
    <w:rsid w:val="00F10629"/>
    <w:rsid w:val="00F15FA5"/>
    <w:rsid w:val="00F209B7"/>
    <w:rsid w:val="00F2376F"/>
    <w:rsid w:val="00F243D8"/>
    <w:rsid w:val="00F30828"/>
    <w:rsid w:val="00F313D6"/>
    <w:rsid w:val="00F33F8C"/>
    <w:rsid w:val="00F400A2"/>
    <w:rsid w:val="00F40F0C"/>
    <w:rsid w:val="00F45492"/>
    <w:rsid w:val="00F4766C"/>
    <w:rsid w:val="00F507D1"/>
    <w:rsid w:val="00F519CE"/>
    <w:rsid w:val="00F51ADA"/>
    <w:rsid w:val="00F57309"/>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0A72"/>
    <w:rsid w:val="00FB45F5"/>
    <w:rsid w:val="00FB4C80"/>
    <w:rsid w:val="00FB6578"/>
    <w:rsid w:val="00FB6A6A"/>
    <w:rsid w:val="00FC7429"/>
    <w:rsid w:val="00FD07F6"/>
    <w:rsid w:val="00FD0D1B"/>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A30CF5"/>
  <w15:chartTrackingRefBased/>
  <w15:docId w15:val="{53F5D1A3-8373-4CC5-9D33-4D0CBE749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5D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175D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175D9"/>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5D9"/>
    <w:pPr>
      <w:numPr>
        <w:ilvl w:val="2"/>
      </w:numPr>
      <w:spacing w:before="120"/>
      <w:outlineLvl w:val="2"/>
    </w:pPr>
    <w:rPr>
      <w:sz w:val="28"/>
      <w:szCs w:val="28"/>
    </w:rPr>
  </w:style>
  <w:style w:type="paragraph" w:styleId="Heading4">
    <w:name w:val="heading 4"/>
    <w:basedOn w:val="Heading3"/>
    <w:next w:val="Normal"/>
    <w:qFormat/>
    <w:rsid w:val="003175D9"/>
    <w:pPr>
      <w:numPr>
        <w:ilvl w:val="3"/>
      </w:numPr>
      <w:outlineLvl w:val="3"/>
    </w:pPr>
    <w:rPr>
      <w:sz w:val="24"/>
      <w:szCs w:val="24"/>
    </w:rPr>
  </w:style>
  <w:style w:type="paragraph" w:styleId="Heading5">
    <w:name w:val="heading 5"/>
    <w:basedOn w:val="Heading4"/>
    <w:next w:val="Normal"/>
    <w:qFormat/>
    <w:rsid w:val="003175D9"/>
    <w:pPr>
      <w:numPr>
        <w:ilvl w:val="4"/>
      </w:numPr>
      <w:outlineLvl w:val="4"/>
    </w:pPr>
    <w:rPr>
      <w:sz w:val="22"/>
      <w:szCs w:val="22"/>
    </w:rPr>
  </w:style>
  <w:style w:type="paragraph" w:styleId="Heading6">
    <w:name w:val="heading 6"/>
    <w:basedOn w:val="Normal"/>
    <w:next w:val="Normal"/>
    <w:qFormat/>
    <w:rsid w:val="003175D9"/>
    <w:pPr>
      <w:keepNext/>
      <w:keepLines/>
      <w:numPr>
        <w:ilvl w:val="5"/>
        <w:numId w:val="1"/>
      </w:numPr>
      <w:spacing w:before="120"/>
      <w:outlineLvl w:val="5"/>
    </w:pPr>
    <w:rPr>
      <w:rFonts w:cs="Arial"/>
    </w:rPr>
  </w:style>
  <w:style w:type="paragraph" w:styleId="Heading7">
    <w:name w:val="heading 7"/>
    <w:basedOn w:val="Normal"/>
    <w:next w:val="Normal"/>
    <w:qFormat/>
    <w:rsid w:val="003175D9"/>
    <w:pPr>
      <w:keepNext/>
      <w:keepLines/>
      <w:numPr>
        <w:ilvl w:val="6"/>
        <w:numId w:val="1"/>
      </w:numPr>
      <w:spacing w:before="120"/>
      <w:outlineLvl w:val="6"/>
    </w:pPr>
    <w:rPr>
      <w:rFonts w:cs="Arial"/>
    </w:rPr>
  </w:style>
  <w:style w:type="paragraph" w:styleId="Heading8">
    <w:name w:val="heading 8"/>
    <w:basedOn w:val="Heading7"/>
    <w:next w:val="Normal"/>
    <w:qFormat/>
    <w:rsid w:val="003175D9"/>
    <w:pPr>
      <w:numPr>
        <w:ilvl w:val="7"/>
      </w:numPr>
      <w:outlineLvl w:val="7"/>
    </w:pPr>
  </w:style>
  <w:style w:type="paragraph" w:styleId="Heading9">
    <w:name w:val="heading 9"/>
    <w:basedOn w:val="Heading8"/>
    <w:next w:val="Normal"/>
    <w:qFormat/>
    <w:rsid w:val="003175D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5D9"/>
    <w:pPr>
      <w:spacing w:before="180"/>
      <w:ind w:left="2693" w:hanging="2693"/>
    </w:pPr>
    <w:rPr>
      <w:b w:val="0"/>
      <w:bCs/>
    </w:rPr>
  </w:style>
  <w:style w:type="paragraph" w:styleId="TOC1">
    <w:name w:val="toc 1"/>
    <w:aliases w:val="Observation TOC2"/>
    <w:uiPriority w:val="39"/>
    <w:rsid w:val="003175D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175D9"/>
    <w:pPr>
      <w:keepNext/>
      <w:keepLines/>
      <w:spacing w:before="180"/>
      <w:jc w:val="center"/>
    </w:pPr>
  </w:style>
  <w:style w:type="paragraph" w:styleId="Caption">
    <w:name w:val="caption"/>
    <w:basedOn w:val="Normal"/>
    <w:next w:val="Normal"/>
    <w:qFormat/>
    <w:rsid w:val="003175D9"/>
    <w:pPr>
      <w:spacing w:after="240"/>
      <w:jc w:val="center"/>
    </w:pPr>
    <w:rPr>
      <w:b/>
      <w:bCs/>
    </w:rPr>
  </w:style>
  <w:style w:type="paragraph" w:styleId="TOC5">
    <w:name w:val="toc 5"/>
    <w:aliases w:val="Observation TOC"/>
    <w:basedOn w:val="TOC4"/>
    <w:semiHidden/>
    <w:rsid w:val="003175D9"/>
    <w:pPr>
      <w:tabs>
        <w:tab w:val="right" w:pos="1701"/>
      </w:tabs>
      <w:ind w:left="1701" w:hanging="1701"/>
    </w:pPr>
  </w:style>
  <w:style w:type="paragraph" w:styleId="TOC4">
    <w:name w:val="toc 4"/>
    <w:basedOn w:val="TOC3"/>
    <w:semiHidden/>
    <w:rsid w:val="003175D9"/>
    <w:pPr>
      <w:ind w:left="1418" w:hanging="1418"/>
    </w:pPr>
  </w:style>
  <w:style w:type="paragraph" w:styleId="TOC3">
    <w:name w:val="toc 3"/>
    <w:basedOn w:val="TOC2"/>
    <w:semiHidden/>
    <w:rsid w:val="003175D9"/>
    <w:pPr>
      <w:ind w:left="1134" w:hanging="1134"/>
    </w:pPr>
  </w:style>
  <w:style w:type="paragraph" w:styleId="TOC2">
    <w:name w:val="toc 2"/>
    <w:basedOn w:val="TOC1"/>
    <w:semiHidden/>
    <w:rsid w:val="003175D9"/>
    <w:pPr>
      <w:keepNext w:val="0"/>
      <w:spacing w:before="0"/>
      <w:ind w:left="851" w:hanging="851"/>
    </w:pPr>
    <w:rPr>
      <w:szCs w:val="20"/>
    </w:rPr>
  </w:style>
  <w:style w:type="paragraph" w:styleId="Index2">
    <w:name w:val="index 2"/>
    <w:basedOn w:val="Index1"/>
    <w:semiHidden/>
    <w:rsid w:val="003175D9"/>
    <w:pPr>
      <w:ind w:left="284"/>
    </w:pPr>
  </w:style>
  <w:style w:type="paragraph" w:styleId="Index1">
    <w:name w:val="index 1"/>
    <w:basedOn w:val="Normal"/>
    <w:semiHidden/>
    <w:rsid w:val="003175D9"/>
    <w:pPr>
      <w:keepLines/>
      <w:spacing w:after="0"/>
    </w:pPr>
  </w:style>
  <w:style w:type="paragraph" w:styleId="DocumentMap">
    <w:name w:val="Document Map"/>
    <w:basedOn w:val="Normal"/>
    <w:semiHidden/>
    <w:rsid w:val="003175D9"/>
    <w:pPr>
      <w:shd w:val="clear" w:color="auto" w:fill="000080"/>
    </w:pPr>
    <w:rPr>
      <w:rFonts w:ascii="Tahoma" w:hAnsi="Tahoma" w:cs="Tahoma"/>
    </w:rPr>
  </w:style>
  <w:style w:type="paragraph" w:styleId="ListNumber2">
    <w:name w:val="List Number 2"/>
    <w:basedOn w:val="ListNumber"/>
    <w:rsid w:val="003175D9"/>
    <w:pPr>
      <w:ind w:left="851"/>
    </w:pPr>
  </w:style>
  <w:style w:type="paragraph" w:styleId="ListNumber">
    <w:name w:val="List Number"/>
    <w:basedOn w:val="List"/>
    <w:rsid w:val="003175D9"/>
  </w:style>
  <w:style w:type="paragraph" w:styleId="List">
    <w:name w:val="List"/>
    <w:basedOn w:val="Normal"/>
    <w:rsid w:val="003175D9"/>
    <w:pPr>
      <w:ind w:left="568" w:hanging="284"/>
    </w:pPr>
  </w:style>
  <w:style w:type="paragraph" w:styleId="Header">
    <w:name w:val="header"/>
    <w:rsid w:val="003175D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175D9"/>
    <w:rPr>
      <w:b/>
      <w:bCs/>
      <w:position w:val="6"/>
      <w:sz w:val="16"/>
      <w:szCs w:val="16"/>
    </w:rPr>
  </w:style>
  <w:style w:type="paragraph" w:styleId="FootnoteText">
    <w:name w:val="footnote text"/>
    <w:basedOn w:val="Normal"/>
    <w:semiHidden/>
    <w:rsid w:val="003175D9"/>
    <w:pPr>
      <w:keepLines/>
      <w:spacing w:after="0"/>
      <w:ind w:left="454" w:hanging="454"/>
    </w:pPr>
    <w:rPr>
      <w:sz w:val="16"/>
      <w:szCs w:val="16"/>
    </w:rPr>
  </w:style>
  <w:style w:type="paragraph" w:customStyle="1" w:styleId="3GPPHeader">
    <w:name w:val="3GPP_Header"/>
    <w:basedOn w:val="Normal"/>
    <w:rsid w:val="003175D9"/>
    <w:pPr>
      <w:tabs>
        <w:tab w:val="left" w:pos="1701"/>
        <w:tab w:val="right" w:pos="9639"/>
      </w:tabs>
      <w:spacing w:after="240"/>
    </w:pPr>
    <w:rPr>
      <w:b/>
      <w:sz w:val="24"/>
    </w:rPr>
  </w:style>
  <w:style w:type="paragraph" w:styleId="TOC9">
    <w:name w:val="toc 9"/>
    <w:basedOn w:val="TOC8"/>
    <w:semiHidden/>
    <w:rsid w:val="003175D9"/>
    <w:pPr>
      <w:ind w:left="1418" w:hanging="1418"/>
    </w:pPr>
  </w:style>
  <w:style w:type="paragraph" w:styleId="TOC6">
    <w:name w:val="toc 6"/>
    <w:basedOn w:val="TOC5"/>
    <w:next w:val="Normal"/>
    <w:semiHidden/>
    <w:rsid w:val="003175D9"/>
    <w:pPr>
      <w:ind w:left="1985" w:hanging="1985"/>
    </w:pPr>
  </w:style>
  <w:style w:type="paragraph" w:styleId="TOC7">
    <w:name w:val="toc 7"/>
    <w:basedOn w:val="TOC6"/>
    <w:next w:val="Normal"/>
    <w:semiHidden/>
    <w:rsid w:val="003175D9"/>
    <w:pPr>
      <w:ind w:left="2268" w:hanging="2268"/>
    </w:pPr>
  </w:style>
  <w:style w:type="paragraph" w:styleId="ListBullet2">
    <w:name w:val="List Bullet 2"/>
    <w:basedOn w:val="ListBullet"/>
    <w:rsid w:val="003175D9"/>
    <w:pPr>
      <w:numPr>
        <w:numId w:val="6"/>
      </w:numPr>
    </w:pPr>
  </w:style>
  <w:style w:type="paragraph" w:styleId="ListBullet">
    <w:name w:val="List Bullet"/>
    <w:basedOn w:val="BodyText"/>
    <w:rsid w:val="003175D9"/>
    <w:pPr>
      <w:numPr>
        <w:numId w:val="5"/>
      </w:numPr>
    </w:pPr>
  </w:style>
  <w:style w:type="paragraph" w:styleId="ListBullet3">
    <w:name w:val="List Bullet 3"/>
    <w:basedOn w:val="ListBullet2"/>
    <w:rsid w:val="003175D9"/>
    <w:pPr>
      <w:numPr>
        <w:numId w:val="7"/>
      </w:numPr>
    </w:pPr>
  </w:style>
  <w:style w:type="paragraph" w:customStyle="1" w:styleId="EQ">
    <w:name w:val="EQ"/>
    <w:basedOn w:val="Normal"/>
    <w:next w:val="Normal"/>
    <w:rsid w:val="003175D9"/>
    <w:pPr>
      <w:keepLines/>
      <w:tabs>
        <w:tab w:val="center" w:pos="4536"/>
        <w:tab w:val="right" w:pos="9072"/>
      </w:tabs>
      <w:spacing w:after="180"/>
      <w:jc w:val="left"/>
    </w:pPr>
    <w:rPr>
      <w:noProof/>
      <w:lang w:eastAsia="en-US"/>
    </w:rPr>
  </w:style>
  <w:style w:type="paragraph" w:styleId="List2">
    <w:name w:val="List 2"/>
    <w:basedOn w:val="List"/>
    <w:rsid w:val="003175D9"/>
    <w:pPr>
      <w:ind w:left="851"/>
    </w:pPr>
  </w:style>
  <w:style w:type="paragraph" w:styleId="List3">
    <w:name w:val="List 3"/>
    <w:basedOn w:val="List2"/>
    <w:rsid w:val="003175D9"/>
    <w:pPr>
      <w:ind w:left="1135"/>
    </w:pPr>
  </w:style>
  <w:style w:type="paragraph" w:styleId="List4">
    <w:name w:val="List 4"/>
    <w:basedOn w:val="List3"/>
    <w:rsid w:val="003175D9"/>
    <w:pPr>
      <w:ind w:left="1418"/>
    </w:pPr>
  </w:style>
  <w:style w:type="paragraph" w:styleId="List5">
    <w:name w:val="List 5"/>
    <w:basedOn w:val="List4"/>
    <w:rsid w:val="003175D9"/>
    <w:pPr>
      <w:ind w:left="1702"/>
    </w:pPr>
  </w:style>
  <w:style w:type="paragraph" w:customStyle="1" w:styleId="EditorsNote">
    <w:name w:val="Editor's Note"/>
    <w:basedOn w:val="Normal"/>
    <w:rsid w:val="003175D9"/>
    <w:pPr>
      <w:keepLines/>
      <w:spacing w:after="180"/>
      <w:ind w:left="1135" w:hanging="851"/>
      <w:jc w:val="left"/>
    </w:pPr>
    <w:rPr>
      <w:color w:val="FF0000"/>
      <w:lang w:eastAsia="en-US"/>
    </w:rPr>
  </w:style>
  <w:style w:type="paragraph" w:styleId="ListBullet4">
    <w:name w:val="List Bullet 4"/>
    <w:basedOn w:val="ListBullet3"/>
    <w:rsid w:val="003175D9"/>
    <w:pPr>
      <w:numPr>
        <w:numId w:val="8"/>
      </w:numPr>
    </w:pPr>
  </w:style>
  <w:style w:type="paragraph" w:styleId="ListBullet5">
    <w:name w:val="List Bullet 5"/>
    <w:basedOn w:val="ListBullet4"/>
    <w:rsid w:val="003175D9"/>
    <w:pPr>
      <w:numPr>
        <w:numId w:val="4"/>
      </w:numPr>
    </w:pPr>
  </w:style>
  <w:style w:type="paragraph" w:styleId="Footer">
    <w:name w:val="footer"/>
    <w:basedOn w:val="Header"/>
    <w:semiHidden/>
    <w:rsid w:val="003175D9"/>
    <w:pPr>
      <w:jc w:val="center"/>
    </w:pPr>
    <w:rPr>
      <w:i/>
      <w:iCs/>
    </w:rPr>
  </w:style>
  <w:style w:type="paragraph" w:customStyle="1" w:styleId="Reference">
    <w:name w:val="Reference"/>
    <w:basedOn w:val="Normal"/>
    <w:link w:val="ReferenceChar"/>
    <w:rsid w:val="003175D9"/>
    <w:pPr>
      <w:numPr>
        <w:numId w:val="2"/>
      </w:numPr>
    </w:pPr>
  </w:style>
  <w:style w:type="paragraph" w:styleId="BalloonText">
    <w:name w:val="Balloon Text"/>
    <w:basedOn w:val="Normal"/>
    <w:semiHidden/>
    <w:rsid w:val="003175D9"/>
    <w:rPr>
      <w:rFonts w:ascii="Tahoma" w:hAnsi="Tahoma" w:cs="Tahoma"/>
      <w:sz w:val="16"/>
      <w:szCs w:val="16"/>
    </w:rPr>
  </w:style>
  <w:style w:type="character" w:styleId="PageNumber">
    <w:name w:val="page number"/>
    <w:basedOn w:val="DefaultParagraphFont"/>
    <w:semiHidden/>
    <w:rsid w:val="003175D9"/>
  </w:style>
  <w:style w:type="paragraph" w:styleId="BodyText">
    <w:name w:val="Body Text"/>
    <w:basedOn w:val="Normal"/>
    <w:link w:val="BodyTextChar"/>
    <w:rsid w:val="003175D9"/>
  </w:style>
  <w:style w:type="character" w:styleId="Hyperlink">
    <w:name w:val="Hyperlink"/>
    <w:uiPriority w:val="99"/>
    <w:rsid w:val="003175D9"/>
    <w:rPr>
      <w:color w:val="0000FF"/>
      <w:u w:val="single"/>
      <w:lang w:val="en-GB"/>
    </w:rPr>
  </w:style>
  <w:style w:type="character" w:styleId="FollowedHyperlink">
    <w:name w:val="FollowedHyperlink"/>
    <w:semiHidden/>
    <w:rsid w:val="003175D9"/>
    <w:rPr>
      <w:color w:val="FF0000"/>
      <w:u w:val="single"/>
    </w:rPr>
  </w:style>
  <w:style w:type="character" w:styleId="CommentReference">
    <w:name w:val="annotation reference"/>
    <w:semiHidden/>
    <w:rsid w:val="003175D9"/>
    <w:rPr>
      <w:sz w:val="16"/>
      <w:szCs w:val="16"/>
    </w:rPr>
  </w:style>
  <w:style w:type="paragraph" w:styleId="CommentText">
    <w:name w:val="annotation text"/>
    <w:basedOn w:val="Normal"/>
    <w:semiHidden/>
    <w:rsid w:val="003175D9"/>
  </w:style>
  <w:style w:type="paragraph" w:styleId="CommentSubject">
    <w:name w:val="annotation subject"/>
    <w:basedOn w:val="CommentText"/>
    <w:next w:val="CommentText"/>
    <w:semiHidden/>
    <w:rsid w:val="003175D9"/>
    <w:rPr>
      <w:b/>
      <w:bCs/>
    </w:rPr>
  </w:style>
  <w:style w:type="character" w:customStyle="1" w:styleId="Heading1Char">
    <w:name w:val="Heading 1 Char"/>
    <w:link w:val="Heading1"/>
    <w:rsid w:val="003175D9"/>
    <w:rPr>
      <w:rFonts w:ascii="Arial" w:hAnsi="Arial" w:cs="Arial"/>
      <w:sz w:val="36"/>
      <w:szCs w:val="36"/>
      <w:lang w:val="en-GB" w:eastAsia="zh-CN"/>
    </w:rPr>
  </w:style>
  <w:style w:type="paragraph" w:customStyle="1" w:styleId="B1">
    <w:name w:val="B1"/>
    <w:basedOn w:val="List"/>
    <w:rsid w:val="003175D9"/>
    <w:pPr>
      <w:spacing w:after="180"/>
      <w:jc w:val="left"/>
    </w:pPr>
    <w:rPr>
      <w:lang w:eastAsia="en-US"/>
    </w:rPr>
  </w:style>
  <w:style w:type="paragraph" w:customStyle="1" w:styleId="B2">
    <w:name w:val="B2"/>
    <w:basedOn w:val="List2"/>
    <w:rsid w:val="003175D9"/>
    <w:pPr>
      <w:spacing w:after="180"/>
      <w:jc w:val="left"/>
    </w:pPr>
    <w:rPr>
      <w:lang w:eastAsia="en-US"/>
    </w:rPr>
  </w:style>
  <w:style w:type="paragraph" w:customStyle="1" w:styleId="B3">
    <w:name w:val="B3"/>
    <w:basedOn w:val="List3"/>
    <w:rsid w:val="003175D9"/>
    <w:pPr>
      <w:spacing w:after="180"/>
      <w:jc w:val="left"/>
    </w:pPr>
    <w:rPr>
      <w:lang w:eastAsia="en-US"/>
    </w:rPr>
  </w:style>
  <w:style w:type="paragraph" w:customStyle="1" w:styleId="B4">
    <w:name w:val="B4"/>
    <w:basedOn w:val="List4"/>
    <w:rsid w:val="003175D9"/>
    <w:pPr>
      <w:spacing w:after="180"/>
      <w:jc w:val="left"/>
    </w:pPr>
    <w:rPr>
      <w:lang w:eastAsia="en-US"/>
    </w:rPr>
  </w:style>
  <w:style w:type="paragraph" w:customStyle="1" w:styleId="Proposal">
    <w:name w:val="Proposal"/>
    <w:basedOn w:val="Normal"/>
    <w:rsid w:val="003175D9"/>
    <w:pPr>
      <w:numPr>
        <w:numId w:val="3"/>
      </w:numPr>
      <w:tabs>
        <w:tab w:val="clear" w:pos="1304"/>
        <w:tab w:val="left" w:pos="1701"/>
      </w:tabs>
      <w:ind w:left="1701" w:hanging="1701"/>
    </w:pPr>
    <w:rPr>
      <w:b/>
      <w:bCs/>
    </w:rPr>
  </w:style>
  <w:style w:type="character" w:customStyle="1" w:styleId="BodyTextChar">
    <w:name w:val="Body Text Char"/>
    <w:link w:val="BodyText"/>
    <w:rsid w:val="003175D9"/>
    <w:rPr>
      <w:rFonts w:ascii="Arial" w:hAnsi="Arial"/>
      <w:lang w:val="en-GB" w:eastAsia="zh-CN"/>
    </w:rPr>
  </w:style>
  <w:style w:type="paragraph" w:customStyle="1" w:styleId="B5">
    <w:name w:val="B5"/>
    <w:basedOn w:val="List5"/>
    <w:rsid w:val="003175D9"/>
    <w:pPr>
      <w:spacing w:after="180"/>
      <w:jc w:val="left"/>
    </w:pPr>
    <w:rPr>
      <w:lang w:eastAsia="en-US"/>
    </w:rPr>
  </w:style>
  <w:style w:type="paragraph" w:customStyle="1" w:styleId="EX">
    <w:name w:val="EX"/>
    <w:basedOn w:val="Normal"/>
    <w:rsid w:val="003175D9"/>
    <w:pPr>
      <w:keepLines/>
      <w:spacing w:after="180"/>
      <w:ind w:left="1702" w:hanging="1418"/>
      <w:jc w:val="left"/>
    </w:pPr>
    <w:rPr>
      <w:lang w:eastAsia="en-US"/>
    </w:rPr>
  </w:style>
  <w:style w:type="paragraph" w:customStyle="1" w:styleId="EW">
    <w:name w:val="EW"/>
    <w:basedOn w:val="EX"/>
    <w:rsid w:val="003175D9"/>
    <w:pPr>
      <w:spacing w:after="0"/>
    </w:pPr>
  </w:style>
  <w:style w:type="paragraph" w:customStyle="1" w:styleId="TAL">
    <w:name w:val="TAL"/>
    <w:basedOn w:val="Normal"/>
    <w:link w:val="TALZchn"/>
    <w:rsid w:val="003175D9"/>
    <w:pPr>
      <w:keepNext/>
      <w:keepLines/>
      <w:spacing w:after="0"/>
      <w:jc w:val="left"/>
    </w:pPr>
    <w:rPr>
      <w:sz w:val="18"/>
      <w:lang w:eastAsia="en-US"/>
    </w:rPr>
  </w:style>
  <w:style w:type="paragraph" w:customStyle="1" w:styleId="TAC">
    <w:name w:val="TAC"/>
    <w:basedOn w:val="TAL"/>
    <w:link w:val="TACChar"/>
    <w:rsid w:val="003175D9"/>
    <w:pPr>
      <w:jc w:val="center"/>
    </w:pPr>
  </w:style>
  <w:style w:type="paragraph" w:customStyle="1" w:styleId="TAH">
    <w:name w:val="TAH"/>
    <w:basedOn w:val="TAC"/>
    <w:link w:val="TAHCar"/>
    <w:rsid w:val="003175D9"/>
    <w:rPr>
      <w:b/>
    </w:rPr>
  </w:style>
  <w:style w:type="paragraph" w:customStyle="1" w:styleId="TAN">
    <w:name w:val="TAN"/>
    <w:basedOn w:val="TAL"/>
    <w:link w:val="TANChar"/>
    <w:rsid w:val="003175D9"/>
    <w:pPr>
      <w:ind w:left="851" w:hanging="851"/>
    </w:pPr>
  </w:style>
  <w:style w:type="paragraph" w:customStyle="1" w:styleId="TAR">
    <w:name w:val="TAR"/>
    <w:basedOn w:val="TAL"/>
    <w:rsid w:val="003175D9"/>
    <w:pPr>
      <w:jc w:val="right"/>
    </w:pPr>
  </w:style>
  <w:style w:type="paragraph" w:customStyle="1" w:styleId="TH">
    <w:name w:val="TH"/>
    <w:basedOn w:val="Normal"/>
    <w:link w:val="THChar"/>
    <w:rsid w:val="003175D9"/>
    <w:pPr>
      <w:keepNext/>
      <w:keepLines/>
      <w:spacing w:before="60" w:after="180"/>
      <w:jc w:val="center"/>
    </w:pPr>
    <w:rPr>
      <w:b/>
      <w:lang w:eastAsia="en-US"/>
    </w:rPr>
  </w:style>
  <w:style w:type="paragraph" w:customStyle="1" w:styleId="TF">
    <w:name w:val="TF"/>
    <w:aliases w:val="left"/>
    <w:basedOn w:val="TH"/>
    <w:link w:val="TF0"/>
    <w:rsid w:val="003175D9"/>
    <w:pPr>
      <w:keepNext w:val="0"/>
      <w:spacing w:before="0" w:after="240"/>
    </w:pPr>
  </w:style>
  <w:style w:type="paragraph" w:customStyle="1" w:styleId="TT">
    <w:name w:val="TT"/>
    <w:basedOn w:val="Heading1"/>
    <w:next w:val="Normal"/>
    <w:rsid w:val="003175D9"/>
    <w:pPr>
      <w:numPr>
        <w:numId w:val="0"/>
      </w:numPr>
      <w:ind w:left="1134" w:hanging="1134"/>
      <w:outlineLvl w:val="9"/>
    </w:pPr>
    <w:rPr>
      <w:rFonts w:cs="Times New Roman"/>
      <w:szCs w:val="20"/>
      <w:lang w:eastAsia="en-US"/>
    </w:rPr>
  </w:style>
  <w:style w:type="paragraph" w:customStyle="1" w:styleId="ZA">
    <w:name w:val="ZA"/>
    <w:rsid w:val="003175D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175D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175D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175D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175D9"/>
  </w:style>
  <w:style w:type="paragraph" w:customStyle="1" w:styleId="ZH">
    <w:name w:val="ZH"/>
    <w:rsid w:val="003175D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175D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175D9"/>
    <w:pPr>
      <w:framePr w:hRule="auto" w:wrap="notBeside" w:y="852"/>
    </w:pPr>
    <w:rPr>
      <w:i w:val="0"/>
      <w:sz w:val="40"/>
    </w:rPr>
  </w:style>
  <w:style w:type="paragraph" w:customStyle="1" w:styleId="ZU">
    <w:name w:val="ZU"/>
    <w:rsid w:val="003175D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175D9"/>
    <w:pPr>
      <w:framePr w:wrap="notBeside" w:y="16161"/>
    </w:pPr>
  </w:style>
  <w:style w:type="paragraph" w:customStyle="1" w:styleId="FP">
    <w:name w:val="FP"/>
    <w:basedOn w:val="Normal"/>
    <w:rsid w:val="003175D9"/>
    <w:pPr>
      <w:spacing w:after="0"/>
      <w:jc w:val="left"/>
    </w:pPr>
    <w:rPr>
      <w:lang w:eastAsia="en-US"/>
    </w:rPr>
  </w:style>
  <w:style w:type="paragraph" w:customStyle="1" w:styleId="Observation">
    <w:name w:val="Observation"/>
    <w:basedOn w:val="Proposal"/>
    <w:qFormat/>
    <w:rsid w:val="003175D9"/>
    <w:pPr>
      <w:numPr>
        <w:numId w:val="13"/>
      </w:numPr>
      <w:ind w:left="1701" w:hanging="1701"/>
    </w:pPr>
  </w:style>
  <w:style w:type="paragraph" w:styleId="TableofFigures">
    <w:name w:val="table of figures"/>
    <w:basedOn w:val="Normal"/>
    <w:next w:val="Normal"/>
    <w:uiPriority w:val="99"/>
    <w:rsid w:val="003175D9"/>
    <w:pPr>
      <w:ind w:left="1418" w:hanging="1418"/>
      <w:jc w:val="left"/>
    </w:pPr>
    <w:rPr>
      <w:b/>
    </w:rPr>
  </w:style>
  <w:style w:type="paragraph" w:customStyle="1" w:styleId="Doc-text2">
    <w:name w:val="Doc-text2"/>
    <w:basedOn w:val="Normal"/>
    <w:link w:val="Doc-text2Char"/>
    <w:qFormat/>
    <w:rsid w:val="003175D9"/>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175D9"/>
    <w:rPr>
      <w:rFonts w:ascii="Arial" w:eastAsia="MS Mincho" w:hAnsi="Arial"/>
      <w:szCs w:val="24"/>
      <w:lang w:val="en-GB" w:eastAsia="en-GB"/>
    </w:rPr>
  </w:style>
  <w:style w:type="paragraph" w:styleId="ListParagraph">
    <w:name w:val="List Paragraph"/>
    <w:basedOn w:val="Normal"/>
    <w:uiPriority w:val="34"/>
    <w:qFormat/>
    <w:rsid w:val="00757EE8"/>
    <w:pPr>
      <w:ind w:left="720"/>
      <w:contextualSpacing/>
    </w:pPr>
  </w:style>
  <w:style w:type="paragraph" w:customStyle="1" w:styleId="PL">
    <w:name w:val="PL"/>
    <w:link w:val="PLChar"/>
    <w:qFormat/>
    <w:rsid w:val="004161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szCs w:val="16"/>
      <w:lang w:val="en-GB" w:eastAsia="ja-JP"/>
    </w:rPr>
  </w:style>
  <w:style w:type="character" w:customStyle="1" w:styleId="PLChar">
    <w:name w:val="PL Char"/>
    <w:link w:val="PL"/>
    <w:qFormat/>
    <w:rsid w:val="00416102"/>
    <w:rPr>
      <w:rFonts w:ascii="Courier New" w:hAnsi="Courier New"/>
      <w:sz w:val="16"/>
      <w:szCs w:val="16"/>
      <w:lang w:val="en-GB" w:eastAsia="ja-JP"/>
    </w:rPr>
  </w:style>
  <w:style w:type="paragraph" w:styleId="Revision">
    <w:name w:val="Revision"/>
    <w:hidden/>
    <w:uiPriority w:val="99"/>
    <w:semiHidden/>
    <w:rsid w:val="00C73F4C"/>
    <w:rPr>
      <w:rFonts w:ascii="Arial" w:hAnsi="Arial"/>
      <w:lang w:val="en-GB" w:eastAsia="zh-CN"/>
    </w:rPr>
  </w:style>
  <w:style w:type="character" w:customStyle="1" w:styleId="TALZchn">
    <w:name w:val="TAL Zchn"/>
    <w:link w:val="TAL"/>
    <w:locked/>
    <w:rsid w:val="00B6260A"/>
    <w:rPr>
      <w:rFonts w:ascii="Arial" w:hAnsi="Arial"/>
      <w:sz w:val="18"/>
      <w:lang w:val="en-GB"/>
    </w:rPr>
  </w:style>
  <w:style w:type="character" w:customStyle="1" w:styleId="TACChar">
    <w:name w:val="TAC Char"/>
    <w:link w:val="TAC"/>
    <w:locked/>
    <w:rsid w:val="00B6260A"/>
    <w:rPr>
      <w:rFonts w:ascii="Arial" w:hAnsi="Arial"/>
      <w:sz w:val="18"/>
      <w:lang w:val="en-GB"/>
    </w:rPr>
  </w:style>
  <w:style w:type="character" w:customStyle="1" w:styleId="THChar">
    <w:name w:val="TH Char"/>
    <w:link w:val="TH"/>
    <w:locked/>
    <w:rsid w:val="00B6260A"/>
    <w:rPr>
      <w:rFonts w:ascii="Arial" w:hAnsi="Arial"/>
      <w:b/>
      <w:lang w:val="en-GB"/>
    </w:rPr>
  </w:style>
  <w:style w:type="character" w:customStyle="1" w:styleId="TANChar">
    <w:name w:val="TAN Char"/>
    <w:link w:val="TAN"/>
    <w:locked/>
    <w:rsid w:val="00B6260A"/>
    <w:rPr>
      <w:rFonts w:ascii="Arial" w:hAnsi="Arial"/>
      <w:sz w:val="18"/>
      <w:lang w:val="en-GB"/>
    </w:rPr>
  </w:style>
  <w:style w:type="character" w:customStyle="1" w:styleId="TF0">
    <w:name w:val="TF (文字)"/>
    <w:link w:val="TF"/>
    <w:locked/>
    <w:rsid w:val="00B6260A"/>
    <w:rPr>
      <w:rFonts w:ascii="Arial" w:hAnsi="Arial"/>
      <w:b/>
      <w:lang w:val="en-GB"/>
    </w:rPr>
  </w:style>
  <w:style w:type="character" w:customStyle="1" w:styleId="TAHCar">
    <w:name w:val="TAH Car"/>
    <w:link w:val="TAH"/>
    <w:locked/>
    <w:rsid w:val="00B6260A"/>
    <w:rPr>
      <w:rFonts w:ascii="Arial" w:hAnsi="Arial"/>
      <w:b/>
      <w:sz w:val="18"/>
      <w:lang w:val="en-GB"/>
    </w:rPr>
  </w:style>
  <w:style w:type="character" w:customStyle="1" w:styleId="ReferenceChar">
    <w:name w:val="Reference Char"/>
    <w:link w:val="Reference"/>
    <w:locked/>
    <w:rsid w:val="003245D2"/>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0767451">
      <w:bodyDiv w:val="1"/>
      <w:marLeft w:val="0"/>
      <w:marRight w:val="0"/>
      <w:marTop w:val="0"/>
      <w:marBottom w:val="0"/>
      <w:divBdr>
        <w:top w:val="none" w:sz="0" w:space="0" w:color="auto"/>
        <w:left w:val="none" w:sz="0" w:space="0" w:color="auto"/>
        <w:bottom w:val="none" w:sz="0" w:space="0" w:color="auto"/>
        <w:right w:val="none" w:sz="0" w:space="0" w:color="auto"/>
      </w:divBdr>
    </w:div>
    <w:div w:id="114342297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lich\Documents\16-C-STAR%20Project\RAN2\2018-02-RAN2-101-Athens\Own%20Contributions\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5NUHHDQN7SK2-1476151046-20732</_dlc_DocId>
    <_dlc_DocIdUrl xmlns="f166a696-7b5b-4ccd-9f0c-ffde0cceec81">
      <Url>https://ericsson.sharepoint.com/sites/star/_layouts/15/DocIdRedir.aspx?ID=5NUHHDQN7SK2-1476151046-20732</Url>
      <Description>5NUHHDQN7SK2-1476151046-20732</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5D349D5D-E823-4241-8FEC-B7410DC429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7.xml><?xml version="1.0" encoding="utf-8"?>
<ds:datastoreItem xmlns:ds="http://schemas.openxmlformats.org/officeDocument/2006/customXml" ds:itemID="{F28AEA52-2050-4F0C-B90A-D9FB68862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TotalTime>6</TotalTime>
  <Pages>2</Pages>
  <Words>742</Words>
  <Characters>4231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Wahaj</cp:lastModifiedBy>
  <cp:revision>3</cp:revision>
  <cp:lastPrinted>2008-01-31T16:09:00Z</cp:lastPrinted>
  <dcterms:created xsi:type="dcterms:W3CDTF">2018-04-05T15:41:00Z</dcterms:created>
  <dcterms:modified xsi:type="dcterms:W3CDTF">2018-04-05T17:23:00Z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5d291fe9-8df3-4762-8d25-c8b377320351</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