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2AA9D4" w14:textId="4EAC58AC" w:rsidR="003848A3" w:rsidRPr="00EE6198" w:rsidRDefault="003848A3" w:rsidP="003848A3">
      <w:pPr>
        <w:pStyle w:val="Header"/>
        <w:tabs>
          <w:tab w:val="right" w:pos="9639"/>
        </w:tabs>
        <w:rPr>
          <w:sz w:val="24"/>
          <w:lang w:val="en-GB" w:eastAsia="zh-CN"/>
        </w:rPr>
      </w:pPr>
      <w:r w:rsidRPr="00EE6198">
        <w:rPr>
          <w:sz w:val="24"/>
          <w:lang w:val="en-GB" w:eastAsia="zh-CN"/>
        </w:rPr>
        <w:t xml:space="preserve">3GPP TSG-RAN WG2 </w:t>
      </w:r>
      <w:r>
        <w:rPr>
          <w:sz w:val="24"/>
          <w:lang w:val="en-GB" w:eastAsia="zh-CN"/>
        </w:rPr>
        <w:t>Meeting 101</w:t>
      </w:r>
      <w:r w:rsidR="001E61EA">
        <w:rPr>
          <w:sz w:val="24"/>
          <w:lang w:val="en-GB" w:eastAsia="zh-CN"/>
        </w:rPr>
        <w:t>bis</w:t>
      </w:r>
      <w:r w:rsidRPr="00EE6198">
        <w:rPr>
          <w:sz w:val="24"/>
          <w:lang w:val="en-GB" w:eastAsia="zh-CN"/>
        </w:rPr>
        <w:tab/>
      </w:r>
      <w:r w:rsidR="00FF4341">
        <w:rPr>
          <w:sz w:val="24"/>
          <w:lang w:val="en-GB" w:eastAsia="zh-CN"/>
        </w:rPr>
        <w:t>R2-1805544</w:t>
      </w:r>
      <w:bookmarkStart w:id="0" w:name="_GoBack"/>
      <w:bookmarkEnd w:id="0"/>
    </w:p>
    <w:p w14:paraId="16D5C317" w14:textId="345D4752" w:rsidR="009D5BAB" w:rsidRPr="009D56B1" w:rsidRDefault="001E61EA" w:rsidP="003848A3">
      <w:pPr>
        <w:pStyle w:val="Header"/>
        <w:tabs>
          <w:tab w:val="right" w:pos="9639"/>
        </w:tabs>
        <w:rPr>
          <w:bCs/>
          <w:i/>
          <w:noProof w:val="0"/>
          <w:sz w:val="24"/>
        </w:rPr>
      </w:pPr>
      <w:r w:rsidRPr="001E61EA">
        <w:rPr>
          <w:sz w:val="24"/>
          <w:lang w:eastAsia="zh-CN"/>
        </w:rPr>
        <w:t>Sanya, China, 16th April – 20th April 2018</w:t>
      </w:r>
      <w:r w:rsidR="009D5BAB" w:rsidRPr="009D56B1">
        <w:rPr>
          <w:noProof w:val="0"/>
          <w:sz w:val="24"/>
          <w:lang w:eastAsia="zh-CN"/>
        </w:rPr>
        <w:tab/>
      </w:r>
    </w:p>
    <w:p w14:paraId="50A28E94" w14:textId="77777777" w:rsidR="007D05E3" w:rsidRPr="009D56B1" w:rsidRDefault="007D05E3" w:rsidP="007D05E3">
      <w:pPr>
        <w:pStyle w:val="Header"/>
        <w:rPr>
          <w:bCs/>
          <w:noProof w:val="0"/>
          <w:sz w:val="24"/>
          <w:lang w:eastAsia="ja-JP"/>
        </w:rPr>
      </w:pPr>
    </w:p>
    <w:p w14:paraId="50A28E95" w14:textId="50338C8A"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DD28DD">
        <w:rPr>
          <w:rFonts w:eastAsia="SimSun" w:cs="Arial"/>
          <w:b/>
          <w:bCs/>
          <w:sz w:val="24"/>
          <w:lang w:val="en-US"/>
        </w:rPr>
        <w:t>9.10.2.2</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4005BC8F"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DD28DD" w:rsidRPr="00DD28DD">
        <w:rPr>
          <w:rFonts w:ascii="Arial" w:hAnsi="Arial" w:cs="Arial"/>
          <w:b/>
          <w:bCs/>
          <w:sz w:val="24"/>
        </w:rPr>
        <w:t>User Plane aspects for carrier aggregation over PC5</w:t>
      </w:r>
    </w:p>
    <w:p w14:paraId="50A28E98" w14:textId="77777777"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 and Decision</w:t>
      </w:r>
    </w:p>
    <w:p w14:paraId="50A28E99" w14:textId="77777777" w:rsidR="008669B1" w:rsidRPr="00E0063E" w:rsidRDefault="008669B1" w:rsidP="000760CC">
      <w:pPr>
        <w:pStyle w:val="Tdoc"/>
      </w:pPr>
      <w:r w:rsidRPr="00E0063E">
        <w:t>Introduction</w:t>
      </w:r>
      <w:r w:rsidRPr="00E0063E">
        <w:rPr>
          <w:lang w:val="en-GB"/>
        </w:rPr>
        <w:t xml:space="preserve">  </w:t>
      </w:r>
    </w:p>
    <w:p w14:paraId="0F30050A" w14:textId="612679CC" w:rsidR="000F54CA" w:rsidRDefault="00DD28DD" w:rsidP="007356BA">
      <w:pPr>
        <w:overflowPunct w:val="0"/>
        <w:autoSpaceDE w:val="0"/>
        <w:autoSpaceDN w:val="0"/>
        <w:adjustRightInd w:val="0"/>
        <w:spacing w:after="120" w:line="240" w:lineRule="auto"/>
        <w:jc w:val="both"/>
        <w:textAlignment w:val="baseline"/>
        <w:rPr>
          <w:rFonts w:ascii="Times New Roman" w:hAnsi="Times New Roman"/>
          <w:sz w:val="20"/>
          <w:szCs w:val="20"/>
          <w:lang w:eastAsia="zh-CN"/>
        </w:rPr>
      </w:pPr>
      <w:r>
        <w:rPr>
          <w:rFonts w:ascii="Times New Roman" w:hAnsi="Times New Roman"/>
          <w:sz w:val="20"/>
          <w:szCs w:val="20"/>
          <w:lang w:eastAsia="zh-CN"/>
        </w:rPr>
        <w:t xml:space="preserve">The details of user plane aspects as a consequence of packet duplication over PC5 are currently being discussed in RAN2 and there are some outstanding issues, specifically related to changes to the </w:t>
      </w:r>
      <w:r w:rsidR="00B56FBE">
        <w:rPr>
          <w:rFonts w:ascii="Times New Roman" w:hAnsi="Times New Roman"/>
          <w:sz w:val="20"/>
          <w:szCs w:val="20"/>
          <w:lang w:eastAsia="zh-CN"/>
        </w:rPr>
        <w:t>LCID reservation/mapping</w:t>
      </w:r>
      <w:r>
        <w:rPr>
          <w:rFonts w:ascii="Times New Roman" w:hAnsi="Times New Roman"/>
          <w:sz w:val="20"/>
          <w:szCs w:val="20"/>
          <w:lang w:eastAsia="zh-CN"/>
        </w:rPr>
        <w:t>. In this contribution, we look at some of these issues and</w:t>
      </w:r>
      <w:r w:rsidR="004A5FC6">
        <w:rPr>
          <w:rFonts w:ascii="Times New Roman" w:hAnsi="Times New Roman"/>
          <w:sz w:val="20"/>
          <w:szCs w:val="20"/>
          <w:lang w:eastAsia="zh-CN"/>
        </w:rPr>
        <w:t xml:space="preserve"> </w:t>
      </w:r>
      <w:r>
        <w:rPr>
          <w:rFonts w:ascii="Times New Roman" w:hAnsi="Times New Roman"/>
          <w:sz w:val="20"/>
          <w:szCs w:val="20"/>
          <w:lang w:eastAsia="zh-CN"/>
        </w:rPr>
        <w:t>present our views</w:t>
      </w:r>
      <w:r w:rsidR="00B56FBE">
        <w:rPr>
          <w:rFonts w:ascii="Times New Roman" w:hAnsi="Times New Roman"/>
          <w:sz w:val="20"/>
          <w:szCs w:val="20"/>
          <w:lang w:eastAsia="zh-CN"/>
        </w:rPr>
        <w:t>.</w:t>
      </w:r>
    </w:p>
    <w:p w14:paraId="5DCEF4FA" w14:textId="6451D6AD" w:rsidR="00555440" w:rsidRPr="001C137C" w:rsidRDefault="000760CC" w:rsidP="00555440">
      <w:pPr>
        <w:pStyle w:val="Tdoc"/>
      </w:pPr>
      <w:r>
        <w:t>Discussion</w:t>
      </w:r>
    </w:p>
    <w:p w14:paraId="27EE4504" w14:textId="33E6C2AE" w:rsidR="00B36E9E" w:rsidRPr="00B36E9E" w:rsidRDefault="00B36E9E" w:rsidP="00B36E9E">
      <w:pPr>
        <w:pStyle w:val="Heading2"/>
        <w:spacing w:after="180"/>
        <w:rPr>
          <w:lang w:eastAsia="zh-CN"/>
        </w:rPr>
      </w:pPr>
      <w:r>
        <w:rPr>
          <w:lang w:eastAsia="zh-CN"/>
        </w:rPr>
        <w:t>2.1</w:t>
      </w:r>
      <w:r>
        <w:rPr>
          <w:lang w:eastAsia="zh-CN"/>
        </w:rPr>
        <w:tab/>
      </w:r>
      <w:r w:rsidR="00DD28DD">
        <w:rPr>
          <w:lang w:eastAsia="zh-CN"/>
        </w:rPr>
        <w:t>LCID reservation</w:t>
      </w:r>
    </w:p>
    <w:p w14:paraId="36C752AC" w14:textId="7A3FD5A7" w:rsidR="00DD28DD" w:rsidRDefault="00A21ECC" w:rsidP="00AE0A3D">
      <w:pPr>
        <w:rPr>
          <w:rFonts w:ascii="Times New Roman" w:hAnsi="Times New Roman"/>
          <w:sz w:val="20"/>
        </w:rPr>
      </w:pPr>
      <w:r>
        <w:rPr>
          <w:rFonts w:ascii="Times New Roman" w:hAnsi="Times New Roman"/>
          <w:sz w:val="20"/>
        </w:rPr>
        <w:t xml:space="preserve">In the last </w:t>
      </w:r>
      <w:r w:rsidR="00DD28DD">
        <w:rPr>
          <w:rFonts w:ascii="Times New Roman" w:hAnsi="Times New Roman"/>
          <w:sz w:val="20"/>
        </w:rPr>
        <w:t>RAN2 meeting, a number of different options were put forth on how to deal with the issue of mediation between TX and RX UEs</w:t>
      </w:r>
      <w:r w:rsidR="00D907A4">
        <w:rPr>
          <w:rFonts w:ascii="Times New Roman" w:hAnsi="Times New Roman"/>
          <w:sz w:val="20"/>
        </w:rPr>
        <w:t xml:space="preserve"> for LCID values as a consequence of packet duplication. As a consequence of previous agreements on supporting packet duplication over different RLC entities and mapping to different carrier, the LCID mapping was agreed to be performed such that unique values are assigned to original and ‘duplicated’ LCHs. Next arises the question of whether any additional enhancements are required to make sure that the TX UE and RX UEs are aligned in terms of knowing what this mapping is. Different from Uu packet duplication, there is currently no way for the RX UE to know what this mapping is. A number of different options were proposed in this regard and the working assumption was made in the last RAN2 meeting that we will perform hard coding of this LCID mapping in the specification such that all UEs are aware of this mapping when duplication is being performed</w:t>
      </w:r>
      <w:r w:rsidR="00237C87">
        <w:rPr>
          <w:rFonts w:ascii="Times New Roman" w:hAnsi="Times New Roman"/>
          <w:sz w:val="20"/>
        </w:rPr>
        <w:t xml:space="preserve"> </w:t>
      </w:r>
      <w:sdt>
        <w:sdtPr>
          <w:rPr>
            <w:rFonts w:ascii="Times New Roman" w:hAnsi="Times New Roman"/>
            <w:sz w:val="20"/>
          </w:rPr>
          <w:id w:val="2027975837"/>
          <w:citation/>
        </w:sdtPr>
        <w:sdtEndPr/>
        <w:sdtContent>
          <w:r w:rsidR="00237C87">
            <w:rPr>
              <w:rFonts w:ascii="Times New Roman" w:hAnsi="Times New Roman"/>
              <w:sz w:val="20"/>
            </w:rPr>
            <w:fldChar w:fldCharType="begin"/>
          </w:r>
          <w:r w:rsidR="00237C87">
            <w:rPr>
              <w:rFonts w:ascii="Times New Roman" w:hAnsi="Times New Roman"/>
              <w:sz w:val="20"/>
            </w:rPr>
            <w:instrText xml:space="preserve"> CITATION RAN2101CN \l 1033 </w:instrText>
          </w:r>
          <w:r w:rsidR="00237C87">
            <w:rPr>
              <w:rFonts w:ascii="Times New Roman" w:hAnsi="Times New Roman"/>
              <w:sz w:val="20"/>
            </w:rPr>
            <w:fldChar w:fldCharType="separate"/>
          </w:r>
          <w:r w:rsidR="00CE1CD6" w:rsidRPr="00CE1CD6">
            <w:rPr>
              <w:rFonts w:ascii="Times New Roman" w:hAnsi="Times New Roman"/>
              <w:noProof/>
              <w:sz w:val="20"/>
            </w:rPr>
            <w:t>[1]</w:t>
          </w:r>
          <w:r w:rsidR="00237C87">
            <w:rPr>
              <w:rFonts w:ascii="Times New Roman" w:hAnsi="Times New Roman"/>
              <w:sz w:val="20"/>
            </w:rPr>
            <w:fldChar w:fldCharType="end"/>
          </w:r>
        </w:sdtContent>
      </w:sdt>
      <w:r w:rsidR="00D907A4">
        <w:rPr>
          <w:rFonts w:ascii="Times New Roman" w:hAnsi="Times New Roman"/>
          <w:sz w:val="20"/>
        </w:rPr>
        <w:t>.</w:t>
      </w:r>
    </w:p>
    <w:p w14:paraId="46782D04" w14:textId="1D3EC015" w:rsidR="00183766" w:rsidRDefault="00D907A4" w:rsidP="00AE0A3D">
      <w:pPr>
        <w:rPr>
          <w:rFonts w:ascii="Times New Roman" w:hAnsi="Times New Roman"/>
          <w:sz w:val="20"/>
        </w:rPr>
      </w:pPr>
      <w:r>
        <w:rPr>
          <w:rFonts w:ascii="Times New Roman" w:hAnsi="Times New Roman"/>
          <w:sz w:val="20"/>
        </w:rPr>
        <w:t>In our view, the main opposition to this option was on the use of LCID space</w:t>
      </w:r>
      <w:r w:rsidR="0085419F">
        <w:rPr>
          <w:rFonts w:ascii="Times New Roman" w:hAnsi="Times New Roman"/>
          <w:sz w:val="20"/>
        </w:rPr>
        <w:t xml:space="preserve">. However, we think that this is the simplest and most efficient way of solving this issue. </w:t>
      </w:r>
      <w:r w:rsidR="00183766">
        <w:rPr>
          <w:rFonts w:ascii="Times New Roman" w:hAnsi="Times New Roman"/>
          <w:sz w:val="20"/>
        </w:rPr>
        <w:t>This mapping would be applicable for mode 3 and mode 4</w:t>
      </w:r>
      <w:r w:rsidR="00237C87">
        <w:rPr>
          <w:rFonts w:ascii="Times New Roman" w:hAnsi="Times New Roman"/>
          <w:sz w:val="20"/>
        </w:rPr>
        <w:t xml:space="preserve"> without any need for differentiation among them</w:t>
      </w:r>
      <w:r w:rsidR="00183766">
        <w:rPr>
          <w:rFonts w:ascii="Times New Roman" w:hAnsi="Times New Roman"/>
          <w:sz w:val="20"/>
        </w:rPr>
        <w:t xml:space="preserve">. </w:t>
      </w:r>
      <w:r w:rsidR="0085419F">
        <w:rPr>
          <w:rFonts w:ascii="Times New Roman" w:hAnsi="Times New Roman"/>
          <w:sz w:val="20"/>
        </w:rPr>
        <w:t xml:space="preserve">The other alternative, i.e. </w:t>
      </w:r>
      <w:r w:rsidR="00183766">
        <w:rPr>
          <w:rFonts w:ascii="Times New Roman" w:hAnsi="Times New Roman"/>
          <w:sz w:val="20"/>
        </w:rPr>
        <w:t>leaving it up to UE implementation means that before any duplicated transmission, there needs to be a mediation step between the TX and the RX UEs to align this mapping. This would introduce further overhead and signaling and bring more overall complexity. Therefore, we propose to confirm the working assumption from the last meeting.</w:t>
      </w:r>
    </w:p>
    <w:p w14:paraId="5D683948" w14:textId="2EBCEA62" w:rsidR="00DE45F9" w:rsidRDefault="00DE45F9" w:rsidP="00DE45F9">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1E4DB0">
        <w:rPr>
          <w:rFonts w:ascii="Times New Roman" w:eastAsia="Times New Roman" w:hAnsi="Times New Roman"/>
          <w:b/>
          <w:bCs/>
          <w:sz w:val="20"/>
          <w:szCs w:val="20"/>
          <w:u w:val="single"/>
          <w:lang w:val="en-GB" w:eastAsia="zh-CN"/>
        </w:rPr>
        <w:t xml:space="preserve">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00183766">
        <w:rPr>
          <w:rFonts w:ascii="Times New Roman" w:eastAsia="Times New Roman" w:hAnsi="Times New Roman"/>
          <w:bCs/>
          <w:i/>
          <w:sz w:val="20"/>
          <w:szCs w:val="20"/>
          <w:lang w:val="en-GB" w:eastAsia="zh-CN"/>
        </w:rPr>
        <w:t>Confirm the WA from last meeting, i.e. hard coded mapping between LCIDs of original and duplicated packets and applicable for both mode 3 and mode 4 UEs</w:t>
      </w:r>
      <w:r>
        <w:rPr>
          <w:rFonts w:ascii="Times New Roman" w:eastAsia="Times New Roman" w:hAnsi="Times New Roman"/>
          <w:bCs/>
          <w:i/>
          <w:sz w:val="20"/>
          <w:szCs w:val="20"/>
          <w:lang w:val="en-GB" w:eastAsia="zh-CN"/>
        </w:rPr>
        <w:t>.</w:t>
      </w:r>
    </w:p>
    <w:p w14:paraId="6121AB82" w14:textId="0AB6E01D" w:rsidR="00ED1928" w:rsidRDefault="00ED1928" w:rsidP="00ED1928">
      <w:pPr>
        <w:rPr>
          <w:rFonts w:ascii="Times New Roman" w:hAnsi="Times New Roman"/>
          <w:sz w:val="20"/>
        </w:rPr>
      </w:pPr>
      <w:r>
        <w:rPr>
          <w:rFonts w:ascii="Times New Roman" w:hAnsi="Times New Roman"/>
          <w:sz w:val="20"/>
        </w:rPr>
        <w:t>A further question is how many LCIDs need to be reserved for this purpose, as posited in</w:t>
      </w:r>
      <w:r w:rsidR="00237C87">
        <w:rPr>
          <w:rFonts w:ascii="Times New Roman" w:hAnsi="Times New Roman"/>
          <w:sz w:val="20"/>
        </w:rPr>
        <w:t xml:space="preserve"> </w:t>
      </w:r>
      <w:sdt>
        <w:sdtPr>
          <w:rPr>
            <w:rFonts w:ascii="Times New Roman" w:hAnsi="Times New Roman"/>
            <w:sz w:val="20"/>
          </w:rPr>
          <w:id w:val="425231476"/>
          <w:citation/>
        </w:sdtPr>
        <w:sdtEndPr/>
        <w:sdtContent>
          <w:r w:rsidR="00237C87">
            <w:rPr>
              <w:rFonts w:ascii="Times New Roman" w:hAnsi="Times New Roman"/>
              <w:sz w:val="20"/>
            </w:rPr>
            <w:fldChar w:fldCharType="begin"/>
          </w:r>
          <w:r w:rsidR="00237C87">
            <w:rPr>
              <w:rFonts w:ascii="Times New Roman" w:hAnsi="Times New Roman"/>
              <w:sz w:val="20"/>
            </w:rPr>
            <w:instrText xml:space="preserve"> CITATION LCIDEricsson \l 1033 </w:instrText>
          </w:r>
          <w:r w:rsidR="00237C87">
            <w:rPr>
              <w:rFonts w:ascii="Times New Roman" w:hAnsi="Times New Roman"/>
              <w:sz w:val="20"/>
            </w:rPr>
            <w:fldChar w:fldCharType="separate"/>
          </w:r>
          <w:r w:rsidR="00CE1CD6" w:rsidRPr="00CE1CD6">
            <w:rPr>
              <w:rFonts w:ascii="Times New Roman" w:hAnsi="Times New Roman"/>
              <w:noProof/>
              <w:sz w:val="20"/>
            </w:rPr>
            <w:t>[2]</w:t>
          </w:r>
          <w:r w:rsidR="00237C87">
            <w:rPr>
              <w:rFonts w:ascii="Times New Roman" w:hAnsi="Times New Roman"/>
              <w:sz w:val="20"/>
            </w:rPr>
            <w:fldChar w:fldCharType="end"/>
          </w:r>
        </w:sdtContent>
      </w:sdt>
      <w:r>
        <w:rPr>
          <w:rFonts w:ascii="Times New Roman" w:hAnsi="Times New Roman"/>
          <w:sz w:val="20"/>
        </w:rPr>
        <w:t>. In our view, the number of such reserved LCIDs should be kept to a minimum to avoid impact on the overall LCID space. At any given time, we do not expect a plethora of V2X services that are performing duplicated transmissions for high</w:t>
      </w:r>
      <w:r w:rsidR="008874F5">
        <w:rPr>
          <w:rFonts w:ascii="Times New Roman" w:hAnsi="Times New Roman"/>
          <w:sz w:val="20"/>
        </w:rPr>
        <w:t xml:space="preserve"> reliability. </w:t>
      </w:r>
      <w:r w:rsidR="007F5C58">
        <w:rPr>
          <w:rFonts w:ascii="Times New Roman" w:hAnsi="Times New Roman"/>
          <w:sz w:val="20"/>
        </w:rPr>
        <w:t>Therefore, we should strive to use the reserved LCID space with some restraint. As we discuss in the next section, this also somewhat depends on how a given packet’s PPPP and PPPR values are related to each other. Exactly how many and which LCIDs should be reserved, on the other hand, seems to be more of a stage 3 issue and requires further discussion. As a starting point, 4 (or 8) LCIDs can be reserved for the purpose of duplicated transmissions.</w:t>
      </w:r>
    </w:p>
    <w:p w14:paraId="18F1684C" w14:textId="20788A05" w:rsidR="007F5C58" w:rsidRPr="007F5C58" w:rsidRDefault="007F5C58" w:rsidP="007F5C58">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1E4DB0">
        <w:rPr>
          <w:rFonts w:ascii="Times New Roman" w:eastAsia="Times New Roman" w:hAnsi="Times New Roman"/>
          <w:b/>
          <w:bCs/>
          <w:sz w:val="20"/>
          <w:szCs w:val="20"/>
          <w:u w:val="single"/>
          <w:lang w:val="en-GB" w:eastAsia="zh-CN"/>
        </w:rPr>
        <w:t xml:space="preserve">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RAN2 to further discuss how many LCIDs are reserved to be used for duplicated packets, considering 4 or 8 reserved LCIDs as </w:t>
      </w:r>
      <w:r w:rsidR="00F200DB">
        <w:rPr>
          <w:rFonts w:ascii="Times New Roman" w:eastAsia="Times New Roman" w:hAnsi="Times New Roman"/>
          <w:bCs/>
          <w:i/>
          <w:sz w:val="20"/>
          <w:szCs w:val="20"/>
          <w:lang w:val="en-GB" w:eastAsia="zh-CN"/>
        </w:rPr>
        <w:t>baseline.</w:t>
      </w:r>
    </w:p>
    <w:p w14:paraId="72B7E419" w14:textId="63F77611" w:rsidR="00B36E9E" w:rsidRPr="001846F4" w:rsidRDefault="00B36E9E" w:rsidP="00B36E9E">
      <w:pPr>
        <w:pStyle w:val="Heading2"/>
        <w:spacing w:after="180"/>
        <w:rPr>
          <w:lang w:eastAsia="zh-CN"/>
        </w:rPr>
      </w:pPr>
      <w:r>
        <w:rPr>
          <w:lang w:eastAsia="zh-CN"/>
        </w:rPr>
        <w:t>2.2</w:t>
      </w:r>
      <w:r>
        <w:rPr>
          <w:lang w:eastAsia="zh-CN"/>
        </w:rPr>
        <w:tab/>
      </w:r>
      <w:r w:rsidR="00D13A00">
        <w:rPr>
          <w:lang w:eastAsia="zh-CN"/>
        </w:rPr>
        <w:t>LCP changes</w:t>
      </w:r>
    </w:p>
    <w:p w14:paraId="340B1474" w14:textId="1E2B74A9" w:rsidR="00DC3E70" w:rsidRDefault="009D1CD2" w:rsidP="002403B8">
      <w:pPr>
        <w:rPr>
          <w:rFonts w:ascii="Times New Roman" w:hAnsi="Times New Roman"/>
          <w:sz w:val="20"/>
        </w:rPr>
      </w:pPr>
      <w:r>
        <w:rPr>
          <w:rFonts w:ascii="Times New Roman" w:hAnsi="Times New Roman"/>
          <w:sz w:val="20"/>
        </w:rPr>
        <w:t xml:space="preserve">With the above reservation, a related question is whether there is a need to modify Rel-14 V2X sidelink LCP behavior, when duplication is configured. </w:t>
      </w:r>
      <w:r w:rsidR="00DC3E70">
        <w:rPr>
          <w:rFonts w:ascii="Times New Roman" w:hAnsi="Times New Roman"/>
          <w:sz w:val="20"/>
        </w:rPr>
        <w:t xml:space="preserve">The logical channel prioritization over sidelink is defined in </w:t>
      </w:r>
      <w:sdt>
        <w:sdtPr>
          <w:rPr>
            <w:rFonts w:ascii="Times New Roman" w:hAnsi="Times New Roman"/>
            <w:sz w:val="20"/>
          </w:rPr>
          <w:id w:val="1905177249"/>
          <w:citation/>
        </w:sdtPr>
        <w:sdtEndPr/>
        <w:sdtContent>
          <w:r w:rsidR="00CE1CD6">
            <w:rPr>
              <w:rFonts w:ascii="Times New Roman" w:hAnsi="Times New Roman"/>
              <w:sz w:val="20"/>
            </w:rPr>
            <w:fldChar w:fldCharType="begin"/>
          </w:r>
          <w:r w:rsidR="00CE1CD6">
            <w:rPr>
              <w:rFonts w:ascii="Times New Roman" w:hAnsi="Times New Roman"/>
              <w:sz w:val="20"/>
            </w:rPr>
            <w:instrText xml:space="preserve"> CITATION 36321 \l 1033 </w:instrText>
          </w:r>
          <w:r w:rsidR="00CE1CD6">
            <w:rPr>
              <w:rFonts w:ascii="Times New Roman" w:hAnsi="Times New Roman"/>
              <w:sz w:val="20"/>
            </w:rPr>
            <w:fldChar w:fldCharType="separate"/>
          </w:r>
          <w:r w:rsidR="00CE1CD6" w:rsidRPr="00CE1CD6">
            <w:rPr>
              <w:rFonts w:ascii="Times New Roman" w:hAnsi="Times New Roman"/>
              <w:noProof/>
              <w:sz w:val="20"/>
            </w:rPr>
            <w:t>[3]</w:t>
          </w:r>
          <w:r w:rsidR="00CE1CD6">
            <w:rPr>
              <w:rFonts w:ascii="Times New Roman" w:hAnsi="Times New Roman"/>
              <w:sz w:val="20"/>
            </w:rPr>
            <w:fldChar w:fldCharType="end"/>
          </w:r>
        </w:sdtContent>
      </w:sdt>
      <w:r w:rsidR="00CE1CD6">
        <w:rPr>
          <w:rFonts w:ascii="Times New Roman" w:hAnsi="Times New Roman"/>
          <w:sz w:val="20"/>
        </w:rPr>
        <w:t xml:space="preserve"> </w:t>
      </w:r>
      <w:r w:rsidR="00DC3E70">
        <w:rPr>
          <w:rFonts w:ascii="Times New Roman" w:hAnsi="Times New Roman"/>
          <w:sz w:val="20"/>
        </w:rPr>
        <w:t>and is based on PPPP.</w:t>
      </w:r>
    </w:p>
    <w:tbl>
      <w:tblPr>
        <w:tblStyle w:val="TableGrid"/>
        <w:tblW w:w="0" w:type="auto"/>
        <w:tblLook w:val="04A0" w:firstRow="1" w:lastRow="0" w:firstColumn="1" w:lastColumn="0" w:noHBand="0" w:noVBand="1"/>
      </w:tblPr>
      <w:tblGrid>
        <w:gridCol w:w="9629"/>
      </w:tblGrid>
      <w:tr w:rsidR="00DC3E70" w14:paraId="64370773" w14:textId="77777777" w:rsidTr="00DC3E70">
        <w:tc>
          <w:tcPr>
            <w:tcW w:w="9629" w:type="dxa"/>
          </w:tcPr>
          <w:p w14:paraId="3FE58BF5" w14:textId="73C818A2" w:rsidR="00DC3E70" w:rsidRPr="00DC3E70" w:rsidRDefault="00DC3E70" w:rsidP="002403B8">
            <w:pPr>
              <w:rPr>
                <w:sz w:val="20"/>
                <w:szCs w:val="20"/>
              </w:rPr>
            </w:pPr>
            <w:r>
              <w:t>The Logical Channel Prioritization procedure is applied when a new transmission is performed. Each sidelink logical channel has an associated priority which is the PPPP. Multiple sidelink logical channels may have the same associated priority. The mapping between priority and LCID is left for UE implementation.</w:t>
            </w:r>
          </w:p>
        </w:tc>
      </w:tr>
    </w:tbl>
    <w:p w14:paraId="682194F5" w14:textId="77777777" w:rsidR="00DC3E70" w:rsidRDefault="00DC3E70" w:rsidP="002403B8">
      <w:pPr>
        <w:rPr>
          <w:rFonts w:ascii="Times New Roman" w:hAnsi="Times New Roman"/>
          <w:sz w:val="20"/>
        </w:rPr>
      </w:pPr>
    </w:p>
    <w:p w14:paraId="29BFF83E" w14:textId="03F3BD13" w:rsidR="009D1CD2" w:rsidRDefault="009D1CD2" w:rsidP="002403B8">
      <w:pPr>
        <w:rPr>
          <w:rFonts w:ascii="Times New Roman" w:hAnsi="Times New Roman"/>
          <w:sz w:val="20"/>
        </w:rPr>
      </w:pPr>
      <w:r>
        <w:rPr>
          <w:rFonts w:ascii="Times New Roman" w:hAnsi="Times New Roman"/>
          <w:sz w:val="20"/>
        </w:rPr>
        <w:t>Since the LCP procedure over sidelink is based on PPPP, the question is whether there is a</w:t>
      </w:r>
      <w:r w:rsidR="00237C87">
        <w:rPr>
          <w:rFonts w:ascii="Times New Roman" w:hAnsi="Times New Roman"/>
          <w:sz w:val="20"/>
        </w:rPr>
        <w:t xml:space="preserve"> </w:t>
      </w:r>
      <w:r>
        <w:rPr>
          <w:rFonts w:ascii="Times New Roman" w:hAnsi="Times New Roman"/>
          <w:sz w:val="20"/>
        </w:rPr>
        <w:t>need to define any additional mapping between LCID values and priority</w:t>
      </w:r>
      <w:r w:rsidR="00ED1928">
        <w:rPr>
          <w:rFonts w:ascii="Times New Roman" w:hAnsi="Times New Roman"/>
          <w:sz w:val="20"/>
        </w:rPr>
        <w:t xml:space="preserve"> instead of leaving it up to UE implementation. </w:t>
      </w:r>
      <w:r w:rsidR="007F5C58">
        <w:rPr>
          <w:rFonts w:ascii="Times New Roman" w:hAnsi="Times New Roman"/>
          <w:sz w:val="20"/>
        </w:rPr>
        <w:t xml:space="preserve">We note that there is still uncertainty in the interplay between PPPP and PPPR values for a given packet, i.e. does a packet with low PPPR (or high reliability requirement) also necessarily have a low PPPP (high priority)? </w:t>
      </w:r>
      <w:r w:rsidR="00237C87">
        <w:rPr>
          <w:rFonts w:ascii="Times New Roman" w:hAnsi="Times New Roman"/>
          <w:sz w:val="20"/>
        </w:rPr>
        <w:t>Depending on the answer to this question, there</w:t>
      </w:r>
      <w:r w:rsidR="007F5C58">
        <w:rPr>
          <w:rFonts w:ascii="Times New Roman" w:hAnsi="Times New Roman"/>
          <w:sz w:val="20"/>
        </w:rPr>
        <w:t xml:space="preserve"> could have some impact on the LCP procedure, </w:t>
      </w:r>
      <w:r w:rsidR="00237C87">
        <w:rPr>
          <w:rFonts w:ascii="Times New Roman" w:hAnsi="Times New Roman"/>
          <w:sz w:val="20"/>
        </w:rPr>
        <w:t>e.g.</w:t>
      </w:r>
      <w:r w:rsidR="007F5C58">
        <w:rPr>
          <w:rFonts w:ascii="Times New Roman" w:hAnsi="Times New Roman"/>
          <w:sz w:val="20"/>
        </w:rPr>
        <w:t xml:space="preserve"> whether PPPR also needs to be considered in the LCP procedure together with PPPP</w:t>
      </w:r>
      <w:r w:rsidR="00237C87">
        <w:rPr>
          <w:rFonts w:ascii="Times New Roman" w:hAnsi="Times New Roman"/>
          <w:sz w:val="20"/>
        </w:rPr>
        <w:t xml:space="preserve"> or we simply only look at PPPP for prioritization as legacy behavior</w:t>
      </w:r>
      <w:r w:rsidR="007F5C58">
        <w:rPr>
          <w:rFonts w:ascii="Times New Roman" w:hAnsi="Times New Roman"/>
          <w:sz w:val="20"/>
        </w:rPr>
        <w:t xml:space="preserve">. </w:t>
      </w:r>
      <w:r w:rsidR="00ED1928">
        <w:rPr>
          <w:rFonts w:ascii="Times New Roman" w:hAnsi="Times New Roman"/>
          <w:sz w:val="20"/>
        </w:rPr>
        <w:t>In our view, there is no need to change this behavior when duplication is being performed. Specifically, as long as the UE is aware of which LCIDs are available (i.e. not reserved for duplication), the mapping between priority and those LCIDs is still left to UE implement</w:t>
      </w:r>
      <w:r w:rsidR="007F5C58">
        <w:rPr>
          <w:rFonts w:ascii="Times New Roman" w:hAnsi="Times New Roman"/>
          <w:sz w:val="20"/>
        </w:rPr>
        <w:t xml:space="preserve">ation </w:t>
      </w:r>
      <w:r w:rsidR="00237C87">
        <w:rPr>
          <w:rFonts w:ascii="Times New Roman" w:hAnsi="Times New Roman"/>
          <w:sz w:val="20"/>
        </w:rPr>
        <w:t xml:space="preserve">(based on PPPP) </w:t>
      </w:r>
      <w:r w:rsidR="007F5C58">
        <w:rPr>
          <w:rFonts w:ascii="Times New Roman" w:hAnsi="Times New Roman"/>
          <w:sz w:val="20"/>
        </w:rPr>
        <w:t xml:space="preserve">and the PPPR can be accounted for by </w:t>
      </w:r>
      <w:r w:rsidR="00F200DB">
        <w:rPr>
          <w:rFonts w:ascii="Times New Roman" w:hAnsi="Times New Roman"/>
          <w:sz w:val="20"/>
        </w:rPr>
        <w:t xml:space="preserve">the </w:t>
      </w:r>
      <w:r w:rsidR="007F5C58">
        <w:rPr>
          <w:rFonts w:ascii="Times New Roman" w:hAnsi="Times New Roman"/>
          <w:sz w:val="20"/>
        </w:rPr>
        <w:t>configured</w:t>
      </w:r>
      <w:r w:rsidR="00F200DB">
        <w:rPr>
          <w:rFonts w:ascii="Times New Roman" w:hAnsi="Times New Roman"/>
          <w:sz w:val="20"/>
        </w:rPr>
        <w:t xml:space="preserve"> criteria</w:t>
      </w:r>
      <w:r w:rsidR="007F5C58">
        <w:rPr>
          <w:rFonts w:ascii="Times New Roman" w:hAnsi="Times New Roman"/>
          <w:sz w:val="20"/>
        </w:rPr>
        <w:t xml:space="preserve"> for when duplication wou</w:t>
      </w:r>
      <w:r w:rsidR="00237C87">
        <w:rPr>
          <w:rFonts w:ascii="Times New Roman" w:hAnsi="Times New Roman"/>
          <w:sz w:val="20"/>
        </w:rPr>
        <w:t>ld be performed for each packet.</w:t>
      </w:r>
      <w:r w:rsidR="00ED1928">
        <w:rPr>
          <w:rFonts w:ascii="Times New Roman" w:hAnsi="Times New Roman"/>
          <w:sz w:val="20"/>
        </w:rPr>
        <w:t xml:space="preserve"> </w:t>
      </w:r>
    </w:p>
    <w:p w14:paraId="3AD911CB" w14:textId="4B53A22E" w:rsidR="00B737FF" w:rsidRPr="004D7A2E" w:rsidRDefault="00F200DB" w:rsidP="004D7A2E">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1E4DB0">
        <w:rPr>
          <w:rFonts w:ascii="Times New Roman" w:eastAsia="Times New Roman" w:hAnsi="Times New Roman"/>
          <w:b/>
          <w:bCs/>
          <w:sz w:val="20"/>
          <w:szCs w:val="20"/>
          <w:u w:val="single"/>
          <w:lang w:val="en-GB" w:eastAsia="zh-CN"/>
        </w:rPr>
        <w:t xml:space="preserve"> 3</w:t>
      </w:r>
      <w:r w:rsidR="00B737FF" w:rsidRPr="001C137C">
        <w:rPr>
          <w:rFonts w:ascii="Times New Roman" w:eastAsia="Times New Roman" w:hAnsi="Times New Roman"/>
          <w:b/>
          <w:bCs/>
          <w:sz w:val="20"/>
          <w:szCs w:val="20"/>
          <w:u w:val="single"/>
          <w:lang w:val="en-GB" w:eastAsia="zh-CN"/>
        </w:rPr>
        <w:t>:</w:t>
      </w:r>
      <w:r w:rsidR="00B737FF" w:rsidRPr="001C137C">
        <w:rPr>
          <w:rFonts w:ascii="Times New Roman" w:eastAsia="Times New Roman" w:hAnsi="Times New Roman"/>
          <w:b/>
          <w:bCs/>
          <w:sz w:val="20"/>
          <w:szCs w:val="20"/>
          <w:lang w:val="en-GB" w:eastAsia="zh-CN"/>
        </w:rPr>
        <w:tab/>
      </w:r>
      <w:r w:rsidR="00ED1928">
        <w:rPr>
          <w:rFonts w:ascii="Times New Roman" w:eastAsia="Times New Roman" w:hAnsi="Times New Roman"/>
          <w:bCs/>
          <w:i/>
          <w:sz w:val="20"/>
          <w:szCs w:val="20"/>
          <w:lang w:val="en-GB" w:eastAsia="zh-CN"/>
        </w:rPr>
        <w:t>No modification to the LCP procedure (i.e. priority to LCID mapping) over sidelink is needed when duplication is configured/activated</w:t>
      </w:r>
      <w:r w:rsidR="004D7A2E">
        <w:rPr>
          <w:rFonts w:ascii="Times New Roman" w:eastAsia="Times New Roman" w:hAnsi="Times New Roman"/>
          <w:bCs/>
          <w:i/>
          <w:sz w:val="20"/>
          <w:szCs w:val="20"/>
          <w:lang w:val="en-GB" w:eastAsia="zh-CN"/>
        </w:rPr>
        <w:t>.</w:t>
      </w:r>
    </w:p>
    <w:p w14:paraId="50A28EC3" w14:textId="77777777" w:rsidR="008669B1" w:rsidRPr="00E0063E" w:rsidRDefault="008669B1" w:rsidP="008669B1">
      <w:pPr>
        <w:pStyle w:val="Tdoc"/>
      </w:pPr>
      <w:r w:rsidRPr="00E0063E">
        <w:t>Conclusion</w:t>
      </w:r>
    </w:p>
    <w:p w14:paraId="50A28EC4" w14:textId="1B008ABC"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contributions discusses </w:t>
      </w:r>
      <w:r w:rsidR="00BD4C5D">
        <w:rPr>
          <w:rFonts w:ascii="Times New Roman" w:eastAsia="Times New Roman" w:hAnsi="Times New Roman"/>
          <w:bCs/>
          <w:sz w:val="20"/>
          <w:szCs w:val="20"/>
          <w:lang w:val="en-GB" w:eastAsia="zh-CN"/>
        </w:rPr>
        <w:t xml:space="preserve">aspects related to </w:t>
      </w:r>
      <w:r w:rsidR="001E3A01">
        <w:rPr>
          <w:rFonts w:ascii="Times New Roman" w:eastAsia="Times New Roman" w:hAnsi="Times New Roman"/>
          <w:bCs/>
          <w:sz w:val="20"/>
          <w:szCs w:val="20"/>
          <w:lang w:val="en-GB" w:eastAsia="zh-CN"/>
        </w:rPr>
        <w:t>user plane impact of</w:t>
      </w:r>
      <w:r w:rsidR="00BD4C5D">
        <w:rPr>
          <w:rFonts w:ascii="Times New Roman" w:eastAsia="Times New Roman" w:hAnsi="Times New Roman"/>
          <w:bCs/>
          <w:sz w:val="20"/>
          <w:szCs w:val="20"/>
          <w:lang w:val="en-GB" w:eastAsia="zh-CN"/>
        </w:rPr>
        <w:t xml:space="preserve"> packet duplication over sidelink and makes the following proposals</w:t>
      </w:r>
      <w:r w:rsidR="00777344">
        <w:rPr>
          <w:rFonts w:ascii="Times New Roman" w:eastAsia="Times New Roman" w:hAnsi="Times New Roman"/>
          <w:bCs/>
          <w:sz w:val="20"/>
          <w:szCs w:val="20"/>
          <w:lang w:val="en-GB" w:eastAsia="zh-CN"/>
        </w:rPr>
        <w:t>:</w:t>
      </w:r>
    </w:p>
    <w:p w14:paraId="78FAF2C8" w14:textId="628199AC" w:rsidR="00A35916" w:rsidRDefault="00A35916" w:rsidP="00A35916">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1E4DB0">
        <w:rPr>
          <w:rFonts w:ascii="Times New Roman" w:eastAsia="Times New Roman" w:hAnsi="Times New Roman"/>
          <w:b/>
          <w:bCs/>
          <w:sz w:val="20"/>
          <w:szCs w:val="20"/>
          <w:u w:val="single"/>
          <w:lang w:val="en-GB" w:eastAsia="zh-CN"/>
        </w:rPr>
        <w:t xml:space="preserve">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Confirm the WA from last meeting, i.e. hard coded mapping between LCIDs of original and duplicated packets and applicable for both mode 3 and mode 4 UEs.</w:t>
      </w:r>
    </w:p>
    <w:p w14:paraId="4E40CD5B" w14:textId="20F148F5" w:rsidR="00A35916" w:rsidRPr="007F5C58" w:rsidRDefault="00A35916" w:rsidP="00A35916">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1E4DB0">
        <w:rPr>
          <w:rFonts w:ascii="Times New Roman" w:eastAsia="Times New Roman" w:hAnsi="Times New Roman"/>
          <w:b/>
          <w:bCs/>
          <w:sz w:val="20"/>
          <w:szCs w:val="20"/>
          <w:u w:val="single"/>
          <w:lang w:val="en-GB" w:eastAsia="zh-CN"/>
        </w:rPr>
        <w:t xml:space="preserve">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to further discuss how many LCIDs are reserved to be used for duplicated packets, considering 4 or 8 reserved LCIDs as baseline.</w:t>
      </w:r>
    </w:p>
    <w:p w14:paraId="7ED707FD" w14:textId="6388A0F0" w:rsidR="001E3A01" w:rsidRPr="00A35916" w:rsidRDefault="00A35916" w:rsidP="00A35916">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1E4DB0">
        <w:rPr>
          <w:rFonts w:ascii="Times New Roman" w:eastAsia="Times New Roman" w:hAnsi="Times New Roman"/>
          <w:b/>
          <w:bCs/>
          <w:sz w:val="20"/>
          <w:szCs w:val="20"/>
          <w:u w:val="single"/>
          <w:lang w:val="en-GB" w:eastAsia="zh-CN"/>
        </w:rPr>
        <w:t xml:space="preserve"> 3</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No modification to the LCP procedure (i.e. priority to LCID mapping) over sidelink is needed when duplication is configured/activated.</w:t>
      </w:r>
    </w:p>
    <w:sdt>
      <w:sdtPr>
        <w:rPr>
          <w:rFonts w:ascii="Calibri" w:eastAsia="SimSun" w:hAnsi="Calibri"/>
          <w:noProof w:val="0"/>
          <w:sz w:val="22"/>
          <w:szCs w:val="22"/>
          <w:lang w:eastAsia="en-US"/>
        </w:rPr>
        <w:id w:val="-916171089"/>
        <w:docPartObj>
          <w:docPartGallery w:val="Bibliographies"/>
          <w:docPartUnique/>
        </w:docPartObj>
      </w:sdtPr>
      <w:sdtEndPr/>
      <w:sdtContent>
        <w:p w14:paraId="5084A6A2" w14:textId="5C55DAA9" w:rsidR="003379D6" w:rsidRDefault="003379D6" w:rsidP="003379D6">
          <w:pPr>
            <w:pStyle w:val="Tdoc"/>
          </w:pPr>
          <w:r>
            <w:t>References</w:t>
          </w:r>
        </w:p>
        <w:sdt>
          <w:sdtPr>
            <w:id w:val="-573587230"/>
            <w:bibliography/>
          </w:sdtPr>
          <w:sdtEndPr/>
          <w:sdtContent>
            <w:p w14:paraId="777D5292" w14:textId="77777777" w:rsidR="00CE1CD6" w:rsidRDefault="003379D6">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CE1CD6" w14:paraId="140E27D3" w14:textId="77777777">
                <w:trPr>
                  <w:divId w:val="1749498558"/>
                  <w:tblCellSpacing w:w="15" w:type="dxa"/>
                </w:trPr>
                <w:tc>
                  <w:tcPr>
                    <w:tcW w:w="50" w:type="pct"/>
                    <w:hideMark/>
                  </w:tcPr>
                  <w:p w14:paraId="2825322B" w14:textId="77777777" w:rsidR="00CE1CD6" w:rsidRDefault="00CE1CD6">
                    <w:pPr>
                      <w:pStyle w:val="Bibliography"/>
                      <w:rPr>
                        <w:noProof/>
                        <w:sz w:val="24"/>
                        <w:szCs w:val="24"/>
                      </w:rPr>
                    </w:pPr>
                    <w:r>
                      <w:rPr>
                        <w:noProof/>
                      </w:rPr>
                      <w:t xml:space="preserve">[1] </w:t>
                    </w:r>
                  </w:p>
                </w:tc>
                <w:tc>
                  <w:tcPr>
                    <w:tcW w:w="0" w:type="auto"/>
                    <w:hideMark/>
                  </w:tcPr>
                  <w:p w14:paraId="36025F48" w14:textId="77777777" w:rsidR="00CE1CD6" w:rsidRDefault="00CE1CD6">
                    <w:pPr>
                      <w:pStyle w:val="Bibliography"/>
                      <w:rPr>
                        <w:noProof/>
                      </w:rPr>
                    </w:pPr>
                    <w:r>
                      <w:rPr>
                        <w:noProof/>
                      </w:rPr>
                      <w:t xml:space="preserve">"RAN2#101, Chairman Notes". </w:t>
                    </w:r>
                  </w:p>
                </w:tc>
              </w:tr>
              <w:tr w:rsidR="00CE1CD6" w14:paraId="055FA8D1" w14:textId="77777777">
                <w:trPr>
                  <w:divId w:val="1749498558"/>
                  <w:tblCellSpacing w:w="15" w:type="dxa"/>
                </w:trPr>
                <w:tc>
                  <w:tcPr>
                    <w:tcW w:w="50" w:type="pct"/>
                    <w:hideMark/>
                  </w:tcPr>
                  <w:p w14:paraId="7E1A74E2" w14:textId="77777777" w:rsidR="00CE1CD6" w:rsidRDefault="00CE1CD6">
                    <w:pPr>
                      <w:pStyle w:val="Bibliography"/>
                      <w:rPr>
                        <w:noProof/>
                      </w:rPr>
                    </w:pPr>
                    <w:r>
                      <w:rPr>
                        <w:noProof/>
                      </w:rPr>
                      <w:t xml:space="preserve">[2] </w:t>
                    </w:r>
                  </w:p>
                </w:tc>
                <w:tc>
                  <w:tcPr>
                    <w:tcW w:w="0" w:type="auto"/>
                    <w:hideMark/>
                  </w:tcPr>
                  <w:p w14:paraId="5802FAE3" w14:textId="77777777" w:rsidR="00CE1CD6" w:rsidRDefault="00CE1CD6">
                    <w:pPr>
                      <w:pStyle w:val="Bibliography"/>
                      <w:rPr>
                        <w:noProof/>
                      </w:rPr>
                    </w:pPr>
                    <w:r>
                      <w:rPr>
                        <w:noProof/>
                      </w:rPr>
                      <w:t xml:space="preserve">"R2-1803521, Configuration of LCIDs for Sidelink Packet Duplication, Ericsson". </w:t>
                    </w:r>
                  </w:p>
                </w:tc>
              </w:tr>
              <w:tr w:rsidR="00CE1CD6" w14:paraId="614348D8" w14:textId="77777777">
                <w:trPr>
                  <w:divId w:val="1749498558"/>
                  <w:tblCellSpacing w:w="15" w:type="dxa"/>
                </w:trPr>
                <w:tc>
                  <w:tcPr>
                    <w:tcW w:w="50" w:type="pct"/>
                    <w:hideMark/>
                  </w:tcPr>
                  <w:p w14:paraId="41DBFEF1" w14:textId="77777777" w:rsidR="00CE1CD6" w:rsidRDefault="00CE1CD6">
                    <w:pPr>
                      <w:pStyle w:val="Bibliography"/>
                      <w:rPr>
                        <w:noProof/>
                      </w:rPr>
                    </w:pPr>
                    <w:r>
                      <w:rPr>
                        <w:noProof/>
                      </w:rPr>
                      <w:t xml:space="preserve">[3] </w:t>
                    </w:r>
                  </w:p>
                </w:tc>
                <w:tc>
                  <w:tcPr>
                    <w:tcW w:w="0" w:type="auto"/>
                    <w:hideMark/>
                  </w:tcPr>
                  <w:p w14:paraId="2FD0330D" w14:textId="77777777" w:rsidR="00CE1CD6" w:rsidRDefault="00CE1CD6">
                    <w:pPr>
                      <w:pStyle w:val="Bibliography"/>
                      <w:rPr>
                        <w:noProof/>
                      </w:rPr>
                    </w:pPr>
                    <w:r>
                      <w:rPr>
                        <w:noProof/>
                      </w:rPr>
                      <w:t xml:space="preserve">"3GPP TS 36.321 V14.2.0, “Evolved Universal Terrestrial Radio Access (E-UTRA); Medium Access Control (MAC) protocol specification”.". </w:t>
                    </w:r>
                  </w:p>
                </w:tc>
              </w:tr>
            </w:tbl>
            <w:p w14:paraId="6D4E7F7A" w14:textId="77777777" w:rsidR="00CE1CD6" w:rsidRDefault="00CE1CD6">
              <w:pPr>
                <w:divId w:val="1749498558"/>
                <w:rPr>
                  <w:rFonts w:eastAsia="Times New Roman"/>
                  <w:noProof/>
                </w:rPr>
              </w:pPr>
            </w:p>
            <w:p w14:paraId="0BF97D28" w14:textId="66D389AF" w:rsidR="003379D6" w:rsidRDefault="003379D6">
              <w:r>
                <w:rPr>
                  <w:b/>
                  <w:bCs/>
                  <w:noProof/>
                </w:rPr>
                <w:fldChar w:fldCharType="end"/>
              </w:r>
            </w:p>
          </w:sdtContent>
        </w:sdt>
      </w:sdtContent>
    </w:sdt>
    <w:p w14:paraId="691EAA26" w14:textId="62577732" w:rsidR="00C73BA9" w:rsidRDefault="00C73BA9"/>
    <w:p w14:paraId="4196A02B" w14:textId="65BAC889" w:rsidR="00DF25A3" w:rsidRDefault="00DF25A3"/>
    <w:bookmarkEnd w:id="1"/>
    <w:p w14:paraId="50A28EEF" w14:textId="75931889" w:rsidR="00E0063E" w:rsidRPr="00AE13FE" w:rsidRDefault="00E0063E" w:rsidP="00F83629">
      <w:pPr>
        <w:pStyle w:val="Tdoc"/>
        <w:numPr>
          <w:ilvl w:val="0"/>
          <w:numId w:val="0"/>
        </w:numPr>
        <w:rPr>
          <w:sz w:val="20"/>
        </w:rPr>
      </w:pPr>
    </w:p>
    <w:sectPr w:rsidR="00E0063E" w:rsidRPr="00AE13FE">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B36E9E" w:rsidRDefault="00B36E9E">
      <w:pPr>
        <w:spacing w:after="0" w:line="240" w:lineRule="auto"/>
      </w:pPr>
      <w:r>
        <w:separator/>
      </w:r>
    </w:p>
  </w:endnote>
  <w:endnote w:type="continuationSeparator" w:id="0">
    <w:p w14:paraId="50A28EF3" w14:textId="77777777" w:rsidR="00B36E9E" w:rsidRDefault="00B36E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B36E9E" w:rsidRDefault="00B36E9E"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1CD6">
      <w:rPr>
        <w:rFonts w:ascii="Arial" w:hAnsi="Arial" w:cs="Arial"/>
        <w:b/>
        <w:noProof/>
        <w:sz w:val="18"/>
        <w:szCs w:val="18"/>
      </w:rPr>
      <w:t>1</w:t>
    </w:r>
    <w:r>
      <w:rPr>
        <w:rFonts w:ascii="Arial" w:hAnsi="Arial" w:cs="Arial"/>
        <w:b/>
        <w:sz w:val="18"/>
        <w:szCs w:val="18"/>
      </w:rPr>
      <w:fldChar w:fldCharType="end"/>
    </w:r>
  </w:p>
  <w:p w14:paraId="50A28EF5" w14:textId="77777777" w:rsidR="00B36E9E" w:rsidRDefault="00B36E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B36E9E" w:rsidRDefault="00B36E9E">
      <w:pPr>
        <w:spacing w:after="0" w:line="240" w:lineRule="auto"/>
      </w:pPr>
      <w:r>
        <w:separator/>
      </w:r>
    </w:p>
  </w:footnote>
  <w:footnote w:type="continuationSeparator" w:id="0">
    <w:p w14:paraId="50A28EF1" w14:textId="77777777" w:rsidR="00B36E9E" w:rsidRDefault="00B36E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7"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863F17"/>
    <w:multiLevelType w:val="hybridMultilevel"/>
    <w:tmpl w:val="205484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3F6A7D9C"/>
    <w:multiLevelType w:val="hybridMultilevel"/>
    <w:tmpl w:val="8E3C37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5"/>
  </w:num>
  <w:num w:numId="3">
    <w:abstractNumId w:val="13"/>
  </w:num>
  <w:num w:numId="4">
    <w:abstractNumId w:val="12"/>
  </w:num>
  <w:num w:numId="5">
    <w:abstractNumId w:val="3"/>
    <w:lvlOverride w:ilvl="0">
      <w:startOverride w:val="1"/>
    </w:lvlOverride>
  </w:num>
  <w:num w:numId="6">
    <w:abstractNumId w:val="5"/>
    <w:lvlOverride w:ilvl="0">
      <w:startOverride w:val="2"/>
    </w:lvlOverride>
  </w:num>
  <w:num w:numId="7">
    <w:abstractNumId w:val="20"/>
  </w:num>
  <w:num w:numId="8">
    <w:abstractNumId w:val="8"/>
  </w:num>
  <w:num w:numId="9">
    <w:abstractNumId w:val="6"/>
  </w:num>
  <w:num w:numId="10">
    <w:abstractNumId w:val="16"/>
  </w:num>
  <w:num w:numId="11">
    <w:abstractNumId w:val="22"/>
  </w:num>
  <w:num w:numId="12">
    <w:abstractNumId w:val="4"/>
  </w:num>
  <w:num w:numId="13">
    <w:abstractNumId w:val="7"/>
  </w:num>
  <w:num w:numId="14">
    <w:abstractNumId w:val="1"/>
  </w:num>
  <w:num w:numId="15">
    <w:abstractNumId w:val="2"/>
  </w:num>
  <w:num w:numId="16">
    <w:abstractNumId w:val="11"/>
  </w:num>
  <w:num w:numId="17">
    <w:abstractNumId w:val="19"/>
  </w:num>
  <w:num w:numId="18">
    <w:abstractNumId w:val="9"/>
  </w:num>
  <w:num w:numId="19">
    <w:abstractNumId w:val="17"/>
  </w:num>
  <w:num w:numId="20">
    <w:abstractNumId w:val="0"/>
  </w:num>
  <w:num w:numId="21">
    <w:abstractNumId w:val="21"/>
  </w:num>
  <w:num w:numId="22">
    <w:abstractNumId w:val="10"/>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4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2151A"/>
    <w:rsid w:val="00031A47"/>
    <w:rsid w:val="000336C8"/>
    <w:rsid w:val="00053B8A"/>
    <w:rsid w:val="000632AE"/>
    <w:rsid w:val="00066057"/>
    <w:rsid w:val="00071BD0"/>
    <w:rsid w:val="000760CC"/>
    <w:rsid w:val="0007638E"/>
    <w:rsid w:val="00077473"/>
    <w:rsid w:val="00081766"/>
    <w:rsid w:val="0008197A"/>
    <w:rsid w:val="00096596"/>
    <w:rsid w:val="000A09E6"/>
    <w:rsid w:val="000A7E1C"/>
    <w:rsid w:val="000D0A95"/>
    <w:rsid w:val="000E4761"/>
    <w:rsid w:val="000E493C"/>
    <w:rsid w:val="000F1C37"/>
    <w:rsid w:val="000F54CA"/>
    <w:rsid w:val="00100001"/>
    <w:rsid w:val="00111236"/>
    <w:rsid w:val="0011610B"/>
    <w:rsid w:val="00120B9E"/>
    <w:rsid w:val="00143F5D"/>
    <w:rsid w:val="00144CD4"/>
    <w:rsid w:val="00147C5C"/>
    <w:rsid w:val="00151E30"/>
    <w:rsid w:val="00154CC9"/>
    <w:rsid w:val="00160710"/>
    <w:rsid w:val="0016207C"/>
    <w:rsid w:val="0016488C"/>
    <w:rsid w:val="00171180"/>
    <w:rsid w:val="00175B7F"/>
    <w:rsid w:val="00175DCB"/>
    <w:rsid w:val="00183766"/>
    <w:rsid w:val="00195430"/>
    <w:rsid w:val="00197B45"/>
    <w:rsid w:val="001A793C"/>
    <w:rsid w:val="001B7098"/>
    <w:rsid w:val="001C137C"/>
    <w:rsid w:val="001C6E8B"/>
    <w:rsid w:val="001D28A0"/>
    <w:rsid w:val="001E221E"/>
    <w:rsid w:val="001E3A01"/>
    <w:rsid w:val="001E4DB0"/>
    <w:rsid w:val="001E54F9"/>
    <w:rsid w:val="001E61EA"/>
    <w:rsid w:val="0020567B"/>
    <w:rsid w:val="0020671E"/>
    <w:rsid w:val="00225341"/>
    <w:rsid w:val="00237C87"/>
    <w:rsid w:val="002403B8"/>
    <w:rsid w:val="0024165F"/>
    <w:rsid w:val="00253F58"/>
    <w:rsid w:val="00255F2A"/>
    <w:rsid w:val="00260222"/>
    <w:rsid w:val="00263354"/>
    <w:rsid w:val="00265EF0"/>
    <w:rsid w:val="00274F99"/>
    <w:rsid w:val="00276574"/>
    <w:rsid w:val="002769B9"/>
    <w:rsid w:val="00281DB7"/>
    <w:rsid w:val="00283FDE"/>
    <w:rsid w:val="00286053"/>
    <w:rsid w:val="00291433"/>
    <w:rsid w:val="00291DB2"/>
    <w:rsid w:val="00293F66"/>
    <w:rsid w:val="0029495D"/>
    <w:rsid w:val="002A5F0F"/>
    <w:rsid w:val="002A78E6"/>
    <w:rsid w:val="002B17B0"/>
    <w:rsid w:val="002B2F0A"/>
    <w:rsid w:val="002F04F8"/>
    <w:rsid w:val="002F153B"/>
    <w:rsid w:val="002F432E"/>
    <w:rsid w:val="00330823"/>
    <w:rsid w:val="00332463"/>
    <w:rsid w:val="00332851"/>
    <w:rsid w:val="00336D1D"/>
    <w:rsid w:val="003379D6"/>
    <w:rsid w:val="00337A0E"/>
    <w:rsid w:val="00345654"/>
    <w:rsid w:val="0035278E"/>
    <w:rsid w:val="00361EF9"/>
    <w:rsid w:val="003848A3"/>
    <w:rsid w:val="00384CB8"/>
    <w:rsid w:val="00385E3E"/>
    <w:rsid w:val="00393AAF"/>
    <w:rsid w:val="00396B24"/>
    <w:rsid w:val="003A766F"/>
    <w:rsid w:val="003B424F"/>
    <w:rsid w:val="003B6208"/>
    <w:rsid w:val="003B6BC4"/>
    <w:rsid w:val="003C2812"/>
    <w:rsid w:val="003D1D55"/>
    <w:rsid w:val="003E1161"/>
    <w:rsid w:val="003E76DD"/>
    <w:rsid w:val="003F0F74"/>
    <w:rsid w:val="0040277F"/>
    <w:rsid w:val="004035EF"/>
    <w:rsid w:val="00412F14"/>
    <w:rsid w:val="00415F96"/>
    <w:rsid w:val="00416235"/>
    <w:rsid w:val="00424635"/>
    <w:rsid w:val="00433DA4"/>
    <w:rsid w:val="00434F17"/>
    <w:rsid w:val="0043655F"/>
    <w:rsid w:val="00437AB1"/>
    <w:rsid w:val="00440C74"/>
    <w:rsid w:val="00445B7E"/>
    <w:rsid w:val="00453DB6"/>
    <w:rsid w:val="0045665A"/>
    <w:rsid w:val="00460EBA"/>
    <w:rsid w:val="0046730A"/>
    <w:rsid w:val="00467867"/>
    <w:rsid w:val="004747C6"/>
    <w:rsid w:val="00483C87"/>
    <w:rsid w:val="004873A1"/>
    <w:rsid w:val="0049247B"/>
    <w:rsid w:val="004941A2"/>
    <w:rsid w:val="004A38AD"/>
    <w:rsid w:val="004A45E2"/>
    <w:rsid w:val="004A5FC6"/>
    <w:rsid w:val="004B2F1A"/>
    <w:rsid w:val="004C546C"/>
    <w:rsid w:val="004D44CA"/>
    <w:rsid w:val="004D6C2B"/>
    <w:rsid w:val="004D7A2E"/>
    <w:rsid w:val="004E2339"/>
    <w:rsid w:val="004E3975"/>
    <w:rsid w:val="004E3ED3"/>
    <w:rsid w:val="005067A7"/>
    <w:rsid w:val="00511AF4"/>
    <w:rsid w:val="0051392C"/>
    <w:rsid w:val="005214C0"/>
    <w:rsid w:val="005231DC"/>
    <w:rsid w:val="00523734"/>
    <w:rsid w:val="005279F9"/>
    <w:rsid w:val="0055379C"/>
    <w:rsid w:val="00555440"/>
    <w:rsid w:val="0055706A"/>
    <w:rsid w:val="00557402"/>
    <w:rsid w:val="00593190"/>
    <w:rsid w:val="005942BF"/>
    <w:rsid w:val="00597FD5"/>
    <w:rsid w:val="005A4656"/>
    <w:rsid w:val="005A7CEA"/>
    <w:rsid w:val="005C158A"/>
    <w:rsid w:val="005C3DFF"/>
    <w:rsid w:val="005E3E1B"/>
    <w:rsid w:val="005E4E14"/>
    <w:rsid w:val="005F30EF"/>
    <w:rsid w:val="00625D8E"/>
    <w:rsid w:val="00627647"/>
    <w:rsid w:val="00633024"/>
    <w:rsid w:val="00661C20"/>
    <w:rsid w:val="00667231"/>
    <w:rsid w:val="006720DF"/>
    <w:rsid w:val="00673EBD"/>
    <w:rsid w:val="00696FDC"/>
    <w:rsid w:val="006A27E5"/>
    <w:rsid w:val="006A65D5"/>
    <w:rsid w:val="006C65A8"/>
    <w:rsid w:val="006D0058"/>
    <w:rsid w:val="006D512C"/>
    <w:rsid w:val="006D7CC2"/>
    <w:rsid w:val="006E0F37"/>
    <w:rsid w:val="006F631D"/>
    <w:rsid w:val="00705D31"/>
    <w:rsid w:val="00710503"/>
    <w:rsid w:val="00711B34"/>
    <w:rsid w:val="007158F5"/>
    <w:rsid w:val="00722993"/>
    <w:rsid w:val="00723298"/>
    <w:rsid w:val="00732A41"/>
    <w:rsid w:val="00732CD4"/>
    <w:rsid w:val="007336B5"/>
    <w:rsid w:val="007356BA"/>
    <w:rsid w:val="00740D3E"/>
    <w:rsid w:val="00743313"/>
    <w:rsid w:val="007646CF"/>
    <w:rsid w:val="00777344"/>
    <w:rsid w:val="00781376"/>
    <w:rsid w:val="00786A05"/>
    <w:rsid w:val="00786EC6"/>
    <w:rsid w:val="00791A9C"/>
    <w:rsid w:val="00792327"/>
    <w:rsid w:val="00797358"/>
    <w:rsid w:val="007A2068"/>
    <w:rsid w:val="007A49CD"/>
    <w:rsid w:val="007B7DD5"/>
    <w:rsid w:val="007C3A70"/>
    <w:rsid w:val="007D042C"/>
    <w:rsid w:val="007D05E3"/>
    <w:rsid w:val="007D32DD"/>
    <w:rsid w:val="007F5C58"/>
    <w:rsid w:val="00813FBF"/>
    <w:rsid w:val="00827742"/>
    <w:rsid w:val="00833E79"/>
    <w:rsid w:val="00835599"/>
    <w:rsid w:val="008418C6"/>
    <w:rsid w:val="0085419F"/>
    <w:rsid w:val="00861C7A"/>
    <w:rsid w:val="008669B1"/>
    <w:rsid w:val="00875F14"/>
    <w:rsid w:val="008775ED"/>
    <w:rsid w:val="00883EF2"/>
    <w:rsid w:val="008848AB"/>
    <w:rsid w:val="00886353"/>
    <w:rsid w:val="008874F5"/>
    <w:rsid w:val="008878EB"/>
    <w:rsid w:val="00897CC2"/>
    <w:rsid w:val="008A1604"/>
    <w:rsid w:val="008A3B9F"/>
    <w:rsid w:val="008A3EC6"/>
    <w:rsid w:val="008B0017"/>
    <w:rsid w:val="008B7DB0"/>
    <w:rsid w:val="008C0567"/>
    <w:rsid w:val="008C6004"/>
    <w:rsid w:val="008D2846"/>
    <w:rsid w:val="008E03BE"/>
    <w:rsid w:val="008E5071"/>
    <w:rsid w:val="008F15B9"/>
    <w:rsid w:val="008F7B19"/>
    <w:rsid w:val="00901F6D"/>
    <w:rsid w:val="00902C16"/>
    <w:rsid w:val="00915CAD"/>
    <w:rsid w:val="009215C6"/>
    <w:rsid w:val="00925869"/>
    <w:rsid w:val="00927261"/>
    <w:rsid w:val="009331B4"/>
    <w:rsid w:val="00934516"/>
    <w:rsid w:val="00936F83"/>
    <w:rsid w:val="00943FF6"/>
    <w:rsid w:val="00944290"/>
    <w:rsid w:val="009459D5"/>
    <w:rsid w:val="0094797B"/>
    <w:rsid w:val="00952743"/>
    <w:rsid w:val="00955F6D"/>
    <w:rsid w:val="009573C2"/>
    <w:rsid w:val="009737B4"/>
    <w:rsid w:val="009759A1"/>
    <w:rsid w:val="009917F0"/>
    <w:rsid w:val="009A301E"/>
    <w:rsid w:val="009A3832"/>
    <w:rsid w:val="009A5E1C"/>
    <w:rsid w:val="009B6A2D"/>
    <w:rsid w:val="009C4F61"/>
    <w:rsid w:val="009D1CD2"/>
    <w:rsid w:val="009D5BAB"/>
    <w:rsid w:val="009E6ED4"/>
    <w:rsid w:val="009E7171"/>
    <w:rsid w:val="009F06CB"/>
    <w:rsid w:val="009F731B"/>
    <w:rsid w:val="009F758B"/>
    <w:rsid w:val="00A21ECC"/>
    <w:rsid w:val="00A3157F"/>
    <w:rsid w:val="00A35916"/>
    <w:rsid w:val="00A35BD3"/>
    <w:rsid w:val="00A36CCD"/>
    <w:rsid w:val="00A44954"/>
    <w:rsid w:val="00A45F0D"/>
    <w:rsid w:val="00A5035B"/>
    <w:rsid w:val="00A53711"/>
    <w:rsid w:val="00A601C3"/>
    <w:rsid w:val="00A63B12"/>
    <w:rsid w:val="00A824AF"/>
    <w:rsid w:val="00A83DE0"/>
    <w:rsid w:val="00A86A88"/>
    <w:rsid w:val="00A92667"/>
    <w:rsid w:val="00AB388C"/>
    <w:rsid w:val="00AC4F72"/>
    <w:rsid w:val="00AC64FC"/>
    <w:rsid w:val="00AD20FE"/>
    <w:rsid w:val="00AE0A3D"/>
    <w:rsid w:val="00AE13FE"/>
    <w:rsid w:val="00AE5BAD"/>
    <w:rsid w:val="00AF256D"/>
    <w:rsid w:val="00B019D2"/>
    <w:rsid w:val="00B11699"/>
    <w:rsid w:val="00B14023"/>
    <w:rsid w:val="00B20B32"/>
    <w:rsid w:val="00B329F9"/>
    <w:rsid w:val="00B36E9E"/>
    <w:rsid w:val="00B438F2"/>
    <w:rsid w:val="00B45EDF"/>
    <w:rsid w:val="00B56FBE"/>
    <w:rsid w:val="00B70F01"/>
    <w:rsid w:val="00B737FF"/>
    <w:rsid w:val="00B74D9C"/>
    <w:rsid w:val="00B76EA2"/>
    <w:rsid w:val="00B810AC"/>
    <w:rsid w:val="00B9000F"/>
    <w:rsid w:val="00B91D6D"/>
    <w:rsid w:val="00B92FEE"/>
    <w:rsid w:val="00B9460B"/>
    <w:rsid w:val="00BA2CEB"/>
    <w:rsid w:val="00BB7B6E"/>
    <w:rsid w:val="00BD4C5D"/>
    <w:rsid w:val="00BD4D14"/>
    <w:rsid w:val="00BE0DBD"/>
    <w:rsid w:val="00BE6D20"/>
    <w:rsid w:val="00BF78E3"/>
    <w:rsid w:val="00C10CE1"/>
    <w:rsid w:val="00C27475"/>
    <w:rsid w:val="00C348A8"/>
    <w:rsid w:val="00C47BFB"/>
    <w:rsid w:val="00C641CB"/>
    <w:rsid w:val="00C65B7C"/>
    <w:rsid w:val="00C667DF"/>
    <w:rsid w:val="00C67B49"/>
    <w:rsid w:val="00C73BA9"/>
    <w:rsid w:val="00C8595C"/>
    <w:rsid w:val="00C90D45"/>
    <w:rsid w:val="00CA4212"/>
    <w:rsid w:val="00CA751B"/>
    <w:rsid w:val="00CB248A"/>
    <w:rsid w:val="00CB6AB5"/>
    <w:rsid w:val="00CD2ABF"/>
    <w:rsid w:val="00CD4245"/>
    <w:rsid w:val="00CE1CD6"/>
    <w:rsid w:val="00CE5D88"/>
    <w:rsid w:val="00CE70AB"/>
    <w:rsid w:val="00D0160E"/>
    <w:rsid w:val="00D05CFA"/>
    <w:rsid w:val="00D13A00"/>
    <w:rsid w:val="00D244A7"/>
    <w:rsid w:val="00D30389"/>
    <w:rsid w:val="00D304C8"/>
    <w:rsid w:val="00D30D35"/>
    <w:rsid w:val="00D4144E"/>
    <w:rsid w:val="00D4639F"/>
    <w:rsid w:val="00D65AAE"/>
    <w:rsid w:val="00D70FEC"/>
    <w:rsid w:val="00D74365"/>
    <w:rsid w:val="00D75EC2"/>
    <w:rsid w:val="00D75FE1"/>
    <w:rsid w:val="00D80BD1"/>
    <w:rsid w:val="00D907A4"/>
    <w:rsid w:val="00D94525"/>
    <w:rsid w:val="00DA2C5B"/>
    <w:rsid w:val="00DC00B2"/>
    <w:rsid w:val="00DC299B"/>
    <w:rsid w:val="00DC3E70"/>
    <w:rsid w:val="00DD28DD"/>
    <w:rsid w:val="00DD532A"/>
    <w:rsid w:val="00DE207A"/>
    <w:rsid w:val="00DE45F9"/>
    <w:rsid w:val="00DF07FB"/>
    <w:rsid w:val="00DF106B"/>
    <w:rsid w:val="00DF2222"/>
    <w:rsid w:val="00DF25A3"/>
    <w:rsid w:val="00E0063E"/>
    <w:rsid w:val="00E01E30"/>
    <w:rsid w:val="00E10C75"/>
    <w:rsid w:val="00E13016"/>
    <w:rsid w:val="00E14C3C"/>
    <w:rsid w:val="00E267E6"/>
    <w:rsid w:val="00E31E41"/>
    <w:rsid w:val="00E32368"/>
    <w:rsid w:val="00E42BBE"/>
    <w:rsid w:val="00E53137"/>
    <w:rsid w:val="00E60548"/>
    <w:rsid w:val="00E63487"/>
    <w:rsid w:val="00E65894"/>
    <w:rsid w:val="00E6786C"/>
    <w:rsid w:val="00E73BA3"/>
    <w:rsid w:val="00E76581"/>
    <w:rsid w:val="00E772C0"/>
    <w:rsid w:val="00E77D40"/>
    <w:rsid w:val="00E86837"/>
    <w:rsid w:val="00E87B8A"/>
    <w:rsid w:val="00E93113"/>
    <w:rsid w:val="00E936F6"/>
    <w:rsid w:val="00EB0968"/>
    <w:rsid w:val="00EC1C57"/>
    <w:rsid w:val="00EC7E0A"/>
    <w:rsid w:val="00ED00AF"/>
    <w:rsid w:val="00ED1928"/>
    <w:rsid w:val="00ED7949"/>
    <w:rsid w:val="00EE3B7D"/>
    <w:rsid w:val="00EF7293"/>
    <w:rsid w:val="00F14233"/>
    <w:rsid w:val="00F16547"/>
    <w:rsid w:val="00F16840"/>
    <w:rsid w:val="00F200DB"/>
    <w:rsid w:val="00F20B33"/>
    <w:rsid w:val="00F2103E"/>
    <w:rsid w:val="00F239D6"/>
    <w:rsid w:val="00F25073"/>
    <w:rsid w:val="00F267E0"/>
    <w:rsid w:val="00F27189"/>
    <w:rsid w:val="00F349C6"/>
    <w:rsid w:val="00F37D4B"/>
    <w:rsid w:val="00F37FEE"/>
    <w:rsid w:val="00F443D7"/>
    <w:rsid w:val="00F46717"/>
    <w:rsid w:val="00F6097D"/>
    <w:rsid w:val="00F71990"/>
    <w:rsid w:val="00F77B6D"/>
    <w:rsid w:val="00F77BD9"/>
    <w:rsid w:val="00F816A9"/>
    <w:rsid w:val="00F83629"/>
    <w:rsid w:val="00F87B5D"/>
    <w:rsid w:val="00F97382"/>
    <w:rsid w:val="00FA03CA"/>
    <w:rsid w:val="00FA4DC9"/>
    <w:rsid w:val="00FB08ED"/>
    <w:rsid w:val="00FB53CE"/>
    <w:rsid w:val="00FC16BC"/>
    <w:rsid w:val="00FC2DCE"/>
    <w:rsid w:val="00FC2EDB"/>
    <w:rsid w:val="00FD039C"/>
    <w:rsid w:val="00FF04BC"/>
    <w:rsid w:val="00FF13DA"/>
    <w:rsid w:val="00FF23F1"/>
    <w:rsid w:val="00FF4341"/>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49371500">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2714186">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7168784">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77862479">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16564638">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98188183">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179435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99896645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1006052">
      <w:bodyDiv w:val="1"/>
      <w:marLeft w:val="0"/>
      <w:marRight w:val="0"/>
      <w:marTop w:val="0"/>
      <w:marBottom w:val="0"/>
      <w:divBdr>
        <w:top w:val="none" w:sz="0" w:space="0" w:color="auto"/>
        <w:left w:val="none" w:sz="0" w:space="0" w:color="auto"/>
        <w:bottom w:val="none" w:sz="0" w:space="0" w:color="auto"/>
        <w:right w:val="none" w:sz="0" w:space="0" w:color="auto"/>
      </w:divBdr>
    </w:div>
    <w:div w:id="1021467582">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75999516">
      <w:bodyDiv w:val="1"/>
      <w:marLeft w:val="0"/>
      <w:marRight w:val="0"/>
      <w:marTop w:val="0"/>
      <w:marBottom w:val="0"/>
      <w:divBdr>
        <w:top w:val="none" w:sz="0" w:space="0" w:color="auto"/>
        <w:left w:val="none" w:sz="0" w:space="0" w:color="auto"/>
        <w:bottom w:val="none" w:sz="0" w:space="0" w:color="auto"/>
        <w:right w:val="none" w:sz="0" w:space="0" w:color="auto"/>
      </w:divBdr>
    </w:div>
    <w:div w:id="1187137573">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68233043">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05197838">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49498558">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6561680">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3086837">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RAN2101CN</b:Tag>
    <b:SourceType>ConferenceProceedings</b:SourceType>
    <b:Guid>{4F8C3C6A-E368-4536-8CBB-0DF5DE44D926}</b:Guid>
    <b:Title>RAN2#101, Chairman Notes</b:Title>
    <b:RefOrder>1</b:RefOrder>
  </b:Source>
  <b:Source>
    <b:Tag>LCIDEricsson</b:Tag>
    <b:SourceType>ConferenceProceedings</b:SourceType>
    <b:Guid>{2C1E6F48-985F-45F0-91F6-307FD63B6596}</b:Guid>
    <b:Title>R2-1803521, Configuration of LCIDs for Sidelink Packet Duplication, Ericsson</b:Title>
    <b:RefOrder>2</b:RefOrder>
  </b:Source>
  <b:Source>
    <b:Tag>36321</b:Tag>
    <b:SourceType>ConferenceProceedings</b:SourceType>
    <b:Guid>{36BC43A0-EA68-4423-ACE1-B01D74916DAC}</b:Guid>
    <b:Title>3GPP TS 36.321 V14.2.0, “Evolved Universal Terrestrial Radio Access (E-UTRA); Medium Access Control (MAC) protocol specification”.</b:Title>
    <b:RefOrder>3</b:RefOrder>
  </b:Source>
</b:Sources>
</file>

<file path=customXml/itemProps1.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2.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D69657C-909D-4954-AC96-438360CAA01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F97F73E6-E44F-4C11-94A5-9422BEF8C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2238</TotalTime>
  <Pages>1</Pages>
  <Words>992</Words>
  <Characters>5019</Characters>
  <Application>Microsoft Office Word</Application>
  <DocSecurity>0</DocSecurity>
  <Lines>81</Lines>
  <Paragraphs>32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Ansab Ali</cp:lastModifiedBy>
  <cp:revision>251</cp:revision>
  <dcterms:created xsi:type="dcterms:W3CDTF">2017-08-12T02:26:00Z</dcterms:created>
  <dcterms:modified xsi:type="dcterms:W3CDTF">2018-04-06T02:18:00Z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2018-04-06 02:18:01Z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