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370FF4D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874931">
        <w:t>101bis</w:t>
      </w:r>
      <w:r>
        <w:tab/>
      </w:r>
      <w:r w:rsidR="009E5412" w:rsidRPr="009E5412">
        <w:rPr>
          <w:sz w:val="32"/>
          <w:szCs w:val="32"/>
        </w:rPr>
        <w:t>R2-1805281</w:t>
      </w:r>
      <w:bookmarkStart w:id="0" w:name="_GoBack"/>
      <w:bookmarkEnd w:id="0"/>
    </w:p>
    <w:p w14:paraId="2F4183A0" w14:textId="590D6DFC" w:rsidR="0074405B" w:rsidRDefault="00874931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7440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4405B">
        <w:rPr>
          <w:b/>
          <w:noProof/>
          <w:sz w:val="24"/>
        </w:rPr>
        <w:t>, 1</w:t>
      </w:r>
      <w:r>
        <w:rPr>
          <w:b/>
          <w:noProof/>
          <w:sz w:val="24"/>
        </w:rPr>
        <w:t>6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405B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60AB9604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F623E3">
        <w:rPr>
          <w:sz w:val="22"/>
          <w:szCs w:val="22"/>
          <w:lang w:val="sv-SE"/>
        </w:rPr>
        <w:t>9.13.8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65F6D5B" w14:textId="45C1BADB" w:rsidR="001D12B0" w:rsidRPr="00465D31" w:rsidRDefault="003D3C45" w:rsidP="002C3056">
      <w:pPr>
        <w:pStyle w:val="3GPPHeader"/>
        <w:ind w:left="1695" w:hanging="1695"/>
        <w:rPr>
          <w:rFonts w:cs="Arial"/>
          <w:sz w:val="22"/>
        </w:rPr>
      </w:pPr>
      <w:r>
        <w:rPr>
          <w:sz w:val="22"/>
          <w:szCs w:val="22"/>
        </w:rPr>
        <w:t>Title:</w:t>
      </w:r>
      <w:r w:rsidR="002C3056">
        <w:rPr>
          <w:sz w:val="22"/>
          <w:szCs w:val="22"/>
        </w:rPr>
        <w:tab/>
      </w:r>
      <w:r w:rsidR="00E90E49" w:rsidRPr="00CE0424">
        <w:rPr>
          <w:sz w:val="22"/>
          <w:szCs w:val="22"/>
        </w:rPr>
        <w:tab/>
      </w:r>
      <w:r w:rsidR="00F04707">
        <w:rPr>
          <w:sz w:val="22"/>
          <w:szCs w:val="22"/>
        </w:rPr>
        <w:t>RRC Timer extended value</w:t>
      </w:r>
      <w:r w:rsidR="0029539A">
        <w:rPr>
          <w:sz w:val="22"/>
          <w:szCs w:val="22"/>
        </w:rPr>
        <w:t xml:space="preserve"> And </w:t>
      </w:r>
      <w:r w:rsidR="003C1945">
        <w:rPr>
          <w:sz w:val="22"/>
          <w:szCs w:val="22"/>
        </w:rPr>
        <w:t>TDD UE capabilit</w:t>
      </w:r>
      <w:r w:rsidR="00660D29">
        <w:rPr>
          <w:sz w:val="22"/>
          <w:szCs w:val="22"/>
        </w:rPr>
        <w:t>ies</w:t>
      </w:r>
    </w:p>
    <w:p w14:paraId="7E783B99" w14:textId="11DA7FA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D2379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3C4441A9" w:rsidR="00D3005B" w:rsidRDefault="00D60F7F" w:rsidP="00CE0424">
      <w:pPr>
        <w:pStyle w:val="BodyText"/>
      </w:pPr>
      <w:r>
        <w:t>In RAN2#101, an email discussion for various timers that is impacted by introduction of NB-TDD was discussed</w:t>
      </w:r>
      <w:r w:rsidR="00C23B33">
        <w:t xml:space="preserve"> [1]</w:t>
      </w:r>
      <w:r>
        <w:t>.</w:t>
      </w:r>
    </w:p>
    <w:p w14:paraId="5015C0F0" w14:textId="43346B9D" w:rsidR="00D60F7F" w:rsidRDefault="00D60F7F" w:rsidP="00CE0424">
      <w:pPr>
        <w:pStyle w:val="BodyText"/>
      </w:pPr>
      <w:r>
        <w:t xml:space="preserve">In this contribution we discuss, the </w:t>
      </w:r>
      <w:r w:rsidR="00F04707">
        <w:t xml:space="preserve">RRC </w:t>
      </w:r>
      <w:r>
        <w:t>timers</w:t>
      </w:r>
      <w:r w:rsidR="00F04707">
        <w:t xml:space="preserve"> extended values</w:t>
      </w:r>
      <w:r>
        <w:t xml:space="preserve"> which w</w:t>
      </w:r>
      <w:r w:rsidR="00ED613F">
        <w:t>ere</w:t>
      </w:r>
      <w:r>
        <w:t xml:space="preserve"> marked as FFS in RAN2#101.</w:t>
      </w:r>
    </w:p>
    <w:p w14:paraId="0C1950C4" w14:textId="77777777" w:rsidR="006D46D0" w:rsidRDefault="006D46D0" w:rsidP="00CE042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613F" w14:paraId="4E522036" w14:textId="77777777" w:rsidTr="00ED613F">
        <w:tc>
          <w:tcPr>
            <w:tcW w:w="9855" w:type="dxa"/>
          </w:tcPr>
          <w:p w14:paraId="26DC0C49" w14:textId="77777777" w:rsidR="00E87C8C" w:rsidRPr="00E87C8C" w:rsidRDefault="00E87C8C" w:rsidP="00E87C8C">
            <w:pPr>
              <w:pStyle w:val="CRCoverPage"/>
              <w:numPr>
                <w:ilvl w:val="0"/>
                <w:numId w:val="17"/>
              </w:numPr>
              <w:spacing w:after="0"/>
              <w:ind w:left="283" w:hanging="181"/>
              <w:rPr>
                <w:noProof/>
              </w:rPr>
            </w:pPr>
            <w:r w:rsidRPr="00E87C8C">
              <w:rPr>
                <w:noProof/>
                <w:lang w:val="en-US"/>
              </w:rPr>
              <w:t>T</w:t>
            </w:r>
            <w:r w:rsidRPr="00E87C8C">
              <w:rPr>
                <w:noProof/>
              </w:rPr>
              <w:t>he Range of the following timers are extended for NB-TDD</w:t>
            </w:r>
            <w:r w:rsidRPr="00E87C8C">
              <w:rPr>
                <w:noProof/>
                <w:lang w:val="en-US"/>
              </w:rPr>
              <w:t xml:space="preserve"> UEs</w:t>
            </w:r>
            <w:r w:rsidRPr="00E87C8C">
              <w:rPr>
                <w:noProof/>
              </w:rPr>
              <w:t xml:space="preserve">: </w:t>
            </w:r>
            <w:r w:rsidRPr="00E87C8C">
              <w:rPr>
                <w:i/>
                <w:noProof/>
              </w:rPr>
              <w:t>T300</w:t>
            </w:r>
            <w:r w:rsidRPr="00E87C8C">
              <w:rPr>
                <w:noProof/>
              </w:rPr>
              <w:t xml:space="preserve">, </w:t>
            </w:r>
            <w:r w:rsidRPr="00E87C8C">
              <w:rPr>
                <w:i/>
                <w:noProof/>
              </w:rPr>
              <w:t>T301</w:t>
            </w:r>
            <w:r w:rsidRPr="00E87C8C">
              <w:rPr>
                <w:noProof/>
              </w:rPr>
              <w:t xml:space="preserve"> and </w:t>
            </w:r>
            <w:r w:rsidRPr="00E87C8C">
              <w:rPr>
                <w:i/>
                <w:noProof/>
              </w:rPr>
              <w:t>T311</w:t>
            </w:r>
            <w:r w:rsidRPr="00E87C8C">
              <w:rPr>
                <w:noProof/>
              </w:rPr>
              <w:t>. No updates are needed for the start and stop conditions, and actions that follow the timer expiry for these timers. Configuration is done using the legacy mechanism.</w:t>
            </w:r>
          </w:p>
          <w:p w14:paraId="62D0023E" w14:textId="77777777" w:rsidR="00E87C8C" w:rsidRPr="00E87C8C" w:rsidRDefault="00E87C8C" w:rsidP="00E87C8C">
            <w:pPr>
              <w:pStyle w:val="CRCoverPage"/>
              <w:numPr>
                <w:ilvl w:val="0"/>
                <w:numId w:val="17"/>
              </w:numPr>
              <w:spacing w:after="0"/>
              <w:ind w:left="283" w:hanging="181"/>
              <w:rPr>
                <w:noProof/>
              </w:rPr>
            </w:pPr>
            <w:r w:rsidRPr="00E87C8C">
              <w:rPr>
                <w:noProof/>
                <w:lang w:val="en-US"/>
              </w:rPr>
              <w:t>It is FFS if it shall be possible to configure T311 up to approximately 3 times the current max value</w:t>
            </w:r>
            <w:r w:rsidRPr="00E87C8C">
              <w:rPr>
                <w:noProof/>
              </w:rPr>
              <w:t xml:space="preserve">, or whether the max T311 is 200s. </w:t>
            </w:r>
          </w:p>
          <w:p w14:paraId="60F2E76D" w14:textId="77777777" w:rsidR="00E87C8C" w:rsidRPr="00E87C8C" w:rsidRDefault="00E87C8C" w:rsidP="00E87C8C">
            <w:pPr>
              <w:pStyle w:val="CRCoverPage"/>
              <w:numPr>
                <w:ilvl w:val="0"/>
                <w:numId w:val="17"/>
              </w:numPr>
              <w:spacing w:after="0"/>
              <w:ind w:left="283" w:hanging="181"/>
              <w:rPr>
                <w:noProof/>
              </w:rPr>
            </w:pPr>
            <w:r w:rsidRPr="00E87C8C">
              <w:rPr>
                <w:noProof/>
                <w:lang w:val="en-US"/>
              </w:rPr>
              <w:t>It is FFS if it shall be possible to configure T300 up to approximately 3 times the current max value</w:t>
            </w:r>
          </w:p>
          <w:p w14:paraId="61A537CF" w14:textId="77777777" w:rsidR="00E87C8C" w:rsidRPr="00E87C8C" w:rsidRDefault="00E87C8C" w:rsidP="00E87C8C">
            <w:pPr>
              <w:pStyle w:val="CRCoverPage"/>
              <w:numPr>
                <w:ilvl w:val="0"/>
                <w:numId w:val="17"/>
              </w:numPr>
              <w:spacing w:after="0"/>
              <w:ind w:left="283" w:hanging="181"/>
              <w:rPr>
                <w:noProof/>
              </w:rPr>
            </w:pPr>
            <w:r w:rsidRPr="00E87C8C">
              <w:rPr>
                <w:noProof/>
                <w:lang w:val="en-US"/>
              </w:rPr>
              <w:t xml:space="preserve">It is FFS if T310 needs to be extended. </w:t>
            </w:r>
          </w:p>
          <w:p w14:paraId="4A6CE320" w14:textId="77777777" w:rsidR="00ED613F" w:rsidRDefault="00ED613F" w:rsidP="00CE0424">
            <w:pPr>
              <w:pStyle w:val="BodyText"/>
            </w:pPr>
          </w:p>
        </w:tc>
      </w:tr>
    </w:tbl>
    <w:p w14:paraId="721BE263" w14:textId="77777777" w:rsidR="00D60F7F" w:rsidRPr="00CE0424" w:rsidRDefault="00D60F7F" w:rsidP="00CE0424">
      <w:pPr>
        <w:pStyle w:val="BodyText"/>
      </w:pPr>
    </w:p>
    <w:p w14:paraId="36CEC7B2" w14:textId="32BEC6F6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BE397F1" w14:textId="2316B976" w:rsidR="00CB417F" w:rsidRPr="00CB417F" w:rsidRDefault="00CB417F" w:rsidP="00CB417F">
      <w:pPr>
        <w:pStyle w:val="Heading2"/>
      </w:pPr>
      <w:r>
        <w:t>RRC Timers</w:t>
      </w:r>
    </w:p>
    <w:p w14:paraId="77651C9B" w14:textId="47471733" w:rsidR="003742AC" w:rsidRDefault="004561E5" w:rsidP="00CE0424">
      <w:pPr>
        <w:pStyle w:val="BodyText"/>
      </w:pPr>
      <w:r>
        <w:t>The RRC timers for NB-TDD needs to be prolonger because of lack of UL/DL subframes compared to FDD. However, the timers range should not be prolonged too long that may incur UE to wait for long duration, thus draining the battery.</w:t>
      </w:r>
    </w:p>
    <w:p w14:paraId="0D51DD91" w14:textId="4005DBCA" w:rsidR="00034DEC" w:rsidRDefault="00034DEC" w:rsidP="00CE0424">
      <w:pPr>
        <w:pStyle w:val="BodyText"/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034DEC" w:rsidRPr="004E1F03" w14:paraId="71438CA7" w14:textId="77777777" w:rsidTr="00D754E0">
        <w:trPr>
          <w:cantSplit/>
          <w:tblHeader/>
          <w:jc w:val="center"/>
        </w:trPr>
        <w:tc>
          <w:tcPr>
            <w:tcW w:w="1134" w:type="dxa"/>
          </w:tcPr>
          <w:p w14:paraId="60E242C0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Timer</w:t>
            </w:r>
          </w:p>
        </w:tc>
        <w:tc>
          <w:tcPr>
            <w:tcW w:w="2268" w:type="dxa"/>
          </w:tcPr>
          <w:p w14:paraId="6327970A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00DA4BEE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519F8F26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At expiry</w:t>
            </w:r>
          </w:p>
        </w:tc>
      </w:tr>
      <w:tr w:rsidR="00EB4789" w:rsidRPr="00EB4789" w14:paraId="708EA1BB" w14:textId="77777777" w:rsidTr="00EB4789">
        <w:trPr>
          <w:cantSplit/>
          <w:tblHeader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F202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T300</w:t>
            </w:r>
          </w:p>
          <w:p w14:paraId="4C4A0D0B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NOTE1</w:t>
            </w:r>
            <w:r w:rsidRPr="004A4013">
              <w:rPr>
                <w:b w:val="0"/>
                <w:lang w:eastAsia="en-GB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26D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Transmission of RRCConnectionRequest or RRCConnectionResumeRequest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ADC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Reception of RRCConnectionSetup, RRCConnectionReject or RRCConnectionResume message, cell re-selection and upon abortion of connection establishment by upper layers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1CE8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Perform the actions as specified in 5.3.3.6</w:t>
            </w:r>
          </w:p>
        </w:tc>
      </w:tr>
      <w:tr w:rsidR="00EB4789" w:rsidRPr="00EB4789" w14:paraId="46093964" w14:textId="77777777" w:rsidTr="00EB4789">
        <w:trPr>
          <w:cantSplit/>
          <w:tblHeader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EA4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T301</w:t>
            </w:r>
          </w:p>
          <w:p w14:paraId="5B0A2F38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NOTE1</w:t>
            </w:r>
            <w:r w:rsidRPr="004A4013">
              <w:rPr>
                <w:b w:val="0"/>
                <w:lang w:eastAsia="en-GB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8C9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Transmission of RRCConnectionReestabilshmentRequest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103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Reception of RRCConnectionReestablishment or RRCConnectionReestablishmentReject message as well as when the selected cell becomes unsuitable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4956" w14:textId="77777777" w:rsidR="00EB4789" w:rsidRPr="004A4013" w:rsidRDefault="00EB4789" w:rsidP="00EB478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Go to RRC_IDLE</w:t>
            </w:r>
          </w:p>
        </w:tc>
      </w:tr>
    </w:tbl>
    <w:p w14:paraId="3BCDAB13" w14:textId="77777777" w:rsidR="00034DEC" w:rsidRDefault="00034DEC" w:rsidP="00CE0424">
      <w:pPr>
        <w:pStyle w:val="BodyText"/>
      </w:pPr>
    </w:p>
    <w:p w14:paraId="3A6D1FFC" w14:textId="30564A65" w:rsidR="001B4A2A" w:rsidRDefault="001B4A2A" w:rsidP="00CE0424">
      <w:pPr>
        <w:pStyle w:val="BodyText"/>
        <w:rPr>
          <w:rFonts w:eastAsia="Malgun Gothic"/>
          <w:shd w:val="clear" w:color="auto" w:fill="FFFF00"/>
        </w:rPr>
      </w:pPr>
      <w:r w:rsidRPr="00E569F4">
        <w:rPr>
          <w:rFonts w:eastAsia="Malgun Gothic"/>
        </w:rPr>
        <w:lastRenderedPageBreak/>
        <w:t xml:space="preserve">The suggested value range </w:t>
      </w:r>
      <w:r>
        <w:rPr>
          <w:rFonts w:eastAsia="Malgun Gothic"/>
        </w:rPr>
        <w:t xml:space="preserve">for </w:t>
      </w:r>
      <w:r w:rsidR="003E7D40" w:rsidRPr="00E87C8C">
        <w:rPr>
          <w:i/>
          <w:noProof/>
        </w:rPr>
        <w:t>T300</w:t>
      </w:r>
      <w:r w:rsidR="003E7D40">
        <w:rPr>
          <w:noProof/>
        </w:rPr>
        <w:t xml:space="preserve"> and</w:t>
      </w:r>
      <w:r w:rsidR="003E7D40" w:rsidRPr="00E87C8C">
        <w:rPr>
          <w:noProof/>
        </w:rPr>
        <w:t xml:space="preserve"> </w:t>
      </w:r>
      <w:r w:rsidR="003E7D40" w:rsidRPr="00E87C8C">
        <w:rPr>
          <w:i/>
          <w:noProof/>
        </w:rPr>
        <w:t>T301</w:t>
      </w:r>
      <w:r>
        <w:rPr>
          <w:rFonts w:eastAsia="Malgun Gothic"/>
        </w:rPr>
        <w:t xml:space="preserve"> </w:t>
      </w:r>
      <w:r w:rsidRPr="00E569F4">
        <w:rPr>
          <w:rFonts w:eastAsia="Malgun Gothic"/>
        </w:rPr>
        <w:t>is</w:t>
      </w:r>
      <w:r>
        <w:rPr>
          <w:rFonts w:eastAsia="Malgun Gothic"/>
        </w:rPr>
        <w:t xml:space="preserve"> highlighted in yellow</w:t>
      </w:r>
      <w:r w:rsidRPr="00E569F4">
        <w:rPr>
          <w:rFonts w:eastAsia="Malgun Gothic"/>
        </w:rPr>
        <w:t xml:space="preserve"> {</w:t>
      </w:r>
      <w:r w:rsidRPr="00E569F4">
        <w:rPr>
          <w:snapToGrid w:val="0"/>
        </w:rPr>
        <w:t>ms2500, ms4000, ms6000, ms10000</w:t>
      </w:r>
      <w:r w:rsidRPr="00E569F4">
        <w:rPr>
          <w:rFonts w:eastAsia="Malgun Gothic"/>
        </w:rPr>
        <w:t>, ms15000, ms25000, ms40000, ms60000</w:t>
      </w:r>
      <w:r>
        <w:rPr>
          <w:rFonts w:eastAsia="Malgun Gothic"/>
        </w:rPr>
        <w:t xml:space="preserve">, </w:t>
      </w:r>
      <w:r w:rsidRPr="004B5470">
        <w:rPr>
          <w:rFonts w:eastAsia="Malgun Gothic"/>
          <w:shd w:val="clear" w:color="auto" w:fill="FFFF00"/>
        </w:rPr>
        <w:t xml:space="preserve">ms80000, ms100000, </w:t>
      </w:r>
      <w:r w:rsidRPr="00E569F4">
        <w:rPr>
          <w:rFonts w:eastAsia="Malgun Gothic"/>
          <w:shd w:val="clear" w:color="auto" w:fill="FFFF00"/>
        </w:rPr>
        <w:t>ms120000</w:t>
      </w:r>
      <w:r>
        <w:rPr>
          <w:rFonts w:eastAsia="Malgun Gothic"/>
          <w:shd w:val="clear" w:color="auto" w:fill="FFFF00"/>
        </w:rPr>
        <w:t>}</w:t>
      </w:r>
    </w:p>
    <w:p w14:paraId="5D14F9B3" w14:textId="75D3DC09" w:rsidR="003E7D40" w:rsidRDefault="003E7D40" w:rsidP="00CE0424">
      <w:pPr>
        <w:pStyle w:val="BodyText"/>
      </w:pPr>
    </w:p>
    <w:p w14:paraId="15CB48E4" w14:textId="220B7CE9" w:rsidR="00013CD6" w:rsidRPr="00A04F49" w:rsidRDefault="00013CD6" w:rsidP="00013CD6">
      <w:pPr>
        <w:pStyle w:val="Proposal"/>
      </w:pPr>
      <w:bookmarkStart w:id="2" w:name="_Toc509067539"/>
      <w:bookmarkStart w:id="3" w:name="_Toc510359649"/>
      <w:bookmarkStart w:id="4" w:name="_Toc510359739"/>
      <w:bookmarkStart w:id="5" w:name="_Toc510359951"/>
      <w:bookmarkStart w:id="6" w:name="_Toc510691813"/>
      <w:bookmarkStart w:id="7" w:name="_Toc510706075"/>
      <w:r>
        <w:t>The extended values for T300 and T301 are ms80000, ms100000</w:t>
      </w:r>
      <w:r w:rsidR="00B53D95">
        <w:t xml:space="preserve"> and</w:t>
      </w:r>
      <w:r>
        <w:t xml:space="preserve"> ms120000</w:t>
      </w:r>
      <w:r>
        <w:rPr>
          <w:i/>
        </w:rPr>
        <w:t>.</w:t>
      </w:r>
      <w:bookmarkEnd w:id="2"/>
      <w:bookmarkEnd w:id="3"/>
      <w:bookmarkEnd w:id="4"/>
      <w:bookmarkEnd w:id="5"/>
      <w:bookmarkEnd w:id="6"/>
      <w:bookmarkEnd w:id="7"/>
    </w:p>
    <w:p w14:paraId="5BAD41CD" w14:textId="281A518E" w:rsidR="003E7D40" w:rsidRDefault="003E7D40" w:rsidP="00CE0424">
      <w:pPr>
        <w:pStyle w:val="BodyText"/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034DEC" w:rsidRPr="004E1F03" w14:paraId="5A7CEEEC" w14:textId="77777777" w:rsidTr="00D754E0">
        <w:trPr>
          <w:cantSplit/>
          <w:tblHeader/>
          <w:jc w:val="center"/>
        </w:trPr>
        <w:tc>
          <w:tcPr>
            <w:tcW w:w="1134" w:type="dxa"/>
          </w:tcPr>
          <w:p w14:paraId="26F60949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Timer</w:t>
            </w:r>
          </w:p>
        </w:tc>
        <w:tc>
          <w:tcPr>
            <w:tcW w:w="2268" w:type="dxa"/>
          </w:tcPr>
          <w:p w14:paraId="47CF05EB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6C22DE63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10BA69E3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At expiry</w:t>
            </w:r>
          </w:p>
        </w:tc>
      </w:tr>
      <w:tr w:rsidR="00895169" w:rsidRPr="00436492" w14:paraId="1A5506B8" w14:textId="77777777" w:rsidTr="00895169">
        <w:trPr>
          <w:cantSplit/>
          <w:tblHeader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958" w14:textId="77777777" w:rsidR="00895169" w:rsidRPr="004A4013" w:rsidRDefault="00895169" w:rsidP="0089516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T311</w:t>
            </w:r>
          </w:p>
          <w:p w14:paraId="400171A8" w14:textId="77777777" w:rsidR="00895169" w:rsidRPr="004A4013" w:rsidRDefault="00895169" w:rsidP="0089516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07F6" w14:textId="77777777" w:rsidR="00895169" w:rsidRPr="004A4013" w:rsidRDefault="00895169" w:rsidP="0089516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 xml:space="preserve">Upon </w:t>
            </w:r>
            <w:bookmarkStart w:id="8" w:name="OLE_LINK35"/>
            <w:bookmarkStart w:id="9" w:name="OLE_LINK37"/>
            <w:r w:rsidRPr="004A4013">
              <w:rPr>
                <w:b w:val="0"/>
                <w:lang w:eastAsia="en-GB"/>
              </w:rPr>
              <w:t>initiating the RRC connection re-establishment procedure</w:t>
            </w:r>
            <w:bookmarkEnd w:id="8"/>
            <w:bookmarkEnd w:id="9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83F" w14:textId="77777777" w:rsidR="00895169" w:rsidRPr="004A4013" w:rsidRDefault="00895169" w:rsidP="0089516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Selection of a suitable E-UTRA cell or a cell using another RAT.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0559" w14:textId="77777777" w:rsidR="00895169" w:rsidRPr="004A4013" w:rsidRDefault="00895169" w:rsidP="00895169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Enter RRC_IDLE</w:t>
            </w:r>
          </w:p>
        </w:tc>
      </w:tr>
    </w:tbl>
    <w:p w14:paraId="14B78164" w14:textId="77777777" w:rsidR="00034DEC" w:rsidRDefault="00034DEC" w:rsidP="00CE0424">
      <w:pPr>
        <w:pStyle w:val="BodyText"/>
      </w:pPr>
    </w:p>
    <w:p w14:paraId="1A6A13EF" w14:textId="4815AD2E" w:rsidR="00B53D95" w:rsidRDefault="00B53D95" w:rsidP="00CE0424">
      <w:pPr>
        <w:pStyle w:val="BodyText"/>
        <w:rPr>
          <w:rFonts w:eastAsia="Malgun Gothic"/>
        </w:rPr>
      </w:pPr>
      <w:bookmarkStart w:id="10" w:name="OLE_LINK234"/>
      <w:bookmarkStart w:id="11" w:name="OLE_LINK235"/>
      <w:r w:rsidRPr="00E569F4">
        <w:rPr>
          <w:rFonts w:eastAsia="Malgun Gothic"/>
        </w:rPr>
        <w:t>The suggested value range</w:t>
      </w:r>
      <w:r>
        <w:rPr>
          <w:rFonts w:eastAsia="Malgun Gothic"/>
        </w:rPr>
        <w:t xml:space="preserve"> for </w:t>
      </w:r>
      <w:r w:rsidRPr="00E87C8C">
        <w:rPr>
          <w:i/>
          <w:noProof/>
        </w:rPr>
        <w:t>T3</w:t>
      </w:r>
      <w:r>
        <w:rPr>
          <w:i/>
          <w:noProof/>
        </w:rPr>
        <w:t>11</w:t>
      </w:r>
      <w:r w:rsidRPr="00E569F4">
        <w:rPr>
          <w:rFonts w:eastAsia="Malgun Gothic"/>
        </w:rPr>
        <w:t xml:space="preserve"> is </w:t>
      </w:r>
      <w:r>
        <w:rPr>
          <w:rFonts w:eastAsia="Malgun Gothic"/>
        </w:rPr>
        <w:t>highlighted in yellow</w:t>
      </w:r>
      <w:r w:rsidRPr="00E569F4">
        <w:rPr>
          <w:rFonts w:eastAsia="Malgun Gothic"/>
        </w:rPr>
        <w:t xml:space="preserve"> {</w:t>
      </w:r>
      <w:r>
        <w:rPr>
          <w:snapToGrid w:val="0"/>
        </w:rPr>
        <w:t>ms1000, ms3000, ms5000, ms10000, ms15000,</w:t>
      </w:r>
      <w:r w:rsidRPr="00E569F4">
        <w:rPr>
          <w:rFonts w:eastAsia="Malgun Gothic"/>
        </w:rPr>
        <w:t xml:space="preserve"> ms40000, ms60000, ms90000,</w:t>
      </w:r>
      <w:r>
        <w:rPr>
          <w:rFonts w:eastAsia="Malgun Gothic"/>
        </w:rPr>
        <w:t xml:space="preserve"> ms120000, </w:t>
      </w:r>
      <w:r w:rsidRPr="00B53D95">
        <w:rPr>
          <w:rFonts w:eastAsia="Malgun Gothic"/>
          <w:highlight w:val="yellow"/>
        </w:rPr>
        <w:t>ms160000, ms200000</w:t>
      </w:r>
      <w:bookmarkEnd w:id="10"/>
      <w:bookmarkEnd w:id="11"/>
      <w:r>
        <w:rPr>
          <w:rFonts w:eastAsia="Malgun Gothic"/>
        </w:rPr>
        <w:t>}.</w:t>
      </w:r>
    </w:p>
    <w:p w14:paraId="02A18F3D" w14:textId="27608BB2" w:rsidR="00B53D95" w:rsidRDefault="00B53D95" w:rsidP="00CE0424">
      <w:pPr>
        <w:pStyle w:val="BodyText"/>
      </w:pPr>
    </w:p>
    <w:p w14:paraId="648036E6" w14:textId="77777777" w:rsidR="00B53D95" w:rsidRDefault="00B53D95" w:rsidP="00B53D95">
      <w:pPr>
        <w:pStyle w:val="BodyText"/>
      </w:pPr>
    </w:p>
    <w:p w14:paraId="25C70413" w14:textId="07AC8A5B" w:rsidR="00B53D95" w:rsidRPr="006C62F2" w:rsidRDefault="00B53D95" w:rsidP="00B53D95">
      <w:pPr>
        <w:pStyle w:val="Proposal"/>
      </w:pPr>
      <w:bookmarkStart w:id="12" w:name="_Toc510359650"/>
      <w:bookmarkStart w:id="13" w:name="_Toc510359740"/>
      <w:bookmarkStart w:id="14" w:name="_Toc510359952"/>
      <w:bookmarkStart w:id="15" w:name="_Toc510691814"/>
      <w:bookmarkStart w:id="16" w:name="_Toc510706076"/>
      <w:r>
        <w:t>The extended values for T311 are ms1600000 and ms200000</w:t>
      </w:r>
      <w:r>
        <w:rPr>
          <w:i/>
        </w:rPr>
        <w:t>.</w:t>
      </w:r>
      <w:bookmarkEnd w:id="12"/>
      <w:bookmarkEnd w:id="13"/>
      <w:bookmarkEnd w:id="14"/>
      <w:bookmarkEnd w:id="15"/>
      <w:bookmarkEnd w:id="16"/>
    </w:p>
    <w:p w14:paraId="014486A0" w14:textId="2E41BC3C" w:rsidR="006C62F2" w:rsidRDefault="006C62F2" w:rsidP="006C62F2">
      <w:pPr>
        <w:pStyle w:val="Proposal"/>
        <w:numPr>
          <w:ilvl w:val="0"/>
          <w:numId w:val="0"/>
        </w:num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034DEC" w:rsidRPr="004E1F03" w14:paraId="77EC6B01" w14:textId="77777777" w:rsidTr="00D754E0">
        <w:trPr>
          <w:cantSplit/>
          <w:tblHeader/>
          <w:jc w:val="center"/>
        </w:trPr>
        <w:tc>
          <w:tcPr>
            <w:tcW w:w="1134" w:type="dxa"/>
          </w:tcPr>
          <w:p w14:paraId="6CDD27B9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Timer</w:t>
            </w:r>
          </w:p>
        </w:tc>
        <w:tc>
          <w:tcPr>
            <w:tcW w:w="2268" w:type="dxa"/>
          </w:tcPr>
          <w:p w14:paraId="7B49C3BD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57E71A47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57E7EFEE" w14:textId="77777777" w:rsidR="00034DEC" w:rsidRPr="004E1F03" w:rsidRDefault="00034DEC" w:rsidP="00D754E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At expiry</w:t>
            </w:r>
          </w:p>
        </w:tc>
      </w:tr>
      <w:tr w:rsidR="00FC2A90" w:rsidRPr="00FC2A90" w14:paraId="37D83655" w14:textId="77777777" w:rsidTr="00FC2A90">
        <w:trPr>
          <w:cantSplit/>
          <w:tblHeader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A119" w14:textId="77777777" w:rsidR="00FC2A90" w:rsidRPr="004A4013" w:rsidRDefault="00FC2A90" w:rsidP="00FC2A90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T310</w:t>
            </w:r>
          </w:p>
          <w:p w14:paraId="209B1540" w14:textId="77777777" w:rsidR="00FC2A90" w:rsidRPr="004A4013" w:rsidRDefault="00FC2A90" w:rsidP="00FC2A90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NOTE1</w:t>
            </w:r>
          </w:p>
          <w:p w14:paraId="788AF191" w14:textId="77777777" w:rsidR="00FC2A90" w:rsidRPr="004A4013" w:rsidRDefault="00FC2A90" w:rsidP="00FC2A90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629" w14:textId="77777777" w:rsidR="00FC2A90" w:rsidRPr="004A4013" w:rsidRDefault="00FC2A90" w:rsidP="00FC2A90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763" w14:textId="77777777" w:rsidR="00FC2A90" w:rsidRPr="004A4013" w:rsidRDefault="00FC2A90" w:rsidP="00FC2A90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960D" w14:textId="77777777" w:rsidR="00FC2A90" w:rsidRPr="004A4013" w:rsidRDefault="00FC2A90" w:rsidP="00FC2A90">
            <w:pPr>
              <w:pStyle w:val="TAH"/>
              <w:rPr>
                <w:b w:val="0"/>
                <w:lang w:eastAsia="en-GB"/>
              </w:rPr>
            </w:pPr>
            <w:r w:rsidRPr="004A4013">
              <w:rPr>
                <w:b w:val="0"/>
                <w:lang w:eastAsia="en-GB"/>
              </w:rPr>
              <w:t xml:space="preserve">If security is not activated: go to RRC_IDLE else: initiate the connection re-establishment procedure </w:t>
            </w:r>
          </w:p>
        </w:tc>
      </w:tr>
    </w:tbl>
    <w:p w14:paraId="2ADF0C8F" w14:textId="77777777" w:rsidR="00034DEC" w:rsidRDefault="00034DEC" w:rsidP="006C62F2">
      <w:pPr>
        <w:pStyle w:val="Proposal"/>
        <w:numPr>
          <w:ilvl w:val="0"/>
          <w:numId w:val="0"/>
        </w:numPr>
      </w:pPr>
    </w:p>
    <w:p w14:paraId="79AA3A9F" w14:textId="6AE526CF" w:rsidR="006C62F2" w:rsidRDefault="00A639D3" w:rsidP="00CB417F">
      <w:pPr>
        <w:pStyle w:val="BodyText"/>
      </w:pPr>
      <w:r>
        <w:t xml:space="preserve">For T310, </w:t>
      </w:r>
      <w:r w:rsidR="00CB417F">
        <w:t xml:space="preserve">our recommendation is to prolong the timer as compared to FDD, </w:t>
      </w:r>
      <w:r w:rsidR="00D93E9B">
        <w:t>as</w:t>
      </w:r>
      <w:r w:rsidR="00CB417F">
        <w:t xml:space="preserve"> UE</w:t>
      </w:r>
      <w:r w:rsidR="00D93E9B">
        <w:t xml:space="preserve"> may require longer duration to gain sync because of lack of </w:t>
      </w:r>
      <w:r w:rsidR="00CB417F">
        <w:t xml:space="preserve">DL subframes </w:t>
      </w:r>
      <w:r w:rsidR="00D93E9B">
        <w:t>compared to FDD.</w:t>
      </w:r>
    </w:p>
    <w:p w14:paraId="02DCF7D5" w14:textId="5A35A6C2" w:rsidR="005237D7" w:rsidRDefault="005237D7" w:rsidP="005237D7">
      <w:pPr>
        <w:pStyle w:val="BodyText"/>
        <w:rPr>
          <w:rFonts w:eastAsia="Malgun Gothic"/>
        </w:rPr>
      </w:pPr>
      <w:r w:rsidRPr="00E569F4">
        <w:rPr>
          <w:rFonts w:eastAsia="Malgun Gothic"/>
        </w:rPr>
        <w:t>The suggested value range</w:t>
      </w:r>
      <w:r>
        <w:rPr>
          <w:rFonts w:eastAsia="Malgun Gothic"/>
        </w:rPr>
        <w:t xml:space="preserve"> for </w:t>
      </w:r>
      <w:r w:rsidRPr="00E87C8C">
        <w:rPr>
          <w:i/>
          <w:noProof/>
        </w:rPr>
        <w:t>T3</w:t>
      </w:r>
      <w:r>
        <w:rPr>
          <w:i/>
          <w:noProof/>
        </w:rPr>
        <w:t>10</w:t>
      </w:r>
      <w:r w:rsidRPr="00E569F4">
        <w:rPr>
          <w:rFonts w:eastAsia="Malgun Gothic"/>
        </w:rPr>
        <w:t xml:space="preserve"> is </w:t>
      </w:r>
      <w:r>
        <w:rPr>
          <w:rFonts w:eastAsia="Malgun Gothic"/>
        </w:rPr>
        <w:t>highlighted in yellow</w:t>
      </w:r>
      <w:r w:rsidRPr="00E569F4">
        <w:rPr>
          <w:rFonts w:eastAsia="Malgun Gothic"/>
        </w:rPr>
        <w:t xml:space="preserve"> </w:t>
      </w:r>
      <w:r>
        <w:rPr>
          <w:snapToGrid w:val="0"/>
        </w:rPr>
        <w:t>{</w:t>
      </w:r>
      <w:r>
        <w:rPr>
          <w:lang w:eastAsia="zh-TW"/>
        </w:rPr>
        <w:t>ms0, ms200, ms500, ms1000, ms2000, ms4000, ms8000</w:t>
      </w:r>
      <w:r>
        <w:rPr>
          <w:rFonts w:hint="eastAsia"/>
        </w:rPr>
        <w:t xml:space="preserve">, </w:t>
      </w:r>
      <w:r w:rsidRPr="005237D7">
        <w:rPr>
          <w:szCs w:val="22"/>
          <w:highlight w:val="yellow"/>
          <w:lang w:eastAsia="zh-TW"/>
        </w:rPr>
        <w:t>ms12000</w:t>
      </w:r>
      <w:r>
        <w:rPr>
          <w:snapToGrid w:val="0"/>
        </w:rPr>
        <w:t>}.</w:t>
      </w:r>
    </w:p>
    <w:p w14:paraId="5F29FB15" w14:textId="77777777" w:rsidR="005237D7" w:rsidRDefault="005237D7" w:rsidP="005237D7">
      <w:pPr>
        <w:pStyle w:val="BodyText"/>
      </w:pPr>
    </w:p>
    <w:p w14:paraId="68924C10" w14:textId="5200FEDD" w:rsidR="005237D7" w:rsidRPr="006C62F2" w:rsidRDefault="005237D7" w:rsidP="005237D7">
      <w:pPr>
        <w:pStyle w:val="Proposal"/>
      </w:pPr>
      <w:bookmarkStart w:id="17" w:name="_Toc510359953"/>
      <w:bookmarkStart w:id="18" w:name="_Toc510691815"/>
      <w:bookmarkStart w:id="19" w:name="_Toc510706077"/>
      <w:r>
        <w:t>The extended values for T310 is ms12000</w:t>
      </w:r>
      <w:r>
        <w:rPr>
          <w:i/>
        </w:rPr>
        <w:t>.</w:t>
      </w:r>
      <w:bookmarkEnd w:id="17"/>
      <w:bookmarkEnd w:id="18"/>
      <w:bookmarkEnd w:id="19"/>
    </w:p>
    <w:p w14:paraId="29ED08A4" w14:textId="2C12B321" w:rsidR="00ED3D2F" w:rsidRDefault="00ED3D2F" w:rsidP="00CB417F">
      <w:pPr>
        <w:pStyle w:val="BodyText"/>
      </w:pPr>
    </w:p>
    <w:p w14:paraId="646EB800" w14:textId="77777777" w:rsidR="005237D7" w:rsidRPr="00A04F49" w:rsidRDefault="005237D7" w:rsidP="00CB417F">
      <w:pPr>
        <w:pStyle w:val="BodyText"/>
      </w:pPr>
    </w:p>
    <w:p w14:paraId="3DDBE210" w14:textId="098FEE8A" w:rsidR="00B53D95" w:rsidRDefault="00CB417F" w:rsidP="00CB417F">
      <w:pPr>
        <w:pStyle w:val="Heading2"/>
      </w:pPr>
      <w:r>
        <w:t xml:space="preserve">UE </w:t>
      </w:r>
      <w:r w:rsidR="000058D5">
        <w:t>categories</w:t>
      </w:r>
    </w:p>
    <w:p w14:paraId="379ECD39" w14:textId="3173B6BF" w:rsidR="00CB417F" w:rsidRDefault="00CB417F" w:rsidP="00CB417F">
      <w:r>
        <w:t>Currently, for FDD the below two UE categories are defined</w:t>
      </w:r>
      <w:r w:rsidR="00D93E9B">
        <w:t xml:space="preserve"> and L2 buffer size</w:t>
      </w:r>
      <w:r w:rsidR="00974697">
        <w:t xml:space="preserve"> [</w:t>
      </w:r>
      <w:r w:rsidR="007F7EEE">
        <w:t>2</w:t>
      </w:r>
      <w:r w:rsidR="00974697">
        <w:t>]</w:t>
      </w:r>
      <w:r w:rsidR="00D93E9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697" w14:paraId="369A0EE8" w14:textId="6111781E" w:rsidTr="00974697">
        <w:tc>
          <w:tcPr>
            <w:tcW w:w="9855" w:type="dxa"/>
          </w:tcPr>
          <w:p w14:paraId="574E065B" w14:textId="2DEFCC32" w:rsidR="00974697" w:rsidRDefault="00974697" w:rsidP="00974697">
            <w:pPr>
              <w:pStyle w:val="Heading2"/>
              <w:numPr>
                <w:ilvl w:val="0"/>
                <w:numId w:val="0"/>
              </w:numPr>
              <w:ind w:left="576"/>
              <w:rPr>
                <w:rFonts w:eastAsia="SimSun"/>
              </w:rPr>
            </w:pPr>
            <w:bookmarkStart w:id="20" w:name="_Toc503212346"/>
            <w:r>
              <w:rPr>
                <w:rFonts w:eastAsia="SimSun"/>
              </w:rPr>
              <w:t>4.1C</w:t>
            </w:r>
            <w:r>
              <w:rPr>
                <w:rFonts w:eastAsia="SimSun"/>
              </w:rPr>
              <w:tab/>
            </w:r>
            <w:r>
              <w:rPr>
                <w:rFonts w:eastAsia="SimSun"/>
                <w:i/>
              </w:rPr>
              <w:t>ue-Category-NB</w:t>
            </w:r>
            <w:bookmarkEnd w:id="20"/>
          </w:p>
          <w:p w14:paraId="6756B5D6" w14:textId="5C3C53D7" w:rsidR="00974697" w:rsidRDefault="00974697" w:rsidP="00974697">
            <w:pPr>
              <w:rPr>
                <w:lang w:eastAsia="ja-JP"/>
              </w:rPr>
            </w:pPr>
            <w:r>
              <w:t xml:space="preserve">The field </w:t>
            </w:r>
            <w:r>
              <w:rPr>
                <w:i/>
              </w:rPr>
              <w:t>ue-Category-NB</w:t>
            </w:r>
            <w:r>
              <w:t xml:space="preserve"> defines a combined uplink and downlink capability in NB-IoT. The parameters set by the UE Category are defined in subclause 4.2. Tables 4.1C-1 and 4.1C-2 define the downlink and, respectively, uplink physical layer parameter values for each UE Category. A UE indicating Category NB2 shall also indicate Category NB1</w:t>
            </w:r>
            <w:r>
              <w:rPr>
                <w:bCs/>
              </w:rPr>
              <w:t>.</w:t>
            </w:r>
          </w:p>
          <w:p w14:paraId="048AB859" w14:textId="4AC9C243" w:rsidR="00974697" w:rsidRDefault="00974697" w:rsidP="00974697">
            <w:pPr>
              <w:pStyle w:val="TH"/>
              <w:outlineLvl w:val="0"/>
            </w:pPr>
            <w:r>
              <w:t xml:space="preserve">Table 4.1C-1: Downlink physical layer parameter values set by the field </w:t>
            </w:r>
            <w:r>
              <w:rPr>
                <w:i/>
              </w:rPr>
              <w:t>ue-Category-NB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68"/>
              <w:gridCol w:w="2126"/>
              <w:gridCol w:w="1843"/>
              <w:gridCol w:w="1701"/>
            </w:tblGrid>
            <w:tr w:rsidR="00974697" w14:paraId="71782F41" w14:textId="687F35CB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EED7F" w14:textId="43A64A76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UE Category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9FFB3" w14:textId="17959CED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number of DL-SCH transport block bits received within a TTI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533259" w14:textId="02293C6C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number of bits of a DL-SCH transport block received within a TTI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F3C47" w14:textId="23EA244C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Total number of soft channel bits</w:t>
                  </w:r>
                </w:p>
              </w:tc>
            </w:tr>
            <w:tr w:rsidR="00974697" w14:paraId="67E3B951" w14:textId="555EFED8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9CB0C" w14:textId="6A56D4EA" w:rsidR="00974697" w:rsidRDefault="00974697" w:rsidP="00974697">
                  <w:pPr>
                    <w:pStyle w:val="TAL"/>
                    <w:rPr>
                      <w:lang w:eastAsia="ja-JP"/>
                    </w:rPr>
                  </w:pPr>
                  <w:r>
                    <w:t>Category NB1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F5DB5" w14:textId="631206AB" w:rsidR="00974697" w:rsidRDefault="00974697" w:rsidP="00974697">
                  <w:pPr>
                    <w:pStyle w:val="TAL"/>
                  </w:pPr>
                  <w:r>
                    <w:t>680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AB422" w14:textId="3F999B55" w:rsidR="00974697" w:rsidRDefault="00974697" w:rsidP="00974697">
                  <w:pPr>
                    <w:pStyle w:val="TAL"/>
                  </w:pPr>
                  <w:r>
                    <w:t>680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CD4BDA" w14:textId="3C1D9161" w:rsidR="00974697" w:rsidRDefault="00974697" w:rsidP="00974697">
                  <w:pPr>
                    <w:pStyle w:val="TAL"/>
                  </w:pPr>
                  <w:r>
                    <w:rPr>
                      <w:rFonts w:eastAsia="MS Mincho" w:cs="Arial"/>
                    </w:rPr>
                    <w:t>2112</w:t>
                  </w:r>
                </w:p>
              </w:tc>
            </w:tr>
            <w:tr w:rsidR="00974697" w14:paraId="652DADB7" w14:textId="062B3D3D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495170" w14:textId="5F724605" w:rsidR="00974697" w:rsidRDefault="00974697" w:rsidP="00974697">
                  <w:pPr>
                    <w:pStyle w:val="TAL"/>
                  </w:pPr>
                  <w:r>
                    <w:t xml:space="preserve">Category NB2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5F693" w14:textId="7EEB2A67" w:rsidR="00974697" w:rsidRDefault="00974697" w:rsidP="00974697">
                  <w:pPr>
                    <w:pStyle w:val="TAL"/>
                  </w:pPr>
                  <w:r>
                    <w:t>2536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14AC7" w14:textId="478D7307" w:rsidR="00974697" w:rsidRDefault="00974697" w:rsidP="00974697">
                  <w:pPr>
                    <w:pStyle w:val="TAL"/>
                  </w:pPr>
                  <w:r>
                    <w:t>2536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EAB48" w14:textId="65F514C9" w:rsidR="00974697" w:rsidRDefault="00974697" w:rsidP="00974697">
                  <w:pPr>
                    <w:pStyle w:val="TAL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>6400</w:t>
                  </w:r>
                </w:p>
              </w:tc>
            </w:tr>
          </w:tbl>
          <w:p w14:paraId="246E270A" w14:textId="43D8F4F2" w:rsidR="00974697" w:rsidRDefault="00974697" w:rsidP="00974697">
            <w:pPr>
              <w:rPr>
                <w:lang w:eastAsia="ja-JP"/>
              </w:rPr>
            </w:pPr>
          </w:p>
          <w:p w14:paraId="30DC7124" w14:textId="59C1B73A" w:rsidR="00974697" w:rsidRDefault="00974697" w:rsidP="00974697">
            <w:pPr>
              <w:pStyle w:val="TH"/>
              <w:outlineLvl w:val="0"/>
              <w:rPr>
                <w:i/>
              </w:rPr>
            </w:pPr>
            <w:r>
              <w:t xml:space="preserve">Table 4.1C-2: Uplink physical layer parameter values set by the field </w:t>
            </w:r>
            <w:r>
              <w:rPr>
                <w:i/>
              </w:rPr>
              <w:t>ue-Category-NB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68"/>
              <w:gridCol w:w="2126"/>
              <w:gridCol w:w="1843"/>
            </w:tblGrid>
            <w:tr w:rsidR="00974697" w14:paraId="33301748" w14:textId="05EE6F20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D48FF" w14:textId="2B78E465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UE Category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62D17" w14:textId="1785DF04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number of UL-SCH transport block bits transmitted within a TTI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C85A7" w14:textId="006D8E08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number of bits of an UL-SCH transport block transmitted within a TTI</w:t>
                  </w:r>
                </w:p>
              </w:tc>
            </w:tr>
            <w:tr w:rsidR="00974697" w14:paraId="5FF194AE" w14:textId="6F9A1190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FA0729" w14:textId="085764AC" w:rsidR="00974697" w:rsidRDefault="00974697" w:rsidP="00974697">
                  <w:pPr>
                    <w:pStyle w:val="TAL"/>
                    <w:rPr>
                      <w:lang w:eastAsia="ja-JP"/>
                    </w:rPr>
                  </w:pPr>
                  <w:r>
                    <w:t>Category NB1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1A036" w14:textId="5C71EE04" w:rsidR="00974697" w:rsidRDefault="00974697" w:rsidP="00974697">
                  <w:pPr>
                    <w:pStyle w:val="TAL"/>
                  </w:pPr>
                  <w:r>
                    <w:t>1000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C1C2B" w14:textId="3326B928" w:rsidR="00974697" w:rsidRDefault="00974697" w:rsidP="00974697">
                  <w:pPr>
                    <w:pStyle w:val="TAL"/>
                  </w:pPr>
                  <w:r>
                    <w:t>1000</w:t>
                  </w:r>
                </w:p>
              </w:tc>
            </w:tr>
            <w:tr w:rsidR="00974697" w14:paraId="6E4F69F1" w14:textId="6E6DF0B4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1C91A" w14:textId="25F0597E" w:rsidR="00974697" w:rsidRDefault="00974697" w:rsidP="00974697">
                  <w:pPr>
                    <w:pStyle w:val="TAL"/>
                  </w:pPr>
                  <w:r>
                    <w:t>Category NB2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CC7E1" w14:textId="4B9662B3" w:rsidR="00974697" w:rsidRDefault="00974697" w:rsidP="00974697">
                  <w:pPr>
                    <w:pStyle w:val="TAL"/>
                  </w:pPr>
                  <w:r>
                    <w:t>2536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CEFFB" w14:textId="5CE23DE9" w:rsidR="00974697" w:rsidRDefault="00974697" w:rsidP="00974697">
                  <w:pPr>
                    <w:pStyle w:val="TAL"/>
                  </w:pPr>
                  <w:r>
                    <w:t>2536</w:t>
                  </w:r>
                </w:p>
              </w:tc>
            </w:tr>
          </w:tbl>
          <w:p w14:paraId="77A022C1" w14:textId="0AB81A29" w:rsidR="00974697" w:rsidRDefault="00974697" w:rsidP="00974697">
            <w:pPr>
              <w:rPr>
                <w:lang w:eastAsia="ja-JP"/>
              </w:rPr>
            </w:pPr>
          </w:p>
          <w:p w14:paraId="55624F02" w14:textId="1B6AABB1" w:rsidR="00974697" w:rsidRDefault="00974697" w:rsidP="00974697">
            <w:pPr>
              <w:pStyle w:val="TH"/>
              <w:outlineLvl w:val="0"/>
            </w:pPr>
            <w:r>
              <w:t xml:space="preserve">Table 4.1C-3: Total layer 2 buffer sizes set by the field </w:t>
            </w:r>
            <w:r>
              <w:rPr>
                <w:i/>
              </w:rPr>
              <w:t>ue-Category-NB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68"/>
              <w:gridCol w:w="2126"/>
            </w:tblGrid>
            <w:tr w:rsidR="00974697" w14:paraId="75A5A497" w14:textId="23BCC6F6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DD42C" w14:textId="2A0FF73D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UE Category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416AA8" w14:textId="4BA56912" w:rsidR="00974697" w:rsidRDefault="00974697" w:rsidP="0097469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Total layer 2 buffer size [bytes]</w:t>
                  </w:r>
                </w:p>
              </w:tc>
            </w:tr>
            <w:tr w:rsidR="00974697" w14:paraId="6BB954D0" w14:textId="2948ACDD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834E8" w14:textId="7F868F8B" w:rsidR="00974697" w:rsidRDefault="00974697" w:rsidP="00974697">
                  <w:pPr>
                    <w:pStyle w:val="TAL"/>
                    <w:rPr>
                      <w:lang w:eastAsia="ja-JP"/>
                    </w:rPr>
                  </w:pPr>
                  <w:r>
                    <w:t>Category NB1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29274" w14:textId="2251702A" w:rsidR="00974697" w:rsidRDefault="00974697" w:rsidP="00974697">
                  <w:pPr>
                    <w:pStyle w:val="TAL"/>
                  </w:pPr>
                  <w:r>
                    <w:t>4000</w:t>
                  </w:r>
                </w:p>
              </w:tc>
            </w:tr>
            <w:tr w:rsidR="00974697" w14:paraId="2E5EB9A7" w14:textId="63C3408A" w:rsidTr="00974697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7A640" w14:textId="2E4A3338" w:rsidR="00974697" w:rsidRDefault="00974697" w:rsidP="00974697">
                  <w:pPr>
                    <w:pStyle w:val="TAL"/>
                  </w:pPr>
                  <w:r>
                    <w:t>Category NB2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1B44D" w14:textId="42C391F5" w:rsidR="00974697" w:rsidRDefault="00974697" w:rsidP="00974697">
                  <w:pPr>
                    <w:pStyle w:val="TAL"/>
                  </w:pPr>
                  <w:r>
                    <w:t>8000</w:t>
                  </w:r>
                </w:p>
              </w:tc>
            </w:tr>
          </w:tbl>
          <w:p w14:paraId="030500AE" w14:textId="548FD47C" w:rsidR="00974697" w:rsidRDefault="00974697" w:rsidP="00974697">
            <w:pPr>
              <w:ind w:firstLine="284"/>
              <w:rPr>
                <w:lang w:eastAsia="ja-JP"/>
              </w:rPr>
            </w:pPr>
          </w:p>
          <w:p w14:paraId="0AFD6861" w14:textId="2CD77788" w:rsidR="00974697" w:rsidRDefault="00974697" w:rsidP="00CB417F"/>
        </w:tc>
      </w:tr>
    </w:tbl>
    <w:p w14:paraId="6F743B01" w14:textId="7639FD53" w:rsidR="00D93E9B" w:rsidRDefault="00D93E9B" w:rsidP="00CB417F"/>
    <w:p w14:paraId="29AE1836" w14:textId="77777777" w:rsidR="00CB417F" w:rsidRDefault="00CB417F" w:rsidP="00CB417F"/>
    <w:p w14:paraId="22C2375A" w14:textId="2F5F633E" w:rsidR="00CB417F" w:rsidRDefault="00CB417F" w:rsidP="00CB417F">
      <w:r>
        <w:t>For TDD, RAN2 needs to discuss TDD UE</w:t>
      </w:r>
      <w:r w:rsidR="00ED3D2F">
        <w:t xml:space="preserve"> Category L2 buffer size</w:t>
      </w:r>
      <w:r>
        <w:t>.</w:t>
      </w:r>
    </w:p>
    <w:p w14:paraId="4457B9BF" w14:textId="68763C7F" w:rsidR="00ED3D2F" w:rsidRPr="006C62F2" w:rsidRDefault="00873B2E" w:rsidP="00ED3D2F">
      <w:pPr>
        <w:pStyle w:val="Proposal"/>
      </w:pPr>
      <w:bookmarkStart w:id="21" w:name="_Toc510359651"/>
      <w:bookmarkStart w:id="22" w:name="_Toc510359741"/>
      <w:bookmarkStart w:id="23" w:name="_Toc510359954"/>
      <w:bookmarkStart w:id="24" w:name="_Toc510691816"/>
      <w:bookmarkStart w:id="25" w:name="_Toc510706078"/>
      <w:r>
        <w:t>RAN2 needs to discuss TDD UE Category L2 buffer size</w:t>
      </w:r>
      <w:r w:rsidR="00ED3D2F">
        <w:rPr>
          <w:i/>
        </w:rPr>
        <w:t>.</w:t>
      </w:r>
      <w:bookmarkEnd w:id="21"/>
      <w:bookmarkEnd w:id="22"/>
      <w:bookmarkEnd w:id="23"/>
      <w:bookmarkEnd w:id="24"/>
      <w:bookmarkEnd w:id="25"/>
    </w:p>
    <w:p w14:paraId="4FCDD800" w14:textId="77777777" w:rsidR="00ED3D2F" w:rsidRDefault="00ED3D2F" w:rsidP="00CB417F"/>
    <w:p w14:paraId="2D5878BE" w14:textId="77777777" w:rsidR="00CB417F" w:rsidRPr="00CB417F" w:rsidRDefault="00CB417F" w:rsidP="00CB417F"/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DC05C09" w14:textId="53B8D566" w:rsidR="004A4013" w:rsidRPr="004A4013" w:rsidRDefault="008E065E">
      <w:pPr>
        <w:pStyle w:val="TOC1"/>
        <w:rPr>
          <w:b w:val="0"/>
        </w:rPr>
      </w:pPr>
      <w:r w:rsidRPr="004A4013">
        <w:rPr>
          <w:b w:val="0"/>
        </w:rPr>
        <w:t xml:space="preserve">Based on the discussion in section </w:t>
      </w:r>
      <w:r w:rsidRPr="004A4013">
        <w:rPr>
          <w:b w:val="0"/>
          <w:highlight w:val="cyan"/>
        </w:rPr>
        <w:fldChar w:fldCharType="begin"/>
      </w:r>
      <w:r w:rsidRPr="004A4013">
        <w:rPr>
          <w:b w:val="0"/>
        </w:rPr>
        <w:instrText xml:space="preserve"> REF _Ref178064866 \r \h </w:instrText>
      </w:r>
      <w:r w:rsidRPr="004A4013">
        <w:rPr>
          <w:b w:val="0"/>
          <w:highlight w:val="cyan"/>
        </w:rPr>
      </w:r>
      <w:r w:rsidR="004A4013">
        <w:rPr>
          <w:b w:val="0"/>
          <w:highlight w:val="cyan"/>
        </w:rPr>
        <w:instrText xml:space="preserve"> \* MERGEFORMAT </w:instrText>
      </w:r>
      <w:r w:rsidRPr="004A4013">
        <w:rPr>
          <w:b w:val="0"/>
          <w:highlight w:val="cyan"/>
        </w:rPr>
        <w:fldChar w:fldCharType="separate"/>
      </w:r>
      <w:r w:rsidR="00B42BDB" w:rsidRPr="004A4013">
        <w:rPr>
          <w:b w:val="0"/>
        </w:rPr>
        <w:t>2</w:t>
      </w:r>
      <w:r w:rsidRPr="004A4013">
        <w:rPr>
          <w:b w:val="0"/>
          <w:highlight w:val="cyan"/>
        </w:rPr>
        <w:fldChar w:fldCharType="end"/>
      </w:r>
      <w:r w:rsidRPr="004A4013">
        <w:rPr>
          <w:b w:val="0"/>
        </w:rPr>
        <w:t xml:space="preserve"> we propose the following:</w:t>
      </w:r>
    </w:p>
    <w:p w14:paraId="76FB2306" w14:textId="77777777" w:rsidR="006D38F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D38FE">
        <w:t>Proposal 1</w:t>
      </w:r>
      <w:r w:rsidR="006D38FE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6D38FE">
        <w:t>The extended values for T300 and T301 are ms80000, ms100000 and ms120000</w:t>
      </w:r>
      <w:r w:rsidR="006D38FE" w:rsidRPr="00E055E2">
        <w:rPr>
          <w:i/>
        </w:rPr>
        <w:t>.</w:t>
      </w:r>
    </w:p>
    <w:p w14:paraId="1B7B840F" w14:textId="77777777" w:rsidR="006D38FE" w:rsidRDefault="006D38F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 extended values for T311 are ms1600000 and ms200000</w:t>
      </w:r>
      <w:r w:rsidRPr="00E055E2">
        <w:rPr>
          <w:i/>
        </w:rPr>
        <w:t>.</w:t>
      </w:r>
    </w:p>
    <w:p w14:paraId="6C85F60F" w14:textId="77777777" w:rsidR="006D38FE" w:rsidRDefault="006D38F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 extended values for T310 is ms12000</w:t>
      </w:r>
      <w:r w:rsidRPr="00E055E2">
        <w:rPr>
          <w:i/>
        </w:rPr>
        <w:t>.</w:t>
      </w:r>
    </w:p>
    <w:p w14:paraId="6A3D89A5" w14:textId="77777777" w:rsidR="006D38FE" w:rsidRDefault="006D38F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needs to discuss TDD UE Category L2 buffer size</w:t>
      </w:r>
      <w:r w:rsidRPr="00E055E2">
        <w:rPr>
          <w:i/>
        </w:rPr>
        <w:t>.</w:t>
      </w:r>
    </w:p>
    <w:p w14:paraId="0C30B33E" w14:textId="1EE5F52B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3591C01" w14:textId="77777777" w:rsidR="00C01F33" w:rsidRPr="00CE0424" w:rsidRDefault="00C01F33" w:rsidP="006E062C"/>
    <w:p w14:paraId="4C9431F6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58B800F2" w14:textId="3CA39CE9" w:rsidR="008F4DC5" w:rsidRDefault="008F4DC5" w:rsidP="00566252">
      <w:pPr>
        <w:pStyle w:val="Reference"/>
        <w:spacing w:after="180"/>
        <w:jc w:val="left"/>
      </w:pPr>
      <w:r w:rsidRPr="008F4DC5">
        <w:t>R2-1803008</w:t>
      </w:r>
      <w:r>
        <w:t>, “Email discussion report on Timer impact of TDD”,</w:t>
      </w:r>
      <w:r>
        <w:tab/>
        <w:t>Ericsson</w:t>
      </w:r>
      <w:r w:rsidRPr="002F4F3B">
        <w:rPr>
          <w:noProof/>
        </w:rPr>
        <w:t xml:space="preserve"> </w:t>
      </w:r>
    </w:p>
    <w:p w14:paraId="2C2FCC12" w14:textId="3FD1A070" w:rsidR="005237D7" w:rsidRDefault="005237D7" w:rsidP="005237D7">
      <w:pPr>
        <w:pStyle w:val="Reference"/>
      </w:pPr>
      <w:r w:rsidRPr="002F4F3B">
        <w:rPr>
          <w:noProof/>
        </w:rPr>
        <w:t>3GPP TS 36.</w:t>
      </w:r>
      <w:r>
        <w:rPr>
          <w:noProof/>
        </w:rPr>
        <w:t>306, “</w:t>
      </w:r>
      <w:r>
        <w:t>User Equipment (UE) radio access capabilities”, v14.5.0</w:t>
      </w:r>
    </w:p>
    <w:p w14:paraId="7F97DA7A" w14:textId="31AC4F94" w:rsidR="00566252" w:rsidRDefault="00566252" w:rsidP="005237D7">
      <w:pPr>
        <w:pStyle w:val="Reference"/>
        <w:numPr>
          <w:ilvl w:val="0"/>
          <w:numId w:val="0"/>
        </w:numPr>
        <w:spacing w:after="180"/>
        <w:ind w:left="567"/>
        <w:jc w:val="left"/>
      </w:pPr>
    </w:p>
    <w:sectPr w:rsidR="0056625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BF874" w14:textId="77777777" w:rsidR="00D3138E" w:rsidRDefault="00D3138E">
      <w:r>
        <w:separator/>
      </w:r>
    </w:p>
  </w:endnote>
  <w:endnote w:type="continuationSeparator" w:id="0">
    <w:p w14:paraId="2BC36A67" w14:textId="77777777" w:rsidR="00D3138E" w:rsidRDefault="00D3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70F9F82" w:rsidR="007F7EEE" w:rsidRDefault="007F7E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541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541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6F0F" w14:textId="77777777" w:rsidR="00D3138E" w:rsidRDefault="00D3138E">
      <w:r>
        <w:separator/>
      </w:r>
    </w:p>
  </w:footnote>
  <w:footnote w:type="continuationSeparator" w:id="0">
    <w:p w14:paraId="64E69AB9" w14:textId="77777777" w:rsidR="00D3138E" w:rsidRDefault="00D31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F7EEE" w:rsidRDefault="007F7E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B46332"/>
    <w:multiLevelType w:val="hybridMultilevel"/>
    <w:tmpl w:val="9D52E586"/>
    <w:lvl w:ilvl="0" w:tplc="0368E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440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924A7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68F6E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EF83B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6ECB2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E4CC8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F30F8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2FAED6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45051"/>
    <w:multiLevelType w:val="hybridMultilevel"/>
    <w:tmpl w:val="0758F948"/>
    <w:lvl w:ilvl="0" w:tplc="22A8FC52"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6"/>
  </w:num>
  <w:num w:numId="15">
    <w:abstractNumId w:val="5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8D5"/>
    <w:rsid w:val="00006446"/>
    <w:rsid w:val="00006896"/>
    <w:rsid w:val="00006B58"/>
    <w:rsid w:val="00007CDC"/>
    <w:rsid w:val="00010DB1"/>
    <w:rsid w:val="00011B28"/>
    <w:rsid w:val="00013CD6"/>
    <w:rsid w:val="00015D15"/>
    <w:rsid w:val="0002564D"/>
    <w:rsid w:val="00025ECA"/>
    <w:rsid w:val="00027939"/>
    <w:rsid w:val="000325B8"/>
    <w:rsid w:val="00034C15"/>
    <w:rsid w:val="00034DEC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F28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EC0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B7B"/>
    <w:rsid w:val="001551B5"/>
    <w:rsid w:val="001643A8"/>
    <w:rsid w:val="001659C1"/>
    <w:rsid w:val="00173A8E"/>
    <w:rsid w:val="00177795"/>
    <w:rsid w:val="0018143F"/>
    <w:rsid w:val="001827C6"/>
    <w:rsid w:val="00187E8B"/>
    <w:rsid w:val="00190AC1"/>
    <w:rsid w:val="0019341A"/>
    <w:rsid w:val="00197DF9"/>
    <w:rsid w:val="001A1987"/>
    <w:rsid w:val="001A2564"/>
    <w:rsid w:val="001A6173"/>
    <w:rsid w:val="001A6650"/>
    <w:rsid w:val="001A6CBA"/>
    <w:rsid w:val="001B0D97"/>
    <w:rsid w:val="001B4A2A"/>
    <w:rsid w:val="001B5A5D"/>
    <w:rsid w:val="001C1CE5"/>
    <w:rsid w:val="001C3D2A"/>
    <w:rsid w:val="001C6495"/>
    <w:rsid w:val="001D12B0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6D0"/>
    <w:rsid w:val="00200490"/>
    <w:rsid w:val="00201F3A"/>
    <w:rsid w:val="00203F96"/>
    <w:rsid w:val="002069B2"/>
    <w:rsid w:val="00207FA3"/>
    <w:rsid w:val="002102A4"/>
    <w:rsid w:val="00214DA8"/>
    <w:rsid w:val="00215423"/>
    <w:rsid w:val="002158FA"/>
    <w:rsid w:val="00215A9C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3B1"/>
    <w:rsid w:val="00254C21"/>
    <w:rsid w:val="00257543"/>
    <w:rsid w:val="002617E7"/>
    <w:rsid w:val="00261FC8"/>
    <w:rsid w:val="00263B7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39A"/>
    <w:rsid w:val="00296227"/>
    <w:rsid w:val="00296F44"/>
    <w:rsid w:val="0029777D"/>
    <w:rsid w:val="002A055E"/>
    <w:rsid w:val="002A1D4E"/>
    <w:rsid w:val="002A2869"/>
    <w:rsid w:val="002B0676"/>
    <w:rsid w:val="002B24D6"/>
    <w:rsid w:val="002C3056"/>
    <w:rsid w:val="002C41E6"/>
    <w:rsid w:val="002D071A"/>
    <w:rsid w:val="002D34B2"/>
    <w:rsid w:val="002D7637"/>
    <w:rsid w:val="002E17F2"/>
    <w:rsid w:val="002E7CAE"/>
    <w:rsid w:val="002F0FE3"/>
    <w:rsid w:val="002F2771"/>
    <w:rsid w:val="002F37A9"/>
    <w:rsid w:val="00301CE6"/>
    <w:rsid w:val="0030256B"/>
    <w:rsid w:val="0030501F"/>
    <w:rsid w:val="00307BA1"/>
    <w:rsid w:val="00311702"/>
    <w:rsid w:val="0031181A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36F4F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945"/>
    <w:rsid w:val="003C2702"/>
    <w:rsid w:val="003C597E"/>
    <w:rsid w:val="003C7806"/>
    <w:rsid w:val="003D109F"/>
    <w:rsid w:val="003D2379"/>
    <w:rsid w:val="003D2478"/>
    <w:rsid w:val="003D2612"/>
    <w:rsid w:val="003D2FC4"/>
    <w:rsid w:val="003D3C45"/>
    <w:rsid w:val="003D5B1F"/>
    <w:rsid w:val="003E15FA"/>
    <w:rsid w:val="003E55E4"/>
    <w:rsid w:val="003E74E3"/>
    <w:rsid w:val="003E75BA"/>
    <w:rsid w:val="003E7D40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6492"/>
    <w:rsid w:val="00437447"/>
    <w:rsid w:val="00441A92"/>
    <w:rsid w:val="00444C0C"/>
    <w:rsid w:val="00444F56"/>
    <w:rsid w:val="00446488"/>
    <w:rsid w:val="0044680E"/>
    <w:rsid w:val="004517AA"/>
    <w:rsid w:val="00452CAC"/>
    <w:rsid w:val="004561E5"/>
    <w:rsid w:val="00457565"/>
    <w:rsid w:val="00457B71"/>
    <w:rsid w:val="00465F3A"/>
    <w:rsid w:val="004669E2"/>
    <w:rsid w:val="00470C31"/>
    <w:rsid w:val="004734D0"/>
    <w:rsid w:val="0047556B"/>
    <w:rsid w:val="00477768"/>
    <w:rsid w:val="00487C88"/>
    <w:rsid w:val="00492BC5"/>
    <w:rsid w:val="004964F1"/>
    <w:rsid w:val="004A16BC"/>
    <w:rsid w:val="004A2B94"/>
    <w:rsid w:val="004A4013"/>
    <w:rsid w:val="004B561E"/>
    <w:rsid w:val="004B7C0C"/>
    <w:rsid w:val="004C3898"/>
    <w:rsid w:val="004D18F4"/>
    <w:rsid w:val="004D36B1"/>
    <w:rsid w:val="004D6C6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7D7"/>
    <w:rsid w:val="00523825"/>
    <w:rsid w:val="00531534"/>
    <w:rsid w:val="005338D0"/>
    <w:rsid w:val="00534B59"/>
    <w:rsid w:val="00536759"/>
    <w:rsid w:val="00537C62"/>
    <w:rsid w:val="00546970"/>
    <w:rsid w:val="00554E19"/>
    <w:rsid w:val="0056121F"/>
    <w:rsid w:val="00566252"/>
    <w:rsid w:val="00572505"/>
    <w:rsid w:val="00580202"/>
    <w:rsid w:val="00582809"/>
    <w:rsid w:val="0058798C"/>
    <w:rsid w:val="005900FA"/>
    <w:rsid w:val="005911EE"/>
    <w:rsid w:val="005935A4"/>
    <w:rsid w:val="005948C2"/>
    <w:rsid w:val="00595DCA"/>
    <w:rsid w:val="0059779B"/>
    <w:rsid w:val="005A209A"/>
    <w:rsid w:val="005A44D3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6AEE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635"/>
    <w:rsid w:val="00643475"/>
    <w:rsid w:val="0064396A"/>
    <w:rsid w:val="0064624E"/>
    <w:rsid w:val="00650AB9"/>
    <w:rsid w:val="00650F0C"/>
    <w:rsid w:val="00652960"/>
    <w:rsid w:val="00655733"/>
    <w:rsid w:val="00655ACD"/>
    <w:rsid w:val="00656A92"/>
    <w:rsid w:val="00656DDE"/>
    <w:rsid w:val="00656EB6"/>
    <w:rsid w:val="0066011D"/>
    <w:rsid w:val="006607C0"/>
    <w:rsid w:val="00660D29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C9E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2F2"/>
    <w:rsid w:val="006C7522"/>
    <w:rsid w:val="006D38FE"/>
    <w:rsid w:val="006D46D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00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35C4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EA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92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EEE"/>
    <w:rsid w:val="00803FAE"/>
    <w:rsid w:val="0080605F"/>
    <w:rsid w:val="00807786"/>
    <w:rsid w:val="00811209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56F92"/>
    <w:rsid w:val="008677FD"/>
    <w:rsid w:val="008706D4"/>
    <w:rsid w:val="00870F8A"/>
    <w:rsid w:val="008719A4"/>
    <w:rsid w:val="00871D23"/>
    <w:rsid w:val="00873B2E"/>
    <w:rsid w:val="00874312"/>
    <w:rsid w:val="0087437C"/>
    <w:rsid w:val="00874931"/>
    <w:rsid w:val="00874CF4"/>
    <w:rsid w:val="00875CD7"/>
    <w:rsid w:val="00876B4D"/>
    <w:rsid w:val="00877F18"/>
    <w:rsid w:val="00894A88"/>
    <w:rsid w:val="00895169"/>
    <w:rsid w:val="00895386"/>
    <w:rsid w:val="008A21FF"/>
    <w:rsid w:val="008A2CE2"/>
    <w:rsid w:val="008A30AC"/>
    <w:rsid w:val="008A44B8"/>
    <w:rsid w:val="008A51A8"/>
    <w:rsid w:val="008A54C7"/>
    <w:rsid w:val="008A6D16"/>
    <w:rsid w:val="008A77D8"/>
    <w:rsid w:val="008B0483"/>
    <w:rsid w:val="008B120C"/>
    <w:rsid w:val="008B51A0"/>
    <w:rsid w:val="008B592A"/>
    <w:rsid w:val="008B7B5C"/>
    <w:rsid w:val="008C0C99"/>
    <w:rsid w:val="008C197F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4DC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4B"/>
    <w:rsid w:val="00931BD9"/>
    <w:rsid w:val="009368F3"/>
    <w:rsid w:val="00936EF5"/>
    <w:rsid w:val="00941636"/>
    <w:rsid w:val="00943742"/>
    <w:rsid w:val="009450C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97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384A"/>
    <w:rsid w:val="009D4FF0"/>
    <w:rsid w:val="009D703C"/>
    <w:rsid w:val="009D718F"/>
    <w:rsid w:val="009E068F"/>
    <w:rsid w:val="009E14E0"/>
    <w:rsid w:val="009E35DB"/>
    <w:rsid w:val="009E47A3"/>
    <w:rsid w:val="009E5412"/>
    <w:rsid w:val="009F08F3"/>
    <w:rsid w:val="009F1ECE"/>
    <w:rsid w:val="009F344F"/>
    <w:rsid w:val="00A048A8"/>
    <w:rsid w:val="00A04F49"/>
    <w:rsid w:val="00A13E54"/>
    <w:rsid w:val="00A1506B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39D3"/>
    <w:rsid w:val="00A657D7"/>
    <w:rsid w:val="00A660AC"/>
    <w:rsid w:val="00A67E6C"/>
    <w:rsid w:val="00A71B99"/>
    <w:rsid w:val="00A739D0"/>
    <w:rsid w:val="00A761D4"/>
    <w:rsid w:val="00A77B3D"/>
    <w:rsid w:val="00A77EC4"/>
    <w:rsid w:val="00A92879"/>
    <w:rsid w:val="00A93C2A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4A58"/>
    <w:rsid w:val="00B45A52"/>
    <w:rsid w:val="00B46175"/>
    <w:rsid w:val="00B53D95"/>
    <w:rsid w:val="00B62AAA"/>
    <w:rsid w:val="00B664C7"/>
    <w:rsid w:val="00B739F6"/>
    <w:rsid w:val="00B81A6C"/>
    <w:rsid w:val="00B85DE5"/>
    <w:rsid w:val="00B90F73"/>
    <w:rsid w:val="00B93B59"/>
    <w:rsid w:val="00B9406A"/>
    <w:rsid w:val="00B96C81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B33"/>
    <w:rsid w:val="00C26FAA"/>
    <w:rsid w:val="00C279B5"/>
    <w:rsid w:val="00C27C45"/>
    <w:rsid w:val="00C3547A"/>
    <w:rsid w:val="00C3719D"/>
    <w:rsid w:val="00C50545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3DD"/>
    <w:rsid w:val="00C93C4B"/>
    <w:rsid w:val="00C944AB"/>
    <w:rsid w:val="00C95B40"/>
    <w:rsid w:val="00C97752"/>
    <w:rsid w:val="00CA1ED8"/>
    <w:rsid w:val="00CB1F63"/>
    <w:rsid w:val="00CB417F"/>
    <w:rsid w:val="00CB7170"/>
    <w:rsid w:val="00CC040E"/>
    <w:rsid w:val="00CC111F"/>
    <w:rsid w:val="00CC2011"/>
    <w:rsid w:val="00CC3EA0"/>
    <w:rsid w:val="00CC7B45"/>
    <w:rsid w:val="00CD1188"/>
    <w:rsid w:val="00CD1F20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138E"/>
    <w:rsid w:val="00D3166F"/>
    <w:rsid w:val="00D36E71"/>
    <w:rsid w:val="00D37D87"/>
    <w:rsid w:val="00D40B33"/>
    <w:rsid w:val="00D4318F"/>
    <w:rsid w:val="00D438BF"/>
    <w:rsid w:val="00D440F8"/>
    <w:rsid w:val="00D44395"/>
    <w:rsid w:val="00D546FF"/>
    <w:rsid w:val="00D55708"/>
    <w:rsid w:val="00D55AD5"/>
    <w:rsid w:val="00D576CA"/>
    <w:rsid w:val="00D60E13"/>
    <w:rsid w:val="00D60F7F"/>
    <w:rsid w:val="00D615F7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93E9B"/>
    <w:rsid w:val="00DA305E"/>
    <w:rsid w:val="00DA5007"/>
    <w:rsid w:val="00DA5417"/>
    <w:rsid w:val="00DA56E8"/>
    <w:rsid w:val="00DB0A9F"/>
    <w:rsid w:val="00DB377D"/>
    <w:rsid w:val="00DB635F"/>
    <w:rsid w:val="00DC2D36"/>
    <w:rsid w:val="00DC53EF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00"/>
    <w:rsid w:val="00E57565"/>
    <w:rsid w:val="00E63838"/>
    <w:rsid w:val="00E64434"/>
    <w:rsid w:val="00E67C51"/>
    <w:rsid w:val="00E70F45"/>
    <w:rsid w:val="00E72EFC"/>
    <w:rsid w:val="00E758EC"/>
    <w:rsid w:val="00E8234C"/>
    <w:rsid w:val="00E83AA9"/>
    <w:rsid w:val="00E85928"/>
    <w:rsid w:val="00E87822"/>
    <w:rsid w:val="00E87C8C"/>
    <w:rsid w:val="00E90395"/>
    <w:rsid w:val="00E90E49"/>
    <w:rsid w:val="00E917F9"/>
    <w:rsid w:val="00E9291C"/>
    <w:rsid w:val="00E93FFE"/>
    <w:rsid w:val="00E941AF"/>
    <w:rsid w:val="00E94F8A"/>
    <w:rsid w:val="00EA7A41"/>
    <w:rsid w:val="00EB077B"/>
    <w:rsid w:val="00EB4789"/>
    <w:rsid w:val="00EB4EA2"/>
    <w:rsid w:val="00EB599B"/>
    <w:rsid w:val="00EC27C6"/>
    <w:rsid w:val="00EC4207"/>
    <w:rsid w:val="00EC5653"/>
    <w:rsid w:val="00EC60B5"/>
    <w:rsid w:val="00EC71CE"/>
    <w:rsid w:val="00ED1006"/>
    <w:rsid w:val="00ED3D2F"/>
    <w:rsid w:val="00ED613F"/>
    <w:rsid w:val="00EF18FE"/>
    <w:rsid w:val="00EF5787"/>
    <w:rsid w:val="00EF60D0"/>
    <w:rsid w:val="00F0470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4AF"/>
    <w:rsid w:val="00F507D1"/>
    <w:rsid w:val="00F519CE"/>
    <w:rsid w:val="00F51ADA"/>
    <w:rsid w:val="00F52B3E"/>
    <w:rsid w:val="00F607C5"/>
    <w:rsid w:val="00F60DEA"/>
    <w:rsid w:val="00F623E3"/>
    <w:rsid w:val="00F6302A"/>
    <w:rsid w:val="00F64C2B"/>
    <w:rsid w:val="00F651BE"/>
    <w:rsid w:val="00F67F53"/>
    <w:rsid w:val="00F703BE"/>
    <w:rsid w:val="00F71380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33B"/>
    <w:rsid w:val="00F96985"/>
    <w:rsid w:val="00F97838"/>
    <w:rsid w:val="00FA2BB3"/>
    <w:rsid w:val="00FB12FA"/>
    <w:rsid w:val="00FB4C80"/>
    <w:rsid w:val="00FB6A6A"/>
    <w:rsid w:val="00FC2A90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14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D6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ED613F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15A9C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 w:cstheme="minorBid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215A9C"/>
    <w:rPr>
      <w:rFonts w:asciiTheme="minorHAnsi" w:eastAsia="MS Mincho" w:hAnsiTheme="minorHAnsi" w:cstheme="minorBidi"/>
      <w:sz w:val="22"/>
      <w:szCs w:val="24"/>
      <w:lang w:val="en-GB" w:eastAsia="en-GB"/>
    </w:rPr>
  </w:style>
  <w:style w:type="character" w:customStyle="1" w:styleId="TALCar">
    <w:name w:val="TAL Car"/>
    <w:link w:val="TAL"/>
    <w:rsid w:val="00E941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4C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44C0C"/>
    <w:rPr>
      <w:rFonts w:ascii="Arial" w:hAnsi="Arial"/>
      <w:b/>
      <w:sz w:val="18"/>
      <w:lang w:val="en-GB" w:eastAsia="en-US"/>
    </w:rPr>
  </w:style>
  <w:style w:type="paragraph" w:customStyle="1" w:styleId="PL">
    <w:name w:val="PL"/>
    <w:link w:val="PLChar"/>
    <w:rsid w:val="00650F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HChar">
    <w:name w:val="TH Char"/>
    <w:link w:val="TH"/>
    <w:rsid w:val="00650F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50F0C"/>
    <w:rPr>
      <w:rFonts w:ascii="Courier New" w:hAnsi="Courier New"/>
      <w:noProof/>
      <w:sz w:val="16"/>
      <w:lang w:val="en-GB" w:eastAsia="en-GB"/>
    </w:rPr>
  </w:style>
  <w:style w:type="character" w:customStyle="1" w:styleId="CRCoverPageZchn">
    <w:name w:val="CR Cover Page Zchn"/>
    <w:link w:val="CRCoverPage"/>
    <w:rsid w:val="00E87C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5NUHHDQN7SK2-1476151046-20407</_dlc_DocId>
    <_dlc_DocIdUrl xmlns="f166a696-7b5b-4ccd-9f0c-ffde0cceec81">
      <Url>https://ericsson.sharepoint.com/sites/star/_layouts/15/DocIdRedir.aspx?ID=5NUHHDQN7SK2-1476151046-20407</Url>
      <Description>5NUHHDQN7SK2-1476151046-20407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CAFFE-5BF3-4572-BAA1-670F335EF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866166-0928-4C72-8C71-40AECA9ED5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F74FB6-F053-47F0-A7A0-89C1B81318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07D2E9-334E-4005-99CF-9A03762221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286EF6-CA22-4D5A-9542-0DEECA271435}">
  <ds:schemaRefs>
    <ds:schemaRef ds:uri="http://schemas.microsoft.com/office/2006/documentManagement/types"/>
    <ds:schemaRef ds:uri="http://purl.org/dc/dcmitype/"/>
    <ds:schemaRef ds:uri="http://purl.org/dc/elements/1.1/"/>
    <ds:schemaRef ds:uri="611109f9-ed58-4498-a270-1fb2086a5321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sharepoint/v4"/>
    <ds:schemaRef ds:uri="http://schemas.openxmlformats.org/package/2006/metadata/core-properties"/>
    <ds:schemaRef ds:uri="f166a696-7b5b-4ccd-9f0c-ffde0cceec81"/>
    <ds:schemaRef ds:uri="d8762117-8292-4133-b1c7-eab5c6487cfd"/>
  </ds:schemaRefs>
</ds:datastoreItem>
</file>

<file path=customXml/itemProps6.xml><?xml version="1.0" encoding="utf-8"?>
<ds:datastoreItem xmlns:ds="http://schemas.openxmlformats.org/officeDocument/2006/customXml" ds:itemID="{A50EA3AE-E72A-4D14-976E-33F30ADF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29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35</cp:revision>
  <cp:lastPrinted>2008-01-31T06:09:00Z</cp:lastPrinted>
  <dcterms:created xsi:type="dcterms:W3CDTF">2018-04-01T13:30:00Z</dcterms:created>
  <dcterms:modified xsi:type="dcterms:W3CDTF">2018-04-05T13:43:00Z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23a93051-604f-4eda-b078-cd17c1ac0979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