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F6475" w14:textId="74840E92" w:rsidR="00726A43" w:rsidRPr="001A443D" w:rsidRDefault="00726A43" w:rsidP="00726A43">
      <w:pPr>
        <w:widowControl w:val="0"/>
        <w:tabs>
          <w:tab w:val="left" w:pos="1701"/>
          <w:tab w:val="right" w:pos="9026"/>
        </w:tabs>
        <w:spacing w:before="120" w:after="0" w:line="240" w:lineRule="auto"/>
        <w:rPr>
          <w:rFonts w:ascii="Arial" w:eastAsia="MS Mincho" w:hAnsi="Arial" w:cs="Times New Roman"/>
          <w:b/>
          <w:sz w:val="24"/>
          <w:szCs w:val="24"/>
          <w:lang w:eastAsia="x-none"/>
        </w:rPr>
      </w:pPr>
      <w:r w:rsidRPr="001A443D">
        <w:rPr>
          <w:rFonts w:ascii="Arial" w:eastAsia="MS Mincho" w:hAnsi="Arial" w:cs="Times New Roman"/>
          <w:b/>
          <w:sz w:val="24"/>
          <w:szCs w:val="24"/>
          <w:lang w:eastAsia="x-none"/>
        </w:rPr>
        <w:t>3GPP TSG-RAN WG2 Meeting #101bis</w:t>
      </w:r>
      <w:r w:rsidRPr="001A443D">
        <w:rPr>
          <w:rFonts w:ascii="Arial" w:eastAsia="MS Mincho" w:hAnsi="Arial" w:cs="Times New Roman"/>
          <w:b/>
          <w:sz w:val="24"/>
          <w:szCs w:val="24"/>
          <w:lang w:eastAsia="x-none"/>
        </w:rPr>
        <w:tab/>
      </w:r>
      <w:r w:rsidR="00474396" w:rsidRPr="00474396">
        <w:rPr>
          <w:rFonts w:ascii="Arial" w:eastAsia="MS Mincho" w:hAnsi="Arial" w:cs="Times New Roman"/>
          <w:b/>
          <w:sz w:val="24"/>
          <w:szCs w:val="24"/>
          <w:lang w:eastAsia="x-none"/>
        </w:rPr>
        <w:t>R2-1805024</w:t>
      </w:r>
    </w:p>
    <w:p w14:paraId="219F6476" w14:textId="77777777" w:rsidR="00726A43" w:rsidRDefault="00726A43" w:rsidP="00726A43">
      <w:pPr>
        <w:pStyle w:val="3GPPHeader"/>
        <w:rPr>
          <w:sz w:val="22"/>
          <w:szCs w:val="22"/>
          <w:lang w:val="sv-SE"/>
        </w:rPr>
      </w:pPr>
      <w:proofErr w:type="spellStart"/>
      <w:r w:rsidRPr="001A443D">
        <w:rPr>
          <w:rFonts w:eastAsia="MS Mincho"/>
          <w:szCs w:val="24"/>
          <w:lang w:eastAsia="x-none"/>
        </w:rPr>
        <w:t>Sanya</w:t>
      </w:r>
      <w:proofErr w:type="spellEnd"/>
      <w:r w:rsidRPr="001A443D">
        <w:rPr>
          <w:rFonts w:eastAsia="MS Mincho"/>
          <w:szCs w:val="24"/>
          <w:lang w:eastAsia="x-none"/>
        </w:rPr>
        <w:t>, China, 16th - 20th April 2018</w:t>
      </w:r>
    </w:p>
    <w:p w14:paraId="219F6477" w14:textId="77777777" w:rsidR="00726A43" w:rsidRDefault="00726A43" w:rsidP="00726A43">
      <w:pPr>
        <w:pStyle w:val="3GPPHeader"/>
        <w:rPr>
          <w:sz w:val="22"/>
          <w:szCs w:val="22"/>
          <w:lang w:val="sv-SE"/>
        </w:rPr>
      </w:pPr>
    </w:p>
    <w:p w14:paraId="219F6478" w14:textId="77777777" w:rsidR="00726A43" w:rsidRPr="007730BD" w:rsidRDefault="00726A43" w:rsidP="00726A43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B02B9A" w:rsidRPr="00B02B9A">
        <w:rPr>
          <w:sz w:val="22"/>
          <w:szCs w:val="22"/>
          <w:lang w:val="sv-SE"/>
        </w:rPr>
        <w:t>10.4.1.3.3</w:t>
      </w:r>
    </w:p>
    <w:p w14:paraId="219F6479" w14:textId="77777777" w:rsidR="00726A43" w:rsidRPr="00CE0424" w:rsidRDefault="00726A43" w:rsidP="00726A4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219F647A" w14:textId="77777777" w:rsidR="00726A43" w:rsidRPr="001007B8" w:rsidRDefault="00726A43" w:rsidP="00726A4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1007B8">
        <w:t>Impact of NAS Service Request on</w:t>
      </w:r>
      <w:r>
        <w:t xml:space="preserve"> </w:t>
      </w:r>
      <w:r w:rsidR="001007B8">
        <w:t>RAN delay</w:t>
      </w:r>
      <w:r w:rsidR="00894E4D">
        <w:t>s</w:t>
      </w:r>
    </w:p>
    <w:p w14:paraId="219F647B" w14:textId="77777777" w:rsidR="00726A43" w:rsidRDefault="00726A43" w:rsidP="00726A4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</w:t>
      </w:r>
    </w:p>
    <w:p w14:paraId="219F647C" w14:textId="77777777" w:rsidR="00726A43" w:rsidRDefault="00726A43" w:rsidP="00726A43">
      <w:pPr>
        <w:pStyle w:val="Heading1"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Introduction</w:t>
      </w:r>
    </w:p>
    <w:p w14:paraId="219F647D" w14:textId="77777777" w:rsidR="00990C1D" w:rsidRDefault="002A14CB">
      <w:r>
        <w:t xml:space="preserve">LTE signalling for RRC connection establishment was optimised to meet the 100ms Idle to Connected transition delay.  Notably, it used S-TMSI in </w:t>
      </w:r>
      <w:proofErr w:type="spellStart"/>
      <w:r>
        <w:t>msg</w:t>
      </w:r>
      <w:proofErr w:type="spellEnd"/>
      <w:r>
        <w:t xml:space="preserve"> 3 </w:t>
      </w:r>
      <w:r w:rsidR="002E0C7B">
        <w:t xml:space="preserve">for time critical Idle to Active transition Service request scenario </w:t>
      </w:r>
      <w:r>
        <w:t xml:space="preserve">to </w:t>
      </w:r>
      <w:r w:rsidR="002E0C7B">
        <w:t xml:space="preserve">guarantee there is </w:t>
      </w:r>
      <w:r>
        <w:t>no collision</w:t>
      </w:r>
      <w:r w:rsidR="002E0C7B">
        <w:t xml:space="preserve">.  By then sending this S-TMSI to MME along with Service request message, it kept the size of the Service request message small.  Service request was itself kept at </w:t>
      </w:r>
      <w:r w:rsidR="00990C1D">
        <w:t>4 octets to further minimise Idle to Connected delay.  CT1 was requested by RAN2 to not extend Service request and this size has been maintained even in Rel-15.</w:t>
      </w:r>
    </w:p>
    <w:p w14:paraId="219F647E" w14:textId="77777777" w:rsidR="00A32A74" w:rsidRDefault="00A32A74">
      <w:r>
        <w:t>Agreements by SA2 and CT1 for 5GC impacts Idle to Connected delay and needs further discussion in RAN.</w:t>
      </w:r>
    </w:p>
    <w:p w14:paraId="219F647F" w14:textId="77777777" w:rsidR="00A32A74" w:rsidRDefault="00A32A74" w:rsidP="00A32A74">
      <w:pPr>
        <w:pStyle w:val="Heading1"/>
      </w:pPr>
      <w:r>
        <w:t>Discussion</w:t>
      </w:r>
    </w:p>
    <w:p w14:paraId="219F6480" w14:textId="4BEEF362" w:rsidR="00FD4A94" w:rsidRDefault="00772025" w:rsidP="00FD4A94">
      <w:pPr>
        <w:pStyle w:val="Heading2"/>
      </w:pPr>
      <w:r>
        <w:t>Increase in Idle to Connected transition delay due to s</w:t>
      </w:r>
      <w:r w:rsidR="00474396">
        <w:t>ize of S</w:t>
      </w:r>
      <w:r w:rsidR="00FD4A94">
        <w:t xml:space="preserve">ervice </w:t>
      </w:r>
      <w:r w:rsidR="00474396">
        <w:t>R</w:t>
      </w:r>
      <w:r w:rsidR="00FD4A94">
        <w:t>equest</w:t>
      </w:r>
    </w:p>
    <w:p w14:paraId="5F6FB11C" w14:textId="2617FB3B" w:rsidR="00474396" w:rsidRDefault="00A32A74" w:rsidP="00A32A74">
      <w:r>
        <w:t>C</w:t>
      </w:r>
      <w:r w:rsidR="00474396">
        <w:t>T</w:t>
      </w:r>
      <w:r>
        <w:t xml:space="preserve">1 is currently working a large </w:t>
      </w:r>
      <w:r w:rsidR="00993904">
        <w:t xml:space="preserve">Service request message </w:t>
      </w:r>
      <w:r w:rsidR="00FD4A94" w:rsidRPr="00FD4A94">
        <w:t>size between 10  and 52 octets</w:t>
      </w:r>
      <w:r w:rsidR="00FD4A94">
        <w:t xml:space="preserve">, </w:t>
      </w:r>
      <w:r w:rsidR="000D0398">
        <w:t>with</w:t>
      </w:r>
      <w:r w:rsidR="00FD4A94" w:rsidRPr="00FD4A94">
        <w:t xml:space="preserve"> 22 octets</w:t>
      </w:r>
      <w:r w:rsidR="000D0398">
        <w:t xml:space="preserve"> being more realistic</w:t>
      </w:r>
      <w:r w:rsidR="00292B3C">
        <w:t xml:space="preserve"> (see Annex)</w:t>
      </w:r>
      <w:r w:rsidR="00FD4A94">
        <w:t xml:space="preserve">.  </w:t>
      </w:r>
      <w:r w:rsidR="00F37DC4">
        <w:t>NAS integrity protection will add</w:t>
      </w:r>
      <w:r w:rsidR="00F37DC4" w:rsidRPr="00F37DC4">
        <w:t xml:space="preserve"> another 5 (or 6) octets</w:t>
      </w:r>
      <w:r w:rsidR="00F37DC4">
        <w:t>.</w:t>
      </w:r>
      <w:r w:rsidR="00F37DC4" w:rsidRPr="00F37DC4">
        <w:t xml:space="preserve"> </w:t>
      </w:r>
      <w:r w:rsidR="00FD4A94">
        <w:t xml:space="preserve">This is significantly larger than the 4 octets of LTE EPC service request.  </w:t>
      </w:r>
    </w:p>
    <w:p w14:paraId="219F6481" w14:textId="5AEA64EC" w:rsidR="00794FF7" w:rsidRDefault="00794FF7" w:rsidP="00A32A74">
      <w:r>
        <w:t>Some</w:t>
      </w:r>
      <w:r w:rsidR="00422AAA">
        <w:t xml:space="preserve"> of that increase comes of carrying </w:t>
      </w:r>
      <w:r w:rsidR="000D0398">
        <w:t>5G-</w:t>
      </w:r>
      <w:r w:rsidR="00422AAA">
        <w:t>S-TMSI in Service request</w:t>
      </w:r>
      <w:r>
        <w:t xml:space="preserve"> which could be avoided if S-TMSI or parts of it can be carried in RRC connection request as in LTE.  </w:t>
      </w:r>
    </w:p>
    <w:p w14:paraId="219F6482" w14:textId="77777777" w:rsidR="00794FF7" w:rsidRDefault="00794FF7" w:rsidP="00794FF7">
      <w:r>
        <w:t xml:space="preserve">The main </w:t>
      </w:r>
      <w:r w:rsidR="00422AAA">
        <w:t xml:space="preserve"> </w:t>
      </w:r>
      <w:r w:rsidR="000D0398">
        <w:t xml:space="preserve">contributor to the increase in size comes from </w:t>
      </w:r>
      <w:r w:rsidR="00422AAA">
        <w:t xml:space="preserve">the PDU session </w:t>
      </w:r>
      <w:r>
        <w:t>information related to “</w:t>
      </w:r>
      <w:r w:rsidR="00B02B9A" w:rsidRPr="00B02B9A">
        <w:t xml:space="preserve">Selective activation and deactivation of </w:t>
      </w:r>
      <w:r>
        <w:t>PDU sessions</w:t>
      </w:r>
      <w:r w:rsidR="000D0398">
        <w:t>”</w:t>
      </w:r>
      <w:r>
        <w:t xml:space="preserve"> in 5GC. That is, when a UE is connected, not all PDU sessions need to be set up (similar to the partial preservation of DRBs in UMTS).  Hence it is required for UE to send </w:t>
      </w:r>
      <w:r w:rsidR="00B02B9A">
        <w:t xml:space="preserve">in the </w:t>
      </w:r>
      <w:r>
        <w:rPr>
          <w:lang w:eastAsia="zh-CN"/>
        </w:rPr>
        <w:t xml:space="preserve">Service Request the </w:t>
      </w:r>
      <w:r>
        <w:t xml:space="preserve">List Of </w:t>
      </w:r>
      <w:r>
        <w:rPr>
          <w:lang w:eastAsia="zh-CN"/>
        </w:rPr>
        <w:t>PDU Sessions To Be Activated, List Of A</w:t>
      </w:r>
      <w:r>
        <w:rPr>
          <w:lang w:eastAsia="ko-KR"/>
        </w:rPr>
        <w:t>llowed</w:t>
      </w:r>
      <w:r>
        <w:rPr>
          <w:lang w:eastAsia="zh-CN"/>
        </w:rPr>
        <w:t xml:space="preserve"> PDU Sessions, </w:t>
      </w:r>
      <w:r>
        <w:t xml:space="preserve">PDU Session status (as captured in TS 23.502).  </w:t>
      </w:r>
    </w:p>
    <w:p w14:paraId="219F6483" w14:textId="77777777" w:rsidR="00A32A74" w:rsidRDefault="00FD4A94" w:rsidP="00A32A74">
      <w:r>
        <w:t xml:space="preserve">Such a large service request message will increase Idle to Connected transition delay for most UEs.  </w:t>
      </w:r>
      <w:r w:rsidR="00901701">
        <w:t>This increase comes from possible larger number of HARQ re-</w:t>
      </w:r>
      <w:proofErr w:type="spellStart"/>
      <w:r w:rsidR="00901701">
        <w:t>tx</w:t>
      </w:r>
      <w:proofErr w:type="spellEnd"/>
      <w:r w:rsidR="00901701">
        <w:t xml:space="preserve"> and RLC segmentation needed.  </w:t>
      </w:r>
      <w:r>
        <w:t xml:space="preserve"> </w:t>
      </w:r>
    </w:p>
    <w:p w14:paraId="219F6484" w14:textId="74160AAE" w:rsidR="00901701" w:rsidRPr="00C4451C" w:rsidRDefault="00901701" w:rsidP="00A32A74">
      <w:pPr>
        <w:rPr>
          <w:b/>
        </w:rPr>
      </w:pPr>
      <w:r w:rsidRPr="00C4451C">
        <w:rPr>
          <w:b/>
        </w:rPr>
        <w:t>Observation</w:t>
      </w:r>
      <w:r w:rsidR="001D4CE1">
        <w:rPr>
          <w:b/>
        </w:rPr>
        <w:t xml:space="preserve"> #1</w:t>
      </w:r>
      <w:r w:rsidRPr="00C4451C">
        <w:rPr>
          <w:b/>
        </w:rPr>
        <w:t xml:space="preserve">: Idle to </w:t>
      </w:r>
      <w:r w:rsidR="00772025" w:rsidRPr="00C4451C">
        <w:rPr>
          <w:b/>
        </w:rPr>
        <w:t>Connected</w:t>
      </w:r>
      <w:r w:rsidRPr="00C4451C">
        <w:rPr>
          <w:b/>
        </w:rPr>
        <w:t xml:space="preserve"> transition delay can be expected to increase </w:t>
      </w:r>
      <w:r w:rsidR="00292B3C">
        <w:rPr>
          <w:b/>
        </w:rPr>
        <w:t xml:space="preserve">for NR </w:t>
      </w:r>
      <w:r w:rsidRPr="00C4451C">
        <w:rPr>
          <w:b/>
        </w:rPr>
        <w:t>compared to LTE/EPC due to larger Service request message.</w:t>
      </w:r>
    </w:p>
    <w:p w14:paraId="219F6485" w14:textId="77777777" w:rsidR="00772025" w:rsidRDefault="00772025" w:rsidP="00A32A74">
      <w:r>
        <w:t xml:space="preserve">For ITU submission, </w:t>
      </w:r>
      <w:r w:rsidR="00A461AF">
        <w:t xml:space="preserve">RAN chose the Inactive to Connected delay.  </w:t>
      </w:r>
      <w:r w:rsidR="00AE59F1">
        <w:t>Hence the Idle to Connected delay could be considered less important if Inactive state is deployed.</w:t>
      </w:r>
    </w:p>
    <w:p w14:paraId="219F6486" w14:textId="77777777" w:rsidR="001D4CE1" w:rsidRDefault="001D4CE1" w:rsidP="001D4CE1">
      <w:r>
        <w:t xml:space="preserve">If these increases in delay are not considered acceptable, CT1 and SA2 should be requested to reconsider their design and make the size and design of service request similar to LTE/EPC. </w:t>
      </w:r>
    </w:p>
    <w:p w14:paraId="219F6487" w14:textId="61CC7FCE" w:rsidR="001D4CE1" w:rsidRDefault="00663576" w:rsidP="001D4CE1">
      <w:r>
        <w:lastRenderedPageBreak/>
        <w:t xml:space="preserve">RAN based optimisations may be possible but such large Service Request </w:t>
      </w:r>
      <w:r w:rsidR="007C1BC3">
        <w:t>may</w:t>
      </w:r>
      <w:r>
        <w:t xml:space="preserve"> make it difficult to meet LTE times</w:t>
      </w:r>
      <w:r w:rsidR="007C1BC3">
        <w:t xml:space="preserve"> even with those optimisations.  </w:t>
      </w:r>
      <w:r>
        <w:t xml:space="preserve"> </w:t>
      </w:r>
    </w:p>
    <w:p w14:paraId="219F6488" w14:textId="77777777" w:rsidR="004759F8" w:rsidRDefault="00F30E92" w:rsidP="00F30E92">
      <w:pPr>
        <w:pStyle w:val="Heading2"/>
      </w:pPr>
      <w:r>
        <w:t>Delays in Inactive state</w:t>
      </w:r>
    </w:p>
    <w:p w14:paraId="219F6489" w14:textId="77777777" w:rsidR="00C4451C" w:rsidRDefault="00794FF7" w:rsidP="00C4451C">
      <w:r>
        <w:t>As discussed above, o</w:t>
      </w:r>
      <w:r w:rsidR="00C4451C">
        <w:t>ne of the reasons for the increase in size is the “</w:t>
      </w:r>
      <w:r w:rsidR="00E00850">
        <w:t>selective activation</w:t>
      </w:r>
      <w:r w:rsidR="00C4451C">
        <w:t xml:space="preserve">” of the PDU sessions in 5GC.  </w:t>
      </w:r>
    </w:p>
    <w:p w14:paraId="219F648A" w14:textId="77777777" w:rsidR="00F30E92" w:rsidRDefault="00F30E92" w:rsidP="00F30E92">
      <w:r>
        <w:t xml:space="preserve">A consequence of </w:t>
      </w:r>
      <w:r w:rsidR="00E00850">
        <w:t xml:space="preserve">selective activation </w:t>
      </w:r>
      <w:r>
        <w:t xml:space="preserve">of PDU sessions is that </w:t>
      </w:r>
      <w:r w:rsidR="003442C6">
        <w:t>some</w:t>
      </w:r>
      <w:r>
        <w:t xml:space="preserve"> sessions </w:t>
      </w:r>
      <w:r w:rsidR="003442C6">
        <w:t xml:space="preserve">are not activated and not </w:t>
      </w:r>
      <w:r>
        <w:t xml:space="preserve">visible at RAN/AS level when the UE is </w:t>
      </w:r>
      <w:r w:rsidR="003442C6">
        <w:t xml:space="preserve">in </w:t>
      </w:r>
      <w:r>
        <w:t>Inactive</w:t>
      </w:r>
      <w:r w:rsidR="003442C6">
        <w:t xml:space="preserve"> state</w:t>
      </w:r>
      <w:r>
        <w:t xml:space="preserve">.  </w:t>
      </w:r>
      <w:r w:rsidR="00D2736F">
        <w:t xml:space="preserve">When UE has data to send for these PDU sessions, UE has to first transition to Connected, then send a Service request in Connected mode to bring up the PDU session and </w:t>
      </w:r>
      <w:r w:rsidR="00E00850">
        <w:t xml:space="preserve">finally, </w:t>
      </w:r>
      <w:r w:rsidR="00D2736F">
        <w:t xml:space="preserve">RAN has to establish the DRBs before UE can send data.   </w:t>
      </w:r>
      <w:r w:rsidR="00E00850">
        <w:t>Even with the use of Inactive state, t</w:t>
      </w:r>
      <w:r w:rsidR="00D2736F">
        <w:t>his causes significant increase in the delay to s</w:t>
      </w:r>
      <w:r w:rsidR="00772025">
        <w:t>end data for these PDU sessions</w:t>
      </w:r>
      <w:r w:rsidR="00E00850">
        <w:t xml:space="preserve"> compared to an Active PDU session in Inactive.</w:t>
      </w:r>
    </w:p>
    <w:p w14:paraId="219F648B" w14:textId="77777777" w:rsidR="00772025" w:rsidRDefault="00772025" w:rsidP="00F30E92">
      <w:pPr>
        <w:rPr>
          <w:b/>
        </w:rPr>
      </w:pPr>
      <w:r w:rsidRPr="00C4451C">
        <w:rPr>
          <w:b/>
        </w:rPr>
        <w:t>Observation</w:t>
      </w:r>
      <w:r w:rsidR="001D4CE1">
        <w:rPr>
          <w:b/>
        </w:rPr>
        <w:t xml:space="preserve"> #2</w:t>
      </w:r>
      <w:r w:rsidRPr="00C4451C">
        <w:rPr>
          <w:b/>
        </w:rPr>
        <w:t xml:space="preserve">: </w:t>
      </w:r>
      <w:r w:rsidR="003442C6">
        <w:rPr>
          <w:b/>
        </w:rPr>
        <w:t>Selective activation</w:t>
      </w:r>
      <w:r w:rsidRPr="00C4451C">
        <w:rPr>
          <w:b/>
        </w:rPr>
        <w:t xml:space="preserve"> of PDU session can significantly increase the delay to send </w:t>
      </w:r>
      <w:r w:rsidR="003442C6">
        <w:rPr>
          <w:b/>
        </w:rPr>
        <w:t xml:space="preserve">UL </w:t>
      </w:r>
      <w:r w:rsidRPr="00C4451C">
        <w:rPr>
          <w:b/>
        </w:rPr>
        <w:t>data even when the UE is Inactive</w:t>
      </w:r>
      <w:r w:rsidR="003442C6">
        <w:rPr>
          <w:b/>
        </w:rPr>
        <w:t xml:space="preserve"> for PDU sessions are not activated</w:t>
      </w:r>
      <w:r w:rsidRPr="00C4451C">
        <w:rPr>
          <w:b/>
        </w:rPr>
        <w:t>.</w:t>
      </w:r>
    </w:p>
    <w:p w14:paraId="219F648C" w14:textId="77777777" w:rsidR="00C4451C" w:rsidRDefault="001D4CE1" w:rsidP="00F30E92">
      <w:r>
        <w:t xml:space="preserve">It is possible for network to mitigate this increased delay by </w:t>
      </w:r>
      <w:r w:rsidR="00C4451C">
        <w:t>keeping the PDU sessions that cannot tolerate the increased delay</w:t>
      </w:r>
      <w:r w:rsidR="00777ADE">
        <w:t xml:space="preserve"> </w:t>
      </w:r>
      <w:r w:rsidR="003442C6">
        <w:t>always activated</w:t>
      </w:r>
      <w:r w:rsidR="00C4451C">
        <w:t xml:space="preserve">.  </w:t>
      </w:r>
    </w:p>
    <w:p w14:paraId="219F648D" w14:textId="77777777" w:rsidR="00772025" w:rsidRDefault="00772025" w:rsidP="005F6E51">
      <w:pPr>
        <w:pStyle w:val="Heading1"/>
      </w:pPr>
      <w:r>
        <w:t>Summary and proposal:</w:t>
      </w:r>
    </w:p>
    <w:p w14:paraId="219F648E" w14:textId="77777777" w:rsidR="00175B97" w:rsidRDefault="001D4CE1" w:rsidP="00F30E92">
      <w:r>
        <w:t xml:space="preserve">This document discussed the consequences of </w:t>
      </w:r>
      <w:r w:rsidR="00210A2D">
        <w:t>the large Service Request message currently under discussion in CT1.  The following observations were made:</w:t>
      </w:r>
    </w:p>
    <w:p w14:paraId="18CECD35" w14:textId="77777777" w:rsidR="007C1BC3" w:rsidRDefault="007C1BC3" w:rsidP="001D4CE1">
      <w:pPr>
        <w:rPr>
          <w:b/>
        </w:rPr>
      </w:pPr>
      <w:r w:rsidRPr="00C4451C">
        <w:rPr>
          <w:b/>
        </w:rPr>
        <w:t>Observation</w:t>
      </w:r>
      <w:r>
        <w:rPr>
          <w:b/>
        </w:rPr>
        <w:t xml:space="preserve"> #1</w:t>
      </w:r>
      <w:r w:rsidRPr="00C4451C">
        <w:rPr>
          <w:b/>
        </w:rPr>
        <w:t xml:space="preserve">: </w:t>
      </w:r>
      <w:r w:rsidRPr="007C1BC3">
        <w:t>Idle to Connected transition delay can be expected to increase for NR compared to LTE/EPC due to larger Service request message.</w:t>
      </w:r>
    </w:p>
    <w:p w14:paraId="219F6490" w14:textId="50A32479" w:rsidR="001D4CE1" w:rsidRDefault="001D4CE1" w:rsidP="001D4CE1">
      <w:pPr>
        <w:rPr>
          <w:b/>
        </w:rPr>
      </w:pPr>
      <w:r w:rsidRPr="00C4451C">
        <w:rPr>
          <w:b/>
        </w:rPr>
        <w:t>Observation</w:t>
      </w:r>
      <w:r>
        <w:rPr>
          <w:b/>
        </w:rPr>
        <w:t xml:space="preserve"> #2</w:t>
      </w:r>
      <w:r w:rsidRPr="00C4451C">
        <w:rPr>
          <w:b/>
        </w:rPr>
        <w:t xml:space="preserve">: </w:t>
      </w:r>
      <w:r w:rsidRPr="007C1BC3">
        <w:t>Selective activation of PDU session can significantly increase the delay to send UL data even when the UE is Inactive for PDU sessions are not activated.</w:t>
      </w:r>
    </w:p>
    <w:p w14:paraId="219F6491" w14:textId="77777777" w:rsidR="00175B97" w:rsidRPr="00210A2D" w:rsidRDefault="00210A2D" w:rsidP="00175B97">
      <w:r>
        <w:t>Based on these observations, the following proposal is made:</w:t>
      </w:r>
    </w:p>
    <w:p w14:paraId="219F6492" w14:textId="6424A3C1" w:rsidR="00772025" w:rsidRPr="00175B97" w:rsidRDefault="00175B97" w:rsidP="00F30E92">
      <w:pPr>
        <w:rPr>
          <w:b/>
        </w:rPr>
      </w:pPr>
      <w:r w:rsidRPr="00175B97">
        <w:rPr>
          <w:b/>
        </w:rPr>
        <w:t>Proposal: It is proposed that RAN2 discuss</w:t>
      </w:r>
      <w:r w:rsidR="008B07E1">
        <w:rPr>
          <w:b/>
        </w:rPr>
        <w:t xml:space="preserve"> between</w:t>
      </w:r>
      <w:r w:rsidRPr="00175B97">
        <w:rPr>
          <w:b/>
        </w:rPr>
        <w:t>:</w:t>
      </w:r>
    </w:p>
    <w:p w14:paraId="219F6493" w14:textId="6CAB0A83" w:rsidR="001C66C4" w:rsidRDefault="001C66C4" w:rsidP="00747BF0">
      <w:pPr>
        <w:pStyle w:val="ListParagraph"/>
        <w:numPr>
          <w:ilvl w:val="0"/>
          <w:numId w:val="3"/>
        </w:numPr>
      </w:pPr>
      <w:r>
        <w:t xml:space="preserve">Accept that Idle Active transition delay in NR </w:t>
      </w:r>
      <w:r w:rsidR="001C7E45">
        <w:t>may</w:t>
      </w:r>
      <w:r>
        <w:t xml:space="preserve"> be larger than LTE </w:t>
      </w:r>
      <w:r w:rsidR="001C7E45">
        <w:t>at least in certain scenarios</w:t>
      </w:r>
      <w:r w:rsidR="008B07E1">
        <w:t>,</w:t>
      </w:r>
      <w:r w:rsidR="001C7E45">
        <w:t xml:space="preserve"> </w:t>
      </w:r>
      <w:r>
        <w:t>and depend on Inactive state</w:t>
      </w:r>
      <w:r w:rsidR="006B4175">
        <w:t xml:space="preserve"> to meet the state transition delay requirement to Connected</w:t>
      </w:r>
    </w:p>
    <w:p w14:paraId="2D7607AA" w14:textId="77777777" w:rsidR="00340D23" w:rsidRDefault="001C66C4" w:rsidP="00EC484F">
      <w:pPr>
        <w:pStyle w:val="ListParagraph"/>
        <w:numPr>
          <w:ilvl w:val="0"/>
          <w:numId w:val="3"/>
        </w:numPr>
      </w:pPr>
      <w:r>
        <w:t>Request SA2/CT1 to consider solutions to reduce Service request size</w:t>
      </w:r>
      <w:r w:rsidR="00747BF0">
        <w:t xml:space="preserve">.  This could be done in conjunction with RAN2 (e.g., to carry (parts of) TMSI in </w:t>
      </w:r>
      <w:proofErr w:type="spellStart"/>
      <w:r w:rsidR="00747BF0">
        <w:t>msg</w:t>
      </w:r>
      <w:proofErr w:type="spellEnd"/>
      <w:r w:rsidR="00747BF0">
        <w:t xml:space="preserve"> 3).</w:t>
      </w:r>
    </w:p>
    <w:p w14:paraId="219F6497" w14:textId="77777777" w:rsidR="002A14CB" w:rsidRDefault="00175B97" w:rsidP="00175B97">
      <w:pPr>
        <w:pStyle w:val="Heading1"/>
      </w:pPr>
      <w:bookmarkStart w:id="0" w:name="_GoBack"/>
      <w:bookmarkEnd w:id="0"/>
      <w:r>
        <w:t>Annex: Current status in CT1 on Service Request message</w:t>
      </w:r>
    </w:p>
    <w:p w14:paraId="219F6498" w14:textId="77777777" w:rsidR="00397D75" w:rsidRDefault="00397D75"/>
    <w:p w14:paraId="219F6499" w14:textId="77777777" w:rsidR="0010605A" w:rsidRDefault="0010605A" w:rsidP="0010605A">
      <w:pPr>
        <w:keepNext/>
        <w:spacing w:before="60" w:after="180"/>
        <w:ind w:left="720" w:firstLine="720"/>
        <w:rPr>
          <w:rFonts w:ascii="Arial" w:hAnsi="Arial" w:cs="Arial"/>
          <w:b/>
          <w:bCs/>
          <w:sz w:val="20"/>
          <w:szCs w:val="20"/>
          <w:lang w:val="fr-FR"/>
        </w:rPr>
      </w:pPr>
      <w:r>
        <w:rPr>
          <w:rFonts w:ascii="Arial" w:hAnsi="Arial" w:cs="Arial"/>
          <w:b/>
          <w:bCs/>
          <w:sz w:val="20"/>
          <w:szCs w:val="20"/>
          <w:lang w:val="fr-FR"/>
        </w:rPr>
        <w:lastRenderedPageBreak/>
        <w:t>Table</w:t>
      </w:r>
      <w:r>
        <w:rPr>
          <w:rFonts w:ascii="Arial" w:hAnsi="Arial" w:cs="Arial"/>
          <w:b/>
          <w:bCs/>
          <w:sz w:val="20"/>
          <w:szCs w:val="20"/>
          <w:lang w:val="en-US"/>
        </w:rPr>
        <w:t> </w:t>
      </w:r>
      <w:r>
        <w:rPr>
          <w:rFonts w:ascii="Arial" w:hAnsi="Arial" w:cs="Arial"/>
          <w:b/>
          <w:bCs/>
          <w:sz w:val="20"/>
          <w:szCs w:val="20"/>
          <w:lang w:val="fr-FR"/>
        </w:rPr>
        <w:t>8.2.16.1.1: SERVICE REQUEST message content</w:t>
      </w:r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2696"/>
        <w:gridCol w:w="2983"/>
        <w:gridCol w:w="1114"/>
        <w:gridCol w:w="838"/>
        <w:gridCol w:w="838"/>
      </w:tblGrid>
      <w:tr w:rsidR="0010605A" w14:paraId="219F64A0" w14:textId="77777777" w:rsidTr="0010605A">
        <w:trPr>
          <w:cantSplit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9A" w14:textId="77777777" w:rsidR="0010605A" w:rsidRDefault="0010605A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IEI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9B" w14:textId="77777777" w:rsidR="0010605A" w:rsidRDefault="0010605A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9C" w14:textId="77777777" w:rsidR="0010605A" w:rsidRDefault="0010605A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Type/Reference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9D" w14:textId="77777777" w:rsidR="0010605A" w:rsidRDefault="0010605A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Presence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9E" w14:textId="77777777" w:rsidR="0010605A" w:rsidRDefault="0010605A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Format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9F" w14:textId="77777777" w:rsidR="0010605A" w:rsidRDefault="0010605A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Length</w:t>
            </w:r>
          </w:p>
        </w:tc>
      </w:tr>
      <w:tr w:rsidR="0010605A" w14:paraId="219F64A8" w14:textId="77777777" w:rsidTr="0010605A">
        <w:trPr>
          <w:cantSplit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19F64A1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A2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Extended protocol discriminator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A3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Extended protocol discriminator</w:t>
            </w:r>
          </w:p>
          <w:p w14:paraId="219F64A4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A5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A6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A7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0605A" w14:paraId="219F64B0" w14:textId="77777777" w:rsidTr="0010605A">
        <w:trPr>
          <w:cantSplit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19F64A9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AA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Security header type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AB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Security header type</w:t>
            </w:r>
          </w:p>
          <w:p w14:paraId="219F64AC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AD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AE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AF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</w:t>
            </w:r>
          </w:p>
        </w:tc>
      </w:tr>
      <w:tr w:rsidR="0010605A" w14:paraId="219F64B8" w14:textId="77777777" w:rsidTr="0010605A">
        <w:trPr>
          <w:cantSplit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19F64B1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B2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Service type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B3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Service type</w:t>
            </w:r>
          </w:p>
          <w:p w14:paraId="219F64B4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9.8.3.48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B5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B6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B7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</w:t>
            </w:r>
          </w:p>
        </w:tc>
      </w:tr>
      <w:tr w:rsidR="0010605A" w14:paraId="219F64C0" w14:textId="77777777" w:rsidTr="0010605A">
        <w:trPr>
          <w:cantSplit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19F64B9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BA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5G-S-TMSI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BB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5GS mobile identity</w:t>
            </w:r>
          </w:p>
          <w:p w14:paraId="219F64BC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9.8.3.4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BD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BE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BF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10605A" w14:paraId="219F64C8" w14:textId="77777777" w:rsidTr="0010605A">
        <w:trPr>
          <w:cantSplit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19F64C1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C2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Service request message identity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C3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Message type</w:t>
            </w:r>
          </w:p>
          <w:p w14:paraId="219F64C4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C5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C6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C7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0605A" w14:paraId="219F64D0" w14:textId="77777777" w:rsidTr="0010605A">
        <w:trPr>
          <w:cantSplit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19F64C9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CA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ngKSI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CB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NAS key set identifier</w:t>
            </w:r>
          </w:p>
          <w:p w14:paraId="219F64CC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9.8.3.27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CD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CE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CF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</w:t>
            </w:r>
          </w:p>
        </w:tc>
      </w:tr>
      <w:tr w:rsidR="0010605A" w14:paraId="219F64D8" w14:textId="77777777" w:rsidTr="0010605A">
        <w:trPr>
          <w:cantSplit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19F64D1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D2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 half octet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D3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 half octet</w:t>
            </w:r>
          </w:p>
          <w:p w14:paraId="219F64D4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D5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D6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D7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</w:t>
            </w:r>
          </w:p>
        </w:tc>
      </w:tr>
      <w:tr w:rsidR="0010605A" w14:paraId="219F64E0" w14:textId="77777777" w:rsidTr="0010605A">
        <w:trPr>
          <w:cantSplit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D9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DA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Uplink data status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DB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Uplink data status</w:t>
            </w:r>
          </w:p>
          <w:p w14:paraId="219F64DC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9.8.2.3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DD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DE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DF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4</w:t>
            </w:r>
          </w:p>
        </w:tc>
      </w:tr>
      <w:tr w:rsidR="0010605A" w14:paraId="219F64E8" w14:textId="77777777" w:rsidTr="0010605A">
        <w:trPr>
          <w:cantSplit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1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2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PDU session status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3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PDU session status</w:t>
            </w:r>
          </w:p>
          <w:p w14:paraId="219F64E4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9.8.2.2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5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6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TLV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7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10605A" w14:paraId="219F64F0" w14:textId="77777777" w:rsidTr="0010605A">
        <w:trPr>
          <w:cantSplit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9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A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 PDU session status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B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 PDU session status</w:t>
            </w:r>
          </w:p>
          <w:p w14:paraId="219F64EC" w14:textId="77777777" w:rsidR="0010605A" w:rsidRDefault="0010605A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9.8.3.9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D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E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TLV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19F64EF" w14:textId="77777777" w:rsidR="0010605A" w:rsidRDefault="0010605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4-34</w:t>
            </w:r>
          </w:p>
        </w:tc>
      </w:tr>
    </w:tbl>
    <w:p w14:paraId="219F64F1" w14:textId="77777777" w:rsidR="0010605A" w:rsidRDefault="0010605A" w:rsidP="0010605A">
      <w:pPr>
        <w:spacing w:after="180"/>
        <w:ind w:left="568" w:hanging="284"/>
        <w:rPr>
          <w:rFonts w:ascii="Times New Roman" w:hAnsi="Times New Roman" w:cs="Times New Roman"/>
          <w:sz w:val="20"/>
          <w:szCs w:val="20"/>
        </w:rPr>
      </w:pPr>
    </w:p>
    <w:p w14:paraId="219F64F2" w14:textId="77777777" w:rsidR="0010605A" w:rsidRDefault="0010605A" w:rsidP="0010605A">
      <w:pPr>
        <w:rPr>
          <w:rFonts w:ascii="Calibri" w:hAnsi="Calibri" w:cs="Calibri"/>
          <w:color w:val="1F497D"/>
          <w:lang w:val="en-US"/>
        </w:rPr>
      </w:pPr>
      <w:r>
        <w:rPr>
          <w:color w:val="1F497D"/>
          <w:lang w:val="en-US"/>
        </w:rPr>
        <w:t>….</w:t>
      </w:r>
    </w:p>
    <w:p w14:paraId="219F64F3" w14:textId="77777777" w:rsidR="00397D75" w:rsidRDefault="00397D75"/>
    <w:sectPr w:rsidR="00397D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066B32"/>
    <w:multiLevelType w:val="hybridMultilevel"/>
    <w:tmpl w:val="8A7298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AB25F5"/>
    <w:multiLevelType w:val="hybridMultilevel"/>
    <w:tmpl w:val="BE848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772D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28A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528A"/>
    <w:rsid w:val="000C748D"/>
    <w:rsid w:val="000C7A7E"/>
    <w:rsid w:val="000D031F"/>
    <w:rsid w:val="000D0398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07B8"/>
    <w:rsid w:val="00101CAC"/>
    <w:rsid w:val="001024BA"/>
    <w:rsid w:val="001032DB"/>
    <w:rsid w:val="001039BE"/>
    <w:rsid w:val="00105979"/>
    <w:rsid w:val="00105EA4"/>
    <w:rsid w:val="0010605A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5B97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6C4"/>
    <w:rsid w:val="001C6CEB"/>
    <w:rsid w:val="001C6F55"/>
    <w:rsid w:val="001C7E45"/>
    <w:rsid w:val="001D1718"/>
    <w:rsid w:val="001D1C57"/>
    <w:rsid w:val="001D2345"/>
    <w:rsid w:val="001D24BC"/>
    <w:rsid w:val="001D25F9"/>
    <w:rsid w:val="001D33A9"/>
    <w:rsid w:val="001D3C86"/>
    <w:rsid w:val="001D4CE1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0A2D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2B3C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14CB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0C7B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2F7349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23"/>
    <w:rsid w:val="00340D92"/>
    <w:rsid w:val="003436E2"/>
    <w:rsid w:val="003442C6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97D7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2AAA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96"/>
    <w:rsid w:val="004743CF"/>
    <w:rsid w:val="004752ED"/>
    <w:rsid w:val="004759F8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E51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3576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175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6A43"/>
    <w:rsid w:val="00727A3A"/>
    <w:rsid w:val="00730368"/>
    <w:rsid w:val="007304C1"/>
    <w:rsid w:val="00730695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BF0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2025"/>
    <w:rsid w:val="00776F5F"/>
    <w:rsid w:val="00777ADE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4FF7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1BC3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3A5E"/>
    <w:rsid w:val="00884405"/>
    <w:rsid w:val="00884EFD"/>
    <w:rsid w:val="00886635"/>
    <w:rsid w:val="00887134"/>
    <w:rsid w:val="0088765C"/>
    <w:rsid w:val="00890185"/>
    <w:rsid w:val="00891322"/>
    <w:rsid w:val="00894E4D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07E1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1701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0C1D"/>
    <w:rsid w:val="0099144A"/>
    <w:rsid w:val="00991A2E"/>
    <w:rsid w:val="00993816"/>
    <w:rsid w:val="00993904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A74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1AF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59F1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2B9A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51C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2736F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85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692F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0E92"/>
    <w:rsid w:val="00F3300B"/>
    <w:rsid w:val="00F335BB"/>
    <w:rsid w:val="00F33B36"/>
    <w:rsid w:val="00F33C88"/>
    <w:rsid w:val="00F34185"/>
    <w:rsid w:val="00F3563D"/>
    <w:rsid w:val="00F35B3C"/>
    <w:rsid w:val="00F36AE0"/>
    <w:rsid w:val="00F37DC4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D4A94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F6475"/>
  <w15:chartTrackingRefBased/>
  <w15:docId w15:val="{FD2913A0-D61F-4D43-AD7C-ADBA8972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6A43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6A4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6A4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6A4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6A4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6A4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6A4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6A4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6A4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6A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26A4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6A4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6A4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6A4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6A4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6A4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6A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6A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Normal"/>
    <w:rsid w:val="00726A4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747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7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A91E0B-8EA0-49DB-B352-9E15B58917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D78B4-7DDD-4904-B18A-FDFD4F84207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779AA42-01EC-4EA2-B4C3-73335BA85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Increase in Idle to Connected transition delay due to size of Service Request</vt:lpstr>
      <vt:lpstr>    Delays in Inactive state</vt:lpstr>
      <vt:lpstr>Summary and proposal:</vt:lpstr>
      <vt:lpstr>Annex: Current status in CT1 on Service Request message</vt:lpstr>
    </vt:vector>
  </TitlesOfParts>
  <Company>Intel Corporation</Company>
  <LinksUpToDate>false</LinksUpToDate>
  <CharactersWithSpaces>5458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>CTPClassification=CTP_NT</cp:keywords>
  <dc:description/>
  <cp:lastModifiedBy>SP</cp:lastModifiedBy>
  <cp:revision>2</cp:revision>
  <dcterms:created xsi:type="dcterms:W3CDTF">2018-04-05T15:40:00Z</dcterms:created>
  <dcterms:modified xsi:type="dcterms:W3CDTF">2018-04-05T15:40:00Z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f52aa158-e6a1-49c2-9a8f-fb2c361e54ef</vt:lpwstr>
  </property>
  <property fmtid="{D5CDD505-2E9C-101B-9397-08002B2CF9AE}" pid="3" name="CTP_TimeStamp">
    <vt:lpwstr>2018-04-02 22:38:37Z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