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49EB4" w14:textId="7D795B46" w:rsidR="002E336D" w:rsidRDefault="002E336D" w:rsidP="002E336D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501623794"/>
      <w:bookmarkStart w:id="1" w:name="_GoBack"/>
      <w:bookmarkEnd w:id="1"/>
      <w:r>
        <w:rPr>
          <w:rFonts w:cs="Arial"/>
        </w:rPr>
        <w:t>3GPP TSG-RAN WG2 #101Bis</w:t>
      </w:r>
      <w:r>
        <w:rPr>
          <w:rFonts w:cs="Arial"/>
        </w:rPr>
        <w:tab/>
      </w:r>
      <w:r>
        <w:rPr>
          <w:rFonts w:cs="Arial"/>
          <w:sz w:val="32"/>
          <w:szCs w:val="32"/>
        </w:rPr>
        <w:t xml:space="preserve">Tdoc </w:t>
      </w:r>
      <w:bookmarkStart w:id="2" w:name="_Hlk510717834"/>
      <w:r w:rsidR="00F2227E" w:rsidRPr="00F2227E">
        <w:rPr>
          <w:rFonts w:cs="Arial"/>
          <w:sz w:val="32"/>
          <w:szCs w:val="32"/>
        </w:rPr>
        <w:t>R2-1804855</w:t>
      </w:r>
      <w:bookmarkEnd w:id="2"/>
    </w:p>
    <w:p w14:paraId="68592CDD" w14:textId="7882FFF1" w:rsidR="002E336D" w:rsidRDefault="002E336D" w:rsidP="002E336D">
      <w:pPr>
        <w:pStyle w:val="3GPPHeader"/>
        <w:rPr>
          <w:rFonts w:cs="Arial"/>
        </w:rPr>
      </w:pPr>
      <w:r>
        <w:rPr>
          <w:rFonts w:cs="Arial"/>
        </w:rPr>
        <w:t>Sanya, P.R. of China, 16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April 2018</w:t>
      </w:r>
      <w:r>
        <w:rPr>
          <w:rFonts w:cs="Arial"/>
        </w:rPr>
        <w:tab/>
      </w:r>
    </w:p>
    <w:p w14:paraId="401B1372" w14:textId="77777777" w:rsidR="002E336D" w:rsidRDefault="002E336D" w:rsidP="002E336D">
      <w:pPr>
        <w:pStyle w:val="3GPPHeader"/>
      </w:pPr>
    </w:p>
    <w:p w14:paraId="69C5CB3D" w14:textId="49833B8C" w:rsidR="002E336D" w:rsidRPr="00790D35" w:rsidRDefault="002E336D" w:rsidP="002E336D">
      <w:pPr>
        <w:pStyle w:val="3GPPHeader"/>
        <w:rPr>
          <w:rFonts w:cs="Arial"/>
          <w:sz w:val="22"/>
          <w:lang w:val="en-US"/>
        </w:rPr>
      </w:pPr>
      <w:r w:rsidRPr="00790D35">
        <w:rPr>
          <w:rFonts w:cs="Arial"/>
          <w:sz w:val="22"/>
          <w:lang w:val="en-US"/>
        </w:rPr>
        <w:t>Agenda Item:</w:t>
      </w:r>
      <w:r w:rsidRPr="00790D35">
        <w:rPr>
          <w:rFonts w:cs="Arial"/>
          <w:sz w:val="22"/>
          <w:lang w:val="en-US"/>
        </w:rPr>
        <w:tab/>
      </w:r>
      <w:r w:rsidR="0072004C" w:rsidRPr="00CB2BBE">
        <w:rPr>
          <w:rFonts w:cs="Arial"/>
          <w:sz w:val="22"/>
          <w:lang w:val="en-US"/>
        </w:rPr>
        <w:t>9</w:t>
      </w:r>
      <w:r w:rsidR="0072004C" w:rsidRPr="00790D35">
        <w:rPr>
          <w:rFonts w:cs="Arial"/>
          <w:sz w:val="22"/>
          <w:lang w:val="en-US"/>
        </w:rPr>
        <w:t>.7.2</w:t>
      </w:r>
    </w:p>
    <w:p w14:paraId="6412C04B" w14:textId="77777777" w:rsidR="002E336D" w:rsidRDefault="002E336D" w:rsidP="002E336D">
      <w:pPr>
        <w:pStyle w:val="3GPPHeader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Ericsson</w:t>
      </w:r>
    </w:p>
    <w:p w14:paraId="596B6A9A" w14:textId="3FD562DA" w:rsidR="007B3C8C" w:rsidRPr="008B06C8" w:rsidRDefault="007B3C8C" w:rsidP="007B3C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E49D9">
        <w:rPr>
          <w:sz w:val="22"/>
          <w:szCs w:val="22"/>
        </w:rPr>
        <w:t>Principles of E-UTRA Handover involving CN change</w:t>
      </w:r>
    </w:p>
    <w:p w14:paraId="4A134FFC" w14:textId="5FB34E5E" w:rsidR="002D5FB1" w:rsidRPr="008C7695" w:rsidRDefault="007B3C8C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 xml:space="preserve">Document: </w:t>
      </w:r>
      <w:r w:rsidRPr="008C7695">
        <w:rPr>
          <w:sz w:val="22"/>
          <w:szCs w:val="22"/>
        </w:rPr>
        <w:tab/>
        <w:t xml:space="preserve">Discussion, </w:t>
      </w:r>
      <w:r w:rsidR="002D5FB1" w:rsidRPr="008C7695">
        <w:rPr>
          <w:sz w:val="22"/>
          <w:szCs w:val="22"/>
        </w:rPr>
        <w:t>Decision</w:t>
      </w:r>
    </w:p>
    <w:bookmarkEnd w:id="0"/>
    <w:p w14:paraId="61F04FF9" w14:textId="77777777" w:rsidR="002D5FB1" w:rsidRPr="008C7695" w:rsidRDefault="002D5FB1" w:rsidP="002D5FB1"/>
    <w:p w14:paraId="5B38E84F" w14:textId="77777777" w:rsidR="002D5FB1" w:rsidRPr="008C7695" w:rsidRDefault="002D5FB1" w:rsidP="00A11CCF">
      <w:pPr>
        <w:pStyle w:val="Heading1"/>
        <w:numPr>
          <w:ilvl w:val="0"/>
          <w:numId w:val="10"/>
        </w:numPr>
        <w:textAlignment w:val="auto"/>
      </w:pPr>
      <w:r w:rsidRPr="008C7695">
        <w:t>Introduction</w:t>
      </w:r>
    </w:p>
    <w:p w14:paraId="6ABFBA60" w14:textId="77777777" w:rsidR="005F7607" w:rsidRPr="007F4509" w:rsidRDefault="005F7607" w:rsidP="005F7607">
      <w:pPr>
        <w:rPr>
          <w:rFonts w:cs="Arial"/>
        </w:rPr>
      </w:pPr>
      <w:bookmarkStart w:id="3" w:name="_Ref178064866"/>
      <w:r w:rsidRPr="007F4509">
        <w:rPr>
          <w:rFonts w:cs="Arial"/>
        </w:rPr>
        <w:t>In the work on 5GS, it has been agreed that NG-RAN will consist of both NR gNBs and E-UTRA ng-eNBs connected to 5GC. As these systems will gradually be deployed, there will be cases where a UE need to move between a legacy E-UTRA cell connected to EPC and a NG-RAN E-UTRA cell connected to 5GC. This contribution discusses the main principles for the RRC signaling required to enable this inter-system intra-RAT handover in E-UTRA between EPC and 5GC.</w:t>
      </w:r>
    </w:p>
    <w:p w14:paraId="3624DC25" w14:textId="68F30B54" w:rsidR="002D5FB1" w:rsidRPr="001952C1" w:rsidRDefault="002D5FB1" w:rsidP="00A11CCF">
      <w:pPr>
        <w:pStyle w:val="Heading1"/>
        <w:numPr>
          <w:ilvl w:val="0"/>
          <w:numId w:val="10"/>
        </w:numPr>
        <w:textAlignment w:val="auto"/>
        <w:rPr>
          <w:i/>
        </w:rPr>
      </w:pPr>
      <w:r w:rsidRPr="002849FE">
        <w:t>Discussion</w:t>
      </w:r>
      <w:bookmarkEnd w:id="3"/>
    </w:p>
    <w:p w14:paraId="03D56192" w14:textId="77777777" w:rsidR="005F7607" w:rsidRPr="007F4509" w:rsidRDefault="005F7607" w:rsidP="005F7607">
      <w:pPr>
        <w:rPr>
          <w:rFonts w:cs="Arial"/>
        </w:rPr>
      </w:pPr>
      <w:r w:rsidRPr="007F4509">
        <w:rPr>
          <w:rFonts w:cs="Arial"/>
        </w:rPr>
        <w:t xml:space="preserve">In LTE, when a UE should perform a handover from one eNB to another, the target eNB prepares a </w:t>
      </w:r>
      <w:r w:rsidRPr="007F4509">
        <w:rPr>
          <w:rFonts w:cs="Arial"/>
          <w:i/>
        </w:rPr>
        <w:t>RRCConnectionReconfiguration</w:t>
      </w:r>
      <w:r w:rsidRPr="007F4509">
        <w:rPr>
          <w:rFonts w:cs="Arial"/>
        </w:rPr>
        <w:t xml:space="preserve"> message which it sends to the source eNB via either S1 or X2. As the source and target cell use the same RAT, it is possible to perform a delta configuration of the UE to only signal the parameters which need to be updated. Similarly, for the security context, the UE can perform a horizontal or vertical key derivation based in the received </w:t>
      </w:r>
      <w:r w:rsidRPr="007F4509">
        <w:rPr>
          <w:rFonts w:cs="Arial"/>
          <w:i/>
        </w:rPr>
        <w:t>NextHopChainingCount</w:t>
      </w:r>
      <w:r w:rsidRPr="007F4509">
        <w:rPr>
          <w:rFonts w:cs="Arial"/>
        </w:rPr>
        <w:t>. On the contrary, for inter-RAT handover from UTRAN/GERAN to E-UTRAN, the UE needs to map the source context to an E-UTRAN context.</w:t>
      </w:r>
    </w:p>
    <w:p w14:paraId="2C0CCB72" w14:textId="77777777" w:rsidR="005F7607" w:rsidRDefault="005F7607" w:rsidP="005F7607">
      <w:pPr>
        <w:rPr>
          <w:rFonts w:cs="Arial"/>
        </w:rPr>
      </w:pPr>
      <w:r w:rsidRPr="007F4509">
        <w:rPr>
          <w:rFonts w:cs="Arial"/>
        </w:rPr>
        <w:t xml:space="preserve">The principle for inter-RAT handover is to minimize the impact on the legacy system, while still enable a loss-less handover. This is achieved by the target RAT generating the configurations and transparently transport </w:t>
      </w:r>
      <w:r w:rsidRPr="006506CF">
        <w:rPr>
          <w:rFonts w:cs="Arial"/>
        </w:rPr>
        <w:t>it through the source RAT to the UE.</w:t>
      </w:r>
    </w:p>
    <w:p w14:paraId="1BAB3C41" w14:textId="039D556E" w:rsidR="005432F3" w:rsidRDefault="005F7607" w:rsidP="003625A5">
      <w:pPr>
        <w:pStyle w:val="Observation"/>
      </w:pPr>
      <w:bookmarkStart w:id="4" w:name="_Toc510701023"/>
      <w:bookmarkStart w:id="5" w:name="_Toc510701028"/>
      <w:bookmarkStart w:id="6" w:name="_Toc510701082"/>
      <w:bookmarkStart w:id="7" w:name="_Toc510701087"/>
      <w:bookmarkStart w:id="8" w:name="_Toc510701099"/>
      <w:bookmarkStart w:id="9" w:name="_Toc510701140"/>
      <w:bookmarkStart w:id="10" w:name="_Toc510701187"/>
      <w:bookmarkStart w:id="11" w:name="_Toc510729229"/>
      <w:r w:rsidRPr="005F7607">
        <w:t xml:space="preserve">Legacy inter-RAT handover is achieved by transparently transporting the target reconfigurations through </w:t>
      </w:r>
      <w:r w:rsidRPr="003625A5">
        <w:t>the</w:t>
      </w:r>
      <w:r w:rsidRPr="005F7607">
        <w:t xml:space="preserve"> source RAT with minimal modification to legacy RAT</w:t>
      </w:r>
      <w:r w:rsidR="00F179F3"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7BBB6E" w14:textId="63366FB7" w:rsidR="00B96512" w:rsidRPr="006506CF" w:rsidRDefault="00B96512" w:rsidP="00B96512">
      <w:pPr>
        <w:rPr>
          <w:rFonts w:cs="Arial"/>
        </w:rPr>
      </w:pPr>
      <w:r w:rsidRPr="006506CF">
        <w:rPr>
          <w:rFonts w:cs="Arial"/>
        </w:rPr>
        <w:t>For the handover case of LTE inter-RAT inter-system, it was agreed in RAN2#99bis that</w:t>
      </w:r>
      <w:r>
        <w:rPr>
          <w:rFonts w:cs="Arial"/>
        </w:rPr>
        <w:t xml:space="preserve">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_Ref510700928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6A7EEA">
        <w:rPr>
          <w:rFonts w:cs="Arial"/>
        </w:rPr>
        <w:t>[1]</w:t>
      </w:r>
      <w:r>
        <w:rPr>
          <w:rFonts w:cs="Arial"/>
        </w:rPr>
        <w:fldChar w:fldCharType="end"/>
      </w:r>
      <w:r w:rsidRPr="006506CF">
        <w:rPr>
          <w:rFonts w:cs="Arial"/>
        </w:rPr>
        <w:t>:</w:t>
      </w:r>
    </w:p>
    <w:p w14:paraId="47D21585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Agreements:</w:t>
      </w:r>
    </w:p>
    <w:p w14:paraId="61906FBF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1</w:t>
      </w:r>
      <w:r w:rsidRPr="006506CF">
        <w:rPr>
          <w:rFonts w:ascii="Arial" w:hAnsi="Arial" w:cs="Arial"/>
          <w:sz w:val="20"/>
          <w:szCs w:val="20"/>
        </w:rPr>
        <w:tab/>
        <w:t>RAN2 understand that the source eNB/ng-eNB decides handover procedure to trigger (e.g. via the same CN type or to the other CN type)</w:t>
      </w:r>
    </w:p>
    <w:p w14:paraId="7D1BE9D2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2</w:t>
      </w:r>
      <w:r w:rsidRPr="006506CF">
        <w:rPr>
          <w:rFonts w:ascii="Arial" w:hAnsi="Arial" w:cs="Arial"/>
          <w:sz w:val="20"/>
          <w:szCs w:val="20"/>
        </w:rPr>
        <w:tab/>
        <w:t>UE has to know the target CN type from the handover command during intra-LTE inter-system HO, intra-LTE intra-system HO</w:t>
      </w:r>
    </w:p>
    <w:p w14:paraId="32E60BA9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FFS: Stage 3 detail whether this is an explicit indication or can be inferred from other information.</w:t>
      </w:r>
    </w:p>
    <w:p w14:paraId="2CE40AA4" w14:textId="77777777" w:rsidR="00B96512" w:rsidRDefault="00B96512" w:rsidP="00AC0334"/>
    <w:p w14:paraId="19F0C65C" w14:textId="5DCE026B" w:rsidR="005F7607" w:rsidRPr="006506CF" w:rsidRDefault="005F7607" w:rsidP="005F7607">
      <w:pPr>
        <w:rPr>
          <w:rFonts w:cs="Arial"/>
        </w:rPr>
      </w:pPr>
      <w:r w:rsidRPr="006506CF">
        <w:rPr>
          <w:rFonts w:cs="Arial"/>
        </w:rPr>
        <w:t>During RAN2#101 it was agreed that</w:t>
      </w:r>
      <w:r w:rsidR="007519FD">
        <w:rPr>
          <w:rFonts w:cs="Arial"/>
        </w:rPr>
        <w:t xml:space="preserve"> </w:t>
      </w:r>
      <w:r w:rsidR="007519FD">
        <w:rPr>
          <w:rFonts w:cs="Arial"/>
        </w:rPr>
        <w:fldChar w:fldCharType="begin"/>
      </w:r>
      <w:r w:rsidR="007519FD">
        <w:rPr>
          <w:rFonts w:cs="Arial"/>
        </w:rPr>
        <w:instrText xml:space="preserve"> REF _Ref510700901 \r \h </w:instrText>
      </w:r>
      <w:r w:rsidR="007519FD">
        <w:rPr>
          <w:rFonts w:cs="Arial"/>
        </w:rPr>
      </w:r>
      <w:r w:rsidR="007519FD">
        <w:rPr>
          <w:rFonts w:cs="Arial"/>
        </w:rPr>
        <w:fldChar w:fldCharType="separate"/>
      </w:r>
      <w:r w:rsidR="006A7EEA">
        <w:rPr>
          <w:rFonts w:cs="Arial"/>
        </w:rPr>
        <w:t>[2]</w:t>
      </w:r>
      <w:r w:rsidR="007519FD">
        <w:rPr>
          <w:rFonts w:cs="Arial"/>
        </w:rPr>
        <w:fldChar w:fldCharType="end"/>
      </w:r>
      <w:r w:rsidRPr="006506CF">
        <w:rPr>
          <w:rFonts w:cs="Arial"/>
        </w:rPr>
        <w:t>:</w:t>
      </w:r>
    </w:p>
    <w:p w14:paraId="44F66E0B" w14:textId="77777777" w:rsidR="005F7607" w:rsidRPr="006506CF" w:rsidRDefault="005F7607" w:rsidP="005F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 w:cs="Arial"/>
          <w:lang w:eastAsia="en-GB"/>
        </w:rPr>
      </w:pPr>
      <w:r w:rsidRPr="006506CF">
        <w:rPr>
          <w:rFonts w:eastAsia="MS Mincho" w:cs="Arial"/>
          <w:lang w:eastAsia="en-GB"/>
        </w:rPr>
        <w:t>4</w:t>
      </w:r>
      <w:r w:rsidRPr="006506CF">
        <w:rPr>
          <w:rFonts w:eastAsia="MS Mincho" w:cs="Arial"/>
          <w:lang w:eastAsia="en-GB"/>
        </w:rPr>
        <w:tab/>
        <w:t>Security procedures for inter-system handover to E-UTRA/EPC should follow legacy inter-RAT handover procedures i.e. be configured with 36.331 SecurityConfigHO.</w:t>
      </w:r>
    </w:p>
    <w:p w14:paraId="3CE885CC" w14:textId="77777777" w:rsidR="005F7607" w:rsidRPr="006506CF" w:rsidRDefault="005F7607" w:rsidP="005F7607">
      <w:pPr>
        <w:rPr>
          <w:rFonts w:cs="Arial"/>
        </w:rPr>
      </w:pPr>
      <w:r w:rsidRPr="006506CF">
        <w:rPr>
          <w:rFonts w:cs="Arial"/>
        </w:rPr>
        <w:t>Although this agreement was reached during discussion for inter-RAT handover from NR to E-UTRA/EPC, it is also applicable to inter-system handovers from E-UTRAN/5GC to E-UTRA/EPC, since CN change will imply in different security procedures.</w:t>
      </w:r>
    </w:p>
    <w:p w14:paraId="26B64B0C" w14:textId="77777777" w:rsidR="005F7607" w:rsidRPr="006506CF" w:rsidRDefault="005F7607" w:rsidP="005F7607">
      <w:pPr>
        <w:rPr>
          <w:rFonts w:cs="Arial"/>
        </w:rPr>
      </w:pPr>
    </w:p>
    <w:p w14:paraId="3A69C295" w14:textId="77777777" w:rsidR="005F7607" w:rsidRPr="006506CF" w:rsidRDefault="005F7607" w:rsidP="005F7607">
      <w:pPr>
        <w:rPr>
          <w:rFonts w:cs="Arial"/>
        </w:rPr>
      </w:pPr>
      <w:r>
        <w:rPr>
          <w:rFonts w:cs="Arial"/>
        </w:rPr>
        <w:lastRenderedPageBreak/>
        <w:t>F</w:t>
      </w:r>
      <w:r w:rsidRPr="006506CF">
        <w:rPr>
          <w:rFonts w:cs="Arial"/>
        </w:rPr>
        <w:t xml:space="preserve">or the UE to distinguish between an intra-system intra-LTE handover and an inter-system intra-LTE handover, the UE need to be instructed to change the CN. Although this could be achieved by extending the </w:t>
      </w:r>
      <w:r w:rsidRPr="006506CF">
        <w:rPr>
          <w:rFonts w:cs="Arial"/>
          <w:i/>
        </w:rPr>
        <w:t>RRCConnectionReconfiguration</w:t>
      </w:r>
      <w:r w:rsidRPr="006506CF">
        <w:rPr>
          <w:rFonts w:cs="Arial"/>
        </w:rPr>
        <w:t xml:space="preserve"> with a new IE indicating this, the most straightforward way would be to reuse the </w:t>
      </w:r>
      <w:r w:rsidRPr="006506CF">
        <w:rPr>
          <w:rFonts w:cs="Arial"/>
          <w:i/>
        </w:rPr>
        <w:t>MobilityFromEUTRACommand</w:t>
      </w:r>
      <w:r w:rsidRPr="006506CF">
        <w:rPr>
          <w:rFonts w:cs="Arial"/>
        </w:rPr>
        <w:t xml:space="preserve"> also for the inter-system intra-LTE handover.</w:t>
      </w:r>
    </w:p>
    <w:p w14:paraId="08627CD8" w14:textId="167172DE" w:rsidR="005F7607" w:rsidRPr="001D7C10" w:rsidRDefault="001D7C10" w:rsidP="004A2D07">
      <w:pPr>
        <w:pStyle w:val="Proposal"/>
      </w:pPr>
      <w:bookmarkStart w:id="12" w:name="_Toc509836945"/>
      <w:bookmarkStart w:id="13" w:name="_Toc510629222"/>
      <w:bookmarkStart w:id="14" w:name="_Toc510729225"/>
      <w:r w:rsidRPr="006506CF">
        <w:t xml:space="preserve">Inter-system handover between LTE EPC and LTE 5GC should be treated as an inter-RAT handover by using the </w:t>
      </w:r>
      <w:r w:rsidRPr="00AE2925">
        <w:t>MobilityFromEUTRACommand</w:t>
      </w:r>
      <w:bookmarkEnd w:id="12"/>
      <w:bookmarkEnd w:id="13"/>
      <w:bookmarkEnd w:id="14"/>
    </w:p>
    <w:p w14:paraId="082315B4" w14:textId="77777777" w:rsidR="005F7607" w:rsidRDefault="005F7607" w:rsidP="005F7607">
      <w:pPr>
        <w:pStyle w:val="BodyText"/>
        <w:rPr>
          <w:rFonts w:cs="Arial"/>
        </w:rPr>
      </w:pPr>
      <w:r w:rsidRPr="006506CF">
        <w:rPr>
          <w:rFonts w:cs="Arial"/>
        </w:rPr>
        <w:t xml:space="preserve">To achieve this, the only change required would be to add </w:t>
      </w:r>
      <w:r w:rsidRPr="00260D0B">
        <w:rPr>
          <w:rFonts w:cs="Arial"/>
          <w:i/>
        </w:rPr>
        <w:t>eutra</w:t>
      </w:r>
      <w:r w:rsidRPr="006506CF">
        <w:rPr>
          <w:rFonts w:cs="Arial"/>
        </w:rPr>
        <w:t xml:space="preserve"> as a target RAT in the MobilityFromEUTRACommand and to allow the LTE </w:t>
      </w:r>
      <w:r w:rsidRPr="006506CF">
        <w:rPr>
          <w:rFonts w:cs="Arial"/>
          <w:i/>
        </w:rPr>
        <w:t>RRCConnectionReconfiguration</w:t>
      </w:r>
      <w:r w:rsidRPr="006506CF">
        <w:rPr>
          <w:rFonts w:cs="Arial"/>
        </w:rPr>
        <w:t xml:space="preserve"> to be tunneled in the targetRAT-messageContainer.</w:t>
      </w:r>
    </w:p>
    <w:p w14:paraId="5E02DD02" w14:textId="1FA8337B" w:rsidR="0089492B" w:rsidRPr="006506CF" w:rsidRDefault="0089492B" w:rsidP="00AE2925">
      <w:pPr>
        <w:pStyle w:val="Proposal"/>
        <w:rPr>
          <w:rFonts w:cs="Arial"/>
        </w:rPr>
      </w:pPr>
      <w:bookmarkStart w:id="15" w:name="_Toc510701025"/>
      <w:bookmarkStart w:id="16" w:name="_Toc510701030"/>
      <w:bookmarkStart w:id="17" w:name="_Toc510701084"/>
      <w:bookmarkStart w:id="18" w:name="_Toc510701089"/>
      <w:bookmarkStart w:id="19" w:name="_Toc510701102"/>
      <w:bookmarkStart w:id="20" w:name="_Toc510701137"/>
      <w:bookmarkStart w:id="21" w:name="_Toc510701184"/>
      <w:bookmarkStart w:id="22" w:name="_Toc510729226"/>
      <w:r w:rsidRPr="005F7607">
        <w:t xml:space="preserve">MobilityFromEUTRACommand should be changed to include </w:t>
      </w:r>
      <w:r w:rsidRPr="00260D0B">
        <w:rPr>
          <w:i/>
        </w:rPr>
        <w:t>eutra</w:t>
      </w:r>
      <w:r w:rsidRPr="005F7607">
        <w:t xml:space="preserve"> in the targetRAT parameter and to allow the LTE RRCConnectionReconfiguration in the targetRAT-</w:t>
      </w:r>
      <w:r w:rsidRPr="00AE2925">
        <w:t>MessageContainer</w:t>
      </w:r>
      <w:r w:rsidRPr="005F7607"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AD7D64" w14:textId="4B32E33E" w:rsidR="00810E5D" w:rsidRDefault="00314E82" w:rsidP="005F7607">
      <w:pPr>
        <w:pStyle w:val="BodyText"/>
        <w:rPr>
          <w:rFonts w:cs="Arial"/>
        </w:rPr>
      </w:pPr>
      <w:r>
        <w:rPr>
          <w:rFonts w:cs="Arial"/>
        </w:rPr>
        <w:t>For</w:t>
      </w:r>
      <w:r w:rsidR="005F7607" w:rsidRPr="006506CF">
        <w:rPr>
          <w:rFonts w:cs="Arial"/>
        </w:rPr>
        <w:t xml:space="preserve"> UE handover from E-UTRA/EPC to E-UTRA/5GC or from E</w:t>
      </w:r>
      <w:r w:rsidR="005F7607" w:rsidRPr="006506CF">
        <w:rPr>
          <w:rFonts w:cs="Arial"/>
        </w:rPr>
        <w:noBreakHyphen/>
        <w:t>UTRA/5GC to E</w:t>
      </w:r>
      <w:r w:rsidR="005F7607" w:rsidRPr="006506CF">
        <w:rPr>
          <w:rFonts w:cs="Arial"/>
        </w:rPr>
        <w:noBreakHyphen/>
        <w:t xml:space="preserve">UTRA/EPC, the UE would receive the </w:t>
      </w:r>
      <w:r w:rsidR="005F7607" w:rsidRPr="006506CF">
        <w:rPr>
          <w:rFonts w:cs="Arial"/>
          <w:i/>
        </w:rPr>
        <w:t>MobilityFromEUTRACommand</w:t>
      </w:r>
      <w:r w:rsidR="005F7607" w:rsidRPr="006506CF">
        <w:rPr>
          <w:rFonts w:cs="Arial"/>
        </w:rPr>
        <w:t xml:space="preserve"> containing the </w:t>
      </w:r>
      <w:r w:rsidR="005F7607" w:rsidRPr="006506CF">
        <w:rPr>
          <w:rFonts w:cs="Arial"/>
          <w:i/>
        </w:rPr>
        <w:t>RRCConnectionReconfiguration</w:t>
      </w:r>
      <w:r w:rsidR="005F7607" w:rsidRPr="006506CF">
        <w:rPr>
          <w:rFonts w:cs="Arial"/>
        </w:rPr>
        <w:t xml:space="preserve"> and the target</w:t>
      </w:r>
      <w:r w:rsidR="00260D0B">
        <w:rPr>
          <w:rFonts w:cs="Arial"/>
        </w:rPr>
        <w:t xml:space="preserve"> </w:t>
      </w:r>
      <w:r w:rsidR="005F7607" w:rsidRPr="006506CF">
        <w:rPr>
          <w:rFonts w:cs="Arial"/>
        </w:rPr>
        <w:t xml:space="preserve">RAT set as </w:t>
      </w:r>
      <w:r w:rsidR="005F7607" w:rsidRPr="00260D0B">
        <w:rPr>
          <w:rFonts w:cs="Arial"/>
          <w:i/>
        </w:rPr>
        <w:t>eutra</w:t>
      </w:r>
      <w:r w:rsidR="005F7607" w:rsidRPr="006506CF">
        <w:rPr>
          <w:rFonts w:cs="Arial"/>
        </w:rPr>
        <w:t>. Since the UE would know if the source RAT was E-UTRA/EPC or E</w:t>
      </w:r>
      <w:r w:rsidR="005F7607" w:rsidRPr="006506CF">
        <w:rPr>
          <w:rFonts w:cs="Arial"/>
        </w:rPr>
        <w:noBreakHyphen/>
        <w:t xml:space="preserve">UTRA/5GC, the UE would know that it should treat the message as an inter-system intra-LTE handover and apply the received configurations as a full configuration. </w:t>
      </w:r>
    </w:p>
    <w:p w14:paraId="4E08C02E" w14:textId="7B9B66D0" w:rsidR="00810E5D" w:rsidRDefault="00CF5004" w:rsidP="00903C1B">
      <w:pPr>
        <w:rPr>
          <w:rFonts w:cs="Arial"/>
        </w:rPr>
      </w:pPr>
      <w:r w:rsidRPr="006506CF">
        <w:rPr>
          <w:rFonts w:cs="Arial"/>
        </w:rPr>
        <w:t>In case the target RAT is E</w:t>
      </w:r>
      <w:r w:rsidRPr="006506CF">
        <w:rPr>
          <w:rFonts w:cs="Arial"/>
        </w:rPr>
        <w:noBreakHyphen/>
        <w:t>UTRA/5GC,</w:t>
      </w:r>
      <w:r w:rsidR="00374BB6">
        <w:rPr>
          <w:rFonts w:cs="Arial"/>
        </w:rPr>
        <w:t xml:space="preserve"> the NR PDCP</w:t>
      </w:r>
      <w:r w:rsidR="00F6565E">
        <w:rPr>
          <w:rFonts w:cs="Arial"/>
        </w:rPr>
        <w:t xml:space="preserve">, </w:t>
      </w:r>
      <w:r w:rsidR="00374BB6">
        <w:rPr>
          <w:rFonts w:cs="Arial"/>
        </w:rPr>
        <w:t>SDAP</w:t>
      </w:r>
      <w:r w:rsidR="00F6565E">
        <w:rPr>
          <w:rFonts w:cs="Arial"/>
        </w:rPr>
        <w:t xml:space="preserve"> and security parameters</w:t>
      </w:r>
      <w:r w:rsidR="00374BB6">
        <w:rPr>
          <w:rFonts w:cs="Arial"/>
        </w:rPr>
        <w:t xml:space="preserve"> </w:t>
      </w:r>
      <w:r w:rsidR="00374BB6" w:rsidRPr="006506CF">
        <w:rPr>
          <w:rFonts w:cs="Arial"/>
        </w:rPr>
        <w:t xml:space="preserve">would be tunnelled inside the </w:t>
      </w:r>
      <w:r w:rsidR="00374BB6" w:rsidRPr="006506CF">
        <w:rPr>
          <w:rFonts w:cs="Arial"/>
          <w:i/>
        </w:rPr>
        <w:t>RRCConnectionReconfiguration</w:t>
      </w:r>
      <w:r w:rsidR="00374BB6" w:rsidRPr="008C7E9D">
        <w:rPr>
          <w:rFonts w:cs="Arial"/>
        </w:rPr>
        <w:t xml:space="preserve"> and</w:t>
      </w:r>
      <w:r w:rsidR="00374BB6" w:rsidRPr="006506CF">
        <w:rPr>
          <w:rFonts w:cs="Arial"/>
        </w:rPr>
        <w:t xml:space="preserve"> the UE applies the configurations contained therein</w:t>
      </w:r>
      <w:r w:rsidR="00374BB6">
        <w:rPr>
          <w:rFonts w:cs="Arial"/>
        </w:rPr>
        <w:t xml:space="preserve">, since </w:t>
      </w:r>
      <w:r w:rsidR="001C2E61">
        <w:rPr>
          <w:rFonts w:cs="Arial"/>
        </w:rPr>
        <w:t xml:space="preserve">it was </w:t>
      </w:r>
      <w:r w:rsidR="002B261D">
        <w:rPr>
          <w:rFonts w:cs="Arial"/>
        </w:rPr>
        <w:t xml:space="preserve">agreed </w:t>
      </w:r>
      <w:r w:rsidR="002B261D">
        <w:t xml:space="preserve">during RAN2#101 that </w:t>
      </w:r>
      <w:r w:rsidR="002B261D">
        <w:rPr>
          <w:rFonts w:eastAsia="MS Mincho"/>
          <w:szCs w:val="24"/>
          <w:lang w:eastAsia="en-GB"/>
        </w:rPr>
        <w:t>t</w:t>
      </w:r>
      <w:r w:rsidR="002B261D" w:rsidRPr="00FA270C">
        <w:rPr>
          <w:rFonts w:eastAsia="MS Mincho"/>
          <w:szCs w:val="24"/>
          <w:lang w:eastAsia="en-GB"/>
        </w:rPr>
        <w:t xml:space="preserve">he handling of PDCP/SDAP and security parameters in all intra-5GC handover scenarios </w:t>
      </w:r>
      <w:r w:rsidR="002F4051">
        <w:rPr>
          <w:rFonts w:eastAsia="MS Mincho"/>
          <w:szCs w:val="24"/>
          <w:lang w:eastAsia="en-GB"/>
        </w:rPr>
        <w:t>should be the same</w:t>
      </w:r>
      <w:r w:rsidR="00734C24">
        <w:rPr>
          <w:rFonts w:eastAsia="MS Mincho"/>
          <w:szCs w:val="24"/>
          <w:lang w:eastAsia="en-GB"/>
        </w:rPr>
        <w:t xml:space="preserve"> </w:t>
      </w:r>
      <w:r w:rsidR="007519FD">
        <w:rPr>
          <w:rFonts w:eastAsia="MS Mincho"/>
          <w:szCs w:val="24"/>
          <w:lang w:eastAsia="en-GB"/>
        </w:rPr>
        <w:fldChar w:fldCharType="begin"/>
      </w:r>
      <w:r w:rsidR="007519FD">
        <w:rPr>
          <w:rFonts w:eastAsia="MS Mincho"/>
          <w:szCs w:val="24"/>
          <w:lang w:eastAsia="en-GB"/>
        </w:rPr>
        <w:instrText xml:space="preserve"> REF _Ref510700901 \r \h </w:instrText>
      </w:r>
      <w:r w:rsidR="007519FD">
        <w:rPr>
          <w:rFonts w:eastAsia="MS Mincho"/>
          <w:szCs w:val="24"/>
          <w:lang w:eastAsia="en-GB"/>
        </w:rPr>
      </w:r>
      <w:r w:rsidR="007519FD">
        <w:rPr>
          <w:rFonts w:eastAsia="MS Mincho"/>
          <w:szCs w:val="24"/>
          <w:lang w:eastAsia="en-GB"/>
        </w:rPr>
        <w:fldChar w:fldCharType="separate"/>
      </w:r>
      <w:r w:rsidR="004C43DB">
        <w:rPr>
          <w:rFonts w:eastAsia="MS Mincho"/>
          <w:szCs w:val="24"/>
          <w:lang w:eastAsia="en-GB"/>
        </w:rPr>
        <w:t>[2]</w:t>
      </w:r>
      <w:r w:rsidR="007519FD">
        <w:rPr>
          <w:rFonts w:eastAsia="MS Mincho"/>
          <w:szCs w:val="24"/>
          <w:lang w:eastAsia="en-GB"/>
        </w:rPr>
        <w:fldChar w:fldCharType="end"/>
      </w:r>
      <w:r w:rsidR="007519FD" w:rsidRPr="006506CF" w:rsidDel="00CF5004">
        <w:rPr>
          <w:rFonts w:cs="Arial"/>
        </w:rPr>
        <w:t xml:space="preserve"> </w:t>
      </w:r>
      <w:r w:rsidR="005F7607" w:rsidRPr="006506CF">
        <w:rPr>
          <w:rFonts w:cs="Arial"/>
        </w:rPr>
        <w:t xml:space="preserve">. </w:t>
      </w:r>
      <w:r w:rsidR="00B74A41">
        <w:rPr>
          <w:rFonts w:cs="Arial"/>
        </w:rPr>
        <w:t xml:space="preserve">Further discussion on security parameters for </w:t>
      </w:r>
      <w:r w:rsidR="002B00A8">
        <w:rPr>
          <w:rFonts w:cs="Arial"/>
        </w:rPr>
        <w:t xml:space="preserve">5GS </w:t>
      </w:r>
      <w:r w:rsidR="005B48EB">
        <w:rPr>
          <w:rFonts w:cs="Arial"/>
        </w:rPr>
        <w:t>are performed</w:t>
      </w:r>
      <w:r w:rsidR="002B00A8">
        <w:rPr>
          <w:rFonts w:cs="Arial"/>
        </w:rPr>
        <w:t xml:space="preserve"> in</w:t>
      </w:r>
      <w:r w:rsidR="004C43DB">
        <w:rPr>
          <w:rFonts w:cs="Arial"/>
        </w:rPr>
        <w:t xml:space="preserve"> </w:t>
      </w:r>
      <w:r w:rsidR="004C43DB">
        <w:rPr>
          <w:rFonts w:cs="Arial"/>
        </w:rPr>
        <w:fldChar w:fldCharType="begin"/>
      </w:r>
      <w:r w:rsidR="004C43DB">
        <w:rPr>
          <w:rFonts w:cs="Arial"/>
        </w:rPr>
        <w:instrText xml:space="preserve"> REF _Ref510526034 \r \h </w:instrText>
      </w:r>
      <w:r w:rsidR="004C43DB">
        <w:rPr>
          <w:rFonts w:cs="Arial"/>
        </w:rPr>
      </w:r>
      <w:r w:rsidR="004C43DB">
        <w:rPr>
          <w:rFonts w:cs="Arial"/>
        </w:rPr>
        <w:fldChar w:fldCharType="separate"/>
      </w:r>
      <w:r w:rsidR="004C43DB">
        <w:rPr>
          <w:rFonts w:cs="Arial"/>
        </w:rPr>
        <w:t>[3]</w:t>
      </w:r>
      <w:r w:rsidR="004C43DB">
        <w:rPr>
          <w:rFonts w:cs="Arial"/>
        </w:rPr>
        <w:fldChar w:fldCharType="end"/>
      </w:r>
      <w:r w:rsidR="00F05597">
        <w:rPr>
          <w:rFonts w:cs="Arial"/>
        </w:rPr>
        <w:t>.</w:t>
      </w:r>
    </w:p>
    <w:p w14:paraId="3D45FDF2" w14:textId="75450C12" w:rsidR="004421F1" w:rsidRDefault="006C32DE" w:rsidP="00780390">
      <w:pPr>
        <w:pStyle w:val="Proposal"/>
      </w:pPr>
      <w:bookmarkStart w:id="23" w:name="_Toc510701026"/>
      <w:bookmarkStart w:id="24" w:name="_Toc510701031"/>
      <w:bookmarkStart w:id="25" w:name="_Toc510701085"/>
      <w:bookmarkStart w:id="26" w:name="_Toc510701090"/>
      <w:bookmarkStart w:id="27" w:name="_Toc510701103"/>
      <w:bookmarkStart w:id="28" w:name="_Toc510701138"/>
      <w:bookmarkStart w:id="29" w:name="_Toc510701185"/>
      <w:bookmarkStart w:id="30" w:name="_Toc510729227"/>
      <w:r>
        <w:t xml:space="preserve">If the UE handover from E-UTRA/EPC to E-UTRA/5GC, the security parameters </w:t>
      </w:r>
      <w:r w:rsidR="006239F5">
        <w:t>are</w:t>
      </w:r>
      <w:r>
        <w:t xml:space="preserve"> included in the nr-</w:t>
      </w:r>
      <w:r w:rsidR="0033044C">
        <w:t>C</w:t>
      </w:r>
      <w:r>
        <w:t>onfig IE</w:t>
      </w:r>
      <w:r w:rsidR="00655DA6">
        <w:t xml:space="preserve"> instead of the SecurityConfigHO IE.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5043F41" w14:textId="7DF5B0A3" w:rsidR="005F7607" w:rsidRPr="006506CF" w:rsidRDefault="005F7607" w:rsidP="005F7607">
      <w:pPr>
        <w:pStyle w:val="BodyText"/>
        <w:rPr>
          <w:rFonts w:cs="Arial"/>
        </w:rPr>
      </w:pPr>
      <w:r w:rsidRPr="006506CF">
        <w:rPr>
          <w:rFonts w:cs="Arial"/>
        </w:rPr>
        <w:t>If the target RAT is E</w:t>
      </w:r>
      <w:r w:rsidRPr="006506CF">
        <w:rPr>
          <w:rFonts w:cs="Arial"/>
        </w:rPr>
        <w:noBreakHyphen/>
        <w:t xml:space="preserve">UTRA/EPC, the full configurations would be contained in the </w:t>
      </w:r>
      <w:r w:rsidRPr="006506CF">
        <w:rPr>
          <w:rFonts w:cs="Arial"/>
          <w:i/>
        </w:rPr>
        <w:t>RRCConnectionReconfiguration</w:t>
      </w:r>
      <w:r w:rsidRPr="006506CF">
        <w:rPr>
          <w:rFonts w:cs="Arial"/>
        </w:rPr>
        <w:t xml:space="preserve">, but the UE would utilize the inter-system configurations in the </w:t>
      </w:r>
      <w:r w:rsidRPr="006506CF">
        <w:rPr>
          <w:rFonts w:cs="Arial"/>
          <w:i/>
        </w:rPr>
        <w:t>securityConfigHO</w:t>
      </w:r>
      <w:r w:rsidRPr="006506CF">
        <w:rPr>
          <w:rFonts w:cs="Arial"/>
        </w:rPr>
        <w:t xml:space="preserve"> IE (i.e. </w:t>
      </w:r>
      <w:r w:rsidRPr="006506CF">
        <w:rPr>
          <w:rFonts w:cs="Arial"/>
          <w:i/>
        </w:rPr>
        <w:t>securityAlgorithmConfig</w:t>
      </w:r>
      <w:r w:rsidRPr="006506CF">
        <w:rPr>
          <w:rFonts w:cs="Arial"/>
        </w:rPr>
        <w:t xml:space="preserve"> and nas-</w:t>
      </w:r>
      <w:r w:rsidRPr="006506CF">
        <w:rPr>
          <w:rFonts w:cs="Arial"/>
          <w:i/>
        </w:rPr>
        <w:t>SecurityParamToEUTRA</w:t>
      </w:r>
      <w:r w:rsidRPr="006506CF">
        <w:rPr>
          <w:rFonts w:cs="Arial"/>
        </w:rPr>
        <w:t>).</w:t>
      </w:r>
      <w:r w:rsidR="0091281B">
        <w:rPr>
          <w:rFonts w:cs="Arial"/>
        </w:rPr>
        <w:t xml:space="preserve"> In this manner, </w:t>
      </w:r>
      <w:r w:rsidR="00A76883">
        <w:rPr>
          <w:rFonts w:cs="Arial"/>
        </w:rPr>
        <w:t xml:space="preserve">legacy </w:t>
      </w:r>
      <w:r w:rsidR="006A3E2E">
        <w:rPr>
          <w:rFonts w:cs="Arial"/>
        </w:rPr>
        <w:t xml:space="preserve">RRC procedures related to </w:t>
      </w:r>
      <w:r w:rsidR="0091281B">
        <w:rPr>
          <w:rFonts w:cs="Arial"/>
        </w:rPr>
        <w:t xml:space="preserve">security </w:t>
      </w:r>
      <w:r w:rsidR="00B10A57">
        <w:rPr>
          <w:rFonts w:cs="Arial"/>
        </w:rPr>
        <w:t xml:space="preserve">in </w:t>
      </w:r>
      <w:r w:rsidR="006A3E2E">
        <w:rPr>
          <w:rFonts w:cs="Arial"/>
        </w:rPr>
        <w:t>inter-RAT mobility</w:t>
      </w:r>
      <w:r w:rsidR="00B10A57">
        <w:rPr>
          <w:rFonts w:cs="Arial"/>
        </w:rPr>
        <w:t xml:space="preserve"> could be reused without </w:t>
      </w:r>
      <w:r w:rsidR="00BE67DA">
        <w:rPr>
          <w:rFonts w:cs="Arial"/>
        </w:rPr>
        <w:t>the need for</w:t>
      </w:r>
      <w:r w:rsidR="00B10A57">
        <w:rPr>
          <w:rFonts w:cs="Arial"/>
        </w:rPr>
        <w:t xml:space="preserve"> changes</w:t>
      </w:r>
      <w:r w:rsidR="00C9694F">
        <w:rPr>
          <w:rFonts w:cs="Arial"/>
        </w:rPr>
        <w:t>.</w:t>
      </w:r>
    </w:p>
    <w:p w14:paraId="76028727" w14:textId="432CC60F" w:rsidR="005F7607" w:rsidRDefault="005F7607" w:rsidP="005C7D06">
      <w:pPr>
        <w:pStyle w:val="Proposal"/>
      </w:pPr>
      <w:bookmarkStart w:id="31" w:name="_Toc510701027"/>
      <w:bookmarkStart w:id="32" w:name="_Toc510701032"/>
      <w:r w:rsidRPr="005F7607">
        <w:tab/>
      </w:r>
      <w:bookmarkStart w:id="33" w:name="_Toc510701086"/>
      <w:bookmarkStart w:id="34" w:name="_Toc510701091"/>
      <w:bookmarkStart w:id="35" w:name="_Toc510701104"/>
      <w:bookmarkStart w:id="36" w:name="_Toc510701139"/>
      <w:bookmarkStart w:id="37" w:name="_Toc510701186"/>
      <w:bookmarkStart w:id="38" w:name="_Toc510729228"/>
      <w:r w:rsidR="008F4B7C">
        <w:t>I</w:t>
      </w:r>
      <w:r w:rsidR="00F20CCC">
        <w:t xml:space="preserve">f the UE handover from E-UTRA/5GC to E-UTRA/EPC, the security parameters </w:t>
      </w:r>
      <w:r w:rsidR="006239F5">
        <w:t>are</w:t>
      </w:r>
      <w:r w:rsidR="00F20CCC">
        <w:t xml:space="preserve"> included in the SecurityConfigHO IE</w:t>
      </w:r>
      <w:r w:rsidR="00F167E9">
        <w:t xml:space="preserve"> and treated as inter-RAT handover.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8408983" w14:textId="3867B57D" w:rsidR="00044764" w:rsidRPr="008C7695" w:rsidRDefault="00044764" w:rsidP="00A11CCF">
      <w:pPr>
        <w:pStyle w:val="Heading1"/>
        <w:numPr>
          <w:ilvl w:val="0"/>
          <w:numId w:val="10"/>
        </w:numPr>
        <w:textAlignment w:val="auto"/>
      </w:pPr>
      <w:r>
        <w:t>C</w:t>
      </w:r>
      <w:r w:rsidRPr="008C7695">
        <w:t>onclusion</w:t>
      </w:r>
    </w:p>
    <w:p w14:paraId="564A3157" w14:textId="77777777" w:rsidR="00780390" w:rsidRDefault="00780390" w:rsidP="00780390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8E783A7" w14:textId="77777777" w:rsidR="004A2D07" w:rsidRDefault="00780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Cs/>
        </w:rPr>
        <w:fldChar w:fldCharType="separate"/>
      </w:r>
      <w:r w:rsidR="004A2D07">
        <w:t>Observation 1</w:t>
      </w:r>
      <w:r w:rsidR="004A2D0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A2D07">
        <w:t>Legacy inter-RAT handover is achieved by transparently transporting the target reconfigurations through the source RAT with minimal modification to legacy RAT.</w:t>
      </w:r>
    </w:p>
    <w:p w14:paraId="7782CEEF" w14:textId="00585CAA" w:rsidR="00780390" w:rsidRDefault="00780390" w:rsidP="00780390">
      <w:pPr>
        <w:pStyle w:val="BodyText"/>
      </w:pPr>
      <w:r>
        <w:rPr>
          <w:b/>
          <w:bCs/>
        </w:rPr>
        <w:fldChar w:fldCharType="end"/>
      </w:r>
    </w:p>
    <w:p w14:paraId="7049A6F3" w14:textId="77777777" w:rsidR="00780390" w:rsidRDefault="00780390" w:rsidP="00780390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8DB0D44" w14:textId="77777777" w:rsidR="004A2D07" w:rsidRDefault="00780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 w:rsidRPr="001D7C10">
        <w:rPr>
          <w:b w:val="0"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A2D07">
        <w:t>Proposal 1</w:t>
      </w:r>
      <w:r w:rsidR="004A2D0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A2D07">
        <w:t>Inter-system handover between LTE EPC and LTE 5GC should be treated as an inter-RAT handover by using the MobilityFromEUTRACommand</w:t>
      </w:r>
    </w:p>
    <w:p w14:paraId="3698E509" w14:textId="77777777" w:rsidR="004A2D07" w:rsidRDefault="004A2D0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25516A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MobilityFromEUTRACommand should be changed to include </w:t>
      </w:r>
      <w:r w:rsidRPr="0025516A">
        <w:rPr>
          <w:i/>
        </w:rPr>
        <w:t>eutra</w:t>
      </w:r>
      <w:r>
        <w:t xml:space="preserve"> in the targetRAT parameter and to allow the LTE RRCConnectionReconfiguration in the targetRAT-MessageContainer.</w:t>
      </w:r>
    </w:p>
    <w:p w14:paraId="2297635D" w14:textId="77777777" w:rsidR="004A2D07" w:rsidRDefault="004A2D0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the UE handover from E-UTRA/EPC to E-UTRA/5GC, the security parameters are included in the nr-Config IE instead of the SecurityConfigHO IE.</w:t>
      </w:r>
    </w:p>
    <w:p w14:paraId="24CB9924" w14:textId="77777777" w:rsidR="004A2D07" w:rsidRDefault="004A2D0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the UE handover from E-UTRA/5GC to E-UTRA/EPC, the security parameters are included in the SecurityConfigHO IE and treated as inter-RAT handover.</w:t>
      </w:r>
    </w:p>
    <w:p w14:paraId="39B91FE4" w14:textId="61A09759" w:rsidR="00E92042" w:rsidRDefault="00780390" w:rsidP="006D1B98">
      <w:pPr>
        <w:pStyle w:val="Heading1"/>
        <w:rPr>
          <w:lang w:val="en-US" w:eastAsia="en-US"/>
        </w:rPr>
      </w:pPr>
      <w:r>
        <w:fldChar w:fldCharType="end"/>
      </w:r>
      <w:r w:rsidR="009127C5">
        <w:rPr>
          <w:lang w:val="en-US" w:eastAsia="en-US"/>
        </w:rPr>
        <w:t>References</w:t>
      </w:r>
    </w:p>
    <w:p w14:paraId="6C83AD36" w14:textId="7DFE8EEE" w:rsidR="007519FD" w:rsidRPr="006A7EEA" w:rsidRDefault="006474AC" w:rsidP="007519FD">
      <w:pPr>
        <w:pStyle w:val="Reference"/>
      </w:pPr>
      <w:bookmarkStart w:id="39" w:name="_Ref510700928"/>
      <w:bookmarkStart w:id="40" w:name="_Ref510700881"/>
      <w:r>
        <w:rPr>
          <w:szCs w:val="24"/>
        </w:rPr>
        <w:t xml:space="preserve">RAN 2 chair notes, </w:t>
      </w:r>
      <w:r w:rsidRPr="00816399">
        <w:t>3GPP TSG-RAN WG2 #</w:t>
      </w:r>
      <w:r>
        <w:t>99bis</w:t>
      </w:r>
      <w:r w:rsidRPr="00816399">
        <w:t xml:space="preserve">, </w:t>
      </w:r>
      <w:r>
        <w:t>Prague</w:t>
      </w:r>
      <w:r w:rsidRPr="00816399">
        <w:t xml:space="preserve">, </w:t>
      </w:r>
      <w:r w:rsidR="007519FD">
        <w:t>C</w:t>
      </w:r>
      <w:r w:rsidR="007521EF">
        <w:t>z</w:t>
      </w:r>
      <w:r w:rsidR="007519FD">
        <w:t>ec</w:t>
      </w:r>
      <w:r w:rsidR="007521EF">
        <w:t>h</w:t>
      </w:r>
      <w:r>
        <w:t xml:space="preserve"> Republic</w:t>
      </w:r>
      <w:r w:rsidRPr="00816399">
        <w:t xml:space="preserve">, </w:t>
      </w:r>
      <w:r w:rsidR="007519FD">
        <w:t>9</w:t>
      </w:r>
      <w:r w:rsidR="007519FD" w:rsidRPr="007519FD">
        <w:rPr>
          <w:vertAlign w:val="superscript"/>
        </w:rPr>
        <w:t>th</w:t>
      </w:r>
      <w:r w:rsidR="007519FD">
        <w:t xml:space="preserve"> -</w:t>
      </w:r>
      <w:r w:rsidR="003625A5">
        <w:t xml:space="preserve"> </w:t>
      </w:r>
      <w:r w:rsidR="007519FD">
        <w:t>13</w:t>
      </w:r>
      <w:r w:rsidR="007519FD" w:rsidRPr="007519FD">
        <w:rPr>
          <w:vertAlign w:val="superscript"/>
        </w:rPr>
        <w:t>th</w:t>
      </w:r>
      <w:r w:rsidR="007519FD">
        <w:t xml:space="preserve"> Oct</w:t>
      </w:r>
      <w:r w:rsidR="007519FD" w:rsidRPr="00816399">
        <w:t>, 201</w:t>
      </w:r>
      <w:r w:rsidR="007519FD">
        <w:t>7</w:t>
      </w:r>
      <w:bookmarkEnd w:id="39"/>
      <w:r w:rsidR="007519FD" w:rsidRPr="00C140CC">
        <w:rPr>
          <w:szCs w:val="24"/>
        </w:rPr>
        <w:t xml:space="preserve"> </w:t>
      </w:r>
    </w:p>
    <w:p w14:paraId="06CB59A0" w14:textId="68862387" w:rsidR="006A7EEA" w:rsidRPr="00D9015A" w:rsidRDefault="006A7EEA" w:rsidP="006A7EEA">
      <w:pPr>
        <w:pStyle w:val="Reference"/>
      </w:pPr>
      <w:bookmarkStart w:id="41" w:name="_Ref510700901"/>
      <w:bookmarkStart w:id="42" w:name="_Ref510698363"/>
      <w:bookmarkStart w:id="43" w:name="_Ref510699031"/>
      <w:r>
        <w:rPr>
          <w:szCs w:val="24"/>
        </w:rPr>
        <w:t xml:space="preserve">RAN 2 chair notes, </w:t>
      </w:r>
      <w:r w:rsidRPr="00816399">
        <w:t>3GPP TSG-RAN WG2 #101, Athens, Greece, 26</w:t>
      </w:r>
      <w:r w:rsidRPr="000D11C0">
        <w:rPr>
          <w:vertAlign w:val="superscript"/>
        </w:rPr>
        <w:t>th</w:t>
      </w:r>
      <w:r w:rsidRPr="00816399">
        <w:t xml:space="preserve"> Feb </w:t>
      </w:r>
      <w:r>
        <w:t>–</w:t>
      </w:r>
      <w:r w:rsidRPr="00816399">
        <w:t xml:space="preserve"> 2</w:t>
      </w:r>
      <w:r w:rsidRPr="000D11C0">
        <w:rPr>
          <w:vertAlign w:val="superscript"/>
        </w:rPr>
        <w:t>nd</w:t>
      </w:r>
      <w:r w:rsidRPr="00816399">
        <w:t xml:space="preserve"> Mar</w:t>
      </w:r>
      <w:r>
        <w:t>ch</w:t>
      </w:r>
      <w:r w:rsidRPr="00816399">
        <w:t>, 2018</w:t>
      </w:r>
      <w:bookmarkEnd w:id="41"/>
      <w:r w:rsidRPr="00C140CC">
        <w:rPr>
          <w:szCs w:val="24"/>
        </w:rPr>
        <w:t xml:space="preserve"> </w:t>
      </w:r>
      <w:bookmarkEnd w:id="42"/>
      <w:bookmarkEnd w:id="43"/>
    </w:p>
    <w:p w14:paraId="5D67FB67" w14:textId="1E5248B6" w:rsidR="00734C24" w:rsidRPr="00B23C02" w:rsidRDefault="00B23C02" w:rsidP="00B23C02">
      <w:pPr>
        <w:pStyle w:val="Reference"/>
      </w:pPr>
      <w:bookmarkStart w:id="44" w:name="_Ref510526034"/>
      <w:bookmarkEnd w:id="40"/>
      <w:r w:rsidRPr="00064815">
        <w:t>R2-180</w:t>
      </w:r>
      <w:r w:rsidR="009A68B2">
        <w:t>4798</w:t>
      </w:r>
      <w:r>
        <w:t>,</w:t>
      </w:r>
      <w:r w:rsidRPr="00064815">
        <w:t xml:space="preserve"> </w:t>
      </w:r>
      <w:r w:rsidRPr="00BC103E">
        <w:t>Security key update during handover</w:t>
      </w:r>
      <w:r>
        <w:t>, Ericsson, 3GPP TSG-RAN WG2 #101Bis, Sanya, P.R. of China, 16th – 20th April 2018.</w:t>
      </w:r>
      <w:bookmarkEnd w:id="44"/>
    </w:p>
    <w:sectPr w:rsidR="00734C24" w:rsidRPr="00B23C02" w:rsidSect="007C302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99EC3" w14:textId="77777777" w:rsidR="006172C1" w:rsidRDefault="006172C1">
      <w:r>
        <w:separator/>
      </w:r>
    </w:p>
    <w:p w14:paraId="207C8857" w14:textId="77777777" w:rsidR="006172C1" w:rsidRDefault="006172C1"/>
  </w:endnote>
  <w:endnote w:type="continuationSeparator" w:id="0">
    <w:p w14:paraId="33F636A4" w14:textId="77777777" w:rsidR="006172C1" w:rsidRDefault="006172C1">
      <w:r>
        <w:continuationSeparator/>
      </w:r>
    </w:p>
    <w:p w14:paraId="079B0161" w14:textId="77777777" w:rsidR="006172C1" w:rsidRDefault="006172C1"/>
  </w:endnote>
  <w:endnote w:type="continuationNotice" w:id="1">
    <w:p w14:paraId="28F8158A" w14:textId="77777777" w:rsidR="006172C1" w:rsidRDefault="006172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72477F8D" w:rsidR="003C6BED" w:rsidRDefault="003C6B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34D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534D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  <w:p w14:paraId="51C4D228" w14:textId="77777777" w:rsidR="003C6BED" w:rsidRDefault="003C6B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4B6BA" w14:textId="77777777" w:rsidR="006172C1" w:rsidRDefault="006172C1">
      <w:r>
        <w:separator/>
      </w:r>
    </w:p>
    <w:p w14:paraId="4B32BCBC" w14:textId="77777777" w:rsidR="006172C1" w:rsidRDefault="006172C1"/>
  </w:footnote>
  <w:footnote w:type="continuationSeparator" w:id="0">
    <w:p w14:paraId="5433F23D" w14:textId="77777777" w:rsidR="006172C1" w:rsidRDefault="006172C1">
      <w:r>
        <w:continuationSeparator/>
      </w:r>
    </w:p>
    <w:p w14:paraId="67E0F08A" w14:textId="77777777" w:rsidR="006172C1" w:rsidRDefault="006172C1"/>
  </w:footnote>
  <w:footnote w:type="continuationNotice" w:id="1">
    <w:p w14:paraId="240DDC69" w14:textId="77777777" w:rsidR="006172C1" w:rsidRDefault="006172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3C6BED" w:rsidRDefault="003C6B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5AE50A28" w14:textId="77777777" w:rsidR="003C6BED" w:rsidRDefault="003C6B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4D7ED1"/>
    <w:multiLevelType w:val="hybridMultilevel"/>
    <w:tmpl w:val="B67C4350"/>
    <w:lvl w:ilvl="0" w:tplc="D61A5B6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BECC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F36634A">
      <w:start w:val="8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4B4F79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64B3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6A45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6EB4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46944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0AB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EE16A3"/>
    <w:multiLevelType w:val="hybridMultilevel"/>
    <w:tmpl w:val="30467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B72E0"/>
    <w:multiLevelType w:val="hybridMultilevel"/>
    <w:tmpl w:val="A5B8347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735AF3"/>
    <w:multiLevelType w:val="hybridMultilevel"/>
    <w:tmpl w:val="D5304B4C"/>
    <w:lvl w:ilvl="0" w:tplc="F250A7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AE40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F2480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E14F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02206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29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F0AD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6BB9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2787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840A4"/>
    <w:multiLevelType w:val="hybridMultilevel"/>
    <w:tmpl w:val="1E6EA71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84CCF"/>
    <w:multiLevelType w:val="hybridMultilevel"/>
    <w:tmpl w:val="DA102DC4"/>
    <w:lvl w:ilvl="0" w:tplc="2FAC41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9FA4B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EE82438">
      <w:start w:val="8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49A017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A84DB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06ED3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86CD0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4A895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A0A9C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9" w15:restartNumberingAfterBreak="0">
    <w:nsid w:val="769577A2"/>
    <w:multiLevelType w:val="hybridMultilevel"/>
    <w:tmpl w:val="CDD6071E"/>
    <w:lvl w:ilvl="0" w:tplc="53FE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1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</w:num>
  <w:num w:numId="20">
    <w:abstractNumId w:val="7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8"/>
  </w:num>
  <w:num w:numId="26">
    <w:abstractNumId w:val="3"/>
  </w:num>
  <w:num w:numId="27">
    <w:abstractNumId w:val="16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9"/>
  </w:num>
  <w:num w:numId="30">
    <w:abstractNumId w:val="12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49B7"/>
    <w:rsid w:val="00015D15"/>
    <w:rsid w:val="000168DB"/>
    <w:rsid w:val="00020490"/>
    <w:rsid w:val="00022265"/>
    <w:rsid w:val="00024409"/>
    <w:rsid w:val="0002564D"/>
    <w:rsid w:val="00025759"/>
    <w:rsid w:val="00025ECA"/>
    <w:rsid w:val="00026B1E"/>
    <w:rsid w:val="00030094"/>
    <w:rsid w:val="000325B8"/>
    <w:rsid w:val="0003389A"/>
    <w:rsid w:val="00034C15"/>
    <w:rsid w:val="00034FE6"/>
    <w:rsid w:val="00036BA1"/>
    <w:rsid w:val="00037537"/>
    <w:rsid w:val="000421D3"/>
    <w:rsid w:val="000422E2"/>
    <w:rsid w:val="00042F22"/>
    <w:rsid w:val="000444EF"/>
    <w:rsid w:val="00044764"/>
    <w:rsid w:val="000469D0"/>
    <w:rsid w:val="00052A07"/>
    <w:rsid w:val="000534E3"/>
    <w:rsid w:val="0005606A"/>
    <w:rsid w:val="00057117"/>
    <w:rsid w:val="000616E7"/>
    <w:rsid w:val="00064815"/>
    <w:rsid w:val="0006487E"/>
    <w:rsid w:val="00065338"/>
    <w:rsid w:val="00065921"/>
    <w:rsid w:val="00065E1A"/>
    <w:rsid w:val="00070D72"/>
    <w:rsid w:val="00071238"/>
    <w:rsid w:val="00073449"/>
    <w:rsid w:val="00073EB7"/>
    <w:rsid w:val="00077021"/>
    <w:rsid w:val="00077E5F"/>
    <w:rsid w:val="0008036A"/>
    <w:rsid w:val="00080816"/>
    <w:rsid w:val="000814AC"/>
    <w:rsid w:val="00081AE6"/>
    <w:rsid w:val="00081D2B"/>
    <w:rsid w:val="000855EB"/>
    <w:rsid w:val="00085B52"/>
    <w:rsid w:val="000866F2"/>
    <w:rsid w:val="0009009F"/>
    <w:rsid w:val="000904BD"/>
    <w:rsid w:val="00090DD5"/>
    <w:rsid w:val="00091557"/>
    <w:rsid w:val="00092276"/>
    <w:rsid w:val="000924C1"/>
    <w:rsid w:val="000924F0"/>
    <w:rsid w:val="00093474"/>
    <w:rsid w:val="0009510F"/>
    <w:rsid w:val="00096062"/>
    <w:rsid w:val="0009652C"/>
    <w:rsid w:val="000A1B7B"/>
    <w:rsid w:val="000A27DC"/>
    <w:rsid w:val="000A474A"/>
    <w:rsid w:val="000A56F2"/>
    <w:rsid w:val="000B09BE"/>
    <w:rsid w:val="000B0A8E"/>
    <w:rsid w:val="000B2719"/>
    <w:rsid w:val="000B3A8F"/>
    <w:rsid w:val="000B3E93"/>
    <w:rsid w:val="000B4AB9"/>
    <w:rsid w:val="000B58C3"/>
    <w:rsid w:val="000B61E9"/>
    <w:rsid w:val="000B7CC3"/>
    <w:rsid w:val="000C09B6"/>
    <w:rsid w:val="000C165A"/>
    <w:rsid w:val="000C2E19"/>
    <w:rsid w:val="000C4228"/>
    <w:rsid w:val="000D0B75"/>
    <w:rsid w:val="000D0D07"/>
    <w:rsid w:val="000D11C0"/>
    <w:rsid w:val="000D1210"/>
    <w:rsid w:val="000D4797"/>
    <w:rsid w:val="000D4B18"/>
    <w:rsid w:val="000D5A0B"/>
    <w:rsid w:val="000D6A5C"/>
    <w:rsid w:val="000D73B2"/>
    <w:rsid w:val="000E0527"/>
    <w:rsid w:val="000E07FF"/>
    <w:rsid w:val="000E1E92"/>
    <w:rsid w:val="000E2351"/>
    <w:rsid w:val="000E294D"/>
    <w:rsid w:val="000E32B8"/>
    <w:rsid w:val="000E5CA7"/>
    <w:rsid w:val="000F06D6"/>
    <w:rsid w:val="000F0EB1"/>
    <w:rsid w:val="000F0FD9"/>
    <w:rsid w:val="000F1106"/>
    <w:rsid w:val="000F1CA8"/>
    <w:rsid w:val="000F3BE9"/>
    <w:rsid w:val="000F3F6C"/>
    <w:rsid w:val="000F6DF3"/>
    <w:rsid w:val="000F6F8C"/>
    <w:rsid w:val="001005FF"/>
    <w:rsid w:val="001021A2"/>
    <w:rsid w:val="00102294"/>
    <w:rsid w:val="001044E7"/>
    <w:rsid w:val="001062FB"/>
    <w:rsid w:val="001063E6"/>
    <w:rsid w:val="00113CF4"/>
    <w:rsid w:val="001153EA"/>
    <w:rsid w:val="00115643"/>
    <w:rsid w:val="00115967"/>
    <w:rsid w:val="00115AB2"/>
    <w:rsid w:val="00116765"/>
    <w:rsid w:val="001219F5"/>
    <w:rsid w:val="00121A20"/>
    <w:rsid w:val="0012310D"/>
    <w:rsid w:val="0012372A"/>
    <w:rsid w:val="0012377F"/>
    <w:rsid w:val="00124314"/>
    <w:rsid w:val="00126B4A"/>
    <w:rsid w:val="0013003F"/>
    <w:rsid w:val="00131D3B"/>
    <w:rsid w:val="00132FD0"/>
    <w:rsid w:val="001344C0"/>
    <w:rsid w:val="001346FA"/>
    <w:rsid w:val="00135252"/>
    <w:rsid w:val="00136746"/>
    <w:rsid w:val="001369AA"/>
    <w:rsid w:val="00136BD0"/>
    <w:rsid w:val="00137AB5"/>
    <w:rsid w:val="00137F0B"/>
    <w:rsid w:val="00141D07"/>
    <w:rsid w:val="001422EB"/>
    <w:rsid w:val="00142DE6"/>
    <w:rsid w:val="00147273"/>
    <w:rsid w:val="00151E23"/>
    <w:rsid w:val="00152640"/>
    <w:rsid w:val="001526E0"/>
    <w:rsid w:val="001551B5"/>
    <w:rsid w:val="001634B8"/>
    <w:rsid w:val="001659C1"/>
    <w:rsid w:val="00166320"/>
    <w:rsid w:val="00166CCC"/>
    <w:rsid w:val="00167892"/>
    <w:rsid w:val="001703F0"/>
    <w:rsid w:val="00173A8E"/>
    <w:rsid w:val="0017667F"/>
    <w:rsid w:val="00177795"/>
    <w:rsid w:val="00180F21"/>
    <w:rsid w:val="00180FC2"/>
    <w:rsid w:val="0018143F"/>
    <w:rsid w:val="00190AC1"/>
    <w:rsid w:val="00191B5D"/>
    <w:rsid w:val="0019341A"/>
    <w:rsid w:val="001937C0"/>
    <w:rsid w:val="001952C1"/>
    <w:rsid w:val="001961CA"/>
    <w:rsid w:val="0019765B"/>
    <w:rsid w:val="00197DF9"/>
    <w:rsid w:val="001A1987"/>
    <w:rsid w:val="001A2564"/>
    <w:rsid w:val="001A6173"/>
    <w:rsid w:val="001A6CBA"/>
    <w:rsid w:val="001B05AD"/>
    <w:rsid w:val="001B0D97"/>
    <w:rsid w:val="001B116D"/>
    <w:rsid w:val="001B12DE"/>
    <w:rsid w:val="001B5A5D"/>
    <w:rsid w:val="001C083A"/>
    <w:rsid w:val="001C0FD0"/>
    <w:rsid w:val="001C1CE5"/>
    <w:rsid w:val="001C2E61"/>
    <w:rsid w:val="001C3D2A"/>
    <w:rsid w:val="001C40AD"/>
    <w:rsid w:val="001D0A9C"/>
    <w:rsid w:val="001D2098"/>
    <w:rsid w:val="001D51BA"/>
    <w:rsid w:val="001D6137"/>
    <w:rsid w:val="001D6342"/>
    <w:rsid w:val="001D6D53"/>
    <w:rsid w:val="001D736D"/>
    <w:rsid w:val="001D7C10"/>
    <w:rsid w:val="001E3F87"/>
    <w:rsid w:val="001E58E2"/>
    <w:rsid w:val="001E7AED"/>
    <w:rsid w:val="001F2D34"/>
    <w:rsid w:val="001F3916"/>
    <w:rsid w:val="001F418A"/>
    <w:rsid w:val="001F54C5"/>
    <w:rsid w:val="001F662C"/>
    <w:rsid w:val="001F7074"/>
    <w:rsid w:val="00200490"/>
    <w:rsid w:val="00201F3A"/>
    <w:rsid w:val="00202142"/>
    <w:rsid w:val="00203F96"/>
    <w:rsid w:val="0020606F"/>
    <w:rsid w:val="002069B2"/>
    <w:rsid w:val="00207AC6"/>
    <w:rsid w:val="00207FA3"/>
    <w:rsid w:val="002124A1"/>
    <w:rsid w:val="00213212"/>
    <w:rsid w:val="00213C5A"/>
    <w:rsid w:val="00214DA8"/>
    <w:rsid w:val="00215423"/>
    <w:rsid w:val="002158FA"/>
    <w:rsid w:val="00220600"/>
    <w:rsid w:val="00220FBF"/>
    <w:rsid w:val="002224DB"/>
    <w:rsid w:val="00223FCB"/>
    <w:rsid w:val="002252C3"/>
    <w:rsid w:val="00225C54"/>
    <w:rsid w:val="00225CC9"/>
    <w:rsid w:val="002263C1"/>
    <w:rsid w:val="00227A7B"/>
    <w:rsid w:val="00230765"/>
    <w:rsid w:val="002319E4"/>
    <w:rsid w:val="00234B29"/>
    <w:rsid w:val="00235632"/>
    <w:rsid w:val="00235872"/>
    <w:rsid w:val="00241559"/>
    <w:rsid w:val="0024183F"/>
    <w:rsid w:val="002435B3"/>
    <w:rsid w:val="002458EB"/>
    <w:rsid w:val="002500C8"/>
    <w:rsid w:val="00251FC9"/>
    <w:rsid w:val="00252C87"/>
    <w:rsid w:val="00253190"/>
    <w:rsid w:val="002569BF"/>
    <w:rsid w:val="00257543"/>
    <w:rsid w:val="00260D0B"/>
    <w:rsid w:val="002615D8"/>
    <w:rsid w:val="002617E7"/>
    <w:rsid w:val="00261927"/>
    <w:rsid w:val="00262549"/>
    <w:rsid w:val="00264228"/>
    <w:rsid w:val="00264334"/>
    <w:rsid w:val="0026473E"/>
    <w:rsid w:val="00266214"/>
    <w:rsid w:val="00267C83"/>
    <w:rsid w:val="0027082A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49FE"/>
    <w:rsid w:val="00286ACD"/>
    <w:rsid w:val="00287838"/>
    <w:rsid w:val="002907B5"/>
    <w:rsid w:val="00292EB7"/>
    <w:rsid w:val="0029354C"/>
    <w:rsid w:val="002942FB"/>
    <w:rsid w:val="0029477C"/>
    <w:rsid w:val="00296227"/>
    <w:rsid w:val="00296F44"/>
    <w:rsid w:val="00296F5B"/>
    <w:rsid w:val="0029777D"/>
    <w:rsid w:val="00297E0A"/>
    <w:rsid w:val="002A055E"/>
    <w:rsid w:val="002A1D4E"/>
    <w:rsid w:val="002A2869"/>
    <w:rsid w:val="002A5E47"/>
    <w:rsid w:val="002A7AF5"/>
    <w:rsid w:val="002B00A8"/>
    <w:rsid w:val="002B054F"/>
    <w:rsid w:val="002B0EBF"/>
    <w:rsid w:val="002B1573"/>
    <w:rsid w:val="002B232E"/>
    <w:rsid w:val="002B24D6"/>
    <w:rsid w:val="002B261D"/>
    <w:rsid w:val="002B298E"/>
    <w:rsid w:val="002B2FA0"/>
    <w:rsid w:val="002B30A7"/>
    <w:rsid w:val="002B5393"/>
    <w:rsid w:val="002C127B"/>
    <w:rsid w:val="002C41E6"/>
    <w:rsid w:val="002C48B3"/>
    <w:rsid w:val="002C512B"/>
    <w:rsid w:val="002D071A"/>
    <w:rsid w:val="002D0D7C"/>
    <w:rsid w:val="002D34B2"/>
    <w:rsid w:val="002D5CD3"/>
    <w:rsid w:val="002D5FB1"/>
    <w:rsid w:val="002D7637"/>
    <w:rsid w:val="002D7995"/>
    <w:rsid w:val="002E17F2"/>
    <w:rsid w:val="002E336D"/>
    <w:rsid w:val="002E4F17"/>
    <w:rsid w:val="002E7CAE"/>
    <w:rsid w:val="002F0000"/>
    <w:rsid w:val="002F26D8"/>
    <w:rsid w:val="002F2771"/>
    <w:rsid w:val="002F3091"/>
    <w:rsid w:val="002F37A9"/>
    <w:rsid w:val="002F4051"/>
    <w:rsid w:val="002F56F3"/>
    <w:rsid w:val="00301CE6"/>
    <w:rsid w:val="0030256B"/>
    <w:rsid w:val="00302DFF"/>
    <w:rsid w:val="0030501F"/>
    <w:rsid w:val="0030509D"/>
    <w:rsid w:val="00306019"/>
    <w:rsid w:val="003064C5"/>
    <w:rsid w:val="00307BA1"/>
    <w:rsid w:val="00307FF9"/>
    <w:rsid w:val="00311702"/>
    <w:rsid w:val="00311C24"/>
    <w:rsid w:val="00311E82"/>
    <w:rsid w:val="00313FD6"/>
    <w:rsid w:val="003143BD"/>
    <w:rsid w:val="00314E82"/>
    <w:rsid w:val="00317B17"/>
    <w:rsid w:val="003203ED"/>
    <w:rsid w:val="00321FEA"/>
    <w:rsid w:val="00322C9F"/>
    <w:rsid w:val="00324D23"/>
    <w:rsid w:val="00325999"/>
    <w:rsid w:val="0033044C"/>
    <w:rsid w:val="00331751"/>
    <w:rsid w:val="00334579"/>
    <w:rsid w:val="00335858"/>
    <w:rsid w:val="00336BDA"/>
    <w:rsid w:val="00342BD7"/>
    <w:rsid w:val="00343A07"/>
    <w:rsid w:val="003447D1"/>
    <w:rsid w:val="00346DB5"/>
    <w:rsid w:val="003477B1"/>
    <w:rsid w:val="00350A7E"/>
    <w:rsid w:val="00353413"/>
    <w:rsid w:val="003553B3"/>
    <w:rsid w:val="00357380"/>
    <w:rsid w:val="00357EC1"/>
    <w:rsid w:val="003602D9"/>
    <w:rsid w:val="003604CE"/>
    <w:rsid w:val="00360BE0"/>
    <w:rsid w:val="003625A5"/>
    <w:rsid w:val="003641D7"/>
    <w:rsid w:val="003672B9"/>
    <w:rsid w:val="00367593"/>
    <w:rsid w:val="00370E47"/>
    <w:rsid w:val="003742AC"/>
    <w:rsid w:val="00374BB6"/>
    <w:rsid w:val="00374EAB"/>
    <w:rsid w:val="00375439"/>
    <w:rsid w:val="00376185"/>
    <w:rsid w:val="00377CE1"/>
    <w:rsid w:val="00381010"/>
    <w:rsid w:val="00385BF0"/>
    <w:rsid w:val="00386A47"/>
    <w:rsid w:val="00390576"/>
    <w:rsid w:val="003939FF"/>
    <w:rsid w:val="003973D7"/>
    <w:rsid w:val="003A134F"/>
    <w:rsid w:val="003A2223"/>
    <w:rsid w:val="003A2A0F"/>
    <w:rsid w:val="003A45A1"/>
    <w:rsid w:val="003A5B0A"/>
    <w:rsid w:val="003A6BAC"/>
    <w:rsid w:val="003A7EF3"/>
    <w:rsid w:val="003B080B"/>
    <w:rsid w:val="003B159C"/>
    <w:rsid w:val="003B303B"/>
    <w:rsid w:val="003B369F"/>
    <w:rsid w:val="003B36A3"/>
    <w:rsid w:val="003B49F9"/>
    <w:rsid w:val="003B7FE5"/>
    <w:rsid w:val="003C0285"/>
    <w:rsid w:val="003C11C8"/>
    <w:rsid w:val="003C1F56"/>
    <w:rsid w:val="003C20D8"/>
    <w:rsid w:val="003C2702"/>
    <w:rsid w:val="003C35A4"/>
    <w:rsid w:val="003C4B19"/>
    <w:rsid w:val="003C6BED"/>
    <w:rsid w:val="003C6FA7"/>
    <w:rsid w:val="003C7806"/>
    <w:rsid w:val="003D109F"/>
    <w:rsid w:val="003D2478"/>
    <w:rsid w:val="003D3C41"/>
    <w:rsid w:val="003D3C45"/>
    <w:rsid w:val="003D4127"/>
    <w:rsid w:val="003D5B1F"/>
    <w:rsid w:val="003E15FA"/>
    <w:rsid w:val="003E55E4"/>
    <w:rsid w:val="003E74E3"/>
    <w:rsid w:val="003F05C7"/>
    <w:rsid w:val="003F1710"/>
    <w:rsid w:val="003F2CD4"/>
    <w:rsid w:val="003F3B83"/>
    <w:rsid w:val="003F6BBE"/>
    <w:rsid w:val="004000E8"/>
    <w:rsid w:val="0040036A"/>
    <w:rsid w:val="00401118"/>
    <w:rsid w:val="00402E2B"/>
    <w:rsid w:val="00403ED1"/>
    <w:rsid w:val="0040434A"/>
    <w:rsid w:val="0040512B"/>
    <w:rsid w:val="00405CA5"/>
    <w:rsid w:val="00407CD3"/>
    <w:rsid w:val="00410134"/>
    <w:rsid w:val="00410B72"/>
    <w:rsid w:val="00410F18"/>
    <w:rsid w:val="004113E6"/>
    <w:rsid w:val="0041263E"/>
    <w:rsid w:val="004131EE"/>
    <w:rsid w:val="00413AAC"/>
    <w:rsid w:val="00413D03"/>
    <w:rsid w:val="00421105"/>
    <w:rsid w:val="004242F4"/>
    <w:rsid w:val="00425212"/>
    <w:rsid w:val="00427248"/>
    <w:rsid w:val="004275C0"/>
    <w:rsid w:val="004309EA"/>
    <w:rsid w:val="0043328A"/>
    <w:rsid w:val="00437447"/>
    <w:rsid w:val="00441A92"/>
    <w:rsid w:val="00442148"/>
    <w:rsid w:val="004421F1"/>
    <w:rsid w:val="00444B25"/>
    <w:rsid w:val="00444F56"/>
    <w:rsid w:val="004459E3"/>
    <w:rsid w:val="00446488"/>
    <w:rsid w:val="00447100"/>
    <w:rsid w:val="00451525"/>
    <w:rsid w:val="004517AA"/>
    <w:rsid w:val="00452CAC"/>
    <w:rsid w:val="00452EB6"/>
    <w:rsid w:val="00453689"/>
    <w:rsid w:val="00455772"/>
    <w:rsid w:val="00457565"/>
    <w:rsid w:val="004577D6"/>
    <w:rsid w:val="00457B71"/>
    <w:rsid w:val="00457DD9"/>
    <w:rsid w:val="00461342"/>
    <w:rsid w:val="00462942"/>
    <w:rsid w:val="00464B80"/>
    <w:rsid w:val="00466782"/>
    <w:rsid w:val="004669E2"/>
    <w:rsid w:val="00470C31"/>
    <w:rsid w:val="004731A2"/>
    <w:rsid w:val="004734D0"/>
    <w:rsid w:val="00473785"/>
    <w:rsid w:val="0047556B"/>
    <w:rsid w:val="00476674"/>
    <w:rsid w:val="004771BD"/>
    <w:rsid w:val="00477768"/>
    <w:rsid w:val="00482576"/>
    <w:rsid w:val="00483689"/>
    <w:rsid w:val="004838E2"/>
    <w:rsid w:val="004846DB"/>
    <w:rsid w:val="004849F4"/>
    <w:rsid w:val="00485AB2"/>
    <w:rsid w:val="00492BC5"/>
    <w:rsid w:val="00493A72"/>
    <w:rsid w:val="004964F1"/>
    <w:rsid w:val="00497653"/>
    <w:rsid w:val="004A16BC"/>
    <w:rsid w:val="004A2B94"/>
    <w:rsid w:val="004A2D07"/>
    <w:rsid w:val="004B138F"/>
    <w:rsid w:val="004B2A56"/>
    <w:rsid w:val="004B7A4D"/>
    <w:rsid w:val="004B7C0C"/>
    <w:rsid w:val="004C1423"/>
    <w:rsid w:val="004C1DD2"/>
    <w:rsid w:val="004C3898"/>
    <w:rsid w:val="004C43DB"/>
    <w:rsid w:val="004D1155"/>
    <w:rsid w:val="004D35CA"/>
    <w:rsid w:val="004D36B1"/>
    <w:rsid w:val="004D4726"/>
    <w:rsid w:val="004D5AA5"/>
    <w:rsid w:val="004D7919"/>
    <w:rsid w:val="004D7EBD"/>
    <w:rsid w:val="004E2680"/>
    <w:rsid w:val="004E28F9"/>
    <w:rsid w:val="004E453C"/>
    <w:rsid w:val="004E462E"/>
    <w:rsid w:val="004E56DC"/>
    <w:rsid w:val="004E6DE3"/>
    <w:rsid w:val="004E719F"/>
    <w:rsid w:val="004E76F4"/>
    <w:rsid w:val="004F0B4E"/>
    <w:rsid w:val="004F0B6C"/>
    <w:rsid w:val="004F2078"/>
    <w:rsid w:val="004F4DA3"/>
    <w:rsid w:val="004F6FE3"/>
    <w:rsid w:val="004F7BD3"/>
    <w:rsid w:val="00500B12"/>
    <w:rsid w:val="00503D42"/>
    <w:rsid w:val="00506557"/>
    <w:rsid w:val="0050677A"/>
    <w:rsid w:val="005108D8"/>
    <w:rsid w:val="005116F9"/>
    <w:rsid w:val="005153A7"/>
    <w:rsid w:val="005165D3"/>
    <w:rsid w:val="0051670B"/>
    <w:rsid w:val="005219CF"/>
    <w:rsid w:val="00522F26"/>
    <w:rsid w:val="005322ED"/>
    <w:rsid w:val="0053269E"/>
    <w:rsid w:val="00534B59"/>
    <w:rsid w:val="00536759"/>
    <w:rsid w:val="00537C62"/>
    <w:rsid w:val="0054024D"/>
    <w:rsid w:val="005403F6"/>
    <w:rsid w:val="00540E58"/>
    <w:rsid w:val="00541427"/>
    <w:rsid w:val="005432F3"/>
    <w:rsid w:val="00544421"/>
    <w:rsid w:val="00544B8F"/>
    <w:rsid w:val="00544E0D"/>
    <w:rsid w:val="00546409"/>
    <w:rsid w:val="00546970"/>
    <w:rsid w:val="00551B9F"/>
    <w:rsid w:val="00554E19"/>
    <w:rsid w:val="00557C68"/>
    <w:rsid w:val="00560409"/>
    <w:rsid w:val="0056121F"/>
    <w:rsid w:val="00572505"/>
    <w:rsid w:val="00582809"/>
    <w:rsid w:val="00583E7F"/>
    <w:rsid w:val="00585EB7"/>
    <w:rsid w:val="0058798C"/>
    <w:rsid w:val="005900FA"/>
    <w:rsid w:val="005935A4"/>
    <w:rsid w:val="005948C2"/>
    <w:rsid w:val="00594F65"/>
    <w:rsid w:val="00595DCA"/>
    <w:rsid w:val="0059779B"/>
    <w:rsid w:val="005977EE"/>
    <w:rsid w:val="005A209A"/>
    <w:rsid w:val="005A244F"/>
    <w:rsid w:val="005A2E61"/>
    <w:rsid w:val="005A4620"/>
    <w:rsid w:val="005A4E7C"/>
    <w:rsid w:val="005A662D"/>
    <w:rsid w:val="005A79B3"/>
    <w:rsid w:val="005B35D7"/>
    <w:rsid w:val="005B392A"/>
    <w:rsid w:val="005B3AA3"/>
    <w:rsid w:val="005B3BE2"/>
    <w:rsid w:val="005B48EB"/>
    <w:rsid w:val="005B6F83"/>
    <w:rsid w:val="005C6579"/>
    <w:rsid w:val="005C6668"/>
    <w:rsid w:val="005C74FB"/>
    <w:rsid w:val="005C7D06"/>
    <w:rsid w:val="005D1602"/>
    <w:rsid w:val="005D4212"/>
    <w:rsid w:val="005E2C35"/>
    <w:rsid w:val="005E315B"/>
    <w:rsid w:val="005E385F"/>
    <w:rsid w:val="005E5B81"/>
    <w:rsid w:val="005F2CB1"/>
    <w:rsid w:val="005F3025"/>
    <w:rsid w:val="005F42BE"/>
    <w:rsid w:val="005F5528"/>
    <w:rsid w:val="005F618C"/>
    <w:rsid w:val="005F70BD"/>
    <w:rsid w:val="005F7518"/>
    <w:rsid w:val="005F7607"/>
    <w:rsid w:val="00600CB8"/>
    <w:rsid w:val="00601A13"/>
    <w:rsid w:val="0060283C"/>
    <w:rsid w:val="00604F14"/>
    <w:rsid w:val="006062E1"/>
    <w:rsid w:val="006105A3"/>
    <w:rsid w:val="00611B83"/>
    <w:rsid w:val="00613257"/>
    <w:rsid w:val="006172C1"/>
    <w:rsid w:val="00617332"/>
    <w:rsid w:val="00620A71"/>
    <w:rsid w:val="00620D80"/>
    <w:rsid w:val="00622531"/>
    <w:rsid w:val="006234A6"/>
    <w:rsid w:val="006239F5"/>
    <w:rsid w:val="00623ACD"/>
    <w:rsid w:val="00630001"/>
    <w:rsid w:val="006311B3"/>
    <w:rsid w:val="0063157D"/>
    <w:rsid w:val="0063284C"/>
    <w:rsid w:val="00636398"/>
    <w:rsid w:val="006368D3"/>
    <w:rsid w:val="00637224"/>
    <w:rsid w:val="006377EC"/>
    <w:rsid w:val="00637B47"/>
    <w:rsid w:val="0064151F"/>
    <w:rsid w:val="00641533"/>
    <w:rsid w:val="0064208D"/>
    <w:rsid w:val="00642B1C"/>
    <w:rsid w:val="00643475"/>
    <w:rsid w:val="0064396A"/>
    <w:rsid w:val="00644CEF"/>
    <w:rsid w:val="0064624E"/>
    <w:rsid w:val="006474AC"/>
    <w:rsid w:val="00650AB9"/>
    <w:rsid w:val="00650BE8"/>
    <w:rsid w:val="0065448D"/>
    <w:rsid w:val="00655733"/>
    <w:rsid w:val="00655853"/>
    <w:rsid w:val="00655ACD"/>
    <w:rsid w:val="00655DA6"/>
    <w:rsid w:val="00656A92"/>
    <w:rsid w:val="00656DDE"/>
    <w:rsid w:val="0066011D"/>
    <w:rsid w:val="006607C0"/>
    <w:rsid w:val="00660AA4"/>
    <w:rsid w:val="00660BA1"/>
    <w:rsid w:val="006613A6"/>
    <w:rsid w:val="006627A2"/>
    <w:rsid w:val="006634E6"/>
    <w:rsid w:val="006655EE"/>
    <w:rsid w:val="00667EE7"/>
    <w:rsid w:val="00670922"/>
    <w:rsid w:val="00670BE1"/>
    <w:rsid w:val="00671131"/>
    <w:rsid w:val="0067218F"/>
    <w:rsid w:val="0067290F"/>
    <w:rsid w:val="006741F2"/>
    <w:rsid w:val="00674CC3"/>
    <w:rsid w:val="00675C72"/>
    <w:rsid w:val="006771F9"/>
    <w:rsid w:val="006776D7"/>
    <w:rsid w:val="00681003"/>
    <w:rsid w:val="006817C9"/>
    <w:rsid w:val="00683ECE"/>
    <w:rsid w:val="00685471"/>
    <w:rsid w:val="00695FC2"/>
    <w:rsid w:val="00696165"/>
    <w:rsid w:val="00696949"/>
    <w:rsid w:val="00697052"/>
    <w:rsid w:val="006A07A4"/>
    <w:rsid w:val="006A0889"/>
    <w:rsid w:val="006A3883"/>
    <w:rsid w:val="006A3E2E"/>
    <w:rsid w:val="006A46FB"/>
    <w:rsid w:val="006A5E28"/>
    <w:rsid w:val="006A697B"/>
    <w:rsid w:val="006A7AFF"/>
    <w:rsid w:val="006A7EEA"/>
    <w:rsid w:val="006B0228"/>
    <w:rsid w:val="006B1816"/>
    <w:rsid w:val="006B2099"/>
    <w:rsid w:val="006B50CF"/>
    <w:rsid w:val="006B5816"/>
    <w:rsid w:val="006B65A0"/>
    <w:rsid w:val="006C03B8"/>
    <w:rsid w:val="006C2237"/>
    <w:rsid w:val="006C32DE"/>
    <w:rsid w:val="006C47F3"/>
    <w:rsid w:val="006C5EC9"/>
    <w:rsid w:val="006C6059"/>
    <w:rsid w:val="006C7522"/>
    <w:rsid w:val="006D1313"/>
    <w:rsid w:val="006D1B98"/>
    <w:rsid w:val="006D6F08"/>
    <w:rsid w:val="006E062C"/>
    <w:rsid w:val="006E13E0"/>
    <w:rsid w:val="006E28B7"/>
    <w:rsid w:val="006E3310"/>
    <w:rsid w:val="006E4E39"/>
    <w:rsid w:val="006E52B5"/>
    <w:rsid w:val="006E565E"/>
    <w:rsid w:val="006E673D"/>
    <w:rsid w:val="006E7D3B"/>
    <w:rsid w:val="006F1B70"/>
    <w:rsid w:val="006F214C"/>
    <w:rsid w:val="006F341D"/>
    <w:rsid w:val="006F3CDE"/>
    <w:rsid w:val="006F42B0"/>
    <w:rsid w:val="006F4868"/>
    <w:rsid w:val="006F58D4"/>
    <w:rsid w:val="006F5CFC"/>
    <w:rsid w:val="00700DC5"/>
    <w:rsid w:val="0070346E"/>
    <w:rsid w:val="00704EDB"/>
    <w:rsid w:val="00706101"/>
    <w:rsid w:val="00707072"/>
    <w:rsid w:val="00707D61"/>
    <w:rsid w:val="00712287"/>
    <w:rsid w:val="00712772"/>
    <w:rsid w:val="007148D3"/>
    <w:rsid w:val="00714C72"/>
    <w:rsid w:val="00715B9A"/>
    <w:rsid w:val="0072004C"/>
    <w:rsid w:val="00721A2A"/>
    <w:rsid w:val="0072286D"/>
    <w:rsid w:val="00726EA6"/>
    <w:rsid w:val="00727208"/>
    <w:rsid w:val="00727680"/>
    <w:rsid w:val="007348B1"/>
    <w:rsid w:val="007349E7"/>
    <w:rsid w:val="00734C24"/>
    <w:rsid w:val="00735E01"/>
    <w:rsid w:val="007362A6"/>
    <w:rsid w:val="00736B09"/>
    <w:rsid w:val="00736D7D"/>
    <w:rsid w:val="007403C9"/>
    <w:rsid w:val="00740E58"/>
    <w:rsid w:val="007445A0"/>
    <w:rsid w:val="0074524B"/>
    <w:rsid w:val="00745C7E"/>
    <w:rsid w:val="00747D54"/>
    <w:rsid w:val="00747D8B"/>
    <w:rsid w:val="0075084B"/>
    <w:rsid w:val="00751228"/>
    <w:rsid w:val="007519FD"/>
    <w:rsid w:val="007521EF"/>
    <w:rsid w:val="00753CC3"/>
    <w:rsid w:val="00755500"/>
    <w:rsid w:val="00756EB9"/>
    <w:rsid w:val="007571E1"/>
    <w:rsid w:val="007604B2"/>
    <w:rsid w:val="00764D21"/>
    <w:rsid w:val="00765281"/>
    <w:rsid w:val="00766BAD"/>
    <w:rsid w:val="00766D12"/>
    <w:rsid w:val="007673D3"/>
    <w:rsid w:val="007730BD"/>
    <w:rsid w:val="007755F2"/>
    <w:rsid w:val="00776971"/>
    <w:rsid w:val="00780390"/>
    <w:rsid w:val="0078177E"/>
    <w:rsid w:val="0078304C"/>
    <w:rsid w:val="00783673"/>
    <w:rsid w:val="00785490"/>
    <w:rsid w:val="00790D35"/>
    <w:rsid w:val="007925EA"/>
    <w:rsid w:val="00793CD8"/>
    <w:rsid w:val="00795C92"/>
    <w:rsid w:val="00796231"/>
    <w:rsid w:val="00796246"/>
    <w:rsid w:val="007A1CB3"/>
    <w:rsid w:val="007A306F"/>
    <w:rsid w:val="007A43A6"/>
    <w:rsid w:val="007A58A6"/>
    <w:rsid w:val="007B1507"/>
    <w:rsid w:val="007B17E6"/>
    <w:rsid w:val="007B3C8C"/>
    <w:rsid w:val="007B3D2D"/>
    <w:rsid w:val="007B3EBC"/>
    <w:rsid w:val="007B50AE"/>
    <w:rsid w:val="007B51DF"/>
    <w:rsid w:val="007B566C"/>
    <w:rsid w:val="007C05DD"/>
    <w:rsid w:val="007C3025"/>
    <w:rsid w:val="007C3D18"/>
    <w:rsid w:val="007C60BF"/>
    <w:rsid w:val="007C6A07"/>
    <w:rsid w:val="007C75A1"/>
    <w:rsid w:val="007C77A5"/>
    <w:rsid w:val="007D04E5"/>
    <w:rsid w:val="007D245A"/>
    <w:rsid w:val="007D33C1"/>
    <w:rsid w:val="007D454F"/>
    <w:rsid w:val="007D4DCA"/>
    <w:rsid w:val="007D5901"/>
    <w:rsid w:val="007D7526"/>
    <w:rsid w:val="007D75DC"/>
    <w:rsid w:val="007E0BE5"/>
    <w:rsid w:val="007E4610"/>
    <w:rsid w:val="007E4715"/>
    <w:rsid w:val="007E505B"/>
    <w:rsid w:val="007E583F"/>
    <w:rsid w:val="007E6786"/>
    <w:rsid w:val="007E6A99"/>
    <w:rsid w:val="007E6AD1"/>
    <w:rsid w:val="007E6BC1"/>
    <w:rsid w:val="007E7091"/>
    <w:rsid w:val="007F0921"/>
    <w:rsid w:val="007F11C6"/>
    <w:rsid w:val="007F4024"/>
    <w:rsid w:val="007F4AB9"/>
    <w:rsid w:val="00800582"/>
    <w:rsid w:val="00800EC5"/>
    <w:rsid w:val="00801366"/>
    <w:rsid w:val="00801944"/>
    <w:rsid w:val="00802253"/>
    <w:rsid w:val="00802E4F"/>
    <w:rsid w:val="00803FAE"/>
    <w:rsid w:val="0080605F"/>
    <w:rsid w:val="00807786"/>
    <w:rsid w:val="00810E5D"/>
    <w:rsid w:val="00811C7B"/>
    <w:rsid w:val="00811FCB"/>
    <w:rsid w:val="00814AAC"/>
    <w:rsid w:val="008158D6"/>
    <w:rsid w:val="00817196"/>
    <w:rsid w:val="00817345"/>
    <w:rsid w:val="008235DB"/>
    <w:rsid w:val="00823A79"/>
    <w:rsid w:val="00824AB4"/>
    <w:rsid w:val="00825C42"/>
    <w:rsid w:val="00825D25"/>
    <w:rsid w:val="008272CC"/>
    <w:rsid w:val="00827D6F"/>
    <w:rsid w:val="00834C18"/>
    <w:rsid w:val="008366E2"/>
    <w:rsid w:val="00836B6A"/>
    <w:rsid w:val="008376AC"/>
    <w:rsid w:val="0084286A"/>
    <w:rsid w:val="008432AC"/>
    <w:rsid w:val="00843F5D"/>
    <w:rsid w:val="008444E8"/>
    <w:rsid w:val="00844E80"/>
    <w:rsid w:val="00846FE7"/>
    <w:rsid w:val="008476DA"/>
    <w:rsid w:val="00850ECD"/>
    <w:rsid w:val="00853126"/>
    <w:rsid w:val="008534B9"/>
    <w:rsid w:val="00854F97"/>
    <w:rsid w:val="0085531B"/>
    <w:rsid w:val="008554A3"/>
    <w:rsid w:val="00856911"/>
    <w:rsid w:val="00857030"/>
    <w:rsid w:val="00860DE7"/>
    <w:rsid w:val="00863689"/>
    <w:rsid w:val="008653DF"/>
    <w:rsid w:val="0086686D"/>
    <w:rsid w:val="008677FD"/>
    <w:rsid w:val="008706D4"/>
    <w:rsid w:val="00870F8A"/>
    <w:rsid w:val="008719A4"/>
    <w:rsid w:val="00871D23"/>
    <w:rsid w:val="00872E28"/>
    <w:rsid w:val="0087303D"/>
    <w:rsid w:val="00874312"/>
    <w:rsid w:val="0087437C"/>
    <w:rsid w:val="00875CD7"/>
    <w:rsid w:val="00875ECA"/>
    <w:rsid w:val="00876B4D"/>
    <w:rsid w:val="00877F18"/>
    <w:rsid w:val="00882C5A"/>
    <w:rsid w:val="0088405F"/>
    <w:rsid w:val="008868F0"/>
    <w:rsid w:val="0089158F"/>
    <w:rsid w:val="0089492B"/>
    <w:rsid w:val="00894A88"/>
    <w:rsid w:val="00894C3B"/>
    <w:rsid w:val="00895386"/>
    <w:rsid w:val="008963B9"/>
    <w:rsid w:val="008A21FF"/>
    <w:rsid w:val="008A2CE2"/>
    <w:rsid w:val="008A30AC"/>
    <w:rsid w:val="008A44B8"/>
    <w:rsid w:val="008A51A8"/>
    <w:rsid w:val="008A54C7"/>
    <w:rsid w:val="008A77D8"/>
    <w:rsid w:val="008A7A75"/>
    <w:rsid w:val="008B0483"/>
    <w:rsid w:val="008B120C"/>
    <w:rsid w:val="008B175E"/>
    <w:rsid w:val="008B1CD5"/>
    <w:rsid w:val="008B1F29"/>
    <w:rsid w:val="008B29BD"/>
    <w:rsid w:val="008B4F98"/>
    <w:rsid w:val="008B51A0"/>
    <w:rsid w:val="008B592A"/>
    <w:rsid w:val="008B7B5C"/>
    <w:rsid w:val="008B7F76"/>
    <w:rsid w:val="008C0C99"/>
    <w:rsid w:val="008C2017"/>
    <w:rsid w:val="008C2AAA"/>
    <w:rsid w:val="008C3853"/>
    <w:rsid w:val="008C4465"/>
    <w:rsid w:val="008C4958"/>
    <w:rsid w:val="008C4BAA"/>
    <w:rsid w:val="008C6AE8"/>
    <w:rsid w:val="008C71E0"/>
    <w:rsid w:val="008C7573"/>
    <w:rsid w:val="008C7695"/>
    <w:rsid w:val="008D34F1"/>
    <w:rsid w:val="008D39D8"/>
    <w:rsid w:val="008D3F16"/>
    <w:rsid w:val="008D48FA"/>
    <w:rsid w:val="008D6D1A"/>
    <w:rsid w:val="008E065E"/>
    <w:rsid w:val="008E0927"/>
    <w:rsid w:val="008E1909"/>
    <w:rsid w:val="008E38F0"/>
    <w:rsid w:val="008E57F4"/>
    <w:rsid w:val="008E5F64"/>
    <w:rsid w:val="008E666C"/>
    <w:rsid w:val="008F1EAB"/>
    <w:rsid w:val="008F2967"/>
    <w:rsid w:val="008F33DC"/>
    <w:rsid w:val="008F477F"/>
    <w:rsid w:val="008F4B7C"/>
    <w:rsid w:val="008F5390"/>
    <w:rsid w:val="008F5410"/>
    <w:rsid w:val="00902350"/>
    <w:rsid w:val="009028E1"/>
    <w:rsid w:val="0090336B"/>
    <w:rsid w:val="00903C1B"/>
    <w:rsid w:val="009053AA"/>
    <w:rsid w:val="00906939"/>
    <w:rsid w:val="009079D6"/>
    <w:rsid w:val="00907BF1"/>
    <w:rsid w:val="00910B7D"/>
    <w:rsid w:val="00911DFB"/>
    <w:rsid w:val="009127C5"/>
    <w:rsid w:val="0091281B"/>
    <w:rsid w:val="009139D9"/>
    <w:rsid w:val="00914AD8"/>
    <w:rsid w:val="00914DB8"/>
    <w:rsid w:val="00916079"/>
    <w:rsid w:val="00917CE9"/>
    <w:rsid w:val="00920BF2"/>
    <w:rsid w:val="0092167F"/>
    <w:rsid w:val="00922010"/>
    <w:rsid w:val="00927E1A"/>
    <w:rsid w:val="009314F6"/>
    <w:rsid w:val="00931B2E"/>
    <w:rsid w:val="00931BD9"/>
    <w:rsid w:val="00935B23"/>
    <w:rsid w:val="00936388"/>
    <w:rsid w:val="009368F3"/>
    <w:rsid w:val="00941636"/>
    <w:rsid w:val="00943742"/>
    <w:rsid w:val="00945C05"/>
    <w:rsid w:val="00945F45"/>
    <w:rsid w:val="00946945"/>
    <w:rsid w:val="00947713"/>
    <w:rsid w:val="00950DE7"/>
    <w:rsid w:val="00952B09"/>
    <w:rsid w:val="00953920"/>
    <w:rsid w:val="00953D47"/>
    <w:rsid w:val="00954FF3"/>
    <w:rsid w:val="009562B7"/>
    <w:rsid w:val="00956675"/>
    <w:rsid w:val="0095681E"/>
    <w:rsid w:val="009572D4"/>
    <w:rsid w:val="00961921"/>
    <w:rsid w:val="009626A3"/>
    <w:rsid w:val="0096430A"/>
    <w:rsid w:val="00965091"/>
    <w:rsid w:val="0096554B"/>
    <w:rsid w:val="0096584A"/>
    <w:rsid w:val="00965ACD"/>
    <w:rsid w:val="00966EF1"/>
    <w:rsid w:val="00967581"/>
    <w:rsid w:val="009716ED"/>
    <w:rsid w:val="00971F08"/>
    <w:rsid w:val="009743C8"/>
    <w:rsid w:val="00975190"/>
    <w:rsid w:val="0097603D"/>
    <w:rsid w:val="00976747"/>
    <w:rsid w:val="00976949"/>
    <w:rsid w:val="00976981"/>
    <w:rsid w:val="00980477"/>
    <w:rsid w:val="0098299B"/>
    <w:rsid w:val="00985253"/>
    <w:rsid w:val="009853B3"/>
    <w:rsid w:val="009856E4"/>
    <w:rsid w:val="0098600F"/>
    <w:rsid w:val="00990630"/>
    <w:rsid w:val="00991761"/>
    <w:rsid w:val="0099266E"/>
    <w:rsid w:val="009937FF"/>
    <w:rsid w:val="00994DCA"/>
    <w:rsid w:val="009960EC"/>
    <w:rsid w:val="009970DD"/>
    <w:rsid w:val="009A0FBA"/>
    <w:rsid w:val="009A1601"/>
    <w:rsid w:val="009A2DEC"/>
    <w:rsid w:val="009A462D"/>
    <w:rsid w:val="009A5CBA"/>
    <w:rsid w:val="009A68B2"/>
    <w:rsid w:val="009A787A"/>
    <w:rsid w:val="009B0C5D"/>
    <w:rsid w:val="009B1F30"/>
    <w:rsid w:val="009B3AC2"/>
    <w:rsid w:val="009B4DF4"/>
    <w:rsid w:val="009B564E"/>
    <w:rsid w:val="009B6008"/>
    <w:rsid w:val="009B7E87"/>
    <w:rsid w:val="009C403E"/>
    <w:rsid w:val="009D37EE"/>
    <w:rsid w:val="009D3CB5"/>
    <w:rsid w:val="009D480F"/>
    <w:rsid w:val="009D4FF0"/>
    <w:rsid w:val="009D703C"/>
    <w:rsid w:val="009D718F"/>
    <w:rsid w:val="009E068F"/>
    <w:rsid w:val="009E14E0"/>
    <w:rsid w:val="009E2BB8"/>
    <w:rsid w:val="009E35DB"/>
    <w:rsid w:val="009E47A3"/>
    <w:rsid w:val="009F08F3"/>
    <w:rsid w:val="009F344F"/>
    <w:rsid w:val="009F6B8D"/>
    <w:rsid w:val="00A010C1"/>
    <w:rsid w:val="00A021A6"/>
    <w:rsid w:val="00A02996"/>
    <w:rsid w:val="00A036C1"/>
    <w:rsid w:val="00A048A8"/>
    <w:rsid w:val="00A04F49"/>
    <w:rsid w:val="00A05C60"/>
    <w:rsid w:val="00A05CC3"/>
    <w:rsid w:val="00A11CCF"/>
    <w:rsid w:val="00A12C45"/>
    <w:rsid w:val="00A13E54"/>
    <w:rsid w:val="00A17F63"/>
    <w:rsid w:val="00A2193B"/>
    <w:rsid w:val="00A2351A"/>
    <w:rsid w:val="00A264A9"/>
    <w:rsid w:val="00A27785"/>
    <w:rsid w:val="00A30187"/>
    <w:rsid w:val="00A31664"/>
    <w:rsid w:val="00A32A89"/>
    <w:rsid w:val="00A33CD9"/>
    <w:rsid w:val="00A3414A"/>
    <w:rsid w:val="00A3448A"/>
    <w:rsid w:val="00A36297"/>
    <w:rsid w:val="00A36787"/>
    <w:rsid w:val="00A37583"/>
    <w:rsid w:val="00A37652"/>
    <w:rsid w:val="00A4050F"/>
    <w:rsid w:val="00A41D69"/>
    <w:rsid w:val="00A41E2B"/>
    <w:rsid w:val="00A43377"/>
    <w:rsid w:val="00A43782"/>
    <w:rsid w:val="00A44F03"/>
    <w:rsid w:val="00A45B74"/>
    <w:rsid w:val="00A52E1D"/>
    <w:rsid w:val="00A55426"/>
    <w:rsid w:val="00A574FC"/>
    <w:rsid w:val="00A60869"/>
    <w:rsid w:val="00A61499"/>
    <w:rsid w:val="00A62A77"/>
    <w:rsid w:val="00A63483"/>
    <w:rsid w:val="00A657D7"/>
    <w:rsid w:val="00A65BE2"/>
    <w:rsid w:val="00A660AC"/>
    <w:rsid w:val="00A67B1D"/>
    <w:rsid w:val="00A67E6C"/>
    <w:rsid w:val="00A701AC"/>
    <w:rsid w:val="00A70BE1"/>
    <w:rsid w:val="00A71B99"/>
    <w:rsid w:val="00A739D0"/>
    <w:rsid w:val="00A761D4"/>
    <w:rsid w:val="00A76261"/>
    <w:rsid w:val="00A76883"/>
    <w:rsid w:val="00A77EC4"/>
    <w:rsid w:val="00A82A69"/>
    <w:rsid w:val="00A8355C"/>
    <w:rsid w:val="00A84378"/>
    <w:rsid w:val="00A8662D"/>
    <w:rsid w:val="00A86D27"/>
    <w:rsid w:val="00A90B61"/>
    <w:rsid w:val="00A91579"/>
    <w:rsid w:val="00A924D2"/>
    <w:rsid w:val="00A92879"/>
    <w:rsid w:val="00A9362D"/>
    <w:rsid w:val="00A9442A"/>
    <w:rsid w:val="00A96A48"/>
    <w:rsid w:val="00AA016F"/>
    <w:rsid w:val="00AA0722"/>
    <w:rsid w:val="00AA1ED6"/>
    <w:rsid w:val="00AA2B52"/>
    <w:rsid w:val="00AA51D6"/>
    <w:rsid w:val="00AB046D"/>
    <w:rsid w:val="00AB0ADF"/>
    <w:rsid w:val="00AB0BC8"/>
    <w:rsid w:val="00AB11CA"/>
    <w:rsid w:val="00AB14D9"/>
    <w:rsid w:val="00AB2E8B"/>
    <w:rsid w:val="00AB4AB8"/>
    <w:rsid w:val="00AB5DF4"/>
    <w:rsid w:val="00AB5F01"/>
    <w:rsid w:val="00AB655E"/>
    <w:rsid w:val="00AB751D"/>
    <w:rsid w:val="00AC007F"/>
    <w:rsid w:val="00AC0334"/>
    <w:rsid w:val="00AC297C"/>
    <w:rsid w:val="00AC2ECD"/>
    <w:rsid w:val="00AC3119"/>
    <w:rsid w:val="00AC3E35"/>
    <w:rsid w:val="00AC482C"/>
    <w:rsid w:val="00AC49FB"/>
    <w:rsid w:val="00AC4F12"/>
    <w:rsid w:val="00AC5A10"/>
    <w:rsid w:val="00AC6A07"/>
    <w:rsid w:val="00AC6C4C"/>
    <w:rsid w:val="00AD0AA3"/>
    <w:rsid w:val="00AD165F"/>
    <w:rsid w:val="00AD3F94"/>
    <w:rsid w:val="00AD4813"/>
    <w:rsid w:val="00AD4A5A"/>
    <w:rsid w:val="00AE2326"/>
    <w:rsid w:val="00AE27AC"/>
    <w:rsid w:val="00AE2925"/>
    <w:rsid w:val="00AE3492"/>
    <w:rsid w:val="00AE3743"/>
    <w:rsid w:val="00AE40E0"/>
    <w:rsid w:val="00AE49D9"/>
    <w:rsid w:val="00AE4D0C"/>
    <w:rsid w:val="00AE4DBA"/>
    <w:rsid w:val="00AE4F07"/>
    <w:rsid w:val="00AF17A9"/>
    <w:rsid w:val="00AF1C5D"/>
    <w:rsid w:val="00AF2C57"/>
    <w:rsid w:val="00AF42D7"/>
    <w:rsid w:val="00AF61F5"/>
    <w:rsid w:val="00B00414"/>
    <w:rsid w:val="00B006FE"/>
    <w:rsid w:val="00B007CB"/>
    <w:rsid w:val="00B02AA9"/>
    <w:rsid w:val="00B02B15"/>
    <w:rsid w:val="00B02FA3"/>
    <w:rsid w:val="00B05084"/>
    <w:rsid w:val="00B0748A"/>
    <w:rsid w:val="00B10481"/>
    <w:rsid w:val="00B104D7"/>
    <w:rsid w:val="00B10A57"/>
    <w:rsid w:val="00B1186D"/>
    <w:rsid w:val="00B13BD6"/>
    <w:rsid w:val="00B157F9"/>
    <w:rsid w:val="00B168EA"/>
    <w:rsid w:val="00B16B71"/>
    <w:rsid w:val="00B20256"/>
    <w:rsid w:val="00B20D09"/>
    <w:rsid w:val="00B21EFA"/>
    <w:rsid w:val="00B23C02"/>
    <w:rsid w:val="00B2763F"/>
    <w:rsid w:val="00B27AAC"/>
    <w:rsid w:val="00B27AFA"/>
    <w:rsid w:val="00B30929"/>
    <w:rsid w:val="00B372AA"/>
    <w:rsid w:val="00B4012C"/>
    <w:rsid w:val="00B40445"/>
    <w:rsid w:val="00B41888"/>
    <w:rsid w:val="00B45A52"/>
    <w:rsid w:val="00B46175"/>
    <w:rsid w:val="00B50887"/>
    <w:rsid w:val="00B51775"/>
    <w:rsid w:val="00B53093"/>
    <w:rsid w:val="00B53D4C"/>
    <w:rsid w:val="00B56167"/>
    <w:rsid w:val="00B613E7"/>
    <w:rsid w:val="00B6188F"/>
    <w:rsid w:val="00B61E60"/>
    <w:rsid w:val="00B6388E"/>
    <w:rsid w:val="00B664C7"/>
    <w:rsid w:val="00B739F6"/>
    <w:rsid w:val="00B74A41"/>
    <w:rsid w:val="00B74E79"/>
    <w:rsid w:val="00B81A6C"/>
    <w:rsid w:val="00B85434"/>
    <w:rsid w:val="00B85DE5"/>
    <w:rsid w:val="00B86B81"/>
    <w:rsid w:val="00B87530"/>
    <w:rsid w:val="00B87AF7"/>
    <w:rsid w:val="00B900BA"/>
    <w:rsid w:val="00B90F73"/>
    <w:rsid w:val="00B92BD7"/>
    <w:rsid w:val="00B936D2"/>
    <w:rsid w:val="00B938ED"/>
    <w:rsid w:val="00B93B59"/>
    <w:rsid w:val="00B9406A"/>
    <w:rsid w:val="00B963CB"/>
    <w:rsid w:val="00B96512"/>
    <w:rsid w:val="00B96EB1"/>
    <w:rsid w:val="00B97885"/>
    <w:rsid w:val="00BA09E8"/>
    <w:rsid w:val="00BA2280"/>
    <w:rsid w:val="00BA2A08"/>
    <w:rsid w:val="00BA56D2"/>
    <w:rsid w:val="00BA6CEC"/>
    <w:rsid w:val="00BA76E0"/>
    <w:rsid w:val="00BA7883"/>
    <w:rsid w:val="00BB2A25"/>
    <w:rsid w:val="00BB4A5B"/>
    <w:rsid w:val="00BB4AD6"/>
    <w:rsid w:val="00BB51E9"/>
    <w:rsid w:val="00BC0FDC"/>
    <w:rsid w:val="00BC103E"/>
    <w:rsid w:val="00BC3053"/>
    <w:rsid w:val="00BC376A"/>
    <w:rsid w:val="00BC4D2E"/>
    <w:rsid w:val="00BC5198"/>
    <w:rsid w:val="00BD3762"/>
    <w:rsid w:val="00BD48AC"/>
    <w:rsid w:val="00BD5F1A"/>
    <w:rsid w:val="00BD62CD"/>
    <w:rsid w:val="00BE1234"/>
    <w:rsid w:val="00BE2FA6"/>
    <w:rsid w:val="00BE333F"/>
    <w:rsid w:val="00BE67DA"/>
    <w:rsid w:val="00BE7406"/>
    <w:rsid w:val="00BE7603"/>
    <w:rsid w:val="00BF0D75"/>
    <w:rsid w:val="00BF1852"/>
    <w:rsid w:val="00BF1D6B"/>
    <w:rsid w:val="00BF258E"/>
    <w:rsid w:val="00BF3279"/>
    <w:rsid w:val="00BF338C"/>
    <w:rsid w:val="00BF48D7"/>
    <w:rsid w:val="00BF74C7"/>
    <w:rsid w:val="00BF74FD"/>
    <w:rsid w:val="00C008B9"/>
    <w:rsid w:val="00C015F1"/>
    <w:rsid w:val="00C01F33"/>
    <w:rsid w:val="00C02CC6"/>
    <w:rsid w:val="00C03554"/>
    <w:rsid w:val="00C040F7"/>
    <w:rsid w:val="00C041B0"/>
    <w:rsid w:val="00C044AB"/>
    <w:rsid w:val="00C05706"/>
    <w:rsid w:val="00C07377"/>
    <w:rsid w:val="00C074D9"/>
    <w:rsid w:val="00C100CE"/>
    <w:rsid w:val="00C10478"/>
    <w:rsid w:val="00C10691"/>
    <w:rsid w:val="00C12107"/>
    <w:rsid w:val="00C13A31"/>
    <w:rsid w:val="00C14D4B"/>
    <w:rsid w:val="00C154BB"/>
    <w:rsid w:val="00C166F6"/>
    <w:rsid w:val="00C17BAF"/>
    <w:rsid w:val="00C24C58"/>
    <w:rsid w:val="00C279B5"/>
    <w:rsid w:val="00C27C45"/>
    <w:rsid w:val="00C30E7E"/>
    <w:rsid w:val="00C33212"/>
    <w:rsid w:val="00C3397E"/>
    <w:rsid w:val="00C36C4D"/>
    <w:rsid w:val="00C3713C"/>
    <w:rsid w:val="00C3719D"/>
    <w:rsid w:val="00C4280A"/>
    <w:rsid w:val="00C440F2"/>
    <w:rsid w:val="00C44B03"/>
    <w:rsid w:val="00C45305"/>
    <w:rsid w:val="00C45653"/>
    <w:rsid w:val="00C479DD"/>
    <w:rsid w:val="00C47E94"/>
    <w:rsid w:val="00C54313"/>
    <w:rsid w:val="00C543F3"/>
    <w:rsid w:val="00C54995"/>
    <w:rsid w:val="00C54D41"/>
    <w:rsid w:val="00C60783"/>
    <w:rsid w:val="00C616C9"/>
    <w:rsid w:val="00C64672"/>
    <w:rsid w:val="00C70632"/>
    <w:rsid w:val="00C70697"/>
    <w:rsid w:val="00C7092F"/>
    <w:rsid w:val="00C70942"/>
    <w:rsid w:val="00C72EF4"/>
    <w:rsid w:val="00C75D2F"/>
    <w:rsid w:val="00C767BE"/>
    <w:rsid w:val="00C76E3C"/>
    <w:rsid w:val="00C81568"/>
    <w:rsid w:val="00C8204E"/>
    <w:rsid w:val="00C82062"/>
    <w:rsid w:val="00C8536B"/>
    <w:rsid w:val="00C858B9"/>
    <w:rsid w:val="00C9027A"/>
    <w:rsid w:val="00C9068E"/>
    <w:rsid w:val="00C9230E"/>
    <w:rsid w:val="00C93C4B"/>
    <w:rsid w:val="00C944AB"/>
    <w:rsid w:val="00C95B40"/>
    <w:rsid w:val="00C95DFC"/>
    <w:rsid w:val="00C9694F"/>
    <w:rsid w:val="00CA1ED8"/>
    <w:rsid w:val="00CA5417"/>
    <w:rsid w:val="00CA6454"/>
    <w:rsid w:val="00CB032A"/>
    <w:rsid w:val="00CB047E"/>
    <w:rsid w:val="00CB1F63"/>
    <w:rsid w:val="00CB27D3"/>
    <w:rsid w:val="00CB2BBE"/>
    <w:rsid w:val="00CB3EEE"/>
    <w:rsid w:val="00CB527F"/>
    <w:rsid w:val="00CB6B41"/>
    <w:rsid w:val="00CB6EA8"/>
    <w:rsid w:val="00CB7170"/>
    <w:rsid w:val="00CC040E"/>
    <w:rsid w:val="00CC10A5"/>
    <w:rsid w:val="00CC111F"/>
    <w:rsid w:val="00CC2011"/>
    <w:rsid w:val="00CC3EA0"/>
    <w:rsid w:val="00CC56E4"/>
    <w:rsid w:val="00CC7B45"/>
    <w:rsid w:val="00CD1188"/>
    <w:rsid w:val="00CD1C8B"/>
    <w:rsid w:val="00CD2ED1"/>
    <w:rsid w:val="00CD337B"/>
    <w:rsid w:val="00CD3AA2"/>
    <w:rsid w:val="00CD4030"/>
    <w:rsid w:val="00CE0424"/>
    <w:rsid w:val="00CE045B"/>
    <w:rsid w:val="00CE154C"/>
    <w:rsid w:val="00CE44D9"/>
    <w:rsid w:val="00CE4DCE"/>
    <w:rsid w:val="00CE7401"/>
    <w:rsid w:val="00CE74FB"/>
    <w:rsid w:val="00CE7561"/>
    <w:rsid w:val="00CF1354"/>
    <w:rsid w:val="00CF13AD"/>
    <w:rsid w:val="00CF2AF6"/>
    <w:rsid w:val="00CF36C2"/>
    <w:rsid w:val="00CF3B1F"/>
    <w:rsid w:val="00CF3BF6"/>
    <w:rsid w:val="00CF42AE"/>
    <w:rsid w:val="00CF4EEC"/>
    <w:rsid w:val="00CF5004"/>
    <w:rsid w:val="00CF625B"/>
    <w:rsid w:val="00CF687E"/>
    <w:rsid w:val="00D00A22"/>
    <w:rsid w:val="00D0349B"/>
    <w:rsid w:val="00D04E1F"/>
    <w:rsid w:val="00D06C8D"/>
    <w:rsid w:val="00D07A46"/>
    <w:rsid w:val="00D10249"/>
    <w:rsid w:val="00D115C3"/>
    <w:rsid w:val="00D11897"/>
    <w:rsid w:val="00D1251A"/>
    <w:rsid w:val="00D13135"/>
    <w:rsid w:val="00D13E4E"/>
    <w:rsid w:val="00D162F4"/>
    <w:rsid w:val="00D178B4"/>
    <w:rsid w:val="00D22667"/>
    <w:rsid w:val="00D22F0C"/>
    <w:rsid w:val="00D239A7"/>
    <w:rsid w:val="00D23F47"/>
    <w:rsid w:val="00D266DF"/>
    <w:rsid w:val="00D27FD1"/>
    <w:rsid w:val="00D3427B"/>
    <w:rsid w:val="00D36E71"/>
    <w:rsid w:val="00D37D87"/>
    <w:rsid w:val="00D40411"/>
    <w:rsid w:val="00D40B33"/>
    <w:rsid w:val="00D4318F"/>
    <w:rsid w:val="00D438BF"/>
    <w:rsid w:val="00D440F8"/>
    <w:rsid w:val="00D4790C"/>
    <w:rsid w:val="00D479E4"/>
    <w:rsid w:val="00D50F97"/>
    <w:rsid w:val="00D51CF1"/>
    <w:rsid w:val="00D534D4"/>
    <w:rsid w:val="00D546FF"/>
    <w:rsid w:val="00D55AD5"/>
    <w:rsid w:val="00D55AE9"/>
    <w:rsid w:val="00D5741C"/>
    <w:rsid w:val="00D576CA"/>
    <w:rsid w:val="00D61AF5"/>
    <w:rsid w:val="00D61F5D"/>
    <w:rsid w:val="00D62B82"/>
    <w:rsid w:val="00D64F87"/>
    <w:rsid w:val="00D652B5"/>
    <w:rsid w:val="00D6578E"/>
    <w:rsid w:val="00D66155"/>
    <w:rsid w:val="00D708B0"/>
    <w:rsid w:val="00D74AE7"/>
    <w:rsid w:val="00D75C2A"/>
    <w:rsid w:val="00D77B1D"/>
    <w:rsid w:val="00D8021F"/>
    <w:rsid w:val="00D80383"/>
    <w:rsid w:val="00D80B43"/>
    <w:rsid w:val="00D80E27"/>
    <w:rsid w:val="00D81BE4"/>
    <w:rsid w:val="00D81ED2"/>
    <w:rsid w:val="00D823C6"/>
    <w:rsid w:val="00D86CA3"/>
    <w:rsid w:val="00D871CE"/>
    <w:rsid w:val="00D9196D"/>
    <w:rsid w:val="00D92982"/>
    <w:rsid w:val="00D94DD4"/>
    <w:rsid w:val="00DA1FD6"/>
    <w:rsid w:val="00DA305E"/>
    <w:rsid w:val="00DA5417"/>
    <w:rsid w:val="00DA56E8"/>
    <w:rsid w:val="00DB0613"/>
    <w:rsid w:val="00DB0A9F"/>
    <w:rsid w:val="00DB1613"/>
    <w:rsid w:val="00DB28FF"/>
    <w:rsid w:val="00DB377D"/>
    <w:rsid w:val="00DB5AB6"/>
    <w:rsid w:val="00DC13FE"/>
    <w:rsid w:val="00DC2D36"/>
    <w:rsid w:val="00DC53EF"/>
    <w:rsid w:val="00DD2266"/>
    <w:rsid w:val="00DD30A0"/>
    <w:rsid w:val="00DD557B"/>
    <w:rsid w:val="00DE4D51"/>
    <w:rsid w:val="00DE5357"/>
    <w:rsid w:val="00DE5608"/>
    <w:rsid w:val="00DE58D0"/>
    <w:rsid w:val="00DE654F"/>
    <w:rsid w:val="00DE79E5"/>
    <w:rsid w:val="00DF0B6E"/>
    <w:rsid w:val="00DF15E0"/>
    <w:rsid w:val="00DF1AA9"/>
    <w:rsid w:val="00DF2B27"/>
    <w:rsid w:val="00DF37A0"/>
    <w:rsid w:val="00DF3F7E"/>
    <w:rsid w:val="00DF4E9E"/>
    <w:rsid w:val="00DF5DB4"/>
    <w:rsid w:val="00DF7D54"/>
    <w:rsid w:val="00E02306"/>
    <w:rsid w:val="00E035A5"/>
    <w:rsid w:val="00E05A59"/>
    <w:rsid w:val="00E05BF4"/>
    <w:rsid w:val="00E07D28"/>
    <w:rsid w:val="00E110E7"/>
    <w:rsid w:val="00E11B20"/>
    <w:rsid w:val="00E12B76"/>
    <w:rsid w:val="00E17FA2"/>
    <w:rsid w:val="00E203C0"/>
    <w:rsid w:val="00E22330"/>
    <w:rsid w:val="00E231A6"/>
    <w:rsid w:val="00E30B5A"/>
    <w:rsid w:val="00E3123D"/>
    <w:rsid w:val="00E31461"/>
    <w:rsid w:val="00E3149E"/>
    <w:rsid w:val="00E31924"/>
    <w:rsid w:val="00E31D43"/>
    <w:rsid w:val="00E32608"/>
    <w:rsid w:val="00E34188"/>
    <w:rsid w:val="00E34B6E"/>
    <w:rsid w:val="00E34FC8"/>
    <w:rsid w:val="00E35559"/>
    <w:rsid w:val="00E3723A"/>
    <w:rsid w:val="00E37860"/>
    <w:rsid w:val="00E426E6"/>
    <w:rsid w:val="00E446F1"/>
    <w:rsid w:val="00E46886"/>
    <w:rsid w:val="00E47AEF"/>
    <w:rsid w:val="00E52374"/>
    <w:rsid w:val="00E53B75"/>
    <w:rsid w:val="00E54E3B"/>
    <w:rsid w:val="00E57565"/>
    <w:rsid w:val="00E600C1"/>
    <w:rsid w:val="00E61497"/>
    <w:rsid w:val="00E62A17"/>
    <w:rsid w:val="00E62B41"/>
    <w:rsid w:val="00E62C74"/>
    <w:rsid w:val="00E63838"/>
    <w:rsid w:val="00E64434"/>
    <w:rsid w:val="00E67BE6"/>
    <w:rsid w:val="00E67C51"/>
    <w:rsid w:val="00E72EFC"/>
    <w:rsid w:val="00E758EC"/>
    <w:rsid w:val="00E8234C"/>
    <w:rsid w:val="00E83123"/>
    <w:rsid w:val="00E83AA9"/>
    <w:rsid w:val="00E84FB9"/>
    <w:rsid w:val="00E85928"/>
    <w:rsid w:val="00E87391"/>
    <w:rsid w:val="00E87488"/>
    <w:rsid w:val="00E87822"/>
    <w:rsid w:val="00E87ADB"/>
    <w:rsid w:val="00E90395"/>
    <w:rsid w:val="00E90E49"/>
    <w:rsid w:val="00E917F9"/>
    <w:rsid w:val="00E918D3"/>
    <w:rsid w:val="00E92042"/>
    <w:rsid w:val="00E9291C"/>
    <w:rsid w:val="00E93FFE"/>
    <w:rsid w:val="00E94F8A"/>
    <w:rsid w:val="00EA75D8"/>
    <w:rsid w:val="00EA7A41"/>
    <w:rsid w:val="00EB077B"/>
    <w:rsid w:val="00EB1074"/>
    <w:rsid w:val="00EB2DE2"/>
    <w:rsid w:val="00EB2F2B"/>
    <w:rsid w:val="00EB4EA2"/>
    <w:rsid w:val="00EC27C6"/>
    <w:rsid w:val="00EC4207"/>
    <w:rsid w:val="00EC5653"/>
    <w:rsid w:val="00EC6BAF"/>
    <w:rsid w:val="00EC71CE"/>
    <w:rsid w:val="00EC7442"/>
    <w:rsid w:val="00ED1006"/>
    <w:rsid w:val="00ED232F"/>
    <w:rsid w:val="00ED51D6"/>
    <w:rsid w:val="00ED7B80"/>
    <w:rsid w:val="00EE3ACE"/>
    <w:rsid w:val="00EE7585"/>
    <w:rsid w:val="00EF18FE"/>
    <w:rsid w:val="00EF31E8"/>
    <w:rsid w:val="00EF34F6"/>
    <w:rsid w:val="00EF5787"/>
    <w:rsid w:val="00EF60D0"/>
    <w:rsid w:val="00EF6DAA"/>
    <w:rsid w:val="00F0528D"/>
    <w:rsid w:val="00F05597"/>
    <w:rsid w:val="00F06C67"/>
    <w:rsid w:val="00F06DFD"/>
    <w:rsid w:val="00F071D1"/>
    <w:rsid w:val="00F07533"/>
    <w:rsid w:val="00F10377"/>
    <w:rsid w:val="00F10629"/>
    <w:rsid w:val="00F118AB"/>
    <w:rsid w:val="00F1526D"/>
    <w:rsid w:val="00F154D4"/>
    <w:rsid w:val="00F15FA5"/>
    <w:rsid w:val="00F161B0"/>
    <w:rsid w:val="00F167E9"/>
    <w:rsid w:val="00F16ABF"/>
    <w:rsid w:val="00F17099"/>
    <w:rsid w:val="00F1733E"/>
    <w:rsid w:val="00F179F3"/>
    <w:rsid w:val="00F209B7"/>
    <w:rsid w:val="00F20CCC"/>
    <w:rsid w:val="00F2227E"/>
    <w:rsid w:val="00F2376F"/>
    <w:rsid w:val="00F243D8"/>
    <w:rsid w:val="00F273AE"/>
    <w:rsid w:val="00F30828"/>
    <w:rsid w:val="00F30948"/>
    <w:rsid w:val="00F313D6"/>
    <w:rsid w:val="00F3449F"/>
    <w:rsid w:val="00F3515E"/>
    <w:rsid w:val="00F40F0C"/>
    <w:rsid w:val="00F41056"/>
    <w:rsid w:val="00F4148F"/>
    <w:rsid w:val="00F4193D"/>
    <w:rsid w:val="00F43B2E"/>
    <w:rsid w:val="00F47357"/>
    <w:rsid w:val="00F4766C"/>
    <w:rsid w:val="00F507D1"/>
    <w:rsid w:val="00F50A2D"/>
    <w:rsid w:val="00F519CE"/>
    <w:rsid w:val="00F51ADA"/>
    <w:rsid w:val="00F526E9"/>
    <w:rsid w:val="00F550C2"/>
    <w:rsid w:val="00F5631D"/>
    <w:rsid w:val="00F601D3"/>
    <w:rsid w:val="00F60292"/>
    <w:rsid w:val="00F607C5"/>
    <w:rsid w:val="00F60DEA"/>
    <w:rsid w:val="00F6302A"/>
    <w:rsid w:val="00F64C2B"/>
    <w:rsid w:val="00F651BE"/>
    <w:rsid w:val="00F6565E"/>
    <w:rsid w:val="00F667C1"/>
    <w:rsid w:val="00F67628"/>
    <w:rsid w:val="00F67ECE"/>
    <w:rsid w:val="00F67F53"/>
    <w:rsid w:val="00F703BE"/>
    <w:rsid w:val="00F70586"/>
    <w:rsid w:val="00F71F69"/>
    <w:rsid w:val="00F72B72"/>
    <w:rsid w:val="00F72DDD"/>
    <w:rsid w:val="00F74BB9"/>
    <w:rsid w:val="00F75582"/>
    <w:rsid w:val="00F76EFA"/>
    <w:rsid w:val="00F804BE"/>
    <w:rsid w:val="00F81519"/>
    <w:rsid w:val="00F817CE"/>
    <w:rsid w:val="00F8456C"/>
    <w:rsid w:val="00F859D8"/>
    <w:rsid w:val="00F868F5"/>
    <w:rsid w:val="00F870DF"/>
    <w:rsid w:val="00F87F2A"/>
    <w:rsid w:val="00F9056A"/>
    <w:rsid w:val="00F90F8D"/>
    <w:rsid w:val="00F91CBD"/>
    <w:rsid w:val="00F92782"/>
    <w:rsid w:val="00F93AA9"/>
    <w:rsid w:val="00F96985"/>
    <w:rsid w:val="00F97838"/>
    <w:rsid w:val="00FA21F9"/>
    <w:rsid w:val="00FA2BB3"/>
    <w:rsid w:val="00FA6FA8"/>
    <w:rsid w:val="00FB4A21"/>
    <w:rsid w:val="00FB4C80"/>
    <w:rsid w:val="00FB4CCF"/>
    <w:rsid w:val="00FB657F"/>
    <w:rsid w:val="00FB6A6A"/>
    <w:rsid w:val="00FB7F22"/>
    <w:rsid w:val="00FC0317"/>
    <w:rsid w:val="00FC1459"/>
    <w:rsid w:val="00FC47EC"/>
    <w:rsid w:val="00FC7429"/>
    <w:rsid w:val="00FD07F6"/>
    <w:rsid w:val="00FD093C"/>
    <w:rsid w:val="00FD18AE"/>
    <w:rsid w:val="00FD1EC8"/>
    <w:rsid w:val="00FD36FD"/>
    <w:rsid w:val="00FD47ED"/>
    <w:rsid w:val="00FD74DB"/>
    <w:rsid w:val="00FD7660"/>
    <w:rsid w:val="00FD7FDF"/>
    <w:rsid w:val="00FE0655"/>
    <w:rsid w:val="00FE2365"/>
    <w:rsid w:val="00FE2A81"/>
    <w:rsid w:val="00FE3D20"/>
    <w:rsid w:val="00FE3E0D"/>
    <w:rsid w:val="00FE4C7B"/>
    <w:rsid w:val="00FE7336"/>
    <w:rsid w:val="00FE787C"/>
    <w:rsid w:val="00FF1742"/>
    <w:rsid w:val="00FF45A5"/>
    <w:rsid w:val="00FF5C91"/>
    <w:rsid w:val="00FF6232"/>
    <w:rsid w:val="00FF6C93"/>
    <w:rsid w:val="01890E1E"/>
    <w:rsid w:val="5EB1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12BC48"/>
  <w15:docId w15:val="{684120D5-75B6-4495-9C56-4D135B1E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703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5703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570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703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703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703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703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703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70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70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703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703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703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703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703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7030"/>
    <w:pPr>
      <w:ind w:left="1418" w:hanging="1418"/>
    </w:pPr>
  </w:style>
  <w:style w:type="paragraph" w:styleId="TOC3">
    <w:name w:val="toc 3"/>
    <w:basedOn w:val="TOC2"/>
    <w:semiHidden/>
    <w:rsid w:val="00857030"/>
    <w:pPr>
      <w:ind w:left="1134" w:hanging="1134"/>
    </w:pPr>
  </w:style>
  <w:style w:type="paragraph" w:styleId="TOC2">
    <w:name w:val="toc 2"/>
    <w:basedOn w:val="TOC1"/>
    <w:rsid w:val="0085703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7030"/>
    <w:pPr>
      <w:ind w:left="284"/>
    </w:pPr>
  </w:style>
  <w:style w:type="paragraph" w:styleId="Index1">
    <w:name w:val="index 1"/>
    <w:basedOn w:val="Normal"/>
    <w:semiHidden/>
    <w:rsid w:val="00857030"/>
    <w:pPr>
      <w:keepLines/>
      <w:spacing w:after="0"/>
    </w:pPr>
  </w:style>
  <w:style w:type="paragraph" w:styleId="DocumentMap">
    <w:name w:val="Document Map"/>
    <w:basedOn w:val="Normal"/>
    <w:semiHidden/>
    <w:rsid w:val="0085703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7030"/>
    <w:pPr>
      <w:ind w:left="851"/>
    </w:pPr>
  </w:style>
  <w:style w:type="paragraph" w:styleId="ListNumber">
    <w:name w:val="List Number"/>
    <w:basedOn w:val="List"/>
    <w:rsid w:val="00857030"/>
  </w:style>
  <w:style w:type="paragraph" w:styleId="List">
    <w:name w:val="List"/>
    <w:basedOn w:val="Normal"/>
    <w:rsid w:val="00857030"/>
    <w:pPr>
      <w:ind w:left="568" w:hanging="284"/>
    </w:pPr>
  </w:style>
  <w:style w:type="paragraph" w:styleId="Header">
    <w:name w:val="header"/>
    <w:rsid w:val="008570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703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703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703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7030"/>
    <w:pPr>
      <w:ind w:left="1418" w:hanging="1418"/>
    </w:pPr>
  </w:style>
  <w:style w:type="paragraph" w:styleId="TOC6">
    <w:name w:val="toc 6"/>
    <w:basedOn w:val="TOC5"/>
    <w:next w:val="Normal"/>
    <w:semiHidden/>
    <w:rsid w:val="00857030"/>
    <w:pPr>
      <w:ind w:left="1985" w:hanging="1985"/>
    </w:pPr>
  </w:style>
  <w:style w:type="paragraph" w:styleId="TOC7">
    <w:name w:val="toc 7"/>
    <w:basedOn w:val="TOC6"/>
    <w:next w:val="Normal"/>
    <w:semiHidden/>
    <w:rsid w:val="00857030"/>
    <w:pPr>
      <w:ind w:left="2268" w:hanging="2268"/>
    </w:pPr>
  </w:style>
  <w:style w:type="paragraph" w:styleId="ListBullet2">
    <w:name w:val="List Bullet 2"/>
    <w:basedOn w:val="ListBullet"/>
    <w:rsid w:val="00857030"/>
    <w:pPr>
      <w:numPr>
        <w:numId w:val="6"/>
      </w:numPr>
    </w:pPr>
  </w:style>
  <w:style w:type="paragraph" w:styleId="ListBullet">
    <w:name w:val="List Bullet"/>
    <w:basedOn w:val="BodyText"/>
    <w:rsid w:val="00857030"/>
    <w:pPr>
      <w:numPr>
        <w:numId w:val="5"/>
      </w:numPr>
    </w:pPr>
  </w:style>
  <w:style w:type="paragraph" w:styleId="ListBullet3">
    <w:name w:val="List Bullet 3"/>
    <w:basedOn w:val="ListBullet2"/>
    <w:rsid w:val="00857030"/>
    <w:pPr>
      <w:numPr>
        <w:numId w:val="7"/>
      </w:numPr>
    </w:pPr>
  </w:style>
  <w:style w:type="paragraph" w:customStyle="1" w:styleId="EQ">
    <w:name w:val="EQ"/>
    <w:basedOn w:val="Normal"/>
    <w:next w:val="Normal"/>
    <w:rsid w:val="0085703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7030"/>
    <w:pPr>
      <w:ind w:left="851"/>
    </w:pPr>
  </w:style>
  <w:style w:type="paragraph" w:styleId="List3">
    <w:name w:val="List 3"/>
    <w:basedOn w:val="List2"/>
    <w:rsid w:val="00857030"/>
    <w:pPr>
      <w:ind w:left="1135"/>
    </w:pPr>
  </w:style>
  <w:style w:type="paragraph" w:styleId="List4">
    <w:name w:val="List 4"/>
    <w:basedOn w:val="List3"/>
    <w:rsid w:val="00857030"/>
    <w:pPr>
      <w:ind w:left="1418"/>
    </w:pPr>
  </w:style>
  <w:style w:type="paragraph" w:styleId="List5">
    <w:name w:val="List 5"/>
    <w:basedOn w:val="List4"/>
    <w:rsid w:val="00857030"/>
    <w:pPr>
      <w:ind w:left="1702"/>
    </w:pPr>
  </w:style>
  <w:style w:type="paragraph" w:customStyle="1" w:styleId="EditorsNote">
    <w:name w:val="Editor's Note"/>
    <w:basedOn w:val="Normal"/>
    <w:rsid w:val="0085703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7030"/>
    <w:pPr>
      <w:numPr>
        <w:numId w:val="8"/>
      </w:numPr>
    </w:pPr>
  </w:style>
  <w:style w:type="paragraph" w:styleId="ListBullet5">
    <w:name w:val="List Bullet 5"/>
    <w:basedOn w:val="ListBullet4"/>
    <w:rsid w:val="00857030"/>
    <w:pPr>
      <w:numPr>
        <w:numId w:val="4"/>
      </w:numPr>
    </w:pPr>
  </w:style>
  <w:style w:type="paragraph" w:styleId="Footer">
    <w:name w:val="footer"/>
    <w:basedOn w:val="Header"/>
    <w:semiHidden/>
    <w:rsid w:val="0085703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857030"/>
    <w:pPr>
      <w:numPr>
        <w:numId w:val="2"/>
      </w:numPr>
    </w:pPr>
  </w:style>
  <w:style w:type="paragraph" w:styleId="BalloonText">
    <w:name w:val="Balloon Text"/>
    <w:basedOn w:val="Normal"/>
    <w:semiHidden/>
    <w:rsid w:val="0085703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57030"/>
  </w:style>
  <w:style w:type="paragraph" w:styleId="BodyText">
    <w:name w:val="Body Text"/>
    <w:basedOn w:val="Normal"/>
    <w:link w:val="BodyTextChar"/>
    <w:rsid w:val="00857030"/>
  </w:style>
  <w:style w:type="character" w:styleId="Hyperlink">
    <w:name w:val="Hyperlink"/>
    <w:uiPriority w:val="99"/>
    <w:rsid w:val="00857030"/>
    <w:rPr>
      <w:color w:val="0000FF"/>
      <w:u w:val="single"/>
      <w:lang w:val="en-GB"/>
    </w:rPr>
  </w:style>
  <w:style w:type="character" w:styleId="FollowedHyperlink">
    <w:name w:val="FollowedHyperlink"/>
    <w:semiHidden/>
    <w:rsid w:val="00857030"/>
    <w:rPr>
      <w:color w:val="FF0000"/>
      <w:u w:val="single"/>
    </w:rPr>
  </w:style>
  <w:style w:type="character" w:styleId="CommentReference">
    <w:name w:val="annotation reference"/>
    <w:rsid w:val="0085703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7030"/>
  </w:style>
  <w:style w:type="paragraph" w:styleId="CommentSubject">
    <w:name w:val="annotation subject"/>
    <w:basedOn w:val="CommentText"/>
    <w:next w:val="CommentText"/>
    <w:semiHidden/>
    <w:rsid w:val="00857030"/>
    <w:rPr>
      <w:b/>
      <w:bCs/>
    </w:rPr>
  </w:style>
  <w:style w:type="character" w:customStyle="1" w:styleId="Heading1Char">
    <w:name w:val="Heading 1 Char"/>
    <w:link w:val="Heading1"/>
    <w:rsid w:val="0085703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703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703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703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703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703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703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703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703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7030"/>
    <w:pPr>
      <w:spacing w:after="0"/>
    </w:pPr>
  </w:style>
  <w:style w:type="paragraph" w:customStyle="1" w:styleId="TAL">
    <w:name w:val="TAL"/>
    <w:basedOn w:val="Normal"/>
    <w:link w:val="TALChar"/>
    <w:rsid w:val="0085703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7030"/>
    <w:pPr>
      <w:jc w:val="center"/>
    </w:pPr>
  </w:style>
  <w:style w:type="paragraph" w:customStyle="1" w:styleId="TAH">
    <w:name w:val="TAH"/>
    <w:basedOn w:val="TAC"/>
    <w:link w:val="TAHChar"/>
    <w:rsid w:val="00857030"/>
    <w:rPr>
      <w:b/>
    </w:rPr>
  </w:style>
  <w:style w:type="paragraph" w:customStyle="1" w:styleId="TAN">
    <w:name w:val="TAN"/>
    <w:basedOn w:val="TAL"/>
    <w:rsid w:val="00857030"/>
    <w:pPr>
      <w:ind w:left="851" w:hanging="851"/>
    </w:pPr>
  </w:style>
  <w:style w:type="paragraph" w:customStyle="1" w:styleId="TAR">
    <w:name w:val="TAR"/>
    <w:basedOn w:val="TAL"/>
    <w:rsid w:val="00857030"/>
    <w:pPr>
      <w:jc w:val="right"/>
    </w:pPr>
  </w:style>
  <w:style w:type="paragraph" w:customStyle="1" w:styleId="TH">
    <w:name w:val="TH"/>
    <w:basedOn w:val="Normal"/>
    <w:link w:val="THChar"/>
    <w:rsid w:val="0085703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85703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703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7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7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7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7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7030"/>
  </w:style>
  <w:style w:type="paragraph" w:customStyle="1" w:styleId="ZH">
    <w:name w:val="ZH"/>
    <w:rsid w:val="00857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7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703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7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7030"/>
    <w:pPr>
      <w:framePr w:wrap="notBeside" w:y="16161"/>
    </w:pPr>
  </w:style>
  <w:style w:type="paragraph" w:customStyle="1" w:styleId="FP">
    <w:name w:val="FP"/>
    <w:basedOn w:val="Normal"/>
    <w:rsid w:val="0085703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703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703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  <w:style w:type="paragraph" w:customStyle="1" w:styleId="Guidance">
    <w:name w:val="Guidance"/>
    <w:basedOn w:val="Normal"/>
    <w:qFormat/>
    <w:rsid w:val="009314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paragraph" w:customStyle="1" w:styleId="Comments">
    <w:name w:val="Comments"/>
    <w:basedOn w:val="Normal"/>
    <w:link w:val="CommentsChar"/>
    <w:qFormat/>
    <w:rsid w:val="0024183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24183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ALChar">
    <w:name w:val="TAL Char"/>
    <w:link w:val="TAL"/>
    <w:rsid w:val="005403F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403F6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C36C4D"/>
    <w:rPr>
      <w:rFonts w:ascii="Arial" w:hAnsi="Arial"/>
      <w:lang w:val="en-GB" w:eastAsia="zh-CN"/>
    </w:rPr>
  </w:style>
  <w:style w:type="character" w:customStyle="1" w:styleId="PLChar">
    <w:name w:val="PL Char"/>
    <w:link w:val="PL"/>
    <w:qFormat/>
    <w:locked/>
    <w:rsid w:val="00585EB7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585EB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7865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18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5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5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5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00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225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7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50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47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8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86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2913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54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27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11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914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234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1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800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6621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214</Value>
      <Value>212</Value>
      <Value>382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5NUHHDQN7SK2-1476151046-20639</_dlc_DocId>
    <_dlc_DocIdUrl xmlns="f166a696-7b5b-4ccd-9f0c-ffde0cceec81">
      <Url>https://ericsson.sharepoint.com/sites/star/_layouts/15/DocIdRedir.aspx?ID=5NUHHDQN7SK2-1476151046-20639</Url>
      <Description>5NUHHDQN7SK2-1476151046-20639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E081E-4C78-4276-8D36-071C20AD05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DC4406-7F18-44CD-B6A0-61A36BFFD6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5974EB-D678-4BB8-BE03-C4C6DC885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sharepoint/v4"/>
    <ds:schemaRef ds:uri="http://schemas.microsoft.com/office/2006/documentManagement/types"/>
    <ds:schemaRef ds:uri="http://purl.org/dc/elements/1.1/"/>
    <ds:schemaRef ds:uri="f166a696-7b5b-4ccd-9f0c-ffde0cceec81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611109f9-ed58-4498-a270-1fb2086a5321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2B2D1944-259A-4D1D-AB80-60E23702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Wahaj</cp:lastModifiedBy>
  <cp:revision>2</cp:revision>
  <cp:lastPrinted>2008-01-31T16:09:00Z</cp:lastPrinted>
  <dcterms:created xsi:type="dcterms:W3CDTF">2018-04-06T00:25:00Z</dcterms:created>
  <dcterms:modified xsi:type="dcterms:W3CDTF">2018-04-06T00:25:00Z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ItemGuid">
    <vt:lpwstr>85a2305d-e1c2-4574-974a-3dad1d6b32d5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URL">
    <vt:lpwstr/>
  </property>
  <property fmtid="{D5CDD505-2E9C-101B-9397-08002B2CF9AE}" pid="15" name="Comments">
    <vt:lpwstr/>
  </property>
</Properties>
</file>