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5B68C" w14:textId="59CD9B64" w:rsidR="00AD2D3B" w:rsidRDefault="00AD2D3B" w:rsidP="00AD2D3B">
      <w:pPr>
        <w:pStyle w:val="3GPPHeader"/>
        <w:spacing w:after="60"/>
      </w:pPr>
      <w:bookmarkStart w:id="0" w:name="OLE_LINK1"/>
      <w:bookmarkStart w:id="1" w:name="OLE_LINK2"/>
      <w:r w:rsidRPr="00AC4540">
        <w:t>3GPP TSG-RAN WG2 #</w:t>
      </w:r>
      <w:r w:rsidR="009775F9" w:rsidRPr="00AC4540">
        <w:t>101</w:t>
      </w:r>
      <w:r w:rsidR="00536532">
        <w:t>-Bis</w:t>
      </w:r>
      <w:r w:rsidRPr="00AC4540">
        <w:tab/>
        <w:t xml:space="preserve">Tdoc </w:t>
      </w:r>
      <w:r w:rsidR="00546FBC" w:rsidRPr="00546FBC">
        <w:t>R2-1804850</w:t>
      </w:r>
    </w:p>
    <w:p w14:paraId="09590343" w14:textId="738C7D56" w:rsidR="00AD2D3B" w:rsidRDefault="00536532" w:rsidP="00AD2D3B">
      <w:pPr>
        <w:pStyle w:val="3GPPHeader"/>
        <w:spacing w:after="60"/>
      </w:pPr>
      <w:r>
        <w:t>Sanya, P.R. of China, 16th – 20th April 2018</w:t>
      </w:r>
      <w:r w:rsidR="00AD2D3B">
        <w:t xml:space="preserve"> </w:t>
      </w:r>
      <w:r w:rsidR="00AD2D3B">
        <w:tab/>
      </w:r>
    </w:p>
    <w:p w14:paraId="62A24C78" w14:textId="77777777" w:rsidR="00AD2D3B" w:rsidRPr="007D4532" w:rsidRDefault="00AD2D3B" w:rsidP="007D4532">
      <w:pPr>
        <w:pStyle w:val="3GPPHeader"/>
      </w:pPr>
    </w:p>
    <w:p w14:paraId="5C900BCC" w14:textId="29D9E81B" w:rsidR="00111591" w:rsidRPr="00AF16A2" w:rsidRDefault="00A12231" w:rsidP="007D4532">
      <w:pPr>
        <w:pStyle w:val="3GPPHeader"/>
        <w:rPr>
          <w:sz w:val="22"/>
        </w:rPr>
      </w:pPr>
      <w:r w:rsidRPr="00AF16A2">
        <w:rPr>
          <w:sz w:val="22"/>
        </w:rPr>
        <w:t>Agenda Item:</w:t>
      </w:r>
      <w:r w:rsidRPr="00AF16A2">
        <w:rPr>
          <w:sz w:val="22"/>
        </w:rPr>
        <w:tab/>
      </w:r>
      <w:r w:rsidR="00546FBC" w:rsidRPr="00AF16A2">
        <w:t>9.7.3</w:t>
      </w:r>
    </w:p>
    <w:p w14:paraId="1D217823" w14:textId="77777777" w:rsidR="00111591" w:rsidRPr="007D4532" w:rsidRDefault="00111591" w:rsidP="007D4532">
      <w:pPr>
        <w:pStyle w:val="3GPPHeader"/>
        <w:rPr>
          <w:sz w:val="22"/>
        </w:rPr>
      </w:pPr>
      <w:r w:rsidRPr="007D4532">
        <w:rPr>
          <w:sz w:val="22"/>
        </w:rPr>
        <w:t>Source:</w:t>
      </w:r>
      <w:r w:rsidRPr="007D4532">
        <w:rPr>
          <w:sz w:val="22"/>
        </w:rPr>
        <w:tab/>
        <w:t>Ericsson</w:t>
      </w:r>
    </w:p>
    <w:p w14:paraId="280AA731" w14:textId="58CC268C" w:rsidR="00111591" w:rsidRPr="00111591" w:rsidRDefault="00111591" w:rsidP="007D4532">
      <w:pPr>
        <w:pStyle w:val="3GPPHeader"/>
        <w:rPr>
          <w:sz w:val="22"/>
        </w:rPr>
      </w:pPr>
      <w:r w:rsidRPr="007D4532">
        <w:rPr>
          <w:sz w:val="22"/>
        </w:rPr>
        <w:t>Title:</w:t>
      </w:r>
      <w:r w:rsidRPr="007D4532">
        <w:rPr>
          <w:sz w:val="22"/>
        </w:rPr>
        <w:tab/>
      </w:r>
      <w:bookmarkStart w:id="2" w:name="_Hlk510638382"/>
      <w:r w:rsidR="00952EF3" w:rsidRPr="007D4532">
        <w:rPr>
          <w:sz w:val="22"/>
        </w:rPr>
        <w:t>Mobility between</w:t>
      </w:r>
      <w:r w:rsidR="00952EF3">
        <w:rPr>
          <w:sz w:val="22"/>
        </w:rPr>
        <w:t xml:space="preserve"> LTE</w:t>
      </w:r>
      <w:r w:rsidR="00AF16A2">
        <w:rPr>
          <w:sz w:val="22"/>
        </w:rPr>
        <w:t>/5GC to LTE/EPC</w:t>
      </w:r>
      <w:r w:rsidR="00952EF3">
        <w:rPr>
          <w:sz w:val="22"/>
        </w:rPr>
        <w:t xml:space="preserve"> for inactive UEs</w:t>
      </w:r>
      <w:bookmarkEnd w:id="2"/>
    </w:p>
    <w:p w14:paraId="3BBCB96D" w14:textId="77777777" w:rsidR="00111591" w:rsidRPr="00CE0424" w:rsidRDefault="00111591" w:rsidP="00111591">
      <w:pPr>
        <w:pStyle w:val="3GPPHeader"/>
        <w:rPr>
          <w:sz w:val="22"/>
        </w:rPr>
      </w:pPr>
      <w:r w:rsidRPr="00111591">
        <w:rPr>
          <w:sz w:val="22"/>
        </w:rPr>
        <w:t>Document for:</w:t>
      </w:r>
      <w:r w:rsidRPr="00111591">
        <w:rPr>
          <w:sz w:val="22"/>
        </w:rPr>
        <w:tab/>
        <w:t>Discussion, Decision</w:t>
      </w:r>
    </w:p>
    <w:p w14:paraId="4D368497" w14:textId="27A0BFC6" w:rsidR="00D00AE7" w:rsidRPr="0027658D" w:rsidRDefault="00D00AE7" w:rsidP="00D00AE7">
      <w:pPr>
        <w:pStyle w:val="TdocHeader2"/>
        <w:rPr>
          <w:sz w:val="20"/>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6A65F01E" w14:textId="6C6F3DA8" w:rsidR="00003A4A" w:rsidRDefault="00003A4A" w:rsidP="00036908">
      <w:r>
        <w:t>In e-mail discussion on RRC_INACTIVE for LTE connected to 5GC, an issue was raised, suggesting a continued discussion on how to handle interaction between eLTE RRC_INACTIVE and LTE/EPC</w:t>
      </w:r>
    </w:p>
    <w:tbl>
      <w:tblPr>
        <w:tblStyle w:val="TableGrid"/>
        <w:tblW w:w="0" w:type="auto"/>
        <w:tblLook w:val="04A0" w:firstRow="1" w:lastRow="0" w:firstColumn="1" w:lastColumn="0" w:noHBand="0" w:noVBand="1"/>
      </w:tblPr>
      <w:tblGrid>
        <w:gridCol w:w="9629"/>
      </w:tblGrid>
      <w:tr w:rsidR="00AF16A2" w14:paraId="30610360" w14:textId="77777777" w:rsidTr="00AF16A2">
        <w:tc>
          <w:tcPr>
            <w:tcW w:w="9629" w:type="dxa"/>
          </w:tcPr>
          <w:p w14:paraId="769CD2ED" w14:textId="77777777" w:rsidR="00AF16A2" w:rsidRPr="00003A4A" w:rsidRDefault="00AF16A2" w:rsidP="00AF16A2">
            <w:pPr>
              <w:rPr>
                <w:b/>
                <w:i/>
                <w:lang w:val="en-GB"/>
              </w:rPr>
            </w:pPr>
            <w:r w:rsidRPr="00003A4A">
              <w:rPr>
                <w:b/>
                <w:i/>
                <w:lang w:val="en-GB"/>
              </w:rPr>
              <w:t xml:space="preserve">Open issues on 2.2-question 4 </w:t>
            </w:r>
            <w:r w:rsidRPr="00003A4A">
              <w:rPr>
                <w:b/>
                <w:i/>
              </w:rPr>
              <w:t>failure handling for RRC_INACTIVE state</w:t>
            </w:r>
            <w:r w:rsidRPr="00003A4A">
              <w:rPr>
                <w:b/>
                <w:i/>
                <w:lang w:val="en-GB"/>
              </w:rPr>
              <w:t xml:space="preserve">: </w:t>
            </w:r>
          </w:p>
          <w:p w14:paraId="440C8BEE" w14:textId="45F8E013" w:rsidR="00AF16A2" w:rsidRPr="00AF16A2" w:rsidRDefault="00AF16A2" w:rsidP="00036908">
            <w:pPr>
              <w:pStyle w:val="ListParagraph"/>
              <w:numPr>
                <w:ilvl w:val="0"/>
                <w:numId w:val="17"/>
              </w:numPr>
              <w:spacing w:after="0" w:line="240" w:lineRule="auto"/>
              <w:contextualSpacing w:val="0"/>
              <w:rPr>
                <w:b/>
                <w:i/>
                <w:lang w:val="en-GB"/>
              </w:rPr>
            </w:pPr>
            <w:r w:rsidRPr="00003A4A">
              <w:rPr>
                <w:b/>
                <w:i/>
                <w:lang w:val="en-GB"/>
              </w:rPr>
              <w:t>Continue the discussion on how to handle the interactive between eLTE RRC_INACTIVE and LTE/EPC</w:t>
            </w:r>
          </w:p>
        </w:tc>
      </w:tr>
    </w:tbl>
    <w:p w14:paraId="61DED3E3" w14:textId="77777777" w:rsidR="00003A4A" w:rsidRPr="00003A4A" w:rsidRDefault="00003A4A" w:rsidP="00036908">
      <w:pPr>
        <w:rPr>
          <w:lang w:val="en-GB"/>
        </w:rPr>
      </w:pPr>
    </w:p>
    <w:p w14:paraId="0B38168F" w14:textId="3C09B4BF" w:rsidR="00003A4A" w:rsidRDefault="00003A4A" w:rsidP="00036908">
      <w:r>
        <w:t xml:space="preserve">This contribution address this open issue. </w:t>
      </w:r>
    </w:p>
    <w:p w14:paraId="02327678" w14:textId="00168678" w:rsidR="00003A4A" w:rsidRDefault="00003A4A" w:rsidP="004466D7">
      <w:pPr>
        <w:pStyle w:val="Heading1"/>
      </w:pPr>
      <w:r>
        <w:t>Previous agreements for NR and RRC_INACTIVE</w:t>
      </w:r>
    </w:p>
    <w:p w14:paraId="2809915D" w14:textId="77777777" w:rsidR="00003A4A" w:rsidRDefault="00003A4A" w:rsidP="00003A4A">
      <w:r>
        <w:t xml:space="preserve">In RAN2-101, it was agreed that: </w:t>
      </w:r>
    </w:p>
    <w:p w14:paraId="121A5FED" w14:textId="77777777" w:rsidR="00003A4A" w:rsidRDefault="00003A4A" w:rsidP="00003A4A">
      <w:pPr>
        <w:pStyle w:val="Doc-text2"/>
        <w:pBdr>
          <w:top w:val="single" w:sz="4" w:space="1" w:color="auto"/>
          <w:left w:val="single" w:sz="4" w:space="4" w:color="auto"/>
          <w:bottom w:val="single" w:sz="4" w:space="1" w:color="auto"/>
          <w:right w:val="single" w:sz="4" w:space="4" w:color="auto"/>
        </w:pBdr>
      </w:pPr>
      <w:r>
        <w:t>Agreement</w:t>
      </w:r>
    </w:p>
    <w:p w14:paraId="18DEB0FC" w14:textId="77777777" w:rsidR="00003A4A" w:rsidRDefault="00003A4A" w:rsidP="00003A4A">
      <w:pPr>
        <w:pStyle w:val="Doc-text2"/>
        <w:pBdr>
          <w:top w:val="single" w:sz="4" w:space="1" w:color="auto"/>
          <w:left w:val="single" w:sz="4" w:space="4" w:color="auto"/>
          <w:bottom w:val="single" w:sz="4" w:space="1" w:color="auto"/>
          <w:right w:val="single" w:sz="4" w:space="4" w:color="auto"/>
        </w:pBdr>
      </w:pPr>
      <w:r>
        <w:t>1</w:t>
      </w:r>
      <w:r w:rsidRPr="00055D84">
        <w:t xml:space="preserve">: </w:t>
      </w:r>
      <w:r w:rsidRPr="00055D84">
        <w:tab/>
        <w:t xml:space="preserve">Inter-RAT re-selection </w:t>
      </w:r>
      <w:r>
        <w:t>from NR INACTIVE  to an LTE/5GC cell, UE moves to Idle and informs NAS to trigger NAS recovery.</w:t>
      </w:r>
    </w:p>
    <w:p w14:paraId="32387BA1" w14:textId="77777777" w:rsidR="00003A4A" w:rsidRPr="00055D84" w:rsidRDefault="00003A4A" w:rsidP="00003A4A">
      <w:pPr>
        <w:pStyle w:val="Doc-text2"/>
      </w:pPr>
    </w:p>
    <w:p w14:paraId="3BEB9F4A" w14:textId="0603857F" w:rsidR="00003A4A" w:rsidRDefault="00003A4A" w:rsidP="00003A4A">
      <w:r>
        <w:t>This was related to same core network</w:t>
      </w:r>
      <w:r w:rsidR="00893E91">
        <w:t xml:space="preserve"> (5GC)</w:t>
      </w:r>
      <w:r>
        <w:t xml:space="preserve">, i.e. intra-system reselection in RRC_INACTIVE. </w:t>
      </w:r>
    </w:p>
    <w:p w14:paraId="594A9E84" w14:textId="77777777" w:rsidR="00003A4A" w:rsidRDefault="00003A4A" w:rsidP="00003A4A">
      <w:r>
        <w:t>Furher, already in RAN2 #96, it was agreed that:</w:t>
      </w:r>
    </w:p>
    <w:p w14:paraId="1EB0167B" w14:textId="77777777" w:rsidR="00003A4A" w:rsidRDefault="00003A4A" w:rsidP="00003A4A">
      <w:pPr>
        <w:pStyle w:val="Doc-text2"/>
        <w:pBdr>
          <w:top w:val="single" w:sz="4" w:space="1" w:color="auto"/>
          <w:left w:val="single" w:sz="4" w:space="4" w:color="auto"/>
          <w:bottom w:val="single" w:sz="4" w:space="1" w:color="auto"/>
          <w:right w:val="single" w:sz="4" w:space="4" w:color="auto"/>
        </w:pBdr>
      </w:pPr>
      <w:r>
        <w:t>Agreements</w:t>
      </w:r>
    </w:p>
    <w:p w14:paraId="645B2F11" w14:textId="77777777" w:rsidR="00003A4A" w:rsidRDefault="00003A4A" w:rsidP="00003A4A">
      <w:pPr>
        <w:pStyle w:val="Doc-text2"/>
        <w:pBdr>
          <w:top w:val="single" w:sz="4" w:space="1" w:color="auto"/>
          <w:left w:val="single" w:sz="4" w:space="4" w:color="auto"/>
          <w:bottom w:val="single" w:sz="4" w:space="1" w:color="auto"/>
          <w:right w:val="single" w:sz="4" w:space="4" w:color="auto"/>
        </w:pBdr>
      </w:pPr>
      <w:r>
        <w:t>…</w:t>
      </w:r>
    </w:p>
    <w:p w14:paraId="19299CD5" w14:textId="77777777" w:rsidR="00003A4A" w:rsidRDefault="00003A4A" w:rsidP="00003A4A">
      <w:pPr>
        <w:pStyle w:val="Doc-text2"/>
        <w:pBdr>
          <w:top w:val="single" w:sz="4" w:space="1" w:color="auto"/>
          <w:left w:val="single" w:sz="4" w:space="4" w:color="auto"/>
          <w:bottom w:val="single" w:sz="4" w:space="1" w:color="auto"/>
          <w:right w:val="single" w:sz="4" w:space="4" w:color="auto"/>
        </w:pBdr>
      </w:pPr>
      <w:r>
        <w:t xml:space="preserve">2: A UE in the NR INACTIVE state can perform re-selection to another RAT (at least in some cases (GERAN, UTRAN, </w:t>
      </w:r>
      <w:r w:rsidRPr="00893E91">
        <w:t>legacy LTE connected to EPC) the</w:t>
      </w:r>
      <w:r>
        <w:t xml:space="preserve"> UE enters the IDLE state in that RAT).</w:t>
      </w:r>
    </w:p>
    <w:p w14:paraId="6C72624E" w14:textId="77777777" w:rsidR="00003A4A" w:rsidRDefault="00003A4A" w:rsidP="00003A4A">
      <w:pPr>
        <w:pStyle w:val="Doc-text2"/>
        <w:pBdr>
          <w:top w:val="single" w:sz="4" w:space="1" w:color="auto"/>
          <w:left w:val="single" w:sz="4" w:space="4" w:color="auto"/>
          <w:bottom w:val="single" w:sz="4" w:space="1" w:color="auto"/>
          <w:right w:val="single" w:sz="4" w:space="4" w:color="auto"/>
        </w:pBdr>
      </w:pPr>
      <w:r>
        <w:t>FFS target state in the case that LTE is connected to NG Core</w:t>
      </w:r>
    </w:p>
    <w:p w14:paraId="7B323CC0" w14:textId="77777777" w:rsidR="00003A4A" w:rsidRDefault="00003A4A" w:rsidP="00003A4A"/>
    <w:p w14:paraId="7B3166F5" w14:textId="5841DB91" w:rsidR="00003A4A" w:rsidRDefault="00003A4A" w:rsidP="00003A4A">
      <w:pPr>
        <w:rPr>
          <w:lang w:val="en-GB" w:eastAsia="zh-CN"/>
        </w:rPr>
      </w:pPr>
      <w:r>
        <w:rPr>
          <w:lang w:val="en-GB" w:eastAsia="zh-CN"/>
        </w:rPr>
        <w:t>The above</w:t>
      </w:r>
      <w:r w:rsidR="00893E91">
        <w:rPr>
          <w:lang w:val="en-GB" w:eastAsia="zh-CN"/>
        </w:rPr>
        <w:t xml:space="preserve"> </w:t>
      </w:r>
      <w:r>
        <w:rPr>
          <w:lang w:val="en-GB" w:eastAsia="zh-CN"/>
        </w:rPr>
        <w:t xml:space="preserve">seems to suggest that there is already an agreement on how to handle interaction between NR and LTE both in cases it is connected to 5GC and in cases it is connected to EPC. In both thes cases, the UE should enter Idle state in LTE. </w:t>
      </w:r>
    </w:p>
    <w:p w14:paraId="7E999BBF" w14:textId="686711B3" w:rsidR="00003A4A" w:rsidRDefault="00003A4A" w:rsidP="00003A4A">
      <w:pPr>
        <w:pStyle w:val="Observation"/>
      </w:pPr>
      <w:bookmarkStart w:id="4" w:name="_Toc510640593"/>
      <w:r>
        <w:lastRenderedPageBreak/>
        <w:t>In Release 15, UE goes from NR RRC_INACTIVE to LTE RRC_IDLE irrespective of which Core network the LTE cell is connected to.</w:t>
      </w:r>
      <w:bookmarkEnd w:id="4"/>
      <w:r>
        <w:t xml:space="preserve"> </w:t>
      </w:r>
    </w:p>
    <w:p w14:paraId="6783912B" w14:textId="45320033" w:rsidR="00003A4A" w:rsidRDefault="00003A4A" w:rsidP="00003A4A">
      <w:pPr>
        <w:rPr>
          <w:lang w:eastAsia="zh-CN"/>
        </w:rPr>
      </w:pPr>
      <w:r>
        <w:rPr>
          <w:lang w:eastAsia="zh-CN"/>
        </w:rPr>
        <w:t>The ambition is to support an improved RRC_INACTIVE mobility in coming releases, such that it will be possible to stay in RRC_INACTIVE, but for now, transition to RRC_IDLE is agreed.</w:t>
      </w:r>
    </w:p>
    <w:p w14:paraId="78D1C900" w14:textId="27C1D548" w:rsidR="009C099F" w:rsidRDefault="00003A4A" w:rsidP="00003A4A">
      <w:pPr>
        <w:rPr>
          <w:lang w:eastAsia="zh-CN"/>
        </w:rPr>
      </w:pPr>
      <w:r>
        <w:rPr>
          <w:lang w:eastAsia="zh-CN"/>
        </w:rPr>
        <w:t>T</w:t>
      </w:r>
      <w:r w:rsidR="009C099F">
        <w:rPr>
          <w:lang w:eastAsia="zh-CN"/>
        </w:rPr>
        <w:t>h</w:t>
      </w:r>
      <w:r>
        <w:rPr>
          <w:lang w:eastAsia="zh-CN"/>
        </w:rPr>
        <w:t xml:space="preserve">e better mobility </w:t>
      </w:r>
      <w:r w:rsidR="009C099F">
        <w:rPr>
          <w:lang w:eastAsia="zh-CN"/>
        </w:rPr>
        <w:t>between NR and</w:t>
      </w:r>
      <w:r>
        <w:rPr>
          <w:lang w:eastAsia="zh-CN"/>
        </w:rPr>
        <w:t xml:space="preserve"> LTE connected to 5GC makes sense, as the intention is to specify RRC_INACTIVE also for LTE connected to 5GC.</w:t>
      </w:r>
      <w:r w:rsidR="009C099F">
        <w:rPr>
          <w:lang w:eastAsia="zh-CN"/>
        </w:rPr>
        <w:t xml:space="preserve"> If this is the case, it will  be possible to, e.g., move between NR and LTE /5GC cells without informing the core network. THe core network could configure CN registration areas for both NR and LTE and the RNA’s could also include both accesses. </w:t>
      </w:r>
    </w:p>
    <w:p w14:paraId="57D357F1" w14:textId="71913FC3" w:rsidR="009C099F" w:rsidRDefault="009C099F" w:rsidP="00003A4A">
      <w:pPr>
        <w:rPr>
          <w:lang w:eastAsia="zh-CN"/>
        </w:rPr>
      </w:pPr>
      <w:r>
        <w:rPr>
          <w:lang w:eastAsia="zh-CN"/>
        </w:rPr>
        <w:t xml:space="preserve">For NR and LTE connected to EPC, it seems gains with transitioning from RRC_INACTIVE to RRC_IDLE is difficult and this is what is also indicated in the </w:t>
      </w:r>
      <w:r w:rsidR="00893E91">
        <w:rPr>
          <w:lang w:eastAsia="zh-CN"/>
        </w:rPr>
        <w:t>a</w:t>
      </w:r>
      <w:r>
        <w:rPr>
          <w:lang w:eastAsia="zh-CN"/>
        </w:rPr>
        <w:t xml:space="preserve">greement above. </w:t>
      </w:r>
    </w:p>
    <w:p w14:paraId="5B947C6E" w14:textId="72101C6B" w:rsidR="009C099F" w:rsidRDefault="009C099F" w:rsidP="00003A4A">
      <w:pPr>
        <w:rPr>
          <w:lang w:eastAsia="zh-CN"/>
        </w:rPr>
      </w:pPr>
      <w:r>
        <w:rPr>
          <w:lang w:eastAsia="zh-CN"/>
        </w:rPr>
        <w:t xml:space="preserve">Since there is no RRC_INACTIVE state in LTE connected to EPC, we propose to follow the agreement from NR also for LTE connected to 5GC, when reselecting </w:t>
      </w:r>
      <w:r w:rsidR="00893E91">
        <w:rPr>
          <w:lang w:eastAsia="zh-CN"/>
        </w:rPr>
        <w:t xml:space="preserve">from LTE/5GC RRC_INACTIVE </w:t>
      </w:r>
      <w:r>
        <w:rPr>
          <w:lang w:eastAsia="zh-CN"/>
        </w:rPr>
        <w:t>to LTE connected to EPC and do that by entering IDLE state.</w:t>
      </w:r>
    </w:p>
    <w:p w14:paraId="1EF08E05" w14:textId="53980C61" w:rsidR="009C099F" w:rsidRDefault="009C099F" w:rsidP="009C099F">
      <w:pPr>
        <w:pStyle w:val="Proposal"/>
      </w:pPr>
      <w:bookmarkStart w:id="5" w:name="_Toc510640586"/>
      <w:r>
        <w:t xml:space="preserve">When </w:t>
      </w:r>
      <w:r w:rsidR="008507B8">
        <w:t xml:space="preserve">in RRC_INACTIVE and </w:t>
      </w:r>
      <w:r>
        <w:t>reselecting from LTE connected to 5GC to LTE connected to EPC, the UE shall enter IDLE state in LTE connected to EPC</w:t>
      </w:r>
      <w:r w:rsidR="008507B8">
        <w:t>.</w:t>
      </w:r>
      <w:bookmarkEnd w:id="5"/>
      <w:r w:rsidR="008507B8">
        <w:t xml:space="preserve"> </w:t>
      </w:r>
    </w:p>
    <w:p w14:paraId="3832FC48" w14:textId="77777777" w:rsidR="005F049F" w:rsidRDefault="005F049F" w:rsidP="005F049F">
      <w:pPr>
        <w:pStyle w:val="Proposal"/>
        <w:numPr>
          <w:ilvl w:val="0"/>
          <w:numId w:val="0"/>
        </w:numPr>
        <w:ind w:left="1304"/>
      </w:pPr>
    </w:p>
    <w:p w14:paraId="266AB8CA" w14:textId="5CB488CF" w:rsidR="005A3078" w:rsidRDefault="008A0323" w:rsidP="00034625">
      <w:pPr>
        <w:pStyle w:val="Heading1"/>
      </w:pPr>
      <w:bookmarkStart w:id="6" w:name="_Toc498549864"/>
      <w:bookmarkStart w:id="7" w:name="_Toc498549903"/>
      <w:bookmarkEnd w:id="6"/>
      <w:bookmarkEnd w:id="7"/>
      <w:r>
        <w:t>Conclusion</w:t>
      </w:r>
    </w:p>
    <w:p w14:paraId="21CAD60E" w14:textId="735294C7" w:rsidR="00295003" w:rsidRDefault="00295003" w:rsidP="00295003">
      <w:r>
        <w:t xml:space="preserve">Based on the discussion </w:t>
      </w:r>
      <w:r w:rsidR="00AF16A2">
        <w:t xml:space="preserve">in Section 2, </w:t>
      </w:r>
      <w:r>
        <w:t>we make the following</w:t>
      </w:r>
      <w:r w:rsidR="00F15C5B">
        <w:t xml:space="preserve"> observations</w:t>
      </w:r>
      <w:r>
        <w:t>:</w:t>
      </w:r>
    </w:p>
    <w:p w14:paraId="39823E34" w14:textId="77777777" w:rsidR="00AF16A2" w:rsidRPr="008507B8" w:rsidRDefault="00AF16A2" w:rsidP="00AF16A2">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"Observation;1" </w:instrText>
      </w:r>
      <w:r>
        <w:rPr>
          <w:b w:val="0"/>
          <w:bCs/>
        </w:rPr>
        <w:fldChar w:fldCharType="separate"/>
      </w:r>
      <w:r>
        <w:t>Observation 1</w:t>
      </w:r>
      <w:r w:rsidRPr="008507B8">
        <w:rPr>
          <w:rFonts w:asciiTheme="minorHAnsi" w:eastAsiaTheme="minorEastAsia" w:hAnsiTheme="minorHAnsi" w:cstheme="minorBidi"/>
          <w:b w:val="0"/>
          <w:sz w:val="22"/>
          <w:lang w:eastAsia="sv-SE"/>
        </w:rPr>
        <w:tab/>
      </w:r>
      <w:r>
        <w:t>In Release 15, UE goes from NR RRC_INACTIVE to LTE RRC_IDLE irrespective of which Core network the LTE cell is connected to.</w:t>
      </w:r>
    </w:p>
    <w:p w14:paraId="4153737C" w14:textId="4CEE03FB" w:rsidR="00AF16A2" w:rsidRDefault="00AF16A2" w:rsidP="00AF16A2">
      <w:pPr>
        <w:rPr>
          <w:b/>
          <w:bCs/>
          <w:noProof/>
        </w:rPr>
      </w:pPr>
      <w:r>
        <w:rPr>
          <w:b/>
          <w:bCs/>
          <w:noProof/>
        </w:rPr>
        <w:fldChar w:fldCharType="end"/>
      </w:r>
    </w:p>
    <w:p w14:paraId="56410C8F" w14:textId="37CEFBB4" w:rsidR="00AF16A2" w:rsidRDefault="00AF16A2" w:rsidP="00AF16A2">
      <w:r>
        <w:t xml:space="preserve">Based on the discussion </w:t>
      </w:r>
      <w:r>
        <w:t xml:space="preserve">in Section 2, </w:t>
      </w:r>
      <w:r>
        <w:t>we make the following proposals:</w:t>
      </w:r>
    </w:p>
    <w:p w14:paraId="621B8EC5" w14:textId="77777777" w:rsidR="00AF16A2" w:rsidRDefault="00AF16A2" w:rsidP="00AF16A2"/>
    <w:p w14:paraId="08FD99FA" w14:textId="77777777" w:rsidR="008507B8" w:rsidRPr="008507B8" w:rsidRDefault="00144EC1">
      <w:pPr>
        <w:pStyle w:val="TOC1"/>
        <w:rPr>
          <w:rFonts w:asciiTheme="minorHAnsi" w:eastAsiaTheme="minorEastAsia" w:hAnsiTheme="minorHAnsi" w:cstheme="minorBidi"/>
          <w:b w:val="0"/>
          <w:sz w:val="22"/>
          <w:lang w:eastAsia="sv-SE"/>
        </w:rPr>
      </w:pPr>
      <w:r>
        <w:rPr>
          <w:bCs/>
        </w:rPr>
        <w:fldChar w:fldCharType="begin"/>
      </w:r>
      <w:r>
        <w:rPr>
          <w:bCs/>
        </w:rPr>
        <w:instrText xml:space="preserve"> TOC \f \n \p " " \t "Proposal;1" </w:instrText>
      </w:r>
      <w:r>
        <w:rPr>
          <w:bCs/>
        </w:rPr>
        <w:fldChar w:fldCharType="separate"/>
      </w:r>
      <w:r w:rsidR="008507B8" w:rsidRPr="003C6D38">
        <w:rPr>
          <w:lang w:val="en-GB"/>
        </w:rPr>
        <w:t>Proposal 1</w:t>
      </w:r>
      <w:r w:rsidR="008507B8" w:rsidRPr="008507B8">
        <w:rPr>
          <w:rFonts w:asciiTheme="minorHAnsi" w:eastAsiaTheme="minorEastAsia" w:hAnsiTheme="minorHAnsi" w:cstheme="minorBidi"/>
          <w:b w:val="0"/>
          <w:sz w:val="22"/>
          <w:lang w:eastAsia="sv-SE"/>
        </w:rPr>
        <w:tab/>
      </w:r>
      <w:r w:rsidR="008507B8">
        <w:t>When in RRC_INACTIVE and reselecting from LTE connected to 5GC to LTE connected to EPC, the UE shall enter IDLE state in LTE connected to EPC.</w:t>
      </w:r>
    </w:p>
    <w:p w14:paraId="095C969F" w14:textId="4198B30B" w:rsidR="008B6307" w:rsidRDefault="00144EC1" w:rsidP="00AF16A2">
      <w:r>
        <w:rPr>
          <w:bCs/>
          <w:noProof/>
        </w:rPr>
        <w:fldChar w:fldCharType="end"/>
      </w:r>
      <w:bookmarkStart w:id="8" w:name="_GoBack"/>
      <w:bookmarkEnd w:id="8"/>
    </w:p>
    <w:p w14:paraId="73734697" w14:textId="77777777" w:rsidR="00AF16A2" w:rsidRDefault="00AF16A2" w:rsidP="00AF16A2">
      <w:pPr>
        <w:pStyle w:val="Heading1"/>
        <w:rPr>
          <w:lang w:val="en-US" w:eastAsia="en-US"/>
        </w:rPr>
      </w:pPr>
      <w:r>
        <w:rPr>
          <w:lang w:val="en-US" w:eastAsia="en-US"/>
        </w:rPr>
        <w:t>References</w:t>
      </w:r>
    </w:p>
    <w:p w14:paraId="2867F68F" w14:textId="77777777" w:rsidR="00AF16A2" w:rsidRPr="00D9015A" w:rsidRDefault="00AF16A2" w:rsidP="00AF16A2">
      <w:pPr>
        <w:pStyle w:val="Reference"/>
        <w:overflowPunct w:val="0"/>
        <w:autoSpaceDE w:val="0"/>
        <w:autoSpaceDN w:val="0"/>
        <w:adjustRightInd w:val="0"/>
        <w:spacing w:after="120" w:line="240" w:lineRule="auto"/>
        <w:jc w:val="both"/>
        <w:textAlignment w:val="baseline"/>
      </w:pPr>
      <w:bookmarkStart w:id="9" w:name="_Ref510700901"/>
      <w:bookmarkStart w:id="10" w:name="_Ref510698363"/>
      <w:bookmarkStart w:id="11" w:name="_Ref510699031"/>
      <w:bookmarkStart w:id="12" w:name="_Ref510700881"/>
      <w:r>
        <w:rPr>
          <w:szCs w:val="24"/>
        </w:rPr>
        <w:t xml:space="preserve">RAN 2 chair notes, </w:t>
      </w:r>
      <w:r w:rsidRPr="00816399">
        <w:t>3GPP TSG-RAN WG2 #101, Athens, Greece, 26</w:t>
      </w:r>
      <w:r w:rsidRPr="000D11C0">
        <w:rPr>
          <w:vertAlign w:val="superscript"/>
        </w:rPr>
        <w:t>th</w:t>
      </w:r>
      <w:r w:rsidRPr="00816399">
        <w:t xml:space="preserve"> Feb </w:t>
      </w:r>
      <w:r>
        <w:t>–</w:t>
      </w:r>
      <w:r w:rsidRPr="00816399">
        <w:t xml:space="preserve"> 2</w:t>
      </w:r>
      <w:r w:rsidRPr="000D11C0">
        <w:rPr>
          <w:vertAlign w:val="superscript"/>
        </w:rPr>
        <w:t>nd</w:t>
      </w:r>
      <w:r w:rsidRPr="00816399">
        <w:t xml:space="preserve"> Mar</w:t>
      </w:r>
      <w:r>
        <w:t>ch</w:t>
      </w:r>
      <w:r w:rsidRPr="00816399">
        <w:t>, 2018</w:t>
      </w:r>
      <w:bookmarkEnd w:id="9"/>
      <w:r w:rsidRPr="00C140CC">
        <w:rPr>
          <w:szCs w:val="24"/>
        </w:rPr>
        <w:t xml:space="preserve"> </w:t>
      </w:r>
      <w:bookmarkEnd w:id="10"/>
      <w:bookmarkEnd w:id="11"/>
    </w:p>
    <w:bookmarkEnd w:id="12"/>
    <w:p w14:paraId="3FACB23B" w14:textId="4C14A21A" w:rsidR="00E063EF" w:rsidRPr="00F15C5B" w:rsidRDefault="00E063EF" w:rsidP="00F15C5B">
      <w:pPr>
        <w:rPr>
          <w:rFonts w:eastAsiaTheme="minorEastAsia"/>
          <w:b/>
          <w:lang w:eastAsia="fi-FI"/>
        </w:rPr>
      </w:pPr>
    </w:p>
    <w:p w14:paraId="3C905192" w14:textId="34C7CFC1" w:rsidR="003A7EF3" w:rsidRPr="00D00AE7" w:rsidRDefault="003A7EF3" w:rsidP="00295003"/>
    <w:sectPr w:rsidR="003A7EF3" w:rsidRPr="00D00AE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F2448" w14:textId="77777777" w:rsidR="00D571EF" w:rsidRDefault="00D571EF">
      <w:r>
        <w:separator/>
      </w:r>
    </w:p>
  </w:endnote>
  <w:endnote w:type="continuationSeparator" w:id="0">
    <w:p w14:paraId="7AF070AF" w14:textId="77777777" w:rsidR="00D571EF" w:rsidRDefault="00D571EF">
      <w:r>
        <w:continuationSeparator/>
      </w:r>
    </w:p>
  </w:endnote>
  <w:endnote w:type="continuationNotice" w:id="1">
    <w:p w14:paraId="619528DA" w14:textId="77777777" w:rsidR="00D571EF" w:rsidRDefault="00D571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8BDC0" w14:textId="77777777" w:rsidR="00D571EF" w:rsidRDefault="00D571EF">
      <w:r>
        <w:separator/>
      </w:r>
    </w:p>
  </w:footnote>
  <w:footnote w:type="continuationSeparator" w:id="0">
    <w:p w14:paraId="601BA4DF" w14:textId="77777777" w:rsidR="00D571EF" w:rsidRDefault="00D571EF">
      <w:r>
        <w:continuationSeparator/>
      </w:r>
    </w:p>
  </w:footnote>
  <w:footnote w:type="continuationNotice" w:id="1">
    <w:p w14:paraId="16348E55" w14:textId="77777777" w:rsidR="00D571EF" w:rsidRDefault="00D571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8A4D40"/>
    <w:multiLevelType w:val="hybridMultilevel"/>
    <w:tmpl w:val="427C22C4"/>
    <w:lvl w:ilvl="0" w:tplc="A29489C8">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2D7A16DA"/>
    <w:lvl w:ilvl="0" w:tplc="573C1CB8">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AC3AE8"/>
    <w:multiLevelType w:val="hybridMultilevel"/>
    <w:tmpl w:val="51EC405E"/>
    <w:lvl w:ilvl="0" w:tplc="65944C8E">
      <w:start w:val="2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11"/>
  </w:num>
  <w:num w:numId="10">
    <w:abstractNumId w:val="12"/>
  </w:num>
  <w:num w:numId="11">
    <w:abstractNumId w:val="2"/>
  </w:num>
  <w:num w:numId="12">
    <w:abstractNumId w:val="3"/>
  </w:num>
  <w:num w:numId="13">
    <w:abstractNumId w:val="7"/>
  </w:num>
  <w:num w:numId="14">
    <w:abstractNumId w:val="7"/>
    <w:lvlOverride w:ilvl="0">
      <w:startOverride w:val="1"/>
    </w:lvlOverride>
  </w:num>
  <w:num w:numId="15">
    <w:abstractNumId w:val="1"/>
  </w:num>
  <w:num w:numId="16">
    <w:abstractNumId w:val="4"/>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F45"/>
    <w:rsid w:val="0000028C"/>
    <w:rsid w:val="000006E1"/>
    <w:rsid w:val="00002A37"/>
    <w:rsid w:val="000032F4"/>
    <w:rsid w:val="00003A4A"/>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908"/>
    <w:rsid w:val="00036BA1"/>
    <w:rsid w:val="00036F7F"/>
    <w:rsid w:val="000422E2"/>
    <w:rsid w:val="00042F22"/>
    <w:rsid w:val="00043371"/>
    <w:rsid w:val="0004395C"/>
    <w:rsid w:val="000444EF"/>
    <w:rsid w:val="0004697A"/>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5EEC"/>
    <w:rsid w:val="00077E5F"/>
    <w:rsid w:val="0008036A"/>
    <w:rsid w:val="00081AE6"/>
    <w:rsid w:val="00081FE5"/>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E3EF7"/>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4EC1"/>
    <w:rsid w:val="0014787F"/>
    <w:rsid w:val="001501DF"/>
    <w:rsid w:val="00150D11"/>
    <w:rsid w:val="00151E23"/>
    <w:rsid w:val="001526E0"/>
    <w:rsid w:val="001551B5"/>
    <w:rsid w:val="00161D58"/>
    <w:rsid w:val="00162B29"/>
    <w:rsid w:val="00164353"/>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A7FD7"/>
    <w:rsid w:val="001B0741"/>
    <w:rsid w:val="001B0D97"/>
    <w:rsid w:val="001B5A5D"/>
    <w:rsid w:val="001B644E"/>
    <w:rsid w:val="001C00BC"/>
    <w:rsid w:val="001C1CE5"/>
    <w:rsid w:val="001C1D1A"/>
    <w:rsid w:val="001C2D17"/>
    <w:rsid w:val="001C3D2A"/>
    <w:rsid w:val="001C45FA"/>
    <w:rsid w:val="001C4EEE"/>
    <w:rsid w:val="001D08B6"/>
    <w:rsid w:val="001D0E26"/>
    <w:rsid w:val="001D20C3"/>
    <w:rsid w:val="001D397F"/>
    <w:rsid w:val="001D51BA"/>
    <w:rsid w:val="001D5DA3"/>
    <w:rsid w:val="001D61A9"/>
    <w:rsid w:val="001D6342"/>
    <w:rsid w:val="001D6D53"/>
    <w:rsid w:val="001E0114"/>
    <w:rsid w:val="001E15E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27A47"/>
    <w:rsid w:val="00230765"/>
    <w:rsid w:val="00230D6D"/>
    <w:rsid w:val="002319E4"/>
    <w:rsid w:val="0023260C"/>
    <w:rsid w:val="00235632"/>
    <w:rsid w:val="00235872"/>
    <w:rsid w:val="00236BF5"/>
    <w:rsid w:val="00237C15"/>
    <w:rsid w:val="00241559"/>
    <w:rsid w:val="002435B3"/>
    <w:rsid w:val="002458EB"/>
    <w:rsid w:val="00250002"/>
    <w:rsid w:val="002500C8"/>
    <w:rsid w:val="002518D0"/>
    <w:rsid w:val="002521B1"/>
    <w:rsid w:val="0025438B"/>
    <w:rsid w:val="0025512A"/>
    <w:rsid w:val="00255D91"/>
    <w:rsid w:val="00257543"/>
    <w:rsid w:val="002617E7"/>
    <w:rsid w:val="00264228"/>
    <w:rsid w:val="00264334"/>
    <w:rsid w:val="0026473E"/>
    <w:rsid w:val="00264EFF"/>
    <w:rsid w:val="00265618"/>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567"/>
    <w:rsid w:val="002A6EC4"/>
    <w:rsid w:val="002B0D5D"/>
    <w:rsid w:val="002B24D6"/>
    <w:rsid w:val="002C148F"/>
    <w:rsid w:val="002C3A29"/>
    <w:rsid w:val="002C41E6"/>
    <w:rsid w:val="002C52C8"/>
    <w:rsid w:val="002C6226"/>
    <w:rsid w:val="002D071A"/>
    <w:rsid w:val="002D34B2"/>
    <w:rsid w:val="002D3E97"/>
    <w:rsid w:val="002D5F0F"/>
    <w:rsid w:val="002D7637"/>
    <w:rsid w:val="002D7C00"/>
    <w:rsid w:val="002E17F2"/>
    <w:rsid w:val="002E6860"/>
    <w:rsid w:val="002E7CAE"/>
    <w:rsid w:val="002F2771"/>
    <w:rsid w:val="002F37A9"/>
    <w:rsid w:val="00300CE4"/>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5DAC"/>
    <w:rsid w:val="00336BDA"/>
    <w:rsid w:val="0034240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3768"/>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5378"/>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4A16"/>
    <w:rsid w:val="004D6762"/>
    <w:rsid w:val="004D7EBD"/>
    <w:rsid w:val="004E14FE"/>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536C"/>
    <w:rsid w:val="00535A67"/>
    <w:rsid w:val="00536532"/>
    <w:rsid w:val="00536759"/>
    <w:rsid w:val="00536BA1"/>
    <w:rsid w:val="005371B9"/>
    <w:rsid w:val="00537C62"/>
    <w:rsid w:val="00540E8B"/>
    <w:rsid w:val="00546970"/>
    <w:rsid w:val="00546DAD"/>
    <w:rsid w:val="00546FBC"/>
    <w:rsid w:val="00547D9C"/>
    <w:rsid w:val="0055231F"/>
    <w:rsid w:val="00554E19"/>
    <w:rsid w:val="00555FF5"/>
    <w:rsid w:val="0056121F"/>
    <w:rsid w:val="00565488"/>
    <w:rsid w:val="00566FB9"/>
    <w:rsid w:val="00572505"/>
    <w:rsid w:val="005743A5"/>
    <w:rsid w:val="00577D55"/>
    <w:rsid w:val="005803F9"/>
    <w:rsid w:val="00582809"/>
    <w:rsid w:val="00582CAD"/>
    <w:rsid w:val="005857FE"/>
    <w:rsid w:val="00586B8A"/>
    <w:rsid w:val="0058798C"/>
    <w:rsid w:val="00587FA9"/>
    <w:rsid w:val="005900FA"/>
    <w:rsid w:val="005935A4"/>
    <w:rsid w:val="00593F46"/>
    <w:rsid w:val="005948C2"/>
    <w:rsid w:val="00594912"/>
    <w:rsid w:val="00595DCA"/>
    <w:rsid w:val="0059779B"/>
    <w:rsid w:val="005A209A"/>
    <w:rsid w:val="005A288A"/>
    <w:rsid w:val="005A3078"/>
    <w:rsid w:val="005A42D8"/>
    <w:rsid w:val="005A662D"/>
    <w:rsid w:val="005A68BA"/>
    <w:rsid w:val="005B04A1"/>
    <w:rsid w:val="005B1CDF"/>
    <w:rsid w:val="005B35D7"/>
    <w:rsid w:val="005B392A"/>
    <w:rsid w:val="005B3AA3"/>
    <w:rsid w:val="005B6826"/>
    <w:rsid w:val="005B6F83"/>
    <w:rsid w:val="005B7576"/>
    <w:rsid w:val="005C1729"/>
    <w:rsid w:val="005C2616"/>
    <w:rsid w:val="005C736A"/>
    <w:rsid w:val="005C74FB"/>
    <w:rsid w:val="005D1602"/>
    <w:rsid w:val="005D3F03"/>
    <w:rsid w:val="005D6F32"/>
    <w:rsid w:val="005E1503"/>
    <w:rsid w:val="005E34BD"/>
    <w:rsid w:val="005E385F"/>
    <w:rsid w:val="005E3CCA"/>
    <w:rsid w:val="005E40B8"/>
    <w:rsid w:val="005E5834"/>
    <w:rsid w:val="005E5B81"/>
    <w:rsid w:val="005E5DA4"/>
    <w:rsid w:val="005F049F"/>
    <w:rsid w:val="005F1595"/>
    <w:rsid w:val="005F2CB1"/>
    <w:rsid w:val="005F3025"/>
    <w:rsid w:val="005F49DF"/>
    <w:rsid w:val="005F618C"/>
    <w:rsid w:val="005F70BD"/>
    <w:rsid w:val="00600F6A"/>
    <w:rsid w:val="006010AD"/>
    <w:rsid w:val="0060283C"/>
    <w:rsid w:val="00604F14"/>
    <w:rsid w:val="00605BE1"/>
    <w:rsid w:val="00605D18"/>
    <w:rsid w:val="00610329"/>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457C"/>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7A5"/>
    <w:rsid w:val="006E4AAA"/>
    <w:rsid w:val="006E4E39"/>
    <w:rsid w:val="006E565E"/>
    <w:rsid w:val="006E673D"/>
    <w:rsid w:val="006E7D3B"/>
    <w:rsid w:val="006F0F8A"/>
    <w:rsid w:val="006F1B70"/>
    <w:rsid w:val="006F2402"/>
    <w:rsid w:val="006F341D"/>
    <w:rsid w:val="006F3CDE"/>
    <w:rsid w:val="006F58D4"/>
    <w:rsid w:val="007006BE"/>
    <w:rsid w:val="00700BD4"/>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77A2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0FCB"/>
    <w:rsid w:val="007B2EEB"/>
    <w:rsid w:val="007B3D2D"/>
    <w:rsid w:val="007B50AE"/>
    <w:rsid w:val="007B51DF"/>
    <w:rsid w:val="007B53E5"/>
    <w:rsid w:val="007B70BF"/>
    <w:rsid w:val="007C05DD"/>
    <w:rsid w:val="007C0DF0"/>
    <w:rsid w:val="007C3D18"/>
    <w:rsid w:val="007C60BF"/>
    <w:rsid w:val="007C6A07"/>
    <w:rsid w:val="007C75A1"/>
    <w:rsid w:val="007C77A5"/>
    <w:rsid w:val="007D04E5"/>
    <w:rsid w:val="007D4532"/>
    <w:rsid w:val="007D5901"/>
    <w:rsid w:val="007D7526"/>
    <w:rsid w:val="007E15C0"/>
    <w:rsid w:val="007E1DEB"/>
    <w:rsid w:val="007E4610"/>
    <w:rsid w:val="007E4715"/>
    <w:rsid w:val="007E505B"/>
    <w:rsid w:val="007E7091"/>
    <w:rsid w:val="007E784D"/>
    <w:rsid w:val="007E7EB9"/>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60C9"/>
    <w:rsid w:val="0083700D"/>
    <w:rsid w:val="008376AC"/>
    <w:rsid w:val="0084223A"/>
    <w:rsid w:val="008444E8"/>
    <w:rsid w:val="00844E80"/>
    <w:rsid w:val="008452D0"/>
    <w:rsid w:val="00846FE7"/>
    <w:rsid w:val="00847394"/>
    <w:rsid w:val="008507B8"/>
    <w:rsid w:val="00855350"/>
    <w:rsid w:val="00856911"/>
    <w:rsid w:val="008677FD"/>
    <w:rsid w:val="008706D4"/>
    <w:rsid w:val="00870F8A"/>
    <w:rsid w:val="008719A4"/>
    <w:rsid w:val="00871D23"/>
    <w:rsid w:val="00873177"/>
    <w:rsid w:val="00874312"/>
    <w:rsid w:val="0087437C"/>
    <w:rsid w:val="00875CD7"/>
    <w:rsid w:val="00876B4D"/>
    <w:rsid w:val="00877F18"/>
    <w:rsid w:val="008804A8"/>
    <w:rsid w:val="0088343C"/>
    <w:rsid w:val="00884BB3"/>
    <w:rsid w:val="00891A2B"/>
    <w:rsid w:val="00891E1C"/>
    <w:rsid w:val="00893E91"/>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2965"/>
    <w:rsid w:val="008B518E"/>
    <w:rsid w:val="008B51A0"/>
    <w:rsid w:val="008B592A"/>
    <w:rsid w:val="008B6307"/>
    <w:rsid w:val="008B7B5C"/>
    <w:rsid w:val="008B7C9D"/>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4B1E"/>
    <w:rsid w:val="009270A6"/>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775F9"/>
    <w:rsid w:val="00980477"/>
    <w:rsid w:val="00985253"/>
    <w:rsid w:val="009853B3"/>
    <w:rsid w:val="00990630"/>
    <w:rsid w:val="00991761"/>
    <w:rsid w:val="009934CE"/>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099F"/>
    <w:rsid w:val="009C2885"/>
    <w:rsid w:val="009C3181"/>
    <w:rsid w:val="009C403E"/>
    <w:rsid w:val="009D07BA"/>
    <w:rsid w:val="009D106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3D2E"/>
    <w:rsid w:val="00A048A8"/>
    <w:rsid w:val="00A04F49"/>
    <w:rsid w:val="00A07A3D"/>
    <w:rsid w:val="00A12231"/>
    <w:rsid w:val="00A12380"/>
    <w:rsid w:val="00A13E54"/>
    <w:rsid w:val="00A14603"/>
    <w:rsid w:val="00A179F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77B"/>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20"/>
    <w:rsid w:val="00AA1ED6"/>
    <w:rsid w:val="00AA3B0F"/>
    <w:rsid w:val="00AA4F83"/>
    <w:rsid w:val="00AA51D6"/>
    <w:rsid w:val="00AA5E93"/>
    <w:rsid w:val="00AA7770"/>
    <w:rsid w:val="00AB0BC8"/>
    <w:rsid w:val="00AB11CA"/>
    <w:rsid w:val="00AB14D9"/>
    <w:rsid w:val="00AB2E29"/>
    <w:rsid w:val="00AB4AB8"/>
    <w:rsid w:val="00AB655E"/>
    <w:rsid w:val="00AC007F"/>
    <w:rsid w:val="00AC2ECD"/>
    <w:rsid w:val="00AC3119"/>
    <w:rsid w:val="00AC4540"/>
    <w:rsid w:val="00AC49FB"/>
    <w:rsid w:val="00AC5A10"/>
    <w:rsid w:val="00AD0AA3"/>
    <w:rsid w:val="00AD1D0F"/>
    <w:rsid w:val="00AD2D3B"/>
    <w:rsid w:val="00AD3F94"/>
    <w:rsid w:val="00AD4A5A"/>
    <w:rsid w:val="00AD5298"/>
    <w:rsid w:val="00AD69D8"/>
    <w:rsid w:val="00AE27AC"/>
    <w:rsid w:val="00AE40E0"/>
    <w:rsid w:val="00AE4DBA"/>
    <w:rsid w:val="00AE4F07"/>
    <w:rsid w:val="00AE7C50"/>
    <w:rsid w:val="00AF16A2"/>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35AC"/>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1872"/>
    <w:rsid w:val="00BD48AC"/>
    <w:rsid w:val="00BD4CE2"/>
    <w:rsid w:val="00BD5F1A"/>
    <w:rsid w:val="00BD7A42"/>
    <w:rsid w:val="00BE1234"/>
    <w:rsid w:val="00BE15ED"/>
    <w:rsid w:val="00BE2FA6"/>
    <w:rsid w:val="00BE333F"/>
    <w:rsid w:val="00BE49D7"/>
    <w:rsid w:val="00BE7406"/>
    <w:rsid w:val="00BE7603"/>
    <w:rsid w:val="00BF3279"/>
    <w:rsid w:val="00BF74C7"/>
    <w:rsid w:val="00C00282"/>
    <w:rsid w:val="00C015F1"/>
    <w:rsid w:val="00C01F33"/>
    <w:rsid w:val="00C02415"/>
    <w:rsid w:val="00C02CC6"/>
    <w:rsid w:val="00C040F7"/>
    <w:rsid w:val="00C044AB"/>
    <w:rsid w:val="00C04DD2"/>
    <w:rsid w:val="00C05706"/>
    <w:rsid w:val="00C0608D"/>
    <w:rsid w:val="00C07377"/>
    <w:rsid w:val="00C10478"/>
    <w:rsid w:val="00C10F3D"/>
    <w:rsid w:val="00C11010"/>
    <w:rsid w:val="00C1131A"/>
    <w:rsid w:val="00C12107"/>
    <w:rsid w:val="00C14D4B"/>
    <w:rsid w:val="00C154BB"/>
    <w:rsid w:val="00C22419"/>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1375"/>
    <w:rsid w:val="00C72EF4"/>
    <w:rsid w:val="00C7406D"/>
    <w:rsid w:val="00C75D2F"/>
    <w:rsid w:val="00C767BE"/>
    <w:rsid w:val="00C76E3C"/>
    <w:rsid w:val="00C77776"/>
    <w:rsid w:val="00C77795"/>
    <w:rsid w:val="00C81494"/>
    <w:rsid w:val="00C81568"/>
    <w:rsid w:val="00C86C72"/>
    <w:rsid w:val="00C87517"/>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68FA"/>
    <w:rsid w:val="00CE7561"/>
    <w:rsid w:val="00CF1354"/>
    <w:rsid w:val="00CF3B1F"/>
    <w:rsid w:val="00CF3BF6"/>
    <w:rsid w:val="00CF625B"/>
    <w:rsid w:val="00CF687E"/>
    <w:rsid w:val="00CF79F0"/>
    <w:rsid w:val="00D00AE7"/>
    <w:rsid w:val="00D0349B"/>
    <w:rsid w:val="00D10249"/>
    <w:rsid w:val="00D115C3"/>
    <w:rsid w:val="00D11897"/>
    <w:rsid w:val="00D13135"/>
    <w:rsid w:val="00D13E4E"/>
    <w:rsid w:val="00D20493"/>
    <w:rsid w:val="00D21C74"/>
    <w:rsid w:val="00D239A7"/>
    <w:rsid w:val="00D23F47"/>
    <w:rsid w:val="00D26B5B"/>
    <w:rsid w:val="00D32A9B"/>
    <w:rsid w:val="00D36E71"/>
    <w:rsid w:val="00D3710F"/>
    <w:rsid w:val="00D37D87"/>
    <w:rsid w:val="00D40B33"/>
    <w:rsid w:val="00D426A1"/>
    <w:rsid w:val="00D4318F"/>
    <w:rsid w:val="00D438BF"/>
    <w:rsid w:val="00D440F8"/>
    <w:rsid w:val="00D458C8"/>
    <w:rsid w:val="00D516DD"/>
    <w:rsid w:val="00D531A4"/>
    <w:rsid w:val="00D546AC"/>
    <w:rsid w:val="00D546FF"/>
    <w:rsid w:val="00D547DD"/>
    <w:rsid w:val="00D55AD5"/>
    <w:rsid w:val="00D571EF"/>
    <w:rsid w:val="00D576CA"/>
    <w:rsid w:val="00D6147C"/>
    <w:rsid w:val="00D61AF5"/>
    <w:rsid w:val="00D652B5"/>
    <w:rsid w:val="00D657C6"/>
    <w:rsid w:val="00D66155"/>
    <w:rsid w:val="00D66CAA"/>
    <w:rsid w:val="00D708B0"/>
    <w:rsid w:val="00D739DF"/>
    <w:rsid w:val="00D77B1D"/>
    <w:rsid w:val="00D8021F"/>
    <w:rsid w:val="00D80383"/>
    <w:rsid w:val="00D80AC8"/>
    <w:rsid w:val="00D80BD1"/>
    <w:rsid w:val="00D823C6"/>
    <w:rsid w:val="00D84043"/>
    <w:rsid w:val="00D86CA3"/>
    <w:rsid w:val="00D871CE"/>
    <w:rsid w:val="00D9196D"/>
    <w:rsid w:val="00D92982"/>
    <w:rsid w:val="00D95DF5"/>
    <w:rsid w:val="00DA1092"/>
    <w:rsid w:val="00DA2635"/>
    <w:rsid w:val="00DA305E"/>
    <w:rsid w:val="00DA5417"/>
    <w:rsid w:val="00DA56E8"/>
    <w:rsid w:val="00DB0A9F"/>
    <w:rsid w:val="00DB377D"/>
    <w:rsid w:val="00DB6176"/>
    <w:rsid w:val="00DC1C50"/>
    <w:rsid w:val="00DC1D51"/>
    <w:rsid w:val="00DC2D36"/>
    <w:rsid w:val="00DC523B"/>
    <w:rsid w:val="00DC53EF"/>
    <w:rsid w:val="00DC5758"/>
    <w:rsid w:val="00DC6037"/>
    <w:rsid w:val="00DC657F"/>
    <w:rsid w:val="00DD08F4"/>
    <w:rsid w:val="00DD3E58"/>
    <w:rsid w:val="00DD5F48"/>
    <w:rsid w:val="00DD6051"/>
    <w:rsid w:val="00DD6BE3"/>
    <w:rsid w:val="00DD6CA7"/>
    <w:rsid w:val="00DE29FB"/>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63EF"/>
    <w:rsid w:val="00E06FE6"/>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5B8"/>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0D9"/>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C5B"/>
    <w:rsid w:val="00F15FA5"/>
    <w:rsid w:val="00F177C0"/>
    <w:rsid w:val="00F209B7"/>
    <w:rsid w:val="00F2376F"/>
    <w:rsid w:val="00F243D8"/>
    <w:rsid w:val="00F2556B"/>
    <w:rsid w:val="00F262AD"/>
    <w:rsid w:val="00F268C9"/>
    <w:rsid w:val="00F27B04"/>
    <w:rsid w:val="00F30828"/>
    <w:rsid w:val="00F313D6"/>
    <w:rsid w:val="00F31481"/>
    <w:rsid w:val="00F40F0C"/>
    <w:rsid w:val="00F42239"/>
    <w:rsid w:val="00F444CF"/>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7B1"/>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504C"/>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16A2"/>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F16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16A2"/>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0"/>
      </w:numPr>
      <w:tabs>
        <w:tab w:val="num" w:pos="1077"/>
      </w:tabs>
      <w:ind w:left="1077" w:hanging="397"/>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Char1"/>
    <w:rsid w:val="009960EC"/>
    <w:pPr>
      <w:spacing w:after="180"/>
    </w:pPr>
  </w:style>
  <w:style w:type="paragraph" w:customStyle="1" w:styleId="B2">
    <w:name w:val="B2"/>
    <w:basedOn w:val="List2"/>
    <w:rsid w:val="009960EC"/>
    <w:pPr>
      <w:spacing w:after="180"/>
    </w:pPr>
  </w:style>
  <w:style w:type="paragraph" w:customStyle="1" w:styleId="B3">
    <w:name w:val="B3"/>
    <w:basedOn w:val="List3"/>
    <w:link w:val="B3Char2"/>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99"/>
    <w:qFormat/>
    <w:rsid w:val="00ED2AAD"/>
    <w:pPr>
      <w:ind w:left="720"/>
      <w:contextualSpacing/>
    </w:pPr>
    <w:rPr>
      <w:rFonts w:ascii="Calibri" w:eastAsia="Calibri" w:hAnsi="Calibri"/>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spacing w:before="100" w:beforeAutospacing="1" w:after="100" w:afterAutospacing="1"/>
    </w:pPr>
    <w:rPr>
      <w:rFonts w:ascii="Times New Roman" w:eastAsiaTheme="minorEastAsia"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character" w:customStyle="1" w:styleId="B1Char1">
    <w:name w:val="B1 Char1"/>
    <w:link w:val="B1"/>
    <w:locked/>
    <w:rsid w:val="00036908"/>
    <w:rPr>
      <w:rFonts w:ascii="Arial" w:hAnsi="Arial"/>
      <w:lang w:val="en-GB"/>
    </w:rPr>
  </w:style>
  <w:style w:type="paragraph" w:customStyle="1" w:styleId="NO">
    <w:name w:val="NO"/>
    <w:basedOn w:val="Normal"/>
    <w:rsid w:val="00036908"/>
    <w:pPr>
      <w:keepLines/>
      <w:spacing w:after="180"/>
      <w:ind w:left="1135" w:hanging="851"/>
    </w:pPr>
    <w:rPr>
      <w:rFonts w:eastAsia="MS Mincho"/>
    </w:rPr>
  </w:style>
  <w:style w:type="paragraph" w:customStyle="1" w:styleId="Doc-text2">
    <w:name w:val="Doc-text2"/>
    <w:basedOn w:val="Normal"/>
    <w:link w:val="Doc-text2Char"/>
    <w:qFormat/>
    <w:rsid w:val="00D80BD1"/>
    <w:pPr>
      <w:tabs>
        <w:tab w:val="left" w:pos="1622"/>
      </w:tabs>
      <w:spacing w:after="0"/>
      <w:ind w:left="1622" w:hanging="363"/>
    </w:pPr>
    <w:rPr>
      <w:rFonts w:eastAsia="MS Mincho"/>
      <w:szCs w:val="24"/>
      <w:lang w:eastAsia="en-GB"/>
    </w:rPr>
  </w:style>
  <w:style w:type="character" w:customStyle="1" w:styleId="Doc-text2Char">
    <w:name w:val="Doc-text2 Char"/>
    <w:link w:val="Doc-text2"/>
    <w:rsid w:val="00D80BD1"/>
    <w:rPr>
      <w:rFonts w:ascii="Arial" w:eastAsia="MS Mincho" w:hAnsi="Arial"/>
      <w:szCs w:val="24"/>
      <w:lang w:val="en-GB" w:eastAsia="en-GB"/>
    </w:rPr>
  </w:style>
  <w:style w:type="paragraph" w:customStyle="1" w:styleId="Doc-title">
    <w:name w:val="Doc-title"/>
    <w:basedOn w:val="Normal"/>
    <w:next w:val="Doc-text2"/>
    <w:link w:val="Doc-titleChar"/>
    <w:qFormat/>
    <w:rsid w:val="00D80BD1"/>
    <w:pPr>
      <w:spacing w:before="60" w:after="0"/>
      <w:ind w:left="1259" w:hanging="1259"/>
    </w:pPr>
    <w:rPr>
      <w:rFonts w:eastAsia="MS Mincho"/>
      <w:noProof/>
      <w:szCs w:val="24"/>
      <w:lang w:eastAsia="en-GB"/>
    </w:rPr>
  </w:style>
  <w:style w:type="character" w:customStyle="1" w:styleId="Doc-titleChar">
    <w:name w:val="Doc-title Char"/>
    <w:link w:val="Doc-title"/>
    <w:rsid w:val="00D80BD1"/>
    <w:rPr>
      <w:rFonts w:ascii="Arial" w:eastAsia="MS Mincho" w:hAnsi="Arial"/>
      <w:noProof/>
      <w:szCs w:val="24"/>
      <w:lang w:val="en-GB" w:eastAsia="en-GB"/>
    </w:rPr>
  </w:style>
  <w:style w:type="paragraph" w:customStyle="1" w:styleId="Comments">
    <w:name w:val="Comments"/>
    <w:basedOn w:val="Normal"/>
    <w:link w:val="CommentsChar"/>
    <w:qFormat/>
    <w:rsid w:val="00D80BD1"/>
    <w:pPr>
      <w:spacing w:before="40" w:after="0"/>
    </w:pPr>
    <w:rPr>
      <w:rFonts w:eastAsia="MS Mincho"/>
      <w:i/>
      <w:noProof/>
      <w:sz w:val="18"/>
      <w:szCs w:val="24"/>
      <w:lang w:eastAsia="en-GB"/>
    </w:rPr>
  </w:style>
  <w:style w:type="character" w:customStyle="1" w:styleId="CommentsChar">
    <w:name w:val="Comments Char"/>
    <w:link w:val="Comments"/>
    <w:rsid w:val="00D80BD1"/>
    <w:rPr>
      <w:rFonts w:ascii="Arial" w:eastAsia="MS Mincho" w:hAnsi="Arial"/>
      <w:i/>
      <w:noProof/>
      <w:sz w:val="18"/>
      <w:szCs w:val="24"/>
      <w:lang w:val="en-GB" w:eastAsia="en-GB"/>
    </w:rPr>
  </w:style>
  <w:style w:type="character" w:customStyle="1" w:styleId="B3Char2">
    <w:name w:val="B3 Char2"/>
    <w:link w:val="B3"/>
    <w:locked/>
    <w:rsid w:val="00AA3B0F"/>
    <w:rPr>
      <w:rFonts w:ascii="Arial" w:hAnsi="Arial"/>
      <w:lang w:val="en-GB"/>
    </w:rPr>
  </w:style>
  <w:style w:type="numbering" w:customStyle="1" w:styleId="Referencelist">
    <w:name w:val="Reference list"/>
    <w:basedOn w:val="NoList"/>
    <w:uiPriority w:val="99"/>
    <w:rsid w:val="0053653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2146">
      <w:bodyDiv w:val="1"/>
      <w:marLeft w:val="0"/>
      <w:marRight w:val="0"/>
      <w:marTop w:val="0"/>
      <w:marBottom w:val="0"/>
      <w:divBdr>
        <w:top w:val="none" w:sz="0" w:space="0" w:color="auto"/>
        <w:left w:val="none" w:sz="0" w:space="0" w:color="auto"/>
        <w:bottom w:val="none" w:sz="0" w:space="0" w:color="auto"/>
        <w:right w:val="none" w:sz="0" w:space="0" w:color="auto"/>
      </w:divBdr>
    </w:div>
    <w:div w:id="313219097">
      <w:bodyDiv w:val="1"/>
      <w:marLeft w:val="0"/>
      <w:marRight w:val="0"/>
      <w:marTop w:val="0"/>
      <w:marBottom w:val="0"/>
      <w:divBdr>
        <w:top w:val="none" w:sz="0" w:space="0" w:color="auto"/>
        <w:left w:val="none" w:sz="0" w:space="0" w:color="auto"/>
        <w:bottom w:val="none" w:sz="0" w:space="0" w:color="auto"/>
        <w:right w:val="none" w:sz="0" w:space="0" w:color="auto"/>
      </w:divBdr>
    </w:div>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1500745">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59293883">
      <w:bodyDiv w:val="1"/>
      <w:marLeft w:val="0"/>
      <w:marRight w:val="0"/>
      <w:marTop w:val="0"/>
      <w:marBottom w:val="0"/>
      <w:divBdr>
        <w:top w:val="none" w:sz="0" w:space="0" w:color="auto"/>
        <w:left w:val="none" w:sz="0" w:space="0" w:color="auto"/>
        <w:bottom w:val="none" w:sz="0" w:space="0" w:color="auto"/>
        <w:right w:val="none" w:sz="0" w:space="0" w:color="auto"/>
      </w:divBdr>
    </w:div>
    <w:div w:id="212187102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fedc9fb9adf5da7195e2a3c90c9887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cbd92ac281947fd24598375d5efa054f"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5NUHHDQN7SK2-1476151046-17927</_dlc_DocId>
    <_dlc_DocIdUrl xmlns="f166a696-7b5b-4ccd-9f0c-ffde0cceec81">
      <Url>https://ericsson.sharepoint.com/sites/star/_layouts/15/DocIdRedir.aspx?ID=5NUHHDQN7SK2-1476151046-17927</Url>
      <Description>5NUHHDQN7SK2-1476151046-17927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3EF66-DAC1-4D23-94B1-722BDC798BAD}">
  <ds:schemaRefs>
    <ds:schemaRef ds:uri="http://schemas.microsoft.com/sharepoint/events"/>
  </ds:schemaRefs>
</ds:datastoreItem>
</file>

<file path=customXml/itemProps2.xml><?xml version="1.0" encoding="utf-8"?>
<ds:datastoreItem xmlns:ds="http://schemas.openxmlformats.org/officeDocument/2006/customXml" ds:itemID="{B6C43E82-A74A-4BAD-8795-76DBC44432BC}">
  <ds:schemaRefs>
    <ds:schemaRef ds:uri="http://schemas.microsoft.com/sharepoint/v3/contenttype/forms"/>
  </ds:schemaRefs>
</ds:datastoreItem>
</file>

<file path=customXml/itemProps3.xml><?xml version="1.0" encoding="utf-8"?>
<ds:datastoreItem xmlns:ds="http://schemas.openxmlformats.org/officeDocument/2006/customXml" ds:itemID="{5D5E4FA4-8F01-43C6-B78C-E8A1AF70C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3B40F7-D906-4881-9AA8-ADBCFC2E2C9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1ED3887D-D3B6-4F49-AE50-7E1F7FA053CA}">
  <ds:schemaRefs>
    <ds:schemaRef ds:uri="Microsoft.SharePoint.Taxonomy.ContentTypeSync"/>
  </ds:schemaRefs>
</ds:datastoreItem>
</file>

<file path=customXml/itemProps6.xml><?xml version="1.0" encoding="utf-8"?>
<ds:datastoreItem xmlns:ds="http://schemas.openxmlformats.org/officeDocument/2006/customXml" ds:itemID="{3537C00D-DE40-4DB7-81E3-9C2367197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2018-04-04T20:56:00Z</dcterms:created>
  <dcterms:modified xsi:type="dcterms:W3CDTF">2018-04-05T17:42:00Z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0810bb9b-d3bc-428b-8672-672bd9805f58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