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335BA" w14:textId="707CA165" w:rsidR="00785BDE" w:rsidRPr="00B266B0" w:rsidRDefault="00785BDE" w:rsidP="00785BDE">
      <w:pPr>
        <w:pStyle w:val="Header"/>
        <w:tabs>
          <w:tab w:val="right" w:pos="9639"/>
        </w:tabs>
        <w:rPr>
          <w:bCs/>
          <w:i/>
          <w:noProof w:val="0"/>
          <w:sz w:val="24"/>
          <w:szCs w:val="24"/>
        </w:rPr>
      </w:pPr>
      <w:r w:rsidRPr="00B05962">
        <w:rPr>
          <w:bCs/>
          <w:noProof w:val="0"/>
          <w:sz w:val="24"/>
          <w:szCs w:val="24"/>
        </w:rPr>
        <w:t>3GPP TSG-RAN WG2 Meeting #101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6F1407">
        <w:rPr>
          <w:bCs/>
          <w:noProof w:val="0"/>
          <w:sz w:val="24"/>
          <w:szCs w:val="24"/>
        </w:rPr>
        <w:t>04754</w:t>
      </w:r>
    </w:p>
    <w:p w14:paraId="30D0E222" w14:textId="77777777" w:rsidR="00785BDE" w:rsidRPr="00B266B0" w:rsidRDefault="00785BDE" w:rsidP="00785BDE">
      <w:pPr>
        <w:pStyle w:val="Header"/>
        <w:tabs>
          <w:tab w:val="right" w:pos="9639"/>
        </w:tabs>
        <w:rPr>
          <w:bCs/>
          <w:noProof w:val="0"/>
          <w:sz w:val="24"/>
          <w:szCs w:val="24"/>
        </w:rPr>
      </w:pPr>
      <w:r w:rsidRPr="00231728">
        <w:rPr>
          <w:rFonts w:eastAsia="SimSun"/>
          <w:noProof w:val="0"/>
          <w:sz w:val="24"/>
          <w:szCs w:val="24"/>
          <w:lang w:eastAsia="zh-CN"/>
        </w:rPr>
        <w:t>Sanya, China, 16</w:t>
      </w:r>
      <w:r w:rsidRPr="00231728">
        <w:rPr>
          <w:rFonts w:eastAsia="SimSun"/>
          <w:noProof w:val="0"/>
          <w:sz w:val="24"/>
          <w:szCs w:val="24"/>
          <w:vertAlign w:val="superscript"/>
          <w:lang w:eastAsia="zh-CN"/>
        </w:rPr>
        <w:t>th</w:t>
      </w:r>
      <w:r w:rsidRPr="00231728">
        <w:rPr>
          <w:rFonts w:eastAsia="SimSun"/>
          <w:noProof w:val="0"/>
          <w:sz w:val="24"/>
          <w:szCs w:val="24"/>
          <w:lang w:eastAsia="zh-CN"/>
        </w:rPr>
        <w:t xml:space="preserve"> - 20</w:t>
      </w:r>
      <w:r w:rsidRPr="00231728">
        <w:rPr>
          <w:rFonts w:eastAsia="SimSun"/>
          <w:noProof w:val="0"/>
          <w:sz w:val="24"/>
          <w:szCs w:val="24"/>
          <w:vertAlign w:val="superscript"/>
          <w:lang w:eastAsia="zh-CN"/>
        </w:rPr>
        <w:t>th</w:t>
      </w:r>
      <w:r>
        <w:rPr>
          <w:rFonts w:eastAsia="SimSun"/>
          <w:noProof w:val="0"/>
          <w:sz w:val="24"/>
          <w:szCs w:val="24"/>
          <w:lang w:eastAsia="zh-CN"/>
        </w:rPr>
        <w:t xml:space="preserve"> </w:t>
      </w:r>
      <w:r w:rsidRPr="00231728">
        <w:rPr>
          <w:rFonts w:eastAsia="SimSun"/>
          <w:noProof w:val="0"/>
          <w:sz w:val="24"/>
          <w:szCs w:val="24"/>
          <w:lang w:eastAsia="zh-CN"/>
        </w:rPr>
        <w:t>April 2018</w:t>
      </w:r>
      <w:r>
        <w:rPr>
          <w:rFonts w:eastAsia="SimSun"/>
          <w:noProof w:val="0"/>
          <w:sz w:val="24"/>
          <w:szCs w:val="24"/>
          <w:lang w:eastAsia="zh-CN"/>
        </w:rPr>
        <w:tab/>
      </w:r>
      <w:r>
        <w:rPr>
          <w:rFonts w:eastAsia="SimSun"/>
          <w:i/>
          <w:noProof w:val="0"/>
          <w:sz w:val="24"/>
          <w:szCs w:val="24"/>
          <w:lang w:eastAsia="zh-CN"/>
        </w:rPr>
        <w:t>R2-18</w:t>
      </w:r>
      <w:r w:rsidRPr="00364B41">
        <w:rPr>
          <w:rFonts w:eastAsia="SimSun"/>
          <w:i/>
          <w:noProof w:val="0"/>
          <w:sz w:val="24"/>
          <w:szCs w:val="24"/>
          <w:lang w:eastAsia="zh-CN"/>
        </w:rPr>
        <w:t>xxxxx</w:t>
      </w:r>
    </w:p>
    <w:p w14:paraId="588009B7" w14:textId="77777777" w:rsidR="00785BDE" w:rsidRPr="00B266B0" w:rsidRDefault="00785BDE" w:rsidP="00785BDE">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3B53102"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D51D9">
        <w:rPr>
          <w:rFonts w:cs="Arial"/>
          <w:b/>
          <w:bCs/>
          <w:sz w:val="24"/>
          <w:lang w:eastAsia="ja-JP"/>
        </w:rPr>
        <w:t>9.7.2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A5B3F7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F1223">
        <w:rPr>
          <w:rFonts w:ascii="Arial" w:hAnsi="Arial" w:cs="Arial"/>
          <w:b/>
          <w:bCs/>
          <w:sz w:val="24"/>
        </w:rPr>
        <w:t xml:space="preserve">Advertisement of PLMN IDs and cell access information </w:t>
      </w:r>
      <w:r w:rsidR="006F1407">
        <w:rPr>
          <w:rFonts w:ascii="Arial" w:hAnsi="Arial" w:cs="Arial"/>
          <w:b/>
          <w:bCs/>
          <w:sz w:val="24"/>
        </w:rPr>
        <w:t>in eLTE</w:t>
      </w:r>
    </w:p>
    <w:p w14:paraId="3AC3A0B1" w14:textId="5BB033D0"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D51D9" w:rsidRPr="009D51D9">
        <w:rPr>
          <w:rFonts w:ascii="Arial" w:hAnsi="Arial" w:cs="Arial"/>
          <w:b/>
          <w:bCs/>
          <w:sz w:val="24"/>
        </w:rPr>
        <w:t>LTE_5GCN_connect-Core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CF2B144" w14:textId="28F869E1" w:rsidR="0061429D" w:rsidRPr="00CA1C6D" w:rsidRDefault="00D141E7" w:rsidP="00D141E7">
      <w:pPr>
        <w:pStyle w:val="BodyText"/>
        <w:spacing w:before="120"/>
      </w:pPr>
      <w:r>
        <w:rPr>
          <w:rFonts w:eastAsia="SimSun"/>
          <w:lang w:eastAsia="zh-CN"/>
        </w:rPr>
        <w:t>T</w:t>
      </w:r>
      <w:r w:rsidR="0061429D">
        <w:t>he following ag</w:t>
      </w:r>
      <w:r>
        <w:t>reements were made about TACs and PLMN IDs in eLTE cells:</w:t>
      </w:r>
    </w:p>
    <w:p w14:paraId="55874256" w14:textId="77777777" w:rsidR="0061429D" w:rsidRPr="00F7243E" w:rsidRDefault="0061429D" w:rsidP="0061429D">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eastAsia="MS Mincho"/>
          <w:b/>
          <w:lang w:eastAsia="ja-JP"/>
        </w:rPr>
      </w:pPr>
      <w:r w:rsidRPr="00F7243E">
        <w:rPr>
          <w:rFonts w:eastAsia="MS Mincho"/>
          <w:b/>
          <w:lang w:eastAsia="ja-JP"/>
        </w:rPr>
        <w:t>RAN2#98</w:t>
      </w:r>
      <w:r>
        <w:rPr>
          <w:rFonts w:eastAsia="MS Mincho"/>
          <w:b/>
          <w:lang w:eastAsia="ja-JP"/>
        </w:rPr>
        <w:t xml:space="preserve"> Agreements</w:t>
      </w:r>
      <w:r w:rsidRPr="00F7243E">
        <w:rPr>
          <w:rFonts w:eastAsia="MS Mincho"/>
          <w:b/>
          <w:lang w:eastAsia="ja-JP"/>
        </w:rPr>
        <w:t>:</w:t>
      </w:r>
    </w:p>
    <w:p w14:paraId="4108C5C4" w14:textId="77777777" w:rsidR="0061429D" w:rsidRPr="00F7243E" w:rsidRDefault="0061429D" w:rsidP="0061429D">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eastAsia="MS Mincho"/>
          <w:lang w:eastAsia="ja-JP"/>
        </w:rPr>
      </w:pPr>
      <w:r w:rsidRPr="00F7243E">
        <w:rPr>
          <w:rFonts w:eastAsia="MS Mincho"/>
          <w:lang w:eastAsia="ja-JP"/>
        </w:rPr>
        <w:t>1.</w:t>
      </w:r>
      <w:r w:rsidRPr="00F7243E">
        <w:rPr>
          <w:rFonts w:eastAsia="MS Mincho"/>
          <w:lang w:eastAsia="ja-JP"/>
        </w:rPr>
        <w:tab/>
        <w:t xml:space="preserve">An LTE eNB can belong to multiple PLMNs and per PLMN the CN type can be: (1) EPC only, (2) both EPC and 5GC </w:t>
      </w:r>
    </w:p>
    <w:p w14:paraId="0897D8F5" w14:textId="77777777" w:rsidR="0061429D" w:rsidRPr="00F7243E" w:rsidRDefault="0061429D" w:rsidP="0061429D">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eastAsia="MS Mincho"/>
          <w:lang w:eastAsia="ja-JP"/>
        </w:rPr>
      </w:pPr>
      <w:r w:rsidRPr="00F7243E">
        <w:rPr>
          <w:rFonts w:eastAsia="MS Mincho"/>
          <w:lang w:eastAsia="ja-JP"/>
        </w:rPr>
        <w:t>FFS: Whether connectivity to 5GC only should be supported.</w:t>
      </w:r>
    </w:p>
    <w:p w14:paraId="446ADFEF" w14:textId="77777777" w:rsidR="0061429D" w:rsidRPr="00F7243E" w:rsidRDefault="0061429D" w:rsidP="0061429D">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eastAsia="MS Mincho"/>
          <w:lang w:eastAsia="ja-JP"/>
        </w:rPr>
      </w:pPr>
      <w:r w:rsidRPr="00F7243E">
        <w:rPr>
          <w:rFonts w:eastAsia="MS Mincho"/>
          <w:lang w:eastAsia="ja-JP"/>
        </w:rPr>
        <w:t>FFS: Whether the type of CN connectivity is uniform across a PLMN, or across a TA of the PLMN, or can be per eNB.</w:t>
      </w:r>
    </w:p>
    <w:p w14:paraId="531D9EC0" w14:textId="77777777" w:rsidR="0061429D" w:rsidRPr="009C027C" w:rsidRDefault="0061429D" w:rsidP="0061429D">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eastAsia="MS Mincho"/>
          <w:b/>
          <w:lang w:eastAsia="ja-JP"/>
        </w:rPr>
      </w:pPr>
      <w:r w:rsidRPr="009C027C">
        <w:rPr>
          <w:rFonts w:eastAsia="MS Mincho"/>
          <w:b/>
          <w:lang w:eastAsia="ja-JP"/>
        </w:rPr>
        <w:t>RAN2#99</w:t>
      </w:r>
      <w:r>
        <w:rPr>
          <w:rFonts w:eastAsia="MS Mincho"/>
          <w:b/>
          <w:lang w:eastAsia="ja-JP"/>
        </w:rPr>
        <w:t xml:space="preserve"> Agreements</w:t>
      </w:r>
      <w:r w:rsidRPr="009C027C">
        <w:rPr>
          <w:rFonts w:eastAsia="MS Mincho"/>
          <w:b/>
          <w:lang w:eastAsia="ja-JP"/>
        </w:rPr>
        <w:t>:</w:t>
      </w:r>
    </w:p>
    <w:p w14:paraId="32601E2B" w14:textId="77777777" w:rsidR="0061429D" w:rsidRPr="009C027C" w:rsidRDefault="0061429D" w:rsidP="0061429D">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eastAsia="MS Mincho"/>
          <w:lang w:eastAsia="ja-JP"/>
        </w:rPr>
      </w:pPr>
      <w:r w:rsidRPr="009C027C">
        <w:rPr>
          <w:rFonts w:eastAsia="MS Mincho"/>
          <w:lang w:eastAsia="ja-JP"/>
        </w:rPr>
        <w:t>1</w:t>
      </w:r>
      <w:r>
        <w:rPr>
          <w:rFonts w:eastAsia="MS Mincho"/>
          <w:lang w:eastAsia="ja-JP"/>
        </w:rPr>
        <w:t>.</w:t>
      </w:r>
      <w:r w:rsidRPr="009C027C">
        <w:rPr>
          <w:rFonts w:eastAsia="MS Mincho"/>
          <w:lang w:eastAsia="ja-JP"/>
        </w:rPr>
        <w:tab/>
        <w:t>An LTE ng-eNB can belong to multiple PLMNs and for each PLMN, it can be connected to: (1) EPC only, (2) both EPC and 5GC or (3) 5GC only.</w:t>
      </w:r>
    </w:p>
    <w:p w14:paraId="2C72191C" w14:textId="77777777" w:rsidR="0061429D" w:rsidRPr="009C027C" w:rsidRDefault="0061429D" w:rsidP="0061429D">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eastAsia="MS Mincho"/>
          <w:lang w:eastAsia="ja-JP"/>
        </w:rPr>
      </w:pPr>
      <w:r w:rsidRPr="009C027C">
        <w:rPr>
          <w:rFonts w:eastAsia="MS Mincho"/>
          <w:lang w:eastAsia="ja-JP"/>
        </w:rPr>
        <w:t>2</w:t>
      </w:r>
      <w:r>
        <w:rPr>
          <w:rFonts w:eastAsia="MS Mincho"/>
          <w:lang w:eastAsia="ja-JP"/>
        </w:rPr>
        <w:t>.</w:t>
      </w:r>
      <w:r w:rsidRPr="009C027C">
        <w:rPr>
          <w:rFonts w:eastAsia="MS Mincho"/>
          <w:lang w:eastAsia="ja-JP"/>
        </w:rPr>
        <w:tab/>
        <w:t>In case that a PLMN in an LTE eNB is connected to 5GC only, the UEs only capable of EPC-NAS should be prevented from camping and should reselect to a different cell.</w:t>
      </w:r>
    </w:p>
    <w:p w14:paraId="303A1792" w14:textId="77777777" w:rsidR="0061429D" w:rsidRPr="009C027C" w:rsidRDefault="0061429D" w:rsidP="0061429D">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eastAsia="MS Mincho"/>
          <w:lang w:eastAsia="ja-JP"/>
        </w:rPr>
      </w:pPr>
      <w:r w:rsidRPr="009C027C">
        <w:rPr>
          <w:rFonts w:eastAsia="MS Mincho"/>
          <w:lang w:eastAsia="ja-JP"/>
        </w:rPr>
        <w:t>3</w:t>
      </w:r>
      <w:r>
        <w:rPr>
          <w:rFonts w:eastAsia="MS Mincho"/>
          <w:lang w:eastAsia="ja-JP"/>
        </w:rPr>
        <w:t>.</w:t>
      </w:r>
      <w:r w:rsidRPr="009C027C">
        <w:rPr>
          <w:rFonts w:eastAsia="MS Mincho"/>
          <w:lang w:eastAsia="ja-JP"/>
        </w:rPr>
        <w:tab/>
        <w:t>For the case that all the PLMNs only have access to 5GC then UEs capable only of EPC-NAS can be barred using cell</w:t>
      </w:r>
      <w:r>
        <w:rPr>
          <w:rFonts w:eastAsia="MS Mincho"/>
          <w:lang w:eastAsia="ja-JP"/>
        </w:rPr>
        <w:t xml:space="preserve"> </w:t>
      </w:r>
      <w:r w:rsidRPr="009C027C">
        <w:rPr>
          <w:rFonts w:eastAsia="MS Mincho"/>
          <w:lang w:eastAsia="ja-JP"/>
        </w:rPr>
        <w:t>Barred flag in SIB1 which the 5GC-NAS capable UEs ignore. To provide the current cell barring flag functionality to 5GC-NAS capable UEs, a corresponding new flag is introduced for those UEs (e.g. “cellBarred-5GC”).</w:t>
      </w:r>
    </w:p>
    <w:p w14:paraId="3FA7120F" w14:textId="77777777" w:rsidR="0061429D" w:rsidRDefault="0061429D" w:rsidP="0061429D">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eastAsia="MS Mincho"/>
          <w:lang w:eastAsia="ja-JP"/>
        </w:rPr>
      </w:pPr>
      <w:r w:rsidRPr="009C027C">
        <w:rPr>
          <w:rFonts w:eastAsia="MS Mincho"/>
          <w:lang w:eastAsia="ja-JP"/>
        </w:rPr>
        <w:t>FFS for the case that only some PLMN only have access to 5GC</w:t>
      </w:r>
    </w:p>
    <w:p w14:paraId="076C9102" w14:textId="77777777" w:rsidR="0061429D" w:rsidRPr="00637685" w:rsidRDefault="0061429D" w:rsidP="0061429D">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eastAsia="MS Mincho"/>
          <w:lang w:eastAsia="ja-JP"/>
        </w:rPr>
      </w:pPr>
      <w:r w:rsidRPr="00F251E6">
        <w:rPr>
          <w:rFonts w:eastAsia="MS Mincho"/>
          <w:lang w:eastAsia="ja-JP"/>
        </w:rPr>
        <w:t>4</w:t>
      </w:r>
      <w:r>
        <w:rPr>
          <w:rFonts w:eastAsia="MS Mincho"/>
          <w:lang w:eastAsia="ja-JP"/>
        </w:rPr>
        <w:t>.</w:t>
      </w:r>
      <w:r w:rsidRPr="009C027C">
        <w:rPr>
          <w:rFonts w:eastAsia="MS Mincho"/>
          <w:lang w:eastAsia="ja-JP"/>
        </w:rPr>
        <w:tab/>
      </w:r>
      <w:r w:rsidRPr="00F251E6">
        <w:rPr>
          <w:rFonts w:eastAsia="MS Mincho"/>
          <w:lang w:eastAsia="ja-JP"/>
        </w:rPr>
        <w:t>In LTE, the system information should be extended to include informa</w:t>
      </w:r>
      <w:r>
        <w:rPr>
          <w:rFonts w:eastAsia="MS Mincho"/>
          <w:lang w:eastAsia="ja-JP"/>
        </w:rPr>
        <w:t>tion about the available CN per</w:t>
      </w:r>
      <w:r w:rsidRPr="00F251E6">
        <w:rPr>
          <w:rFonts w:eastAsia="MS Mincho"/>
          <w:lang w:eastAsia="ja-JP"/>
        </w:rPr>
        <w:t xml:space="preserve"> PLMN.</w:t>
      </w:r>
    </w:p>
    <w:p w14:paraId="6B03BF1C" w14:textId="77777777" w:rsidR="0061429D" w:rsidRDefault="0061429D" w:rsidP="0061429D">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eastAsia="MS Mincho"/>
          <w:lang w:eastAsia="ja-JP"/>
        </w:rPr>
      </w:pPr>
      <w:r>
        <w:rPr>
          <w:rFonts w:eastAsia="MS Mincho"/>
          <w:lang w:eastAsia="ja-JP"/>
        </w:rPr>
        <w:t>5.</w:t>
      </w:r>
      <w:r w:rsidRPr="009C027C">
        <w:rPr>
          <w:rFonts w:eastAsia="MS Mincho"/>
          <w:lang w:eastAsia="ja-JP"/>
        </w:rPr>
        <w:tab/>
        <w:t>From RAN2 perspective we assume that selection between EPC and 5G-CN in the UE is performed by upper layers (i.e. it is not an AS function).</w:t>
      </w:r>
    </w:p>
    <w:p w14:paraId="09C776A8" w14:textId="77777777" w:rsidR="0061429D" w:rsidRPr="00E72D15" w:rsidRDefault="0061429D" w:rsidP="0061429D">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eastAsia="MS Mincho"/>
          <w:lang w:val="en-US" w:eastAsia="ja-JP"/>
        </w:rPr>
      </w:pPr>
      <w:r w:rsidRPr="00E72D15">
        <w:rPr>
          <w:rFonts w:eastAsia="MS Mincho"/>
          <w:b/>
          <w:lang w:val="en-US" w:eastAsia="ja-JP"/>
        </w:rPr>
        <w:t>RAN2#100</w:t>
      </w:r>
      <w:r>
        <w:rPr>
          <w:rFonts w:eastAsia="MS Mincho"/>
          <w:b/>
          <w:lang w:val="en-US" w:eastAsia="ja-JP"/>
        </w:rPr>
        <w:t xml:space="preserve"> Agreements</w:t>
      </w:r>
      <w:r w:rsidRPr="00E72D15">
        <w:rPr>
          <w:rFonts w:eastAsia="MS Mincho"/>
          <w:b/>
          <w:lang w:val="en-US" w:eastAsia="ja-JP"/>
        </w:rPr>
        <w:t>:</w:t>
      </w:r>
    </w:p>
    <w:p w14:paraId="441FCAA5" w14:textId="77777777" w:rsidR="0061429D" w:rsidRPr="00E72D15" w:rsidRDefault="0061429D" w:rsidP="0061429D">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eastAsia="MS Mincho"/>
          <w:lang w:val="en-US" w:eastAsia="ja-JP"/>
        </w:rPr>
      </w:pPr>
      <w:r w:rsidRPr="00E72D15">
        <w:rPr>
          <w:rFonts w:eastAsia="MS Mincho"/>
          <w:lang w:val="en-US" w:eastAsia="ja-JP"/>
        </w:rPr>
        <w:t>1.</w:t>
      </w:r>
      <w:r w:rsidRPr="00E72D15">
        <w:rPr>
          <w:rFonts w:eastAsia="MS Mincho"/>
          <w:lang w:val="en-US" w:eastAsia="ja-JP"/>
        </w:rPr>
        <w:tab/>
        <w:t>RAN2 confirm that understanding that if cell (re)selection takes the UE to a cell that only support EPC then this information is provided to NAS which will cause NAS to select EPC</w:t>
      </w:r>
    </w:p>
    <w:p w14:paraId="12ADFDF3" w14:textId="77777777" w:rsidR="0061429D" w:rsidRPr="00E72D15" w:rsidRDefault="0061429D" w:rsidP="0061429D">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eastAsia="MS Mincho"/>
          <w:lang w:val="en-US" w:eastAsia="ja-JP"/>
        </w:rPr>
      </w:pPr>
      <w:r w:rsidRPr="00E72D15">
        <w:rPr>
          <w:rFonts w:eastAsia="MS Mincho"/>
          <w:lang w:val="en-US" w:eastAsia="ja-JP"/>
        </w:rPr>
        <w:t>2</w:t>
      </w:r>
      <w:r>
        <w:rPr>
          <w:rFonts w:eastAsia="MS Mincho"/>
          <w:lang w:eastAsia="ja-JP"/>
        </w:rPr>
        <w:t>.</w:t>
      </w:r>
      <w:r w:rsidRPr="009C027C">
        <w:rPr>
          <w:rFonts w:eastAsia="MS Mincho"/>
          <w:lang w:eastAsia="ja-JP"/>
        </w:rPr>
        <w:tab/>
      </w:r>
      <w:r w:rsidRPr="00E72D15">
        <w:rPr>
          <w:rFonts w:eastAsia="MS Mincho"/>
          <w:lang w:val="en-US" w:eastAsia="ja-JP"/>
        </w:rPr>
        <w:t xml:space="preserve">Introduce a new 5GC PLMN list containing PLMNs that can connect to 5GC </w:t>
      </w:r>
      <w:r w:rsidRPr="008126B6">
        <w:rPr>
          <w:rFonts w:eastAsia="MS Mincho"/>
          <w:highlight w:val="yellow"/>
          <w:lang w:val="en-US" w:eastAsia="ja-JP"/>
        </w:rPr>
        <w:t>(coding details to be worked offline to avoid any need for repeating a PLMN ID if already present in the legacy PLMN list).</w:t>
      </w:r>
    </w:p>
    <w:p w14:paraId="37F41D3B" w14:textId="77777777" w:rsidR="0061429D" w:rsidRPr="00E72D15" w:rsidRDefault="0061429D" w:rsidP="0061429D">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eastAsia="MS Mincho"/>
          <w:lang w:val="en-US" w:eastAsia="ja-JP"/>
        </w:rPr>
      </w:pPr>
      <w:r w:rsidRPr="00E72D15">
        <w:rPr>
          <w:rFonts w:eastAsia="MS Mincho"/>
          <w:lang w:val="en-US" w:eastAsia="ja-JP"/>
        </w:rPr>
        <w:t>3</w:t>
      </w:r>
      <w:r>
        <w:rPr>
          <w:rFonts w:eastAsia="MS Mincho"/>
          <w:lang w:eastAsia="ja-JP"/>
        </w:rPr>
        <w:t>.</w:t>
      </w:r>
      <w:r w:rsidRPr="009C027C">
        <w:rPr>
          <w:rFonts w:eastAsia="MS Mincho"/>
          <w:lang w:eastAsia="ja-JP"/>
        </w:rPr>
        <w:tab/>
      </w:r>
      <w:r w:rsidRPr="00E72D15">
        <w:rPr>
          <w:rFonts w:eastAsia="MS Mincho"/>
          <w:lang w:val="en-US" w:eastAsia="ja-JP"/>
        </w:rPr>
        <w:t>"cellReservedForOperatorUse” is introduced for PLMNs which can connect to 5GC only.</w:t>
      </w:r>
    </w:p>
    <w:p w14:paraId="2B1244FD" w14:textId="77777777" w:rsidR="0061429D" w:rsidRPr="00E72D15" w:rsidRDefault="0061429D" w:rsidP="0061429D">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eastAsia="MS Mincho"/>
          <w:lang w:val="en-US" w:eastAsia="ja-JP"/>
        </w:rPr>
      </w:pPr>
      <w:r w:rsidRPr="00E72D15">
        <w:rPr>
          <w:rFonts w:eastAsia="MS Mincho"/>
          <w:lang w:val="en-US" w:eastAsia="ja-JP"/>
        </w:rPr>
        <w:t>4</w:t>
      </w:r>
      <w:r>
        <w:rPr>
          <w:rFonts w:eastAsia="MS Mincho"/>
          <w:lang w:eastAsia="ja-JP"/>
        </w:rPr>
        <w:t>.</w:t>
      </w:r>
      <w:r w:rsidRPr="009C027C">
        <w:rPr>
          <w:rFonts w:eastAsia="MS Mincho"/>
          <w:lang w:eastAsia="ja-JP"/>
        </w:rPr>
        <w:tab/>
      </w:r>
      <w:r w:rsidRPr="00E72D15">
        <w:rPr>
          <w:rFonts w:eastAsia="MS Mincho"/>
          <w:lang w:val="en-US" w:eastAsia="ja-JP"/>
        </w:rPr>
        <w:t xml:space="preserve">5GC specific “cellReservedForOperatorUse” is introduced for PLMNs which can connect both EPC and 5GC.  </w:t>
      </w:r>
    </w:p>
    <w:p w14:paraId="76ED6E9B" w14:textId="1AAC1927" w:rsidR="0061429D" w:rsidRDefault="0061429D" w:rsidP="0061429D">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eastAsia="MS Mincho"/>
          <w:lang w:val="en-US" w:eastAsia="ja-JP"/>
        </w:rPr>
      </w:pPr>
      <w:r w:rsidRPr="00E72D15">
        <w:rPr>
          <w:rFonts w:eastAsia="MS Mincho"/>
          <w:lang w:val="en-US" w:eastAsia="ja-JP"/>
        </w:rPr>
        <w:t>5</w:t>
      </w:r>
      <w:r>
        <w:rPr>
          <w:rFonts w:eastAsia="MS Mincho"/>
          <w:lang w:eastAsia="ja-JP"/>
        </w:rPr>
        <w:t>.</w:t>
      </w:r>
      <w:r w:rsidRPr="009C027C">
        <w:rPr>
          <w:rFonts w:eastAsia="MS Mincho"/>
          <w:lang w:eastAsia="ja-JP"/>
        </w:rPr>
        <w:tab/>
      </w:r>
      <w:r w:rsidRPr="00E72D15">
        <w:rPr>
          <w:rFonts w:eastAsia="MS Mincho"/>
          <w:lang w:val="en-US" w:eastAsia="ja-JP"/>
        </w:rPr>
        <w:t>UE AS indicates available CN types to upper layers for CN type selection.</w:t>
      </w:r>
    </w:p>
    <w:p w14:paraId="7C974618" w14:textId="4BFDDEA7" w:rsidR="00D141E7" w:rsidRPr="00D141E7" w:rsidRDefault="00D141E7" w:rsidP="00D141E7">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eastAsia="MS Mincho"/>
          <w:b/>
          <w:lang w:eastAsia="ja-JP"/>
        </w:rPr>
      </w:pPr>
      <w:r w:rsidRPr="00D141E7">
        <w:rPr>
          <w:rFonts w:eastAsia="MS Mincho"/>
          <w:b/>
          <w:lang w:eastAsia="ja-JP"/>
        </w:rPr>
        <w:t>RAN2#101 Agreements:</w:t>
      </w:r>
    </w:p>
    <w:p w14:paraId="52690D10" w14:textId="77777777" w:rsidR="00D141E7" w:rsidRPr="00D141E7" w:rsidRDefault="00D141E7" w:rsidP="00D141E7">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eastAsia="MS Mincho"/>
          <w:lang w:eastAsia="ja-JP"/>
        </w:rPr>
      </w:pPr>
      <w:r w:rsidRPr="00D141E7">
        <w:rPr>
          <w:rFonts w:eastAsia="MS Mincho"/>
          <w:lang w:eastAsia="ja-JP"/>
        </w:rPr>
        <w:t>1</w:t>
      </w:r>
      <w:r w:rsidRPr="00D141E7">
        <w:rPr>
          <w:rFonts w:eastAsia="MS Mincho"/>
          <w:lang w:eastAsia="ja-JP"/>
        </w:rPr>
        <w:tab/>
        <w:t>New TAC field for 5GC will be introduced (separate from TAC for EPC, to enable different TAC value for EPC and 5GC)</w:t>
      </w:r>
    </w:p>
    <w:p w14:paraId="574D9E3F" w14:textId="232712E1" w:rsidR="00D141E7" w:rsidRPr="009C027C" w:rsidRDefault="00D141E7" w:rsidP="00D141E7">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eastAsia="MS Mincho"/>
          <w:lang w:eastAsia="ja-JP"/>
        </w:rPr>
      </w:pPr>
      <w:r w:rsidRPr="00D141E7">
        <w:rPr>
          <w:rFonts w:eastAsia="MS Mincho"/>
          <w:lang w:eastAsia="ja-JP"/>
        </w:rPr>
        <w:lastRenderedPageBreak/>
        <w:t>2</w:t>
      </w:r>
      <w:r w:rsidRPr="00D141E7">
        <w:rPr>
          <w:rFonts w:eastAsia="MS Mincho"/>
          <w:lang w:eastAsia="ja-JP"/>
        </w:rPr>
        <w:tab/>
        <w:t>TAC for 5GC can be PLMN specific</w:t>
      </w:r>
    </w:p>
    <w:p w14:paraId="738D6B5F" w14:textId="77777777" w:rsidR="003F1223" w:rsidRDefault="003F1223" w:rsidP="0061429D">
      <w:pPr>
        <w:pStyle w:val="BodyText"/>
        <w:spacing w:before="120"/>
        <w:rPr>
          <w:rFonts w:eastAsiaTheme="minorEastAsia"/>
          <w:lang w:val="en-GB" w:eastAsia="zh-CN"/>
        </w:rPr>
      </w:pPr>
    </w:p>
    <w:p w14:paraId="2C58F6F0" w14:textId="3D77EF3B" w:rsidR="0061429D" w:rsidRDefault="003F1223" w:rsidP="003F1223">
      <w:pPr>
        <w:pStyle w:val="BodyText"/>
        <w:spacing w:before="120"/>
        <w:jc w:val="left"/>
        <w:rPr>
          <w:rFonts w:eastAsiaTheme="minorEastAsia"/>
          <w:lang w:val="en-GB" w:eastAsia="zh-CN"/>
        </w:rPr>
      </w:pPr>
      <w:r>
        <w:rPr>
          <w:rFonts w:eastAsiaTheme="minorEastAsia"/>
          <w:lang w:val="en-GB" w:eastAsia="zh-CN"/>
        </w:rPr>
        <w:t xml:space="preserve">At the previous meetings there was no agreement </w:t>
      </w:r>
      <w:r w:rsidR="009D6973">
        <w:rPr>
          <w:rFonts w:eastAsiaTheme="minorEastAsia"/>
          <w:lang w:val="en-GB" w:eastAsia="zh-CN"/>
        </w:rPr>
        <w:t xml:space="preserve">how </w:t>
      </w:r>
      <w:r w:rsidR="0061429D">
        <w:rPr>
          <w:rFonts w:eastAsiaTheme="minorEastAsia" w:hint="eastAsia"/>
          <w:lang w:val="en-GB" w:eastAsia="zh-CN"/>
        </w:rPr>
        <w:t xml:space="preserve">to </w:t>
      </w:r>
      <w:r>
        <w:rPr>
          <w:rFonts w:eastAsiaTheme="minorEastAsia"/>
          <w:lang w:val="en-GB" w:eastAsia="zh-CN"/>
        </w:rPr>
        <w:t xml:space="preserve">address the above agreements in </w:t>
      </w:r>
      <w:r w:rsidR="0061429D">
        <w:rPr>
          <w:rFonts w:eastAsiaTheme="minorEastAsia" w:hint="eastAsia"/>
          <w:lang w:val="en-GB" w:eastAsia="zh-CN"/>
        </w:rPr>
        <w:t>SIB1</w:t>
      </w:r>
      <w:r>
        <w:rPr>
          <w:rFonts w:eastAsiaTheme="minorEastAsia"/>
          <w:lang w:val="en-GB" w:eastAsia="zh-CN"/>
        </w:rPr>
        <w:t>. This paper proposes a solution that meets the above agreements, and minimize the additional overhead in SIB1.</w:t>
      </w:r>
    </w:p>
    <w:p w14:paraId="5C45B001" w14:textId="77777777" w:rsidR="009D51D9" w:rsidRDefault="00CD4C7B" w:rsidP="00CD4C7B">
      <w:pPr>
        <w:pStyle w:val="Heading1"/>
      </w:pPr>
      <w:r w:rsidRPr="006E13D1">
        <w:t>2</w:t>
      </w:r>
      <w:r w:rsidRPr="006E13D1">
        <w:tab/>
      </w:r>
      <w:r w:rsidR="009D51D9">
        <w:t>Discussion</w:t>
      </w:r>
    </w:p>
    <w:p w14:paraId="16E09858" w14:textId="608D84BC" w:rsidR="007B698C" w:rsidRDefault="009355B7" w:rsidP="00CD4C7B">
      <w:r>
        <w:t xml:space="preserve">According the above agreements </w:t>
      </w:r>
      <w:r w:rsidR="007B698C">
        <w:t>the specifications sh</w:t>
      </w:r>
      <w:r w:rsidR="00E92736">
        <w:t>all</w:t>
      </w:r>
      <w:r w:rsidR="007B698C">
        <w:t xml:space="preserve"> cover the cases when an LTE cell is connected to</w:t>
      </w:r>
    </w:p>
    <w:p w14:paraId="39916CA2" w14:textId="5C23F9AA" w:rsidR="007B698C" w:rsidRDefault="007B698C" w:rsidP="007B698C">
      <w:pPr>
        <w:pStyle w:val="ListParagraph"/>
        <w:numPr>
          <w:ilvl w:val="0"/>
          <w:numId w:val="5"/>
        </w:numPr>
      </w:pPr>
      <w:r>
        <w:t xml:space="preserve">one or more 5GCNs, but it is not connected to any EPC; and </w:t>
      </w:r>
    </w:p>
    <w:p w14:paraId="6B2DD21C" w14:textId="178EF6B0" w:rsidR="007B698C" w:rsidRDefault="007B698C" w:rsidP="007B698C">
      <w:pPr>
        <w:pStyle w:val="ListParagraph"/>
        <w:numPr>
          <w:ilvl w:val="0"/>
          <w:numId w:val="5"/>
        </w:numPr>
      </w:pPr>
      <w:r>
        <w:t>one or more 5GCNs, and one or more EPCs in the meantime.</w:t>
      </w:r>
    </w:p>
    <w:p w14:paraId="0D68F118" w14:textId="77777777" w:rsidR="007B698C" w:rsidRDefault="007B698C" w:rsidP="00CD4C7B">
      <w:r>
        <w:t xml:space="preserve">Moreover, in case 2 it is possible that a PLMN only supports EPC, or only 5GCN or both. </w:t>
      </w:r>
    </w:p>
    <w:p w14:paraId="2B684804" w14:textId="7A2651E6" w:rsidR="00FD130D" w:rsidRDefault="00FD130D" w:rsidP="00FD130D">
      <w:r>
        <w:t>The solution on advertising PLMN IDs and related cell access information shall be backward compatible:</w:t>
      </w:r>
    </w:p>
    <w:p w14:paraId="39D042AF" w14:textId="56E8878D" w:rsidR="007B698C" w:rsidRDefault="007B698C" w:rsidP="00FD130D">
      <w:pPr>
        <w:pStyle w:val="ListParagraph"/>
        <w:numPr>
          <w:ilvl w:val="0"/>
          <w:numId w:val="6"/>
        </w:numPr>
      </w:pPr>
      <w:r>
        <w:t>It is important to that a pre-Rel-15 UE that does not support connectivity to 5GCN shall be able to discover the PLMNs connected to EPC</w:t>
      </w:r>
      <w:r w:rsidR="009801F6">
        <w:t>.</w:t>
      </w:r>
    </w:p>
    <w:p w14:paraId="40BF50B5" w14:textId="328F6B18" w:rsidR="00FD130D" w:rsidRDefault="00E92736" w:rsidP="00FD130D">
      <w:pPr>
        <w:pStyle w:val="ListParagraph"/>
        <w:numPr>
          <w:ilvl w:val="0"/>
          <w:numId w:val="6"/>
        </w:numPr>
      </w:pPr>
      <w:r>
        <w:t>SIB</w:t>
      </w:r>
      <w:r w:rsidR="004C5DEE">
        <w:t>1</w:t>
      </w:r>
      <w:r w:rsidR="00FD130D">
        <w:t xml:space="preserve"> even in case 1 (</w:t>
      </w:r>
      <w:r w:rsidR="004C5DEE">
        <w:t xml:space="preserve">when </w:t>
      </w:r>
      <w:r w:rsidR="00FD130D">
        <w:t>the cell provides no EPC connectivity) sh</w:t>
      </w:r>
      <w:r w:rsidR="009D6973">
        <w:t>all be</w:t>
      </w:r>
      <w:r w:rsidR="00FD130D">
        <w:t xml:space="preserve"> compatible with pre-Rel-15 specifications (e.g. at least one PLMN ID shall be advertised)</w:t>
      </w:r>
      <w:r>
        <w:t xml:space="preserve">, otherwise the </w:t>
      </w:r>
      <w:r w:rsidR="009D6973">
        <w:t xml:space="preserve">behaviour of a pre-Rel-15 </w:t>
      </w:r>
      <w:r>
        <w:t>UE is not predictable</w:t>
      </w:r>
      <w:r w:rsidR="00FD130D">
        <w:t xml:space="preserve">. </w:t>
      </w:r>
    </w:p>
    <w:p w14:paraId="0BB47352" w14:textId="5610A1F5" w:rsidR="00CD4C7B" w:rsidRPr="009801F6" w:rsidRDefault="009801F6" w:rsidP="00CD4C7B">
      <w:pPr>
        <w:rPr>
          <w:b/>
        </w:rPr>
      </w:pPr>
      <w:r w:rsidRPr="009801F6">
        <w:rPr>
          <w:b/>
        </w:rPr>
        <w:t xml:space="preserve">Observation 1: The PLMN IDs that provide connectivity to </w:t>
      </w:r>
      <w:r>
        <w:rPr>
          <w:b/>
        </w:rPr>
        <w:t>EPC</w:t>
      </w:r>
      <w:r w:rsidRPr="009801F6">
        <w:rPr>
          <w:b/>
        </w:rPr>
        <w:t xml:space="preserve"> shall be advertised in the</w:t>
      </w:r>
      <w:r w:rsidR="00D211B3">
        <w:rPr>
          <w:b/>
        </w:rPr>
        <w:t xml:space="preserve"> same way as in Pre-Rel-15 networks</w:t>
      </w:r>
      <w:r w:rsidR="00AA229F">
        <w:rPr>
          <w:b/>
        </w:rPr>
        <w:t xml:space="preserve"> and the SIB</w:t>
      </w:r>
      <w:r w:rsidR="009D6973">
        <w:rPr>
          <w:b/>
        </w:rPr>
        <w:t>1</w:t>
      </w:r>
      <w:r w:rsidR="00AA229F">
        <w:rPr>
          <w:b/>
        </w:rPr>
        <w:t xml:space="preserve"> extension shall remain compatible with pre-Rel-15</w:t>
      </w:r>
      <w:r w:rsidR="00E92736">
        <w:rPr>
          <w:b/>
        </w:rPr>
        <w:t xml:space="preserve"> specifications</w:t>
      </w:r>
      <w:r w:rsidRPr="009801F6">
        <w:rPr>
          <w:b/>
        </w:rPr>
        <w:t>.</w:t>
      </w:r>
      <w:r w:rsidR="00FD130D">
        <w:rPr>
          <w:b/>
        </w:rPr>
        <w:t xml:space="preserve"> </w:t>
      </w:r>
    </w:p>
    <w:p w14:paraId="37596173" w14:textId="5DED8086" w:rsidR="00FD130D" w:rsidRDefault="00FD130D" w:rsidP="009801F6">
      <w:pPr>
        <w:rPr>
          <w:b/>
        </w:rPr>
      </w:pPr>
      <w:r>
        <w:t xml:space="preserve">On the other hand, it shall be assured that </w:t>
      </w:r>
      <w:r w:rsidR="00AA229F">
        <w:t>pre-Rel-15 UE that does not support connectivity to 5GCN</w:t>
      </w:r>
      <w:r>
        <w:t xml:space="preserve"> shall not try to select the cell and PLMN combination when the PLMN only supports connectivity to 5GCN</w:t>
      </w:r>
      <w:r w:rsidRPr="009801F6">
        <w:rPr>
          <w:b/>
        </w:rPr>
        <w:t xml:space="preserve"> </w:t>
      </w:r>
    </w:p>
    <w:p w14:paraId="1212057A" w14:textId="0EC1AEBE" w:rsidR="009801F6" w:rsidRDefault="009801F6" w:rsidP="009801F6">
      <w:pPr>
        <w:rPr>
          <w:b/>
        </w:rPr>
      </w:pPr>
      <w:r w:rsidRPr="009801F6">
        <w:rPr>
          <w:b/>
        </w:rPr>
        <w:t xml:space="preserve">Observation </w:t>
      </w:r>
      <w:r>
        <w:rPr>
          <w:b/>
        </w:rPr>
        <w:t>2</w:t>
      </w:r>
      <w:r w:rsidRPr="009801F6">
        <w:rPr>
          <w:b/>
        </w:rPr>
        <w:t xml:space="preserve">: The PLMN IDs that provide connectivity to 5GCN </w:t>
      </w:r>
      <w:r>
        <w:rPr>
          <w:b/>
        </w:rPr>
        <w:t xml:space="preserve">only </w:t>
      </w:r>
      <w:r w:rsidRPr="009801F6">
        <w:rPr>
          <w:b/>
        </w:rPr>
        <w:t xml:space="preserve">shall be advertised in </w:t>
      </w:r>
      <w:r>
        <w:rPr>
          <w:b/>
        </w:rPr>
        <w:t>a</w:t>
      </w:r>
      <w:r w:rsidRPr="009801F6">
        <w:rPr>
          <w:b/>
        </w:rPr>
        <w:t xml:space="preserve"> way </w:t>
      </w:r>
      <w:r>
        <w:rPr>
          <w:b/>
        </w:rPr>
        <w:t xml:space="preserve">that prevents a </w:t>
      </w:r>
      <w:r w:rsidRPr="009801F6">
        <w:rPr>
          <w:b/>
        </w:rPr>
        <w:t xml:space="preserve">pre-Rel-15 UE </w:t>
      </w:r>
      <w:r>
        <w:rPr>
          <w:b/>
        </w:rPr>
        <w:t>to assume that the given PLMN can be used in that cell.</w:t>
      </w:r>
    </w:p>
    <w:p w14:paraId="1D7EE0FF" w14:textId="375151E8" w:rsidR="000F4990" w:rsidRDefault="00AA229F" w:rsidP="000F4990">
      <w:r>
        <w:t>I</w:t>
      </w:r>
      <w:r w:rsidR="000F4990">
        <w:t xml:space="preserve">t can be assumed that a UE that supports LTE connected to 5GCN can interpret both the legacy </w:t>
      </w:r>
      <w:r w:rsidR="004C5DEE">
        <w:t xml:space="preserve">PLMN ID and </w:t>
      </w:r>
      <w:r w:rsidR="000F4990">
        <w:t xml:space="preserve">cell information advertisements and additional new information elements together. Therefore, </w:t>
      </w:r>
      <w:bookmarkStart w:id="0" w:name="_Hlk508618348"/>
      <w:r w:rsidR="000F4990">
        <w:t>the new information advertised due to 5GCN connectivity should only contain the additional information</w:t>
      </w:r>
      <w:r w:rsidR="009D6973">
        <w:t xml:space="preserve"> </w:t>
      </w:r>
      <w:bookmarkEnd w:id="0"/>
      <w:r w:rsidR="00E92736">
        <w:t>to optimize the size of advertise</w:t>
      </w:r>
      <w:r w:rsidR="003F1223">
        <w:t>d</w:t>
      </w:r>
      <w:r w:rsidR="00E92736">
        <w:t xml:space="preserve"> information.</w:t>
      </w:r>
    </w:p>
    <w:p w14:paraId="450B74A9" w14:textId="1E068DED" w:rsidR="000F4990" w:rsidRDefault="000F4990" w:rsidP="000F4990">
      <w:pPr>
        <w:rPr>
          <w:b/>
        </w:rPr>
      </w:pPr>
      <w:r w:rsidRPr="009801F6">
        <w:rPr>
          <w:b/>
        </w:rPr>
        <w:t xml:space="preserve">Observation </w:t>
      </w:r>
      <w:r>
        <w:rPr>
          <w:b/>
        </w:rPr>
        <w:t>3</w:t>
      </w:r>
      <w:r w:rsidRPr="009801F6">
        <w:rPr>
          <w:b/>
        </w:rPr>
        <w:t xml:space="preserve">: </w:t>
      </w:r>
      <w:r w:rsidRPr="000F4990">
        <w:rPr>
          <w:b/>
        </w:rPr>
        <w:t>the new information advertised due to 5GCN connectivity should only contain additional information</w:t>
      </w:r>
      <w:r w:rsidR="00A80465">
        <w:rPr>
          <w:b/>
        </w:rPr>
        <w:t xml:space="preserve"> required due to 5GCN connectivity</w:t>
      </w:r>
      <w:r w:rsidRPr="000F4990">
        <w:rPr>
          <w:b/>
        </w:rPr>
        <w:t>.</w:t>
      </w:r>
    </w:p>
    <w:p w14:paraId="0D04A5A4" w14:textId="47C218A8" w:rsidR="009801F6" w:rsidRDefault="00E92736" w:rsidP="00CD4C7B">
      <w:r>
        <w:t>Based on the above observations the following high-level structure is proposed for cell access information advertisement:</w:t>
      </w:r>
    </w:p>
    <w:p w14:paraId="73608EC3" w14:textId="77777777" w:rsidR="004C5DEE" w:rsidRDefault="009D6973" w:rsidP="009D6973">
      <w:pPr>
        <w:numPr>
          <w:ilvl w:val="0"/>
          <w:numId w:val="7"/>
        </w:numPr>
        <w:spacing w:after="0"/>
      </w:pPr>
      <w:r w:rsidRPr="009D6973">
        <w:rPr>
          <w:b/>
        </w:rPr>
        <w:t xml:space="preserve">All PLMNs (even if they are only connected to 5GCN) are listed in the existing </w:t>
      </w:r>
      <w:r w:rsidRPr="009D6973">
        <w:rPr>
          <w:b/>
          <w:i/>
        </w:rPr>
        <w:t>cellAccessRelatedInfo</w:t>
      </w:r>
      <w:r w:rsidRPr="009D6973">
        <w:rPr>
          <w:b/>
        </w:rPr>
        <w:t>.</w:t>
      </w:r>
      <w:r w:rsidRPr="009D6973">
        <w:t xml:space="preserve"> </w:t>
      </w:r>
    </w:p>
    <w:p w14:paraId="2835E03A" w14:textId="4D1A4937" w:rsidR="009D6973" w:rsidRPr="009D6973" w:rsidRDefault="004C5DEE" w:rsidP="004C5DEE">
      <w:pPr>
        <w:spacing w:after="0"/>
        <w:ind w:left="1704"/>
      </w:pPr>
      <w:r>
        <w:t>[</w:t>
      </w:r>
      <w:r w:rsidR="009D6973">
        <w:t>This assures that there will be at least one PLMN ID advertised (SIB1 remains backward compatible) and pre-Rel-15 UEs can discover the supported PLMNs.</w:t>
      </w:r>
      <w:r>
        <w:t>]</w:t>
      </w:r>
      <w:r>
        <w:br/>
      </w:r>
    </w:p>
    <w:p w14:paraId="35E7E8F6" w14:textId="77777777" w:rsidR="009D6973" w:rsidRPr="009D6973" w:rsidRDefault="009D6973" w:rsidP="009D6973">
      <w:pPr>
        <w:numPr>
          <w:ilvl w:val="0"/>
          <w:numId w:val="7"/>
        </w:numPr>
        <w:spacing w:after="0"/>
        <w:rPr>
          <w:b/>
        </w:rPr>
      </w:pPr>
      <w:r w:rsidRPr="009D6973">
        <w:rPr>
          <w:b/>
        </w:rPr>
        <w:t xml:space="preserve">If a PLMN provides connection to EPC then </w:t>
      </w:r>
    </w:p>
    <w:p w14:paraId="79621F62" w14:textId="1968AD0E" w:rsidR="004C5DEE" w:rsidRDefault="009D6973" w:rsidP="009D6973">
      <w:pPr>
        <w:numPr>
          <w:ilvl w:val="1"/>
          <w:numId w:val="7"/>
        </w:numPr>
        <w:spacing w:after="0"/>
        <w:rPr>
          <w:b/>
        </w:rPr>
      </w:pPr>
      <w:r w:rsidRPr="009D6973">
        <w:rPr>
          <w:b/>
        </w:rPr>
        <w:t xml:space="preserve">The EPC related information is provided in </w:t>
      </w:r>
      <w:r w:rsidRPr="009D6973">
        <w:rPr>
          <w:b/>
          <w:i/>
        </w:rPr>
        <w:t>cellAccessRelatedInfo</w:t>
      </w:r>
      <w:r w:rsidR="004C5DEE">
        <w:rPr>
          <w:b/>
          <w:i/>
        </w:rPr>
        <w:t xml:space="preserve"> </w:t>
      </w:r>
      <w:r w:rsidR="004C5DEE" w:rsidRPr="004C5DEE">
        <w:rPr>
          <w:b/>
        </w:rPr>
        <w:t>as before</w:t>
      </w:r>
      <w:r w:rsidRPr="009D6973">
        <w:rPr>
          <w:b/>
        </w:rPr>
        <w:t>.</w:t>
      </w:r>
    </w:p>
    <w:p w14:paraId="445AE3E5" w14:textId="3E7C713C" w:rsidR="004C5DEE" w:rsidRPr="009D6973" w:rsidRDefault="004C5DEE" w:rsidP="004C5DEE">
      <w:pPr>
        <w:spacing w:after="0"/>
        <w:ind w:left="2272"/>
      </w:pPr>
      <w:r>
        <w:t>[</w:t>
      </w:r>
      <w:r w:rsidR="009D6973" w:rsidRPr="009D6973">
        <w:t xml:space="preserve">This assures that </w:t>
      </w:r>
      <w:r>
        <w:t xml:space="preserve">a </w:t>
      </w:r>
      <w:r w:rsidR="009D6973" w:rsidRPr="009D6973">
        <w:t>pre-Rel-15 UE can use the cell</w:t>
      </w:r>
      <w:r>
        <w:t xml:space="preserve"> for EPC connectivity</w:t>
      </w:r>
      <w:r w:rsidR="009D6973" w:rsidRPr="009D6973">
        <w:t>.</w:t>
      </w:r>
      <w:r>
        <w:t>]</w:t>
      </w:r>
      <w:r>
        <w:br/>
      </w:r>
    </w:p>
    <w:p w14:paraId="784A442E" w14:textId="77777777" w:rsidR="004C5DEE" w:rsidRDefault="009D6973" w:rsidP="009D6973">
      <w:pPr>
        <w:numPr>
          <w:ilvl w:val="1"/>
          <w:numId w:val="7"/>
        </w:numPr>
        <w:spacing w:after="0"/>
        <w:rPr>
          <w:b/>
        </w:rPr>
      </w:pPr>
      <w:r w:rsidRPr="009D6973">
        <w:rPr>
          <w:b/>
        </w:rPr>
        <w:t>If the cell is also connected to 5GCN (with the given PLMN) then all 5GCN related information is provided in a new information element (</w:t>
      </w:r>
      <w:r w:rsidRPr="009D6973">
        <w:rPr>
          <w:b/>
          <w:i/>
        </w:rPr>
        <w:t>cellAccessRelatedInfoFor-5GC</w:t>
      </w:r>
      <w:r w:rsidRPr="009D6973">
        <w:rPr>
          <w:b/>
        </w:rPr>
        <w:t>). (Instead of the full PLMN ID just the position</w:t>
      </w:r>
      <w:r w:rsidR="004C5DEE">
        <w:rPr>
          <w:b/>
        </w:rPr>
        <w:t>/index</w:t>
      </w:r>
      <w:r w:rsidRPr="009D6973">
        <w:rPr>
          <w:b/>
        </w:rPr>
        <w:t xml:space="preserve"> of the PLMN ID in the </w:t>
      </w:r>
      <w:r w:rsidRPr="009D6973">
        <w:rPr>
          <w:b/>
          <w:i/>
        </w:rPr>
        <w:t xml:space="preserve">cellAccessRelatedInfo </w:t>
      </w:r>
      <w:r w:rsidRPr="009D6973">
        <w:rPr>
          <w:b/>
        </w:rPr>
        <w:t>list can be used to optimize the signalling.)</w:t>
      </w:r>
    </w:p>
    <w:p w14:paraId="7F0A41A8" w14:textId="76AC0680" w:rsidR="009D6973" w:rsidRDefault="004C5DEE" w:rsidP="004C5DEE">
      <w:pPr>
        <w:spacing w:after="0"/>
        <w:ind w:left="2272"/>
        <w:rPr>
          <w:b/>
        </w:rPr>
      </w:pPr>
      <w:bookmarkStart w:id="1" w:name="_Hlk510100038"/>
      <w:r>
        <w:rPr>
          <w:b/>
        </w:rPr>
        <w:t>[</w:t>
      </w:r>
      <w:r w:rsidR="009D6973" w:rsidRPr="009D6973">
        <w:t>This part helps to minimize the overhead in SIB1.</w:t>
      </w:r>
      <w:r w:rsidR="009D6973">
        <w:t xml:space="preserve"> A UE can learn that a PLMN ID can be used for 5GCN from the presence of the </w:t>
      </w:r>
      <w:r w:rsidR="009D6973" w:rsidRPr="003F1223">
        <w:rPr>
          <w:i/>
        </w:rPr>
        <w:t xml:space="preserve">cellAccessRelatedInfoFor-5GC </w:t>
      </w:r>
      <w:r w:rsidR="009D6973" w:rsidRPr="003F1223">
        <w:t>for the given PLMN</w:t>
      </w:r>
      <w:r>
        <w:t xml:space="preserve"> ID.]</w:t>
      </w:r>
      <w:r w:rsidR="009D6973">
        <w:br/>
      </w:r>
    </w:p>
    <w:bookmarkEnd w:id="1"/>
    <w:p w14:paraId="4785B4E1" w14:textId="77777777" w:rsidR="009D6973" w:rsidRPr="009D6973" w:rsidRDefault="009D6973" w:rsidP="009D6973">
      <w:pPr>
        <w:numPr>
          <w:ilvl w:val="0"/>
          <w:numId w:val="7"/>
        </w:numPr>
        <w:spacing w:after="0"/>
        <w:rPr>
          <w:b/>
        </w:rPr>
      </w:pPr>
      <w:r w:rsidRPr="009D6973">
        <w:rPr>
          <w:b/>
        </w:rPr>
        <w:t>If a PLMN provides connection to 5GCN only then for the given PLMN</w:t>
      </w:r>
    </w:p>
    <w:p w14:paraId="4F2184C3" w14:textId="77777777" w:rsidR="004C5DEE" w:rsidRPr="004C5DEE" w:rsidRDefault="009D6973" w:rsidP="009D6973">
      <w:pPr>
        <w:numPr>
          <w:ilvl w:val="1"/>
          <w:numId w:val="7"/>
        </w:numPr>
        <w:spacing w:after="0"/>
        <w:rPr>
          <w:b/>
        </w:rPr>
      </w:pPr>
      <w:r w:rsidRPr="009D6973">
        <w:rPr>
          <w:b/>
        </w:rPr>
        <w:t xml:space="preserve">CellBarred is set to barred in </w:t>
      </w:r>
      <w:r w:rsidRPr="009D6973">
        <w:rPr>
          <w:b/>
          <w:i/>
        </w:rPr>
        <w:t>cellAccessRelatedInfo</w:t>
      </w:r>
    </w:p>
    <w:p w14:paraId="72922181" w14:textId="42CFBCEA" w:rsidR="009D6973" w:rsidRPr="009D6973" w:rsidRDefault="004C5DEE" w:rsidP="004C5DEE">
      <w:pPr>
        <w:spacing w:after="0"/>
        <w:ind w:left="2272"/>
        <w:rPr>
          <w:b/>
        </w:rPr>
      </w:pPr>
      <w:r>
        <w:lastRenderedPageBreak/>
        <w:t>[</w:t>
      </w:r>
      <w:r w:rsidR="009D6973" w:rsidRPr="009D6973">
        <w:t xml:space="preserve">This assures that pre-Rel-15 UE </w:t>
      </w:r>
      <w:r w:rsidR="009D6973">
        <w:t xml:space="preserve">will not try to </w:t>
      </w:r>
      <w:r w:rsidR="009D6973" w:rsidRPr="009D6973">
        <w:t>use the cell</w:t>
      </w:r>
      <w:r w:rsidR="009D6973">
        <w:t xml:space="preserve"> with the given PLMN ID</w:t>
      </w:r>
      <w:r w:rsidR="009D6973" w:rsidRPr="009D6973">
        <w:t>.</w:t>
      </w:r>
      <w:r>
        <w:t>]</w:t>
      </w:r>
      <w:r w:rsidR="009D6973">
        <w:br/>
      </w:r>
    </w:p>
    <w:p w14:paraId="0E947EE4" w14:textId="77777777" w:rsidR="009D6973" w:rsidRPr="009D6973" w:rsidRDefault="009D6973" w:rsidP="009D6973">
      <w:pPr>
        <w:numPr>
          <w:ilvl w:val="1"/>
          <w:numId w:val="7"/>
        </w:numPr>
        <w:spacing w:after="0"/>
        <w:rPr>
          <w:b/>
        </w:rPr>
      </w:pPr>
      <w:r w:rsidRPr="009D6973">
        <w:rPr>
          <w:b/>
        </w:rPr>
        <w:t xml:space="preserve">The TAC and CellID information in </w:t>
      </w:r>
      <w:r w:rsidRPr="009D6973">
        <w:rPr>
          <w:b/>
          <w:i/>
        </w:rPr>
        <w:t>cellAccessRelatedInfo</w:t>
      </w:r>
      <w:r w:rsidRPr="009D6973">
        <w:rPr>
          <w:b/>
        </w:rPr>
        <w:t xml:space="preserve"> are for 5GCN connectivity</w:t>
      </w:r>
    </w:p>
    <w:p w14:paraId="4ADF4ADA" w14:textId="617D0AC3" w:rsidR="004C5DEE" w:rsidRDefault="009D6973" w:rsidP="009D6973">
      <w:pPr>
        <w:numPr>
          <w:ilvl w:val="1"/>
          <w:numId w:val="7"/>
        </w:numPr>
        <w:spacing w:after="0"/>
      </w:pPr>
      <w:r w:rsidRPr="009D6973">
        <w:rPr>
          <w:b/>
        </w:rPr>
        <w:t>The additional 5GCN related information (e.g. additional 8 bits for TAC</w:t>
      </w:r>
      <w:r>
        <w:rPr>
          <w:b/>
        </w:rPr>
        <w:t>s</w:t>
      </w:r>
      <w:r w:rsidRPr="009D6973">
        <w:rPr>
          <w:b/>
        </w:rPr>
        <w:t xml:space="preserve">, 5GCN barring) are in the new </w:t>
      </w:r>
      <w:r w:rsidRPr="009D6973">
        <w:rPr>
          <w:b/>
          <w:i/>
        </w:rPr>
        <w:t>cellAccessRelatedInfoFor-5GC</w:t>
      </w:r>
      <w:r w:rsidRPr="009D6973">
        <w:rPr>
          <w:b/>
        </w:rPr>
        <w:t xml:space="preserve">, </w:t>
      </w:r>
      <w:r w:rsidRPr="009D6973">
        <w:rPr>
          <w:b/>
        </w:rPr>
        <w:br/>
        <w:t xml:space="preserve">(Instead of the full PLMN ID just the position of the PLMN ID in the </w:t>
      </w:r>
      <w:r w:rsidRPr="009D6973">
        <w:rPr>
          <w:b/>
          <w:i/>
        </w:rPr>
        <w:t xml:space="preserve">cellAccessRelatedInfo </w:t>
      </w:r>
      <w:r w:rsidRPr="009D6973">
        <w:rPr>
          <w:b/>
        </w:rPr>
        <w:t>list can be used to optimize the signalling.)</w:t>
      </w:r>
    </w:p>
    <w:p w14:paraId="03BC74DA" w14:textId="60CA6A51" w:rsidR="004C5DEE" w:rsidRDefault="004C5DEE" w:rsidP="004C5DEE">
      <w:pPr>
        <w:spacing w:after="0"/>
        <w:ind w:left="2272"/>
        <w:rPr>
          <w:b/>
        </w:rPr>
      </w:pPr>
      <w:r w:rsidRPr="004C5DEE">
        <w:t xml:space="preserve">[b. and c. </w:t>
      </w:r>
      <w:r>
        <w:t>help</w:t>
      </w:r>
      <w:r w:rsidRPr="009D6973">
        <w:t xml:space="preserve"> to minimize the overhead in SIB1.</w:t>
      </w:r>
      <w:r>
        <w:t xml:space="preserve"> A UE can learn that a PLMN ID can be used for 5GCN from the presence of the </w:t>
      </w:r>
      <w:r w:rsidRPr="003F1223">
        <w:rPr>
          <w:i/>
        </w:rPr>
        <w:t xml:space="preserve">cellAccessRelatedInfoFor-5GC </w:t>
      </w:r>
      <w:r w:rsidRPr="003F1223">
        <w:t>for the given PLMN</w:t>
      </w:r>
      <w:r>
        <w:t xml:space="preserve"> ID.]</w:t>
      </w:r>
      <w:r>
        <w:br/>
      </w:r>
    </w:p>
    <w:p w14:paraId="3334E856" w14:textId="77777777" w:rsidR="004C5DEE" w:rsidRDefault="004C5DEE" w:rsidP="00CD4C7B">
      <w:pPr>
        <w:rPr>
          <w:b/>
        </w:rPr>
      </w:pPr>
    </w:p>
    <w:p w14:paraId="409D4E24" w14:textId="505DA2A1" w:rsidR="009801F6" w:rsidRPr="00E92736" w:rsidRDefault="00E92736" w:rsidP="00CD4C7B">
      <w:pPr>
        <w:rPr>
          <w:b/>
        </w:rPr>
      </w:pPr>
      <w:r w:rsidRPr="00E92736">
        <w:rPr>
          <w:b/>
        </w:rPr>
        <w:t>Proposal: Adopt the following structure for advertisement of cell access related information:</w:t>
      </w:r>
    </w:p>
    <w:p w14:paraId="1109092B" w14:textId="77777777" w:rsidR="00E92736" w:rsidRPr="00E92736" w:rsidRDefault="00E92736" w:rsidP="00D211B3">
      <w:pPr>
        <w:numPr>
          <w:ilvl w:val="0"/>
          <w:numId w:val="9"/>
        </w:numPr>
        <w:spacing w:after="0"/>
        <w:rPr>
          <w:b/>
        </w:rPr>
      </w:pPr>
      <w:r w:rsidRPr="00E92736">
        <w:rPr>
          <w:b/>
        </w:rPr>
        <w:t xml:space="preserve">All PLMNs (even if they are only connected to 5GCN) are listed in the existing </w:t>
      </w:r>
      <w:r w:rsidRPr="00E92736">
        <w:rPr>
          <w:b/>
          <w:i/>
        </w:rPr>
        <w:t>cellAccessRelatedInfo</w:t>
      </w:r>
      <w:r w:rsidRPr="00E92736">
        <w:rPr>
          <w:b/>
        </w:rPr>
        <w:t xml:space="preserve">. </w:t>
      </w:r>
    </w:p>
    <w:p w14:paraId="22B16F6B" w14:textId="77777777" w:rsidR="00E92736" w:rsidRPr="00E92736" w:rsidRDefault="00E92736" w:rsidP="00D211B3">
      <w:pPr>
        <w:numPr>
          <w:ilvl w:val="0"/>
          <w:numId w:val="9"/>
        </w:numPr>
        <w:spacing w:after="0"/>
        <w:rPr>
          <w:b/>
        </w:rPr>
      </w:pPr>
      <w:r w:rsidRPr="00E92736">
        <w:rPr>
          <w:b/>
        </w:rPr>
        <w:t xml:space="preserve">If a PLMN provides connection to EPC then </w:t>
      </w:r>
    </w:p>
    <w:p w14:paraId="0C0C2993" w14:textId="77777777" w:rsidR="00E92736" w:rsidRPr="00E92736" w:rsidRDefault="00E92736" w:rsidP="00D211B3">
      <w:pPr>
        <w:numPr>
          <w:ilvl w:val="1"/>
          <w:numId w:val="9"/>
        </w:numPr>
        <w:spacing w:after="0"/>
        <w:rPr>
          <w:b/>
        </w:rPr>
      </w:pPr>
      <w:r w:rsidRPr="00E92736">
        <w:rPr>
          <w:b/>
        </w:rPr>
        <w:t xml:space="preserve">The EPC related information is provided in </w:t>
      </w:r>
      <w:r w:rsidRPr="00E92736">
        <w:rPr>
          <w:b/>
          <w:i/>
        </w:rPr>
        <w:t>cellAccessRelatedInfo</w:t>
      </w:r>
      <w:r w:rsidRPr="00E92736">
        <w:rPr>
          <w:b/>
        </w:rPr>
        <w:t>.</w:t>
      </w:r>
    </w:p>
    <w:p w14:paraId="49A3ADBD" w14:textId="7F848486" w:rsidR="00E92736" w:rsidRPr="00E92736" w:rsidRDefault="003F1223" w:rsidP="00D211B3">
      <w:pPr>
        <w:numPr>
          <w:ilvl w:val="1"/>
          <w:numId w:val="9"/>
        </w:numPr>
        <w:spacing w:after="0"/>
        <w:rPr>
          <w:b/>
        </w:rPr>
      </w:pPr>
      <w:r>
        <w:rPr>
          <w:b/>
        </w:rPr>
        <w:t>If the cell is also connected to 5GCN (with the given PLMN) then a</w:t>
      </w:r>
      <w:r w:rsidR="00E92736" w:rsidRPr="00E92736">
        <w:rPr>
          <w:b/>
        </w:rPr>
        <w:t>ll 5GCN related information is provided in a new information element (</w:t>
      </w:r>
      <w:r w:rsidR="00E92736" w:rsidRPr="00E92736">
        <w:rPr>
          <w:b/>
          <w:i/>
        </w:rPr>
        <w:t>cellAccessRelatedInfoFor-5GC</w:t>
      </w:r>
      <w:r w:rsidR="00E92736" w:rsidRPr="00E92736">
        <w:rPr>
          <w:b/>
        </w:rPr>
        <w:t>)</w:t>
      </w:r>
      <w:r>
        <w:rPr>
          <w:b/>
        </w:rPr>
        <w:t>. (I</w:t>
      </w:r>
      <w:r w:rsidR="00E92736" w:rsidRPr="00E92736">
        <w:rPr>
          <w:b/>
        </w:rPr>
        <w:t xml:space="preserve">nstead of the </w:t>
      </w:r>
      <w:r>
        <w:rPr>
          <w:b/>
        </w:rPr>
        <w:t xml:space="preserve">full </w:t>
      </w:r>
      <w:r w:rsidR="00E92736" w:rsidRPr="00E92736">
        <w:rPr>
          <w:b/>
        </w:rPr>
        <w:t xml:space="preserve">PLMN ID just the position of the PLMN ID in the </w:t>
      </w:r>
      <w:r w:rsidR="00E92736" w:rsidRPr="00E92736">
        <w:rPr>
          <w:b/>
          <w:i/>
        </w:rPr>
        <w:t xml:space="preserve">cellAccessRelatedInfo </w:t>
      </w:r>
      <w:r w:rsidR="00E92736" w:rsidRPr="00E92736">
        <w:rPr>
          <w:b/>
        </w:rPr>
        <w:t xml:space="preserve">list </w:t>
      </w:r>
      <w:r>
        <w:rPr>
          <w:b/>
        </w:rPr>
        <w:t>can be used to optimize the signalling.)</w:t>
      </w:r>
    </w:p>
    <w:p w14:paraId="274D147D" w14:textId="015D65EF" w:rsidR="00E92736" w:rsidRPr="00E92736" w:rsidRDefault="00E92736" w:rsidP="00D211B3">
      <w:pPr>
        <w:numPr>
          <w:ilvl w:val="0"/>
          <w:numId w:val="9"/>
        </w:numPr>
        <w:spacing w:after="0"/>
        <w:rPr>
          <w:b/>
        </w:rPr>
      </w:pPr>
      <w:r w:rsidRPr="00E92736">
        <w:rPr>
          <w:b/>
        </w:rPr>
        <w:t>If a PLMN provides connection to 5GCN only then</w:t>
      </w:r>
      <w:r w:rsidR="003F1223">
        <w:rPr>
          <w:b/>
        </w:rPr>
        <w:t xml:space="preserve"> for the given PLMN</w:t>
      </w:r>
    </w:p>
    <w:p w14:paraId="5317B74E" w14:textId="77777777" w:rsidR="00E92736" w:rsidRPr="00E92736" w:rsidRDefault="00E92736" w:rsidP="00D211B3">
      <w:pPr>
        <w:numPr>
          <w:ilvl w:val="1"/>
          <w:numId w:val="9"/>
        </w:numPr>
        <w:spacing w:after="0"/>
        <w:rPr>
          <w:b/>
        </w:rPr>
      </w:pPr>
      <w:r w:rsidRPr="00E92736">
        <w:rPr>
          <w:b/>
        </w:rPr>
        <w:t xml:space="preserve">CellBarred is set to barred in </w:t>
      </w:r>
      <w:r w:rsidRPr="00E92736">
        <w:rPr>
          <w:b/>
          <w:i/>
        </w:rPr>
        <w:t>cellAccessRelatedInfo</w:t>
      </w:r>
    </w:p>
    <w:p w14:paraId="4FE01881" w14:textId="77777777" w:rsidR="00E92736" w:rsidRPr="00E92736" w:rsidRDefault="00E92736" w:rsidP="00D211B3">
      <w:pPr>
        <w:numPr>
          <w:ilvl w:val="1"/>
          <w:numId w:val="9"/>
        </w:numPr>
        <w:spacing w:after="0"/>
        <w:rPr>
          <w:b/>
        </w:rPr>
      </w:pPr>
      <w:r w:rsidRPr="00E92736">
        <w:rPr>
          <w:b/>
        </w:rPr>
        <w:t xml:space="preserve">The TAC and CellID information in </w:t>
      </w:r>
      <w:r w:rsidRPr="00E92736">
        <w:rPr>
          <w:b/>
          <w:i/>
        </w:rPr>
        <w:t>cellAccessRelatedInfo</w:t>
      </w:r>
      <w:r w:rsidRPr="00E92736">
        <w:rPr>
          <w:b/>
        </w:rPr>
        <w:t xml:space="preserve"> are for 5GCN connectivity</w:t>
      </w:r>
    </w:p>
    <w:p w14:paraId="6318FFA7" w14:textId="7B89DF30" w:rsidR="00E92736" w:rsidRPr="00E92736" w:rsidRDefault="00E92736" w:rsidP="00D211B3">
      <w:pPr>
        <w:numPr>
          <w:ilvl w:val="1"/>
          <w:numId w:val="9"/>
        </w:numPr>
        <w:spacing w:after="0"/>
        <w:rPr>
          <w:b/>
        </w:rPr>
      </w:pPr>
      <w:r w:rsidRPr="00E92736">
        <w:rPr>
          <w:b/>
        </w:rPr>
        <w:t xml:space="preserve">The additional 5GCN related information (e.g. additional 8 bits for TAC, 5GCN barring) are in the new </w:t>
      </w:r>
      <w:r w:rsidRPr="00E92736">
        <w:rPr>
          <w:b/>
          <w:i/>
        </w:rPr>
        <w:t>cellAccessRelatedInfoFor-5GC</w:t>
      </w:r>
      <w:r w:rsidRPr="00E92736">
        <w:rPr>
          <w:b/>
        </w:rPr>
        <w:t xml:space="preserve">, </w:t>
      </w:r>
      <w:r w:rsidRPr="00E92736">
        <w:rPr>
          <w:b/>
        </w:rPr>
        <w:br/>
      </w:r>
      <w:r w:rsidR="003F1223">
        <w:rPr>
          <w:b/>
        </w:rPr>
        <w:t>(I</w:t>
      </w:r>
      <w:r w:rsidR="003F1223" w:rsidRPr="00E92736">
        <w:rPr>
          <w:b/>
        </w:rPr>
        <w:t xml:space="preserve">nstead of the </w:t>
      </w:r>
      <w:r w:rsidR="003F1223">
        <w:rPr>
          <w:b/>
        </w:rPr>
        <w:t xml:space="preserve">full </w:t>
      </w:r>
      <w:r w:rsidR="003F1223" w:rsidRPr="00E92736">
        <w:rPr>
          <w:b/>
        </w:rPr>
        <w:t xml:space="preserve">PLMN ID just the position of the PLMN ID in the </w:t>
      </w:r>
      <w:r w:rsidR="003F1223" w:rsidRPr="00E92736">
        <w:rPr>
          <w:b/>
          <w:i/>
        </w:rPr>
        <w:t xml:space="preserve">cellAccessRelatedInfo </w:t>
      </w:r>
      <w:r w:rsidR="003F1223" w:rsidRPr="00E92736">
        <w:rPr>
          <w:b/>
        </w:rPr>
        <w:t xml:space="preserve">list </w:t>
      </w:r>
      <w:r w:rsidR="003F1223">
        <w:rPr>
          <w:b/>
        </w:rPr>
        <w:t>can be used to optimize the signalling.)</w:t>
      </w:r>
    </w:p>
    <w:p w14:paraId="623CCB48" w14:textId="77777777" w:rsidR="003F1223" w:rsidRDefault="003F1223" w:rsidP="00CD4C7B"/>
    <w:p w14:paraId="747D2204" w14:textId="64CC2965" w:rsidR="003F1223" w:rsidRDefault="003F1223" w:rsidP="00CD4C7B">
      <w:r>
        <w:t xml:space="preserve">This proposed solution </w:t>
      </w:r>
      <w:r w:rsidR="009D6973">
        <w:t>meets</w:t>
      </w:r>
      <w:r>
        <w:t xml:space="preserve"> all the previous agreements, and avoid the advertisement of unnecessary information</w:t>
      </w:r>
      <w:r w:rsidR="004C5DEE">
        <w:t xml:space="preserve"> (e.g. no dummy PLMN ID is needed for the case when the cell does not support EPC connectivity)</w:t>
      </w:r>
      <w:r>
        <w:t>.</w:t>
      </w:r>
    </w:p>
    <w:p w14:paraId="660814D0" w14:textId="77777777" w:rsidR="009D51D9" w:rsidRDefault="00CD4C7B" w:rsidP="00CD4C7B">
      <w:pPr>
        <w:pStyle w:val="Heading1"/>
      </w:pPr>
      <w:r w:rsidRPr="006E13D1">
        <w:t>3</w:t>
      </w:r>
      <w:r w:rsidRPr="006E13D1">
        <w:tab/>
      </w:r>
      <w:r w:rsidR="009D51D9">
        <w:t>Proposal</w:t>
      </w:r>
    </w:p>
    <w:p w14:paraId="35F222F4" w14:textId="140A9E89" w:rsidR="00080512" w:rsidRDefault="00D211B3" w:rsidP="00CD4C7B">
      <w:r>
        <w:rPr>
          <w:rFonts w:eastAsiaTheme="minorEastAsia"/>
          <w:lang w:eastAsia="zh-CN"/>
        </w:rPr>
        <w:t xml:space="preserve">This paper </w:t>
      </w:r>
      <w:r>
        <w:rPr>
          <w:rFonts w:eastAsiaTheme="minorEastAsia"/>
          <w:lang w:eastAsia="zh-CN"/>
        </w:rPr>
        <w:t>discusses the addition of cell access information to SIB1 with the following conclusions:</w:t>
      </w:r>
    </w:p>
    <w:p w14:paraId="2A46CB35" w14:textId="79ECBDF5" w:rsidR="00D211B3" w:rsidRPr="009801F6" w:rsidRDefault="00D211B3" w:rsidP="00D211B3">
      <w:pPr>
        <w:rPr>
          <w:b/>
        </w:rPr>
      </w:pPr>
      <w:r w:rsidRPr="009801F6">
        <w:rPr>
          <w:b/>
        </w:rPr>
        <w:t xml:space="preserve">Observation 1: The PLMN IDs that provide connectivity to </w:t>
      </w:r>
      <w:r>
        <w:rPr>
          <w:b/>
        </w:rPr>
        <w:t>EPC</w:t>
      </w:r>
      <w:r w:rsidRPr="009801F6">
        <w:rPr>
          <w:b/>
        </w:rPr>
        <w:t xml:space="preserve"> shall be advertised in the same way as in Pre-Rel-15 </w:t>
      </w:r>
      <w:r>
        <w:rPr>
          <w:b/>
        </w:rPr>
        <w:t xml:space="preserve">networks </w:t>
      </w:r>
      <w:r>
        <w:rPr>
          <w:b/>
        </w:rPr>
        <w:t>and the SIB1 extension shall remain compatible with pre-Rel-15 specifications</w:t>
      </w:r>
      <w:r w:rsidRPr="009801F6">
        <w:rPr>
          <w:b/>
        </w:rPr>
        <w:t>.</w:t>
      </w:r>
      <w:r>
        <w:rPr>
          <w:b/>
        </w:rPr>
        <w:t xml:space="preserve"> </w:t>
      </w:r>
    </w:p>
    <w:p w14:paraId="701544D5" w14:textId="77777777" w:rsidR="00D211B3" w:rsidRDefault="00D211B3" w:rsidP="00D211B3">
      <w:pPr>
        <w:rPr>
          <w:b/>
        </w:rPr>
      </w:pPr>
      <w:r w:rsidRPr="009801F6">
        <w:rPr>
          <w:b/>
        </w:rPr>
        <w:t xml:space="preserve">Observation </w:t>
      </w:r>
      <w:r>
        <w:rPr>
          <w:b/>
        </w:rPr>
        <w:t>2</w:t>
      </w:r>
      <w:r w:rsidRPr="009801F6">
        <w:rPr>
          <w:b/>
        </w:rPr>
        <w:t xml:space="preserve">: The PLMN IDs that provide connectivity to 5GCN </w:t>
      </w:r>
      <w:r>
        <w:rPr>
          <w:b/>
        </w:rPr>
        <w:t xml:space="preserve">only </w:t>
      </w:r>
      <w:r w:rsidRPr="009801F6">
        <w:rPr>
          <w:b/>
        </w:rPr>
        <w:t xml:space="preserve">shall be advertised in </w:t>
      </w:r>
      <w:r>
        <w:rPr>
          <w:b/>
        </w:rPr>
        <w:t>a</w:t>
      </w:r>
      <w:r w:rsidRPr="009801F6">
        <w:rPr>
          <w:b/>
        </w:rPr>
        <w:t xml:space="preserve"> way </w:t>
      </w:r>
      <w:r>
        <w:rPr>
          <w:b/>
        </w:rPr>
        <w:t xml:space="preserve">that prevents a </w:t>
      </w:r>
      <w:r w:rsidRPr="009801F6">
        <w:rPr>
          <w:b/>
        </w:rPr>
        <w:t xml:space="preserve">pre-Rel-15 UE </w:t>
      </w:r>
      <w:r>
        <w:rPr>
          <w:b/>
        </w:rPr>
        <w:t>to assume that the given PLMN can be used in that cell.</w:t>
      </w:r>
    </w:p>
    <w:p w14:paraId="112C57B2" w14:textId="77777777" w:rsidR="00D211B3" w:rsidRDefault="00D211B3" w:rsidP="00D211B3">
      <w:pPr>
        <w:rPr>
          <w:b/>
        </w:rPr>
      </w:pPr>
      <w:r w:rsidRPr="009801F6">
        <w:rPr>
          <w:b/>
        </w:rPr>
        <w:t xml:space="preserve">Observation </w:t>
      </w:r>
      <w:r>
        <w:rPr>
          <w:b/>
        </w:rPr>
        <w:t>3</w:t>
      </w:r>
      <w:r w:rsidRPr="009801F6">
        <w:rPr>
          <w:b/>
        </w:rPr>
        <w:t xml:space="preserve">: </w:t>
      </w:r>
      <w:r w:rsidRPr="000F4990">
        <w:rPr>
          <w:b/>
        </w:rPr>
        <w:t>the new information advertised due to 5GCN connectivity should only contain additional information</w:t>
      </w:r>
      <w:r>
        <w:rPr>
          <w:b/>
        </w:rPr>
        <w:t xml:space="preserve"> required due to 5GCN connectivity</w:t>
      </w:r>
      <w:r w:rsidRPr="000F4990">
        <w:rPr>
          <w:b/>
        </w:rPr>
        <w:t>.</w:t>
      </w:r>
    </w:p>
    <w:p w14:paraId="5AB0DE4A" w14:textId="77777777" w:rsidR="00D211B3" w:rsidRPr="00E92736" w:rsidRDefault="00D211B3" w:rsidP="00D211B3">
      <w:pPr>
        <w:rPr>
          <w:b/>
        </w:rPr>
      </w:pPr>
      <w:r w:rsidRPr="00E92736">
        <w:rPr>
          <w:b/>
        </w:rPr>
        <w:t>Proposal: Adopt the following structure for advertisement of cell access related information:</w:t>
      </w:r>
    </w:p>
    <w:p w14:paraId="4E4CA46F" w14:textId="77777777" w:rsidR="00D211B3" w:rsidRPr="00E92736" w:rsidRDefault="00D211B3" w:rsidP="00D211B3">
      <w:pPr>
        <w:numPr>
          <w:ilvl w:val="0"/>
          <w:numId w:val="10"/>
        </w:numPr>
        <w:spacing w:after="0"/>
        <w:rPr>
          <w:b/>
        </w:rPr>
      </w:pPr>
      <w:r w:rsidRPr="00E92736">
        <w:rPr>
          <w:b/>
        </w:rPr>
        <w:t>All PLMNs (even if they are on</w:t>
      </w:r>
      <w:bookmarkStart w:id="2" w:name="_GoBack"/>
      <w:bookmarkEnd w:id="2"/>
      <w:r w:rsidRPr="00E92736">
        <w:rPr>
          <w:b/>
        </w:rPr>
        <w:t xml:space="preserve">ly connected to 5GCN) are listed in the existing </w:t>
      </w:r>
      <w:r w:rsidRPr="00E92736">
        <w:rPr>
          <w:b/>
          <w:i/>
        </w:rPr>
        <w:t>cellAccessRelatedInfo</w:t>
      </w:r>
      <w:r w:rsidRPr="00E92736">
        <w:rPr>
          <w:b/>
        </w:rPr>
        <w:t xml:space="preserve">. </w:t>
      </w:r>
    </w:p>
    <w:p w14:paraId="6D4D1136" w14:textId="77777777" w:rsidR="00D211B3" w:rsidRPr="00E92736" w:rsidRDefault="00D211B3" w:rsidP="00D211B3">
      <w:pPr>
        <w:numPr>
          <w:ilvl w:val="0"/>
          <w:numId w:val="10"/>
        </w:numPr>
        <w:spacing w:after="0"/>
        <w:rPr>
          <w:b/>
        </w:rPr>
      </w:pPr>
      <w:r w:rsidRPr="00E92736">
        <w:rPr>
          <w:b/>
        </w:rPr>
        <w:t xml:space="preserve">If a PLMN provides connection to EPC then </w:t>
      </w:r>
    </w:p>
    <w:p w14:paraId="409A2B1F" w14:textId="77777777" w:rsidR="00D211B3" w:rsidRPr="00E92736" w:rsidRDefault="00D211B3" w:rsidP="00D211B3">
      <w:pPr>
        <w:numPr>
          <w:ilvl w:val="1"/>
          <w:numId w:val="10"/>
        </w:numPr>
        <w:spacing w:after="0"/>
        <w:rPr>
          <w:b/>
        </w:rPr>
      </w:pPr>
      <w:r w:rsidRPr="00E92736">
        <w:rPr>
          <w:b/>
        </w:rPr>
        <w:t xml:space="preserve">The EPC related information is provided in </w:t>
      </w:r>
      <w:r w:rsidRPr="00E92736">
        <w:rPr>
          <w:b/>
          <w:i/>
        </w:rPr>
        <w:t>cellAccessRelatedInfo</w:t>
      </w:r>
      <w:r w:rsidRPr="00E92736">
        <w:rPr>
          <w:b/>
        </w:rPr>
        <w:t>.</w:t>
      </w:r>
    </w:p>
    <w:p w14:paraId="75750A51" w14:textId="77777777" w:rsidR="00D211B3" w:rsidRPr="00E92736" w:rsidRDefault="00D211B3" w:rsidP="00D211B3">
      <w:pPr>
        <w:numPr>
          <w:ilvl w:val="1"/>
          <w:numId w:val="10"/>
        </w:numPr>
        <w:spacing w:after="0"/>
        <w:rPr>
          <w:b/>
        </w:rPr>
      </w:pPr>
      <w:r>
        <w:rPr>
          <w:b/>
        </w:rPr>
        <w:t>If the cell is also connected to 5GCN (with the given PLMN) then a</w:t>
      </w:r>
      <w:r w:rsidRPr="00E92736">
        <w:rPr>
          <w:b/>
        </w:rPr>
        <w:t>ll 5GCN related information is provided in a new information element (</w:t>
      </w:r>
      <w:r w:rsidRPr="00E92736">
        <w:rPr>
          <w:b/>
          <w:i/>
        </w:rPr>
        <w:t>cellAccessRelatedInfoFor-5GC</w:t>
      </w:r>
      <w:r w:rsidRPr="00E92736">
        <w:rPr>
          <w:b/>
        </w:rPr>
        <w:t>)</w:t>
      </w:r>
      <w:r>
        <w:rPr>
          <w:b/>
        </w:rPr>
        <w:t>. (I</w:t>
      </w:r>
      <w:r w:rsidRPr="00E92736">
        <w:rPr>
          <w:b/>
        </w:rPr>
        <w:t xml:space="preserve">nstead of the </w:t>
      </w:r>
      <w:r>
        <w:rPr>
          <w:b/>
        </w:rPr>
        <w:t xml:space="preserve">full </w:t>
      </w:r>
      <w:r w:rsidRPr="00E92736">
        <w:rPr>
          <w:b/>
        </w:rPr>
        <w:t xml:space="preserve">PLMN ID just the position of the PLMN ID in the </w:t>
      </w:r>
      <w:r w:rsidRPr="00E92736">
        <w:rPr>
          <w:b/>
          <w:i/>
        </w:rPr>
        <w:t xml:space="preserve">cellAccessRelatedInfo </w:t>
      </w:r>
      <w:r w:rsidRPr="00E92736">
        <w:rPr>
          <w:b/>
        </w:rPr>
        <w:t xml:space="preserve">list </w:t>
      </w:r>
      <w:r>
        <w:rPr>
          <w:b/>
        </w:rPr>
        <w:t>can be used to optimize the signalling.)</w:t>
      </w:r>
    </w:p>
    <w:p w14:paraId="2619BF43" w14:textId="77777777" w:rsidR="00D211B3" w:rsidRPr="00E92736" w:rsidRDefault="00D211B3" w:rsidP="00D211B3">
      <w:pPr>
        <w:numPr>
          <w:ilvl w:val="0"/>
          <w:numId w:val="10"/>
        </w:numPr>
        <w:spacing w:after="0"/>
        <w:rPr>
          <w:b/>
        </w:rPr>
      </w:pPr>
      <w:r w:rsidRPr="00E92736">
        <w:rPr>
          <w:b/>
        </w:rPr>
        <w:t>If a PLMN provides connection to 5GCN only then</w:t>
      </w:r>
      <w:r>
        <w:rPr>
          <w:b/>
        </w:rPr>
        <w:t xml:space="preserve"> for the given PLMN</w:t>
      </w:r>
    </w:p>
    <w:p w14:paraId="44CB2E4D" w14:textId="77777777" w:rsidR="00D211B3" w:rsidRPr="00E92736" w:rsidRDefault="00D211B3" w:rsidP="00D211B3">
      <w:pPr>
        <w:numPr>
          <w:ilvl w:val="1"/>
          <w:numId w:val="10"/>
        </w:numPr>
        <w:spacing w:after="0"/>
        <w:rPr>
          <w:b/>
        </w:rPr>
      </w:pPr>
      <w:r w:rsidRPr="00E92736">
        <w:rPr>
          <w:b/>
        </w:rPr>
        <w:t xml:space="preserve">CellBarred is set to barred in </w:t>
      </w:r>
      <w:r w:rsidRPr="00E92736">
        <w:rPr>
          <w:b/>
          <w:i/>
        </w:rPr>
        <w:t>cellAccessRelatedInfo</w:t>
      </w:r>
    </w:p>
    <w:p w14:paraId="41BC2C52" w14:textId="77777777" w:rsidR="00D211B3" w:rsidRPr="00E92736" w:rsidRDefault="00D211B3" w:rsidP="00D211B3">
      <w:pPr>
        <w:numPr>
          <w:ilvl w:val="1"/>
          <w:numId w:val="10"/>
        </w:numPr>
        <w:spacing w:after="0"/>
        <w:rPr>
          <w:b/>
        </w:rPr>
      </w:pPr>
      <w:r w:rsidRPr="00E92736">
        <w:rPr>
          <w:b/>
        </w:rPr>
        <w:t xml:space="preserve">The TAC and CellID information in </w:t>
      </w:r>
      <w:r w:rsidRPr="00E92736">
        <w:rPr>
          <w:b/>
          <w:i/>
        </w:rPr>
        <w:t>cellAccessRelatedInfo</w:t>
      </w:r>
      <w:r w:rsidRPr="00E92736">
        <w:rPr>
          <w:b/>
        </w:rPr>
        <w:t xml:space="preserve"> are for 5GCN connectivity</w:t>
      </w:r>
    </w:p>
    <w:p w14:paraId="6AFD124A" w14:textId="77777777" w:rsidR="00D211B3" w:rsidRPr="00E92736" w:rsidRDefault="00D211B3" w:rsidP="00D211B3">
      <w:pPr>
        <w:numPr>
          <w:ilvl w:val="1"/>
          <w:numId w:val="10"/>
        </w:numPr>
        <w:spacing w:after="0"/>
        <w:rPr>
          <w:b/>
        </w:rPr>
      </w:pPr>
      <w:r w:rsidRPr="00E92736">
        <w:rPr>
          <w:b/>
        </w:rPr>
        <w:lastRenderedPageBreak/>
        <w:t xml:space="preserve">The additional 5GCN related information (e.g. additional 8 bits for TAC, 5GCN barring) are in the new </w:t>
      </w:r>
      <w:r w:rsidRPr="00E92736">
        <w:rPr>
          <w:b/>
          <w:i/>
        </w:rPr>
        <w:t>cellAccessRelatedInfoFor-5GC</w:t>
      </w:r>
      <w:r w:rsidRPr="00E92736">
        <w:rPr>
          <w:b/>
        </w:rPr>
        <w:t xml:space="preserve">, </w:t>
      </w:r>
      <w:r w:rsidRPr="00E92736">
        <w:rPr>
          <w:b/>
        </w:rPr>
        <w:br/>
      </w:r>
      <w:r>
        <w:rPr>
          <w:b/>
        </w:rPr>
        <w:t>(I</w:t>
      </w:r>
      <w:r w:rsidRPr="00E92736">
        <w:rPr>
          <w:b/>
        </w:rPr>
        <w:t xml:space="preserve">nstead of the </w:t>
      </w:r>
      <w:r>
        <w:rPr>
          <w:b/>
        </w:rPr>
        <w:t xml:space="preserve">full </w:t>
      </w:r>
      <w:r w:rsidRPr="00E92736">
        <w:rPr>
          <w:b/>
        </w:rPr>
        <w:t xml:space="preserve">PLMN ID just the position of the PLMN ID in the </w:t>
      </w:r>
      <w:r w:rsidRPr="00E92736">
        <w:rPr>
          <w:b/>
          <w:i/>
        </w:rPr>
        <w:t xml:space="preserve">cellAccessRelatedInfo </w:t>
      </w:r>
      <w:r w:rsidRPr="00E92736">
        <w:rPr>
          <w:b/>
        </w:rPr>
        <w:t xml:space="preserve">list </w:t>
      </w:r>
      <w:r>
        <w:rPr>
          <w:b/>
        </w:rPr>
        <w:t>can be used to optimize the signalling.)</w:t>
      </w:r>
    </w:p>
    <w:p w14:paraId="02D11C23" w14:textId="2B311354" w:rsidR="009D51D9" w:rsidRDefault="009D51D9" w:rsidP="00CD4C7B"/>
    <w:sectPr w:rsidR="009D51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BDD324" w14:textId="77777777" w:rsidR="00377B9D" w:rsidRDefault="00377B9D">
      <w:r>
        <w:separator/>
      </w:r>
    </w:p>
  </w:endnote>
  <w:endnote w:type="continuationSeparator" w:id="0">
    <w:p w14:paraId="54FF7D4B" w14:textId="77777777" w:rsidR="00377B9D" w:rsidRDefault="00377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436F02" w14:textId="77777777" w:rsidR="00377B9D" w:rsidRDefault="00377B9D">
      <w:r>
        <w:separator/>
      </w:r>
    </w:p>
  </w:footnote>
  <w:footnote w:type="continuationSeparator" w:id="0">
    <w:p w14:paraId="3C003490" w14:textId="77777777" w:rsidR="00377B9D" w:rsidRDefault="00377B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A24C0"/>
    <w:multiLevelType w:val="hybridMultilevel"/>
    <w:tmpl w:val="29FAEA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3979E9"/>
    <w:multiLevelType w:val="hybridMultilevel"/>
    <w:tmpl w:val="6624D490"/>
    <w:lvl w:ilvl="0" w:tplc="492A3CDC">
      <w:start w:val="1"/>
      <w:numFmt w:val="decimal"/>
      <w:lvlText w:val="%1)"/>
      <w:lvlJc w:val="left"/>
      <w:pPr>
        <w:ind w:left="1068" w:hanging="360"/>
      </w:pPr>
      <w:rPr>
        <w:rFonts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B34815"/>
    <w:multiLevelType w:val="hybridMultilevel"/>
    <w:tmpl w:val="6624D490"/>
    <w:lvl w:ilvl="0" w:tplc="492A3CDC">
      <w:start w:val="1"/>
      <w:numFmt w:val="decimal"/>
      <w:lvlText w:val="%1)"/>
      <w:lvlJc w:val="left"/>
      <w:pPr>
        <w:ind w:left="1068" w:hanging="360"/>
      </w:pPr>
      <w:rPr>
        <w:rFonts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C692D30"/>
    <w:multiLevelType w:val="hybridMultilevel"/>
    <w:tmpl w:val="B06EEE20"/>
    <w:lvl w:ilvl="0" w:tplc="08090011">
      <w:start w:val="1"/>
      <w:numFmt w:val="decimal"/>
      <w:lvlText w:val="%1)"/>
      <w:lvlJc w:val="left"/>
      <w:pPr>
        <w:ind w:left="1068" w:hanging="360"/>
      </w:pPr>
      <w:rPr>
        <w:rFonts w:cs="Times New Roman"/>
      </w:rPr>
    </w:lvl>
    <w:lvl w:ilvl="1" w:tplc="08090019">
      <w:start w:val="1"/>
      <w:numFmt w:val="lowerLetter"/>
      <w:lvlText w:val="%2."/>
      <w:lvlJc w:val="left"/>
      <w:pPr>
        <w:ind w:left="1788" w:hanging="360"/>
      </w:pPr>
      <w:rPr>
        <w:rFonts w:cs="Times New Roman"/>
      </w:rPr>
    </w:lvl>
    <w:lvl w:ilvl="2" w:tplc="0809001B">
      <w:start w:val="1"/>
      <w:numFmt w:val="lowerRoman"/>
      <w:lvlText w:val="%3."/>
      <w:lvlJc w:val="right"/>
      <w:pPr>
        <w:ind w:left="2508" w:hanging="180"/>
      </w:pPr>
      <w:rPr>
        <w:rFonts w:cs="Times New Roman"/>
      </w:rPr>
    </w:lvl>
    <w:lvl w:ilvl="3" w:tplc="0809000F">
      <w:start w:val="1"/>
      <w:numFmt w:val="decimal"/>
      <w:lvlText w:val="%4."/>
      <w:lvlJc w:val="left"/>
      <w:pPr>
        <w:ind w:left="3228" w:hanging="360"/>
      </w:pPr>
      <w:rPr>
        <w:rFonts w:cs="Times New Roman"/>
      </w:rPr>
    </w:lvl>
    <w:lvl w:ilvl="4" w:tplc="08090019">
      <w:start w:val="1"/>
      <w:numFmt w:val="lowerLetter"/>
      <w:lvlText w:val="%5."/>
      <w:lvlJc w:val="left"/>
      <w:pPr>
        <w:ind w:left="3948" w:hanging="360"/>
      </w:pPr>
      <w:rPr>
        <w:rFonts w:cs="Times New Roman"/>
      </w:rPr>
    </w:lvl>
    <w:lvl w:ilvl="5" w:tplc="0809001B">
      <w:start w:val="1"/>
      <w:numFmt w:val="lowerRoman"/>
      <w:lvlText w:val="%6."/>
      <w:lvlJc w:val="right"/>
      <w:pPr>
        <w:ind w:left="4668" w:hanging="180"/>
      </w:pPr>
      <w:rPr>
        <w:rFonts w:cs="Times New Roman"/>
      </w:rPr>
    </w:lvl>
    <w:lvl w:ilvl="6" w:tplc="0809000F">
      <w:start w:val="1"/>
      <w:numFmt w:val="decimal"/>
      <w:lvlText w:val="%7."/>
      <w:lvlJc w:val="left"/>
      <w:pPr>
        <w:ind w:left="5388" w:hanging="360"/>
      </w:pPr>
      <w:rPr>
        <w:rFonts w:cs="Times New Roman"/>
      </w:rPr>
    </w:lvl>
    <w:lvl w:ilvl="7" w:tplc="08090019">
      <w:start w:val="1"/>
      <w:numFmt w:val="lowerLetter"/>
      <w:lvlText w:val="%8."/>
      <w:lvlJc w:val="left"/>
      <w:pPr>
        <w:ind w:left="6108" w:hanging="360"/>
      </w:pPr>
      <w:rPr>
        <w:rFonts w:cs="Times New Roman"/>
      </w:rPr>
    </w:lvl>
    <w:lvl w:ilvl="8" w:tplc="0809001B">
      <w:start w:val="1"/>
      <w:numFmt w:val="lowerRoman"/>
      <w:lvlText w:val="%9."/>
      <w:lvlJc w:val="right"/>
      <w:pPr>
        <w:ind w:left="6828" w:hanging="180"/>
      </w:pPr>
      <w:rPr>
        <w:rFonts w:cs="Times New Roman"/>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A9E3471"/>
    <w:multiLevelType w:val="hybridMultilevel"/>
    <w:tmpl w:val="2B444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7"/>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1DEA"/>
    <w:rsid w:val="00080512"/>
    <w:rsid w:val="00090468"/>
    <w:rsid w:val="000B7BCF"/>
    <w:rsid w:val="000C522B"/>
    <w:rsid w:val="000D58AB"/>
    <w:rsid w:val="000F4990"/>
    <w:rsid w:val="001069C2"/>
    <w:rsid w:val="00112F1A"/>
    <w:rsid w:val="00145075"/>
    <w:rsid w:val="001741A0"/>
    <w:rsid w:val="00175FA0"/>
    <w:rsid w:val="00194CD0"/>
    <w:rsid w:val="001B49C9"/>
    <w:rsid w:val="001C4F79"/>
    <w:rsid w:val="001F168B"/>
    <w:rsid w:val="001F7831"/>
    <w:rsid w:val="001F7D77"/>
    <w:rsid w:val="00204045"/>
    <w:rsid w:val="0020712B"/>
    <w:rsid w:val="0022606D"/>
    <w:rsid w:val="002747EC"/>
    <w:rsid w:val="002855BF"/>
    <w:rsid w:val="002F0D22"/>
    <w:rsid w:val="003172DC"/>
    <w:rsid w:val="00325AE3"/>
    <w:rsid w:val="00326069"/>
    <w:rsid w:val="0035462D"/>
    <w:rsid w:val="00364B41"/>
    <w:rsid w:val="00377B9D"/>
    <w:rsid w:val="003B40AD"/>
    <w:rsid w:val="003C4E37"/>
    <w:rsid w:val="003E16BE"/>
    <w:rsid w:val="003F1223"/>
    <w:rsid w:val="004006E8"/>
    <w:rsid w:val="00401855"/>
    <w:rsid w:val="00477455"/>
    <w:rsid w:val="004A1F7B"/>
    <w:rsid w:val="004C44D2"/>
    <w:rsid w:val="004C5DEE"/>
    <w:rsid w:val="004D3578"/>
    <w:rsid w:val="004D380D"/>
    <w:rsid w:val="004E213A"/>
    <w:rsid w:val="00503171"/>
    <w:rsid w:val="00506C28"/>
    <w:rsid w:val="00534DA0"/>
    <w:rsid w:val="00543E6C"/>
    <w:rsid w:val="00565087"/>
    <w:rsid w:val="0056573F"/>
    <w:rsid w:val="005D650C"/>
    <w:rsid w:val="00611566"/>
    <w:rsid w:val="0061429D"/>
    <w:rsid w:val="00646D99"/>
    <w:rsid w:val="00656910"/>
    <w:rsid w:val="0066334D"/>
    <w:rsid w:val="006C66D8"/>
    <w:rsid w:val="006D1E24"/>
    <w:rsid w:val="006E1417"/>
    <w:rsid w:val="006F1407"/>
    <w:rsid w:val="006F6A2C"/>
    <w:rsid w:val="00710201"/>
    <w:rsid w:val="007342B5"/>
    <w:rsid w:val="00734A5B"/>
    <w:rsid w:val="00744E76"/>
    <w:rsid w:val="00757D40"/>
    <w:rsid w:val="00781F0F"/>
    <w:rsid w:val="00785BDE"/>
    <w:rsid w:val="0078727C"/>
    <w:rsid w:val="0079049D"/>
    <w:rsid w:val="00793DC5"/>
    <w:rsid w:val="007B18D8"/>
    <w:rsid w:val="007B698C"/>
    <w:rsid w:val="007C095F"/>
    <w:rsid w:val="008028A4"/>
    <w:rsid w:val="00813245"/>
    <w:rsid w:val="008768CA"/>
    <w:rsid w:val="00877EF9"/>
    <w:rsid w:val="00880559"/>
    <w:rsid w:val="008B5306"/>
    <w:rsid w:val="0090271F"/>
    <w:rsid w:val="00902DB9"/>
    <w:rsid w:val="0090466A"/>
    <w:rsid w:val="009355B7"/>
    <w:rsid w:val="00936071"/>
    <w:rsid w:val="00940212"/>
    <w:rsid w:val="00942EC2"/>
    <w:rsid w:val="00961B32"/>
    <w:rsid w:val="00970DB3"/>
    <w:rsid w:val="00974BB0"/>
    <w:rsid w:val="009801F6"/>
    <w:rsid w:val="009A0AF3"/>
    <w:rsid w:val="009B07CD"/>
    <w:rsid w:val="009C19E9"/>
    <w:rsid w:val="009D51D9"/>
    <w:rsid w:val="009D6973"/>
    <w:rsid w:val="009D74A6"/>
    <w:rsid w:val="00A10F02"/>
    <w:rsid w:val="00A204CA"/>
    <w:rsid w:val="00A53724"/>
    <w:rsid w:val="00A80465"/>
    <w:rsid w:val="00A82346"/>
    <w:rsid w:val="00A9671C"/>
    <w:rsid w:val="00AA1553"/>
    <w:rsid w:val="00AA229F"/>
    <w:rsid w:val="00B05962"/>
    <w:rsid w:val="00B15449"/>
    <w:rsid w:val="00B27303"/>
    <w:rsid w:val="00B47FD1"/>
    <w:rsid w:val="00B516BB"/>
    <w:rsid w:val="00B9376C"/>
    <w:rsid w:val="00BC3555"/>
    <w:rsid w:val="00C12B51"/>
    <w:rsid w:val="00C24650"/>
    <w:rsid w:val="00C33079"/>
    <w:rsid w:val="00C83A13"/>
    <w:rsid w:val="00C9068C"/>
    <w:rsid w:val="00C92967"/>
    <w:rsid w:val="00CA3D0C"/>
    <w:rsid w:val="00CA654B"/>
    <w:rsid w:val="00CD4C7B"/>
    <w:rsid w:val="00D141E7"/>
    <w:rsid w:val="00D211B3"/>
    <w:rsid w:val="00D33BE3"/>
    <w:rsid w:val="00D3792D"/>
    <w:rsid w:val="00D55E47"/>
    <w:rsid w:val="00D62E19"/>
    <w:rsid w:val="00D738D6"/>
    <w:rsid w:val="00D80795"/>
    <w:rsid w:val="00D854BE"/>
    <w:rsid w:val="00D87E00"/>
    <w:rsid w:val="00D9134D"/>
    <w:rsid w:val="00D96D11"/>
    <w:rsid w:val="00DA7A03"/>
    <w:rsid w:val="00DB0DB8"/>
    <w:rsid w:val="00DB1818"/>
    <w:rsid w:val="00DC309B"/>
    <w:rsid w:val="00DC4DA2"/>
    <w:rsid w:val="00E62835"/>
    <w:rsid w:val="00E77645"/>
    <w:rsid w:val="00E83697"/>
    <w:rsid w:val="00E92736"/>
    <w:rsid w:val="00EC4A25"/>
    <w:rsid w:val="00F025A2"/>
    <w:rsid w:val="00F07388"/>
    <w:rsid w:val="00F2026E"/>
    <w:rsid w:val="00F2210A"/>
    <w:rsid w:val="00F37743"/>
    <w:rsid w:val="00F37AA8"/>
    <w:rsid w:val="00F54A3D"/>
    <w:rsid w:val="00F54CB0"/>
    <w:rsid w:val="00F653B8"/>
    <w:rsid w:val="00F71B89"/>
    <w:rsid w:val="00F7353C"/>
    <w:rsid w:val="00F76F8F"/>
    <w:rsid w:val="00FA1266"/>
    <w:rsid w:val="00FA5E03"/>
    <w:rsid w:val="00FB36FA"/>
    <w:rsid w:val="00FC1192"/>
    <w:rsid w:val="00FD130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5DE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1429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1429D"/>
    <w:rPr>
      <w:rFonts w:eastAsia="MS Mincho"/>
      <w:szCs w:val="24"/>
      <w:lang w:val="en-US" w:eastAsia="en-US"/>
    </w:rPr>
  </w:style>
  <w:style w:type="paragraph" w:customStyle="1" w:styleId="Doc-text2">
    <w:name w:val="Doc-text2"/>
    <w:basedOn w:val="Normal"/>
    <w:link w:val="Doc-text2Char"/>
    <w:qFormat/>
    <w:rsid w:val="006142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1429D"/>
    <w:rPr>
      <w:rFonts w:ascii="Arial" w:eastAsia="MS Mincho" w:hAnsi="Arial"/>
      <w:szCs w:val="24"/>
    </w:rPr>
  </w:style>
  <w:style w:type="paragraph" w:styleId="ListParagraph">
    <w:name w:val="List Paragraph"/>
    <w:basedOn w:val="Normal"/>
    <w:uiPriority w:val="34"/>
    <w:qFormat/>
    <w:rsid w:val="007B69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8521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9689259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94527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5AIRPNAIUNRU-859666464-1384</_dlc_DocId>
    <_dlc_DocIdUrl xmlns="71c5aaf6-e6ce-465b-b873-5148d2a4c105">
      <Url>https://nokia.sharepoint.com/sites/c5g/e2earch/_layouts/15/DocIdRedir.aspx?ID=5AIRPNAIUNRU-859666464-1384</Url>
      <Description>5AIRPNAIUNRU-859666464-1384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547E1F-AD6F-4A44-A0DF-FE1C1B814C45}">
  <ds:schemaRefs>
    <ds:schemaRef ds:uri="http://schemas.microsoft.com/sharepoint/events"/>
  </ds:schemaRefs>
</ds:datastoreItem>
</file>

<file path=customXml/itemProps2.xml><?xml version="1.0" encoding="utf-8"?>
<ds:datastoreItem xmlns:ds="http://schemas.openxmlformats.org/officeDocument/2006/customXml" ds:itemID="{A8CDE478-29C7-4307-B98A-EE1B597D2243}">
  <ds:schemaRefs>
    <ds:schemaRef ds:uri="http://schemas.microsoft.com/sharepoint/v3/contenttype/forms"/>
  </ds:schemaRefs>
</ds:datastoreItem>
</file>

<file path=customXml/itemProps3.xml><?xml version="1.0" encoding="utf-8"?>
<ds:datastoreItem xmlns:ds="http://schemas.openxmlformats.org/officeDocument/2006/customXml" ds:itemID="{75105138-4C29-4019-9B2A-9317B1D16EA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FFEF48B-A370-4DD6-9D32-9A8A3F087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1</Pages>
  <Words>1407</Words>
  <Characters>8021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9410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Nokia_GWO3</cp:lastModifiedBy>
  <cp:revision>4</cp:revision>
  <dcterms:created xsi:type="dcterms:W3CDTF">2018-04-04T14:36:00Z</dcterms:created>
  <dcterms:modified xsi:type="dcterms:W3CDTF">2018-04-05T12:18:00Z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b1247ee2-c2b7-468e-8757-b3d4cbd5f6d2</vt:lpwstr>
  </property>
</Properties>
</file>