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B79B6" w14:textId="514D0481" w:rsidR="00383ECD" w:rsidRPr="00B266B0" w:rsidRDefault="00383ECD" w:rsidP="00383ECD">
      <w:pPr>
        <w:pStyle w:val="Header"/>
        <w:tabs>
          <w:tab w:val="right" w:pos="9639"/>
        </w:tabs>
        <w:rPr>
          <w:bCs/>
          <w:i/>
          <w:noProof w:val="0"/>
          <w:sz w:val="24"/>
          <w:szCs w:val="24"/>
        </w:rPr>
      </w:pPr>
      <w:r w:rsidRPr="00B05962">
        <w:rPr>
          <w:bCs/>
          <w:noProof w:val="0"/>
          <w:sz w:val="24"/>
          <w:szCs w:val="24"/>
        </w:rPr>
        <w:t>3GPP TSG-RAN WG2 Meeting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861DAE">
        <w:rPr>
          <w:bCs/>
          <w:noProof w:val="0"/>
          <w:sz w:val="24"/>
          <w:szCs w:val="24"/>
        </w:rPr>
        <w:t>04744</w:t>
      </w:r>
    </w:p>
    <w:p w14:paraId="561917CD" w14:textId="77777777" w:rsidR="00383ECD" w:rsidRPr="00B266B0" w:rsidRDefault="00383ECD" w:rsidP="00383ECD">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Pr>
          <w:rFonts w:eastAsia="SimSun"/>
          <w:noProof w:val="0"/>
          <w:sz w:val="24"/>
          <w:szCs w:val="24"/>
          <w:lang w:eastAsia="zh-CN"/>
        </w:rPr>
        <w:tab/>
      </w:r>
      <w:r>
        <w:rPr>
          <w:rFonts w:eastAsia="SimSun"/>
          <w:i/>
          <w:noProof w:val="0"/>
          <w:sz w:val="24"/>
          <w:szCs w:val="24"/>
          <w:lang w:eastAsia="zh-CN"/>
        </w:rPr>
        <w:t>R2-18</w:t>
      </w:r>
      <w:r w:rsidRPr="00364B41">
        <w:rPr>
          <w:rFonts w:eastAsia="SimSun"/>
          <w:i/>
          <w:noProof w:val="0"/>
          <w:sz w:val="24"/>
          <w:szCs w:val="24"/>
          <w:lang w:eastAsia="zh-CN"/>
        </w:rPr>
        <w:t>xxxxx</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42B343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60EF" w:rsidRPr="00861DAE">
        <w:rPr>
          <w:rFonts w:cs="Arial"/>
          <w:b/>
          <w:bCs/>
          <w:sz w:val="24"/>
          <w:lang w:eastAsia="ja-JP"/>
        </w:rPr>
        <w:t>9.7.2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2C175C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D51D9">
        <w:rPr>
          <w:rFonts w:ascii="Arial" w:hAnsi="Arial" w:cs="Arial"/>
          <w:b/>
          <w:bCs/>
          <w:sz w:val="24"/>
        </w:rPr>
        <w:t>TACs</w:t>
      </w:r>
      <w:r w:rsidR="00F95209">
        <w:rPr>
          <w:rFonts w:ascii="Arial" w:hAnsi="Arial" w:cs="Arial"/>
          <w:b/>
          <w:bCs/>
          <w:sz w:val="24"/>
        </w:rPr>
        <w:t xml:space="preserve"> in eLTE</w:t>
      </w:r>
    </w:p>
    <w:p w14:paraId="3AC3A0B1" w14:textId="5BB033D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D51D9" w:rsidRPr="009D51D9">
        <w:rPr>
          <w:rFonts w:ascii="Arial" w:hAnsi="Arial" w:cs="Arial"/>
          <w:b/>
          <w:bCs/>
          <w:sz w:val="24"/>
        </w:rPr>
        <w:t>LTE_5GCN_connect-Core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15E72B6" w14:textId="38DF721F" w:rsidR="0061429D" w:rsidRDefault="00F95209" w:rsidP="0061429D">
      <w:pPr>
        <w:pStyle w:val="BodyText"/>
        <w:spacing w:before="120"/>
        <w:rPr>
          <w:rFonts w:eastAsia="SimSun"/>
          <w:lang w:eastAsia="zh-CN"/>
        </w:rPr>
      </w:pPr>
      <w:r>
        <w:rPr>
          <w:rFonts w:eastAsia="SimSun"/>
          <w:lang w:eastAsia="zh-CN"/>
        </w:rPr>
        <w:t>At RAN2#101 the following TAC related agreements were made:</w:t>
      </w:r>
    </w:p>
    <w:p w14:paraId="0654E623" w14:textId="77777777" w:rsidR="00F95209" w:rsidRDefault="00F95209" w:rsidP="00F95209">
      <w:pPr>
        <w:pStyle w:val="Doc-text2"/>
        <w:pBdr>
          <w:top w:val="single" w:sz="4" w:space="1" w:color="auto"/>
          <w:left w:val="single" w:sz="4" w:space="4" w:color="auto"/>
          <w:bottom w:val="single" w:sz="4" w:space="1" w:color="auto"/>
          <w:right w:val="single" w:sz="4" w:space="4" w:color="auto"/>
        </w:pBdr>
      </w:pPr>
      <w:r>
        <w:t>Agreements:</w:t>
      </w:r>
    </w:p>
    <w:p w14:paraId="020D9074" w14:textId="77777777" w:rsidR="00F95209" w:rsidRDefault="00F95209" w:rsidP="00F95209">
      <w:pPr>
        <w:pStyle w:val="Doc-text2"/>
        <w:pBdr>
          <w:top w:val="single" w:sz="4" w:space="1" w:color="auto"/>
          <w:left w:val="single" w:sz="4" w:space="4" w:color="auto"/>
          <w:bottom w:val="single" w:sz="4" w:space="1" w:color="auto"/>
          <w:right w:val="single" w:sz="4" w:space="4" w:color="auto"/>
        </w:pBdr>
      </w:pPr>
      <w:r>
        <w:t>1</w:t>
      </w:r>
      <w:r>
        <w:tab/>
        <w:t>New TAC field for 5GC will be introduced (separate from TAC for EPC, to enable different TAC value for EPC and 5GC)</w:t>
      </w:r>
    </w:p>
    <w:p w14:paraId="5D6B6D68" w14:textId="77777777" w:rsidR="00F95209" w:rsidRDefault="00F95209" w:rsidP="00F95209">
      <w:pPr>
        <w:pStyle w:val="Doc-text2"/>
        <w:pBdr>
          <w:top w:val="single" w:sz="4" w:space="1" w:color="auto"/>
          <w:left w:val="single" w:sz="4" w:space="4" w:color="auto"/>
          <w:bottom w:val="single" w:sz="4" w:space="1" w:color="auto"/>
          <w:right w:val="single" w:sz="4" w:space="4" w:color="auto"/>
        </w:pBdr>
      </w:pPr>
      <w:r>
        <w:t>2</w:t>
      </w:r>
      <w:r>
        <w:tab/>
      </w:r>
      <w:r w:rsidRPr="006C7B4C">
        <w:t>TAC for 5GC</w:t>
      </w:r>
      <w:r>
        <w:t xml:space="preserve"> can be PLMN specific</w:t>
      </w:r>
    </w:p>
    <w:p w14:paraId="72B86618" w14:textId="6983CADC" w:rsidR="0021052D" w:rsidRDefault="0021052D" w:rsidP="0061429D">
      <w:pPr>
        <w:pStyle w:val="BodyText"/>
        <w:spacing w:before="120"/>
      </w:pPr>
      <w:r>
        <w:rPr>
          <w:rFonts w:eastAsia="SimSun"/>
          <w:lang w:eastAsia="zh-CN"/>
        </w:rPr>
        <w:t>During the discussion of the incoming LS from RAN3 on extending TAC for NG-RAN (</w:t>
      </w:r>
      <w:r w:rsidRPr="0021052D">
        <w:t>R2-1801726</w:t>
      </w:r>
      <w:r>
        <w:t xml:space="preserve">: LS on Extending TAC for NR and NG-RAN (R3-180634)) it remained open whether </w:t>
      </w:r>
      <w:r w:rsidR="00BA0ED2">
        <w:t xml:space="preserve">there </w:t>
      </w:r>
      <w:r w:rsidR="007255CF">
        <w:t>are</w:t>
      </w:r>
      <w:r w:rsidR="00BA0ED2">
        <w:t xml:space="preserve"> any issue</w:t>
      </w:r>
      <w:r w:rsidR="007255CF">
        <w:t>s</w:t>
      </w:r>
      <w:r w:rsidR="00BA0ED2">
        <w:t xml:space="preserve"> supporting </w:t>
      </w:r>
      <w:r>
        <w:t xml:space="preserve">the extended TACs in LTE cells connected to 5GCN. </w:t>
      </w:r>
    </w:p>
    <w:p w14:paraId="5C45B001" w14:textId="77777777" w:rsidR="009D51D9" w:rsidRDefault="00CD4C7B" w:rsidP="00CD4C7B">
      <w:pPr>
        <w:pStyle w:val="Heading1"/>
      </w:pPr>
      <w:r w:rsidRPr="006E13D1">
        <w:t>2</w:t>
      </w:r>
      <w:r w:rsidRPr="006E13D1">
        <w:tab/>
      </w:r>
      <w:r w:rsidR="009D51D9">
        <w:t>Discussion</w:t>
      </w:r>
    </w:p>
    <w:p w14:paraId="023E52F1" w14:textId="753F44AD" w:rsidR="0021052D" w:rsidRDefault="0021052D" w:rsidP="00CD4C7B">
      <w:r>
        <w:t xml:space="preserve">According to the agreements cited above the TACs used </w:t>
      </w:r>
      <w:r w:rsidR="00BA0ED2">
        <w:t xml:space="preserve">(advertised) </w:t>
      </w:r>
      <w:r>
        <w:t xml:space="preserve">for 5GCN are different from TACs </w:t>
      </w:r>
      <w:r w:rsidR="00BA0ED2">
        <w:t xml:space="preserve">advertised </w:t>
      </w:r>
      <w:r>
        <w:t>for EPC</w:t>
      </w:r>
      <w:r w:rsidR="00BA0ED2">
        <w:t xml:space="preserve"> in eLTE cells</w:t>
      </w:r>
      <w:r w:rsidR="00B409C8">
        <w:t>.</w:t>
      </w:r>
      <w:r>
        <w:t xml:space="preserve"> </w:t>
      </w:r>
      <w:r w:rsidR="00B409C8">
        <w:t>T</w:t>
      </w:r>
      <w:r>
        <w:t>hus</w:t>
      </w:r>
      <w:r w:rsidR="00BA0ED2">
        <w:t>,</w:t>
      </w:r>
      <w:r>
        <w:t xml:space="preserve"> </w:t>
      </w:r>
      <w:r w:rsidR="00FA0A70">
        <w:t xml:space="preserve">there is no need to keep </w:t>
      </w:r>
      <w:r w:rsidR="00B409C8">
        <w:t xml:space="preserve">the size </w:t>
      </w:r>
      <w:r w:rsidR="00FA0A70">
        <w:t>of TACs used in EPC for TACs for 5GCN</w:t>
      </w:r>
      <w:r w:rsidR="00B409C8">
        <w:t xml:space="preserve"> </w:t>
      </w:r>
      <w:r w:rsidR="00BA0ED2">
        <w:t>in</w:t>
      </w:r>
      <w:r w:rsidR="00B409C8">
        <w:t xml:space="preserve"> LTE cells connected to 5GM</w:t>
      </w:r>
      <w:r w:rsidR="00FA0A70">
        <w:t>.</w:t>
      </w:r>
    </w:p>
    <w:p w14:paraId="2CB89F32" w14:textId="57D5534E" w:rsidR="0021052D" w:rsidRPr="0021052D" w:rsidRDefault="0021052D" w:rsidP="00CD4C7B">
      <w:pPr>
        <w:rPr>
          <w:b/>
        </w:rPr>
      </w:pPr>
      <w:r w:rsidRPr="0021052D">
        <w:rPr>
          <w:b/>
        </w:rPr>
        <w:t>Observation</w:t>
      </w:r>
      <w:r w:rsidR="00FA0A70">
        <w:rPr>
          <w:b/>
        </w:rPr>
        <w:t xml:space="preserve"> 1</w:t>
      </w:r>
      <w:r w:rsidRPr="0021052D">
        <w:rPr>
          <w:b/>
        </w:rPr>
        <w:t xml:space="preserve">: The </w:t>
      </w:r>
      <w:r w:rsidR="00BA0ED2">
        <w:rPr>
          <w:b/>
        </w:rPr>
        <w:t>size (</w:t>
      </w:r>
      <w:r w:rsidRPr="0021052D">
        <w:rPr>
          <w:b/>
        </w:rPr>
        <w:t>format</w:t>
      </w:r>
      <w:r w:rsidR="00B409C8">
        <w:rPr>
          <w:b/>
        </w:rPr>
        <w:t xml:space="preserve">) </w:t>
      </w:r>
      <w:r w:rsidRPr="0021052D">
        <w:rPr>
          <w:b/>
        </w:rPr>
        <w:t xml:space="preserve">of TACs for 5GCN can be different from the </w:t>
      </w:r>
      <w:r w:rsidR="007255CF">
        <w:rPr>
          <w:b/>
        </w:rPr>
        <w:t>size</w:t>
      </w:r>
      <w:r w:rsidR="00B409C8">
        <w:rPr>
          <w:b/>
        </w:rPr>
        <w:t xml:space="preserve"> </w:t>
      </w:r>
      <w:r w:rsidRPr="0021052D">
        <w:rPr>
          <w:b/>
        </w:rPr>
        <w:t>used for EPC.</w:t>
      </w:r>
    </w:p>
    <w:p w14:paraId="1D208A4C" w14:textId="2ACB027F" w:rsidR="008E2690" w:rsidRDefault="008E2690" w:rsidP="008E2690">
      <w:r>
        <w:t xml:space="preserve">An operator may desire to use a single TAC for eLTE and NR cells; e.g. in the case when the operator has macro LTE cells and NR small cells. If the eLTE cells can only use legacy (2-octet) TACs then this requires that the operator use 2-octet TACs for NR cells as well. </w:t>
      </w:r>
    </w:p>
    <w:p w14:paraId="470B3061" w14:textId="2D35FA67" w:rsidR="00BA0ED2" w:rsidRDefault="00BA0ED2" w:rsidP="00CD4C7B">
      <w:r>
        <w:t>During the discussion at RAN2#101</w:t>
      </w:r>
      <w:r w:rsidR="007255CF">
        <w:t>,</w:t>
      </w:r>
      <w:r>
        <w:t xml:space="preserve"> it has </w:t>
      </w:r>
      <w:r w:rsidR="007255CF">
        <w:t>been discovered</w:t>
      </w:r>
      <w:r>
        <w:t xml:space="preserve"> that using TACs </w:t>
      </w:r>
      <w:r w:rsidR="008E2690">
        <w:t xml:space="preserve">with different sizes </w:t>
      </w:r>
      <w:r>
        <w:t xml:space="preserve">in a network makes the UE implementation more complex as </w:t>
      </w:r>
      <w:r w:rsidR="007255CF">
        <w:t>the UE should compare TACs with</w:t>
      </w:r>
      <w:r>
        <w:t xml:space="preserve"> differen</w:t>
      </w:r>
      <w:r w:rsidR="008E2690">
        <w:t xml:space="preserve">t sizes. </w:t>
      </w:r>
      <w:r w:rsidR="007255CF">
        <w:t>Moreover,</w:t>
      </w:r>
      <w:r w:rsidR="008E2690">
        <w:t xml:space="preserve"> this requires further clarification</w:t>
      </w:r>
      <w:r w:rsidR="00C53366">
        <w:t>s</w:t>
      </w:r>
      <w:r w:rsidR="007255CF">
        <w:t xml:space="preserve"> in RAN2 specifications</w:t>
      </w:r>
      <w:r w:rsidR="00C53366">
        <w:t>; e.g.,</w:t>
      </w:r>
      <w:r w:rsidR="008E2690">
        <w:t xml:space="preserve"> to make unambiguous whether an extended TAC where the highest octet value is zero is the same as a legacy TAC</w:t>
      </w:r>
      <w:r w:rsidR="00C53366">
        <w:t xml:space="preserve"> with same value or not</w:t>
      </w:r>
      <w:r w:rsidR="008E2690">
        <w:t xml:space="preserve">. </w:t>
      </w:r>
    </w:p>
    <w:p w14:paraId="2E77BC94" w14:textId="0AD41830" w:rsidR="00FA0A70" w:rsidRDefault="008E2690" w:rsidP="00C53366">
      <w:r>
        <w:t xml:space="preserve">Therefore, restricting the size of TACs in </w:t>
      </w:r>
      <w:r w:rsidR="0010082C">
        <w:t>e</w:t>
      </w:r>
      <w:r>
        <w:t>LTE means that either an operator having eLTE cells shall not use to extended TACs</w:t>
      </w:r>
      <w:r w:rsidR="00C53366">
        <w:t xml:space="preserve"> in its network at all or UEs and networks shall handle the complexity of TACs with different sizes. </w:t>
      </w:r>
      <w:r w:rsidR="007255CF">
        <w:t>These issues</w:t>
      </w:r>
      <w:r w:rsidR="00C53366">
        <w:t xml:space="preserve"> can be avoided by </w:t>
      </w:r>
      <w:r>
        <w:t xml:space="preserve">enabling the </w:t>
      </w:r>
      <w:r w:rsidR="00C53366">
        <w:t xml:space="preserve">use of </w:t>
      </w:r>
      <w:r>
        <w:t>new extended TACs for eLTE cells.</w:t>
      </w:r>
    </w:p>
    <w:p w14:paraId="477E1826" w14:textId="36E37DD8" w:rsidR="00FA0A70" w:rsidRDefault="00FA0A70" w:rsidP="00FA0A70">
      <w:pPr>
        <w:rPr>
          <w:b/>
        </w:rPr>
      </w:pPr>
      <w:r w:rsidRPr="0021052D">
        <w:rPr>
          <w:b/>
        </w:rPr>
        <w:t>Observation</w:t>
      </w:r>
      <w:r>
        <w:rPr>
          <w:b/>
        </w:rPr>
        <w:t xml:space="preserve"> 2</w:t>
      </w:r>
      <w:r w:rsidRPr="0021052D">
        <w:rPr>
          <w:b/>
        </w:rPr>
        <w:t xml:space="preserve">: </w:t>
      </w:r>
      <w:r w:rsidR="00C53366">
        <w:rPr>
          <w:b/>
        </w:rPr>
        <w:t>E</w:t>
      </w:r>
      <w:r w:rsidR="00C53366" w:rsidRPr="00C53366">
        <w:rPr>
          <w:b/>
        </w:rPr>
        <w:t>nabling the use of new extended TACs for eLTE cells can help to avoid the complexity coming from the TACs having different size</w:t>
      </w:r>
      <w:r w:rsidR="00C53366">
        <w:rPr>
          <w:b/>
        </w:rPr>
        <w:t>s</w:t>
      </w:r>
      <w:r w:rsidR="00C53366" w:rsidRPr="00C53366">
        <w:rPr>
          <w:b/>
        </w:rPr>
        <w:t>.</w:t>
      </w:r>
    </w:p>
    <w:p w14:paraId="2BF978BF" w14:textId="03881953" w:rsidR="00C53366" w:rsidRPr="00C53366" w:rsidRDefault="00C53366" w:rsidP="00FA0A70">
      <w:r>
        <w:t>If we consider that there is no technical reason not to use the same TAC format in eLTE cells as in NR cells, and that e</w:t>
      </w:r>
      <w:r w:rsidRPr="00C53366">
        <w:t xml:space="preserve">nabling the use of </w:t>
      </w:r>
      <w:r w:rsidR="007255CF">
        <w:t xml:space="preserve">the same </w:t>
      </w:r>
      <w:r w:rsidRPr="00C53366">
        <w:t>TAC</w:t>
      </w:r>
      <w:r w:rsidR="007255CF">
        <w:t xml:space="preserve"> size in</w:t>
      </w:r>
      <w:r w:rsidRPr="00C53366">
        <w:t xml:space="preserve"> eLTE cells </w:t>
      </w:r>
      <w:r w:rsidR="007255CF">
        <w:t xml:space="preserve">as NR cells </w:t>
      </w:r>
      <w:r w:rsidRPr="00C53366">
        <w:t>can help to avoid the complexity</w:t>
      </w:r>
      <w:r>
        <w:t xml:space="preserve">, then it seems reasonable to </w:t>
      </w:r>
      <w:r w:rsidR="0030591A">
        <w:t xml:space="preserve">not set any restrictions so that an operator can </w:t>
      </w:r>
      <w:r>
        <w:t xml:space="preserve">support the same </w:t>
      </w:r>
      <w:r w:rsidRPr="00C53366">
        <w:t>TAC</w:t>
      </w:r>
      <w:r>
        <w:t xml:space="preserve"> </w:t>
      </w:r>
      <w:r w:rsidRPr="00C53366">
        <w:t>s</w:t>
      </w:r>
      <w:r>
        <w:t>ize in eLTE cells as in NR cells.</w:t>
      </w:r>
    </w:p>
    <w:p w14:paraId="2CEF5F91" w14:textId="612192D7" w:rsidR="00FA0A70" w:rsidRPr="0021052D" w:rsidRDefault="00FA0A70" w:rsidP="00FA0A70">
      <w:pPr>
        <w:rPr>
          <w:b/>
        </w:rPr>
      </w:pPr>
      <w:r>
        <w:rPr>
          <w:b/>
        </w:rPr>
        <w:t xml:space="preserve">Proposal: </w:t>
      </w:r>
      <w:r w:rsidR="0030591A">
        <w:rPr>
          <w:b/>
        </w:rPr>
        <w:t>Both eLTE cells and NR cells are allowed to use either the legacy TAC or the extended TAC.</w:t>
      </w:r>
    </w:p>
    <w:p w14:paraId="660814D0" w14:textId="77777777" w:rsidR="009D51D9" w:rsidRDefault="00CD4C7B" w:rsidP="00CD4C7B">
      <w:pPr>
        <w:pStyle w:val="Heading1"/>
      </w:pPr>
      <w:r w:rsidRPr="006E13D1">
        <w:t>3</w:t>
      </w:r>
      <w:r w:rsidRPr="006E13D1">
        <w:tab/>
      </w:r>
      <w:r w:rsidR="009D51D9">
        <w:t>Proposal</w:t>
      </w:r>
    </w:p>
    <w:p w14:paraId="2B7D3FCC" w14:textId="77777777" w:rsidR="00C00DBB" w:rsidRDefault="00C00DBB" w:rsidP="00C00DBB">
      <w:r>
        <w:t>This paper provides and analysis of TAC size for LTE connected to 5GCN with the following conclusions:</w:t>
      </w:r>
    </w:p>
    <w:p w14:paraId="7F05371E" w14:textId="77777777" w:rsidR="00C00DBB" w:rsidRPr="0021052D" w:rsidRDefault="00C00DBB" w:rsidP="00C00DBB">
      <w:pPr>
        <w:rPr>
          <w:b/>
        </w:rPr>
      </w:pPr>
      <w:r w:rsidRPr="0021052D">
        <w:rPr>
          <w:b/>
        </w:rPr>
        <w:lastRenderedPageBreak/>
        <w:t>Observation</w:t>
      </w:r>
      <w:r>
        <w:rPr>
          <w:b/>
        </w:rPr>
        <w:t xml:space="preserve"> 1</w:t>
      </w:r>
      <w:r w:rsidRPr="0021052D">
        <w:rPr>
          <w:b/>
        </w:rPr>
        <w:t xml:space="preserve">: The </w:t>
      </w:r>
      <w:r>
        <w:rPr>
          <w:b/>
        </w:rPr>
        <w:t>size (</w:t>
      </w:r>
      <w:r w:rsidRPr="0021052D">
        <w:rPr>
          <w:b/>
        </w:rPr>
        <w:t>format</w:t>
      </w:r>
      <w:r>
        <w:rPr>
          <w:b/>
        </w:rPr>
        <w:t xml:space="preserve">) </w:t>
      </w:r>
      <w:r w:rsidRPr="0021052D">
        <w:rPr>
          <w:b/>
        </w:rPr>
        <w:t xml:space="preserve">of TACs for 5GCN can be different from the </w:t>
      </w:r>
      <w:r>
        <w:rPr>
          <w:b/>
        </w:rPr>
        <w:t xml:space="preserve">size </w:t>
      </w:r>
      <w:r w:rsidRPr="0021052D">
        <w:rPr>
          <w:b/>
        </w:rPr>
        <w:t>used for EPC.</w:t>
      </w:r>
    </w:p>
    <w:p w14:paraId="06207B14" w14:textId="77777777" w:rsidR="00C00DBB" w:rsidRDefault="00C00DBB" w:rsidP="00C00DBB">
      <w:pPr>
        <w:rPr>
          <w:b/>
        </w:rPr>
      </w:pPr>
      <w:r w:rsidRPr="0021052D">
        <w:rPr>
          <w:b/>
        </w:rPr>
        <w:t>Observation</w:t>
      </w:r>
      <w:r>
        <w:rPr>
          <w:b/>
        </w:rPr>
        <w:t xml:space="preserve"> 2</w:t>
      </w:r>
      <w:r w:rsidRPr="0021052D">
        <w:rPr>
          <w:b/>
        </w:rPr>
        <w:t xml:space="preserve">: </w:t>
      </w:r>
      <w:r>
        <w:rPr>
          <w:b/>
        </w:rPr>
        <w:t>E</w:t>
      </w:r>
      <w:r w:rsidRPr="00C53366">
        <w:rPr>
          <w:b/>
        </w:rPr>
        <w:t>nabling the use of new extended TACs for eLTE cells can help to avoid the complexity coming from the TACs having different size</w:t>
      </w:r>
      <w:r>
        <w:rPr>
          <w:b/>
        </w:rPr>
        <w:t>s</w:t>
      </w:r>
      <w:r w:rsidRPr="00C53366">
        <w:rPr>
          <w:b/>
        </w:rPr>
        <w:t>.</w:t>
      </w:r>
    </w:p>
    <w:p w14:paraId="5472FDDE" w14:textId="77777777" w:rsidR="00C00DBB" w:rsidRPr="0021052D" w:rsidRDefault="00C00DBB" w:rsidP="00C00DBB">
      <w:pPr>
        <w:rPr>
          <w:b/>
        </w:rPr>
      </w:pPr>
      <w:r>
        <w:rPr>
          <w:b/>
        </w:rPr>
        <w:t>Proposal: Both eLTE cells and NR cells are allowed to use either the legacy TAC or the extended TAC.</w:t>
      </w:r>
    </w:p>
    <w:p w14:paraId="02D11C23" w14:textId="19AD615F" w:rsidR="009D51D9" w:rsidRDefault="009D51D9" w:rsidP="00C00DBB">
      <w:bookmarkStart w:id="0" w:name="_GoBack"/>
      <w:bookmarkEnd w:id="0"/>
    </w:p>
    <w:sectPr w:rsidR="009D51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EB98D" w14:textId="77777777" w:rsidR="0013053F" w:rsidRDefault="0013053F">
      <w:r>
        <w:separator/>
      </w:r>
    </w:p>
  </w:endnote>
  <w:endnote w:type="continuationSeparator" w:id="0">
    <w:p w14:paraId="6A351CD3" w14:textId="77777777" w:rsidR="0013053F" w:rsidRDefault="0013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0C58D" w14:textId="77777777" w:rsidR="0013053F" w:rsidRDefault="0013053F">
      <w:r>
        <w:separator/>
      </w:r>
    </w:p>
  </w:footnote>
  <w:footnote w:type="continuationSeparator" w:id="0">
    <w:p w14:paraId="3CEF283C" w14:textId="77777777" w:rsidR="0013053F" w:rsidRDefault="00130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A24C0"/>
    <w:multiLevelType w:val="hybridMultilevel"/>
    <w:tmpl w:val="29FAEA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0F4990"/>
    <w:rsid w:val="0010082C"/>
    <w:rsid w:val="001069C2"/>
    <w:rsid w:val="00106C7B"/>
    <w:rsid w:val="00112F1A"/>
    <w:rsid w:val="0013053F"/>
    <w:rsid w:val="00145075"/>
    <w:rsid w:val="001741A0"/>
    <w:rsid w:val="00175FA0"/>
    <w:rsid w:val="00194CD0"/>
    <w:rsid w:val="001B49C9"/>
    <w:rsid w:val="001C4F79"/>
    <w:rsid w:val="001F168B"/>
    <w:rsid w:val="001F7831"/>
    <w:rsid w:val="00204045"/>
    <w:rsid w:val="0020712B"/>
    <w:rsid w:val="0021052D"/>
    <w:rsid w:val="0022606D"/>
    <w:rsid w:val="002747EC"/>
    <w:rsid w:val="002855BF"/>
    <w:rsid w:val="002F0D22"/>
    <w:rsid w:val="0030591A"/>
    <w:rsid w:val="003172DC"/>
    <w:rsid w:val="00325AE3"/>
    <w:rsid w:val="00326069"/>
    <w:rsid w:val="0035462D"/>
    <w:rsid w:val="00364B41"/>
    <w:rsid w:val="00383ECD"/>
    <w:rsid w:val="003A57DB"/>
    <w:rsid w:val="003B40AD"/>
    <w:rsid w:val="003C4E37"/>
    <w:rsid w:val="003E16BE"/>
    <w:rsid w:val="004006E8"/>
    <w:rsid w:val="00401855"/>
    <w:rsid w:val="00477455"/>
    <w:rsid w:val="0048559B"/>
    <w:rsid w:val="004A1F7B"/>
    <w:rsid w:val="004C44D2"/>
    <w:rsid w:val="004D3578"/>
    <w:rsid w:val="004D380D"/>
    <w:rsid w:val="004D6F8B"/>
    <w:rsid w:val="004E213A"/>
    <w:rsid w:val="00503171"/>
    <w:rsid w:val="00506C28"/>
    <w:rsid w:val="00534DA0"/>
    <w:rsid w:val="00543E6C"/>
    <w:rsid w:val="00565087"/>
    <w:rsid w:val="0056573F"/>
    <w:rsid w:val="005D608D"/>
    <w:rsid w:val="005D650C"/>
    <w:rsid w:val="00611566"/>
    <w:rsid w:val="0061429D"/>
    <w:rsid w:val="00620899"/>
    <w:rsid w:val="00646D99"/>
    <w:rsid w:val="00656910"/>
    <w:rsid w:val="0066334D"/>
    <w:rsid w:val="006C66D8"/>
    <w:rsid w:val="006D1E24"/>
    <w:rsid w:val="006D4462"/>
    <w:rsid w:val="006E1417"/>
    <w:rsid w:val="006F6A2C"/>
    <w:rsid w:val="00710201"/>
    <w:rsid w:val="007255CF"/>
    <w:rsid w:val="007342B5"/>
    <w:rsid w:val="00734A5B"/>
    <w:rsid w:val="00744E76"/>
    <w:rsid w:val="00757D40"/>
    <w:rsid w:val="00781F0F"/>
    <w:rsid w:val="0078727C"/>
    <w:rsid w:val="0079049D"/>
    <w:rsid w:val="00793DC5"/>
    <w:rsid w:val="007B18D8"/>
    <w:rsid w:val="007B698C"/>
    <w:rsid w:val="007C095F"/>
    <w:rsid w:val="008028A4"/>
    <w:rsid w:val="00813245"/>
    <w:rsid w:val="00861DAE"/>
    <w:rsid w:val="008768CA"/>
    <w:rsid w:val="00877EF9"/>
    <w:rsid w:val="00880559"/>
    <w:rsid w:val="008B5306"/>
    <w:rsid w:val="008E2690"/>
    <w:rsid w:val="0090271F"/>
    <w:rsid w:val="00902DB9"/>
    <w:rsid w:val="0090466A"/>
    <w:rsid w:val="009355B7"/>
    <w:rsid w:val="00936071"/>
    <w:rsid w:val="00940212"/>
    <w:rsid w:val="00942EC2"/>
    <w:rsid w:val="00961B32"/>
    <w:rsid w:val="009660EF"/>
    <w:rsid w:val="00970DB3"/>
    <w:rsid w:val="00974BB0"/>
    <w:rsid w:val="009801F6"/>
    <w:rsid w:val="009A0AF3"/>
    <w:rsid w:val="009B07CD"/>
    <w:rsid w:val="009C19E9"/>
    <w:rsid w:val="009D51D9"/>
    <w:rsid w:val="009D74A6"/>
    <w:rsid w:val="00A10F02"/>
    <w:rsid w:val="00A204CA"/>
    <w:rsid w:val="00A53724"/>
    <w:rsid w:val="00A80465"/>
    <w:rsid w:val="00A82346"/>
    <w:rsid w:val="00A9671C"/>
    <w:rsid w:val="00AA1553"/>
    <w:rsid w:val="00AA3D12"/>
    <w:rsid w:val="00AB59A9"/>
    <w:rsid w:val="00B05962"/>
    <w:rsid w:val="00B15449"/>
    <w:rsid w:val="00B27303"/>
    <w:rsid w:val="00B409C8"/>
    <w:rsid w:val="00B47FD1"/>
    <w:rsid w:val="00B516BB"/>
    <w:rsid w:val="00BA0ED2"/>
    <w:rsid w:val="00BC3555"/>
    <w:rsid w:val="00C00DBB"/>
    <w:rsid w:val="00C12B51"/>
    <w:rsid w:val="00C24650"/>
    <w:rsid w:val="00C33079"/>
    <w:rsid w:val="00C53366"/>
    <w:rsid w:val="00C83A13"/>
    <w:rsid w:val="00C9068C"/>
    <w:rsid w:val="00C92967"/>
    <w:rsid w:val="00CA3D0C"/>
    <w:rsid w:val="00CA654B"/>
    <w:rsid w:val="00CD4C7B"/>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5209"/>
    <w:rsid w:val="00FA0A70"/>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1429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1429D"/>
    <w:rPr>
      <w:rFonts w:eastAsia="MS Mincho"/>
      <w:szCs w:val="24"/>
      <w:lang w:val="en-US" w:eastAsia="en-US"/>
    </w:rPr>
  </w:style>
  <w:style w:type="paragraph" w:customStyle="1" w:styleId="Doc-text2">
    <w:name w:val="Doc-text2"/>
    <w:basedOn w:val="Normal"/>
    <w:link w:val="Doc-text2Char"/>
    <w:qFormat/>
    <w:rsid w:val="006142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429D"/>
    <w:rPr>
      <w:rFonts w:ascii="Arial" w:eastAsia="MS Mincho" w:hAnsi="Arial"/>
      <w:szCs w:val="24"/>
    </w:rPr>
  </w:style>
  <w:style w:type="paragraph" w:styleId="ListParagraph">
    <w:name w:val="List Paragraph"/>
    <w:basedOn w:val="Normal"/>
    <w:uiPriority w:val="34"/>
    <w:qFormat/>
    <w:rsid w:val="007B69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85213">
      <w:bodyDiv w:val="1"/>
      <w:marLeft w:val="0"/>
      <w:marRight w:val="0"/>
      <w:marTop w:val="0"/>
      <w:marBottom w:val="0"/>
      <w:divBdr>
        <w:top w:val="none" w:sz="0" w:space="0" w:color="auto"/>
        <w:left w:val="none" w:sz="0" w:space="0" w:color="auto"/>
        <w:bottom w:val="none" w:sz="0" w:space="0" w:color="auto"/>
        <w:right w:val="none" w:sz="0" w:space="0" w:color="auto"/>
      </w:divBdr>
    </w:div>
    <w:div w:id="5208188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9689259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2750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Props1.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2.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3.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Nokia_GWO3</cp:lastModifiedBy>
  <cp:revision>3</cp:revision>
  <dcterms:created xsi:type="dcterms:W3CDTF">2018-04-05T13:08:00Z</dcterms:created>
  <dcterms:modified xsi:type="dcterms:W3CDTF">2018-04-05T13:27:00Z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y fmtid="{D5CDD505-2E9C-101B-9397-08002B2CF9AE}" pid="4" name="_AdHocReviewCycleID">
    <vt:i4>1251035100</vt:i4>
  </property>
  <property fmtid="{D5CDD505-2E9C-101B-9397-08002B2CF9AE}" pid="5" name="_NewReviewCycle">
    <vt:lpwstr/>
  </property>
  <property fmtid="{D5CDD505-2E9C-101B-9397-08002B2CF9AE}" pid="6" name="_EmailSubject">
    <vt:lpwstr>Format of TAC for NR -&gt; RAN2 papers</vt:lpwstr>
  </property>
  <property fmtid="{D5CDD505-2E9C-101B-9397-08002B2CF9AE}" pid="7" name="_AuthorEmail">
    <vt:lpwstr>philippe.godin@nokia.com</vt:lpwstr>
  </property>
  <property fmtid="{D5CDD505-2E9C-101B-9397-08002B2CF9AE}" pid="8" name="_AuthorEmailDisplayName">
    <vt:lpwstr>Godin, Philippe (Nokia - FR/Paris-Saclay)</vt:lpwstr>
  </property>
  <property fmtid="{D5CDD505-2E9C-101B-9397-08002B2CF9AE}" pid="9" name="_ReviewingToolsShownOnce">
    <vt:lpwstr/>
  </property>
</Properties>
</file>