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33D85" w14:textId="24A3D088" w:rsidR="00601CA4" w:rsidRDefault="00601CA4" w:rsidP="007A7FCF">
      <w:pPr>
        <w:pStyle w:val="CRCoverPage"/>
        <w:tabs>
          <w:tab w:val="right" w:pos="9026"/>
        </w:tabs>
        <w:spacing w:after="0"/>
        <w:rPr>
          <w:b/>
          <w:i/>
          <w:noProof/>
          <w:sz w:val="28"/>
        </w:rPr>
      </w:pPr>
      <w:r>
        <w:rPr>
          <w:b/>
          <w:noProof/>
          <w:sz w:val="24"/>
        </w:rPr>
        <w:t>3GPP TSG-RAN WG2 Meeting #</w:t>
      </w:r>
      <w:r w:rsidRPr="00DF685D">
        <w:rPr>
          <w:rFonts w:hint="eastAsia"/>
          <w:b/>
          <w:noProof/>
          <w:sz w:val="24"/>
        </w:rPr>
        <w:t>100</w:t>
      </w:r>
      <w:r w:rsidRPr="001322F1">
        <w:rPr>
          <w:b/>
          <w:noProof/>
          <w:sz w:val="24"/>
        </w:rPr>
        <w:t xml:space="preserve"> </w:t>
      </w:r>
      <w:r>
        <w:rPr>
          <w:b/>
          <w:i/>
          <w:noProof/>
          <w:sz w:val="28"/>
        </w:rPr>
        <w:tab/>
      </w:r>
      <w:bookmarkStart w:id="0" w:name="_GoBack"/>
      <w:r w:rsidR="005A296A" w:rsidRPr="005A296A">
        <w:rPr>
          <w:b/>
          <w:i/>
          <w:noProof/>
          <w:sz w:val="28"/>
        </w:rPr>
        <w:t>R2-1712688</w:t>
      </w:r>
      <w:bookmarkEnd w:id="0"/>
    </w:p>
    <w:p w14:paraId="20C33D86" w14:textId="24CEFBC1" w:rsidR="00601CA4" w:rsidRDefault="00601CA4" w:rsidP="007A7FCF">
      <w:pPr>
        <w:pStyle w:val="CRCoverPage"/>
        <w:tabs>
          <w:tab w:val="right" w:pos="8931"/>
        </w:tabs>
        <w:outlineLvl w:val="0"/>
        <w:rPr>
          <w:b/>
          <w:noProof/>
          <w:sz w:val="24"/>
        </w:rPr>
      </w:pPr>
      <w:r>
        <w:rPr>
          <w:b/>
          <w:noProof/>
          <w:sz w:val="24"/>
        </w:rPr>
        <w:t>Reno, Nevada, USA, 27 November – 1 December</w:t>
      </w:r>
      <w:r w:rsidRPr="002301A5">
        <w:rPr>
          <w:b/>
          <w:noProof/>
          <w:sz w:val="24"/>
        </w:rPr>
        <w:t xml:space="preserve"> 201</w:t>
      </w:r>
      <w:r>
        <w:rPr>
          <w:b/>
          <w:noProof/>
          <w:sz w:val="24"/>
        </w:rPr>
        <w:t>7</w:t>
      </w:r>
      <w:r w:rsidRPr="00941B8E">
        <w:rPr>
          <w:i/>
          <w:lang w:eastAsia="ko-KR"/>
        </w:rPr>
        <w:t xml:space="preserve"> </w:t>
      </w:r>
      <w:r w:rsidR="007A7FCF">
        <w:rPr>
          <w:i/>
          <w:lang w:eastAsia="ko-KR"/>
        </w:rPr>
        <w:tab/>
        <w:t xml:space="preserve">(revision of </w:t>
      </w:r>
      <w:r w:rsidR="007A7FCF" w:rsidRPr="007A7FCF">
        <w:rPr>
          <w:i/>
          <w:lang w:eastAsia="ko-KR"/>
        </w:rPr>
        <w:t>R2-1710637</w:t>
      </w:r>
      <w:r w:rsidR="007A7FCF">
        <w:rPr>
          <w:i/>
          <w:lang w:eastAsia="ko-KR"/>
        </w:rPr>
        <w:t>)</w:t>
      </w:r>
      <w:r>
        <w:rPr>
          <w:i/>
          <w:sz w:val="11"/>
          <w:szCs w:val="11"/>
          <w:lang w:eastAsia="ko-KR"/>
        </w:rPr>
        <w:t xml:space="preserve"> </w:t>
      </w:r>
    </w:p>
    <w:p w14:paraId="20C33D87" w14:textId="77777777" w:rsidR="00601CA4" w:rsidRPr="00B9091D" w:rsidRDefault="00601CA4" w:rsidP="00601CA4">
      <w:pPr>
        <w:pStyle w:val="Header"/>
        <w:rPr>
          <w:bCs/>
          <w:noProof w:val="0"/>
          <w:sz w:val="24"/>
          <w:lang w:eastAsia="ja-JP"/>
        </w:rPr>
      </w:pPr>
    </w:p>
    <w:p w14:paraId="20C33D88" w14:textId="074636DB" w:rsidR="00601CA4" w:rsidRPr="009B04CE" w:rsidRDefault="00601CA4" w:rsidP="00601CA4">
      <w:pPr>
        <w:pStyle w:val="CRCoverPage"/>
        <w:tabs>
          <w:tab w:val="left" w:pos="2552"/>
        </w:tabs>
        <w:rPr>
          <w:rFonts w:eastAsia="SimSun" w:cs="Arial"/>
          <w:b/>
          <w:bCs/>
          <w:sz w:val="24"/>
          <w:lang w:val="en-US"/>
        </w:rPr>
      </w:pPr>
      <w:r>
        <w:rPr>
          <w:rFonts w:cs="Arial"/>
          <w:b/>
          <w:bCs/>
          <w:sz w:val="24"/>
          <w:lang w:val="en-US"/>
        </w:rPr>
        <w:t>Agenda item:</w:t>
      </w:r>
      <w:r>
        <w:rPr>
          <w:rFonts w:cs="Arial"/>
          <w:b/>
          <w:bCs/>
          <w:sz w:val="24"/>
          <w:lang w:val="en-US"/>
        </w:rPr>
        <w:tab/>
      </w:r>
      <w:r w:rsidRPr="00150590">
        <w:rPr>
          <w:rFonts w:cs="Arial"/>
          <w:b/>
          <w:bCs/>
          <w:sz w:val="24"/>
          <w:lang w:val="en-US"/>
        </w:rPr>
        <w:t>10.2.</w:t>
      </w:r>
      <w:r w:rsidR="005033D5">
        <w:rPr>
          <w:rFonts w:cs="Arial"/>
          <w:b/>
          <w:bCs/>
          <w:sz w:val="24"/>
          <w:lang w:val="en-US"/>
        </w:rPr>
        <w:t>20</w:t>
      </w:r>
    </w:p>
    <w:p w14:paraId="20C33D89" w14:textId="77777777" w:rsidR="00601CA4" w:rsidRPr="00242FBB" w:rsidRDefault="00601CA4" w:rsidP="00601CA4">
      <w:pPr>
        <w:tabs>
          <w:tab w:val="left" w:pos="1985"/>
          <w:tab w:val="left" w:pos="2552"/>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20C33D8A" w14:textId="7ABD0006" w:rsidR="00601CA4" w:rsidRPr="00594D7E" w:rsidRDefault="00601CA4" w:rsidP="00275D52">
      <w:pPr>
        <w:tabs>
          <w:tab w:val="left" w:pos="2552"/>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ab/>
      </w:r>
      <w:r w:rsidR="005033D5">
        <w:rPr>
          <w:rFonts w:ascii="Arial" w:hAnsi="Arial" w:cs="Arial"/>
          <w:b/>
          <w:bCs/>
          <w:sz w:val="24"/>
        </w:rPr>
        <w:t>D</w:t>
      </w:r>
      <w:r w:rsidR="005033D5" w:rsidRPr="005033D5">
        <w:rPr>
          <w:rFonts w:ascii="Arial" w:hAnsi="Arial" w:cs="Arial"/>
          <w:b/>
          <w:bCs/>
          <w:sz w:val="24"/>
        </w:rPr>
        <w:t>ual registration solution for 5GS / EPS interworking</w:t>
      </w:r>
    </w:p>
    <w:p w14:paraId="20C33D8B" w14:textId="77777777" w:rsidR="00601CA4" w:rsidRPr="00242FBB" w:rsidRDefault="00601CA4" w:rsidP="00601CA4">
      <w:pPr>
        <w:pBdr>
          <w:bottom w:val="single" w:sz="6" w:space="1" w:color="auto"/>
        </w:pBdr>
        <w:tabs>
          <w:tab w:val="left" w:pos="2552"/>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242FBB">
        <w:rPr>
          <w:rFonts w:ascii="Arial" w:hAnsi="Arial" w:cs="Arial"/>
          <w:b/>
          <w:bCs/>
          <w:sz w:val="24"/>
        </w:rPr>
        <w:t>Discussion and Decision</w:t>
      </w:r>
      <w:r>
        <w:rPr>
          <w:rFonts w:ascii="Arial" w:hAnsi="Arial" w:cs="Arial"/>
          <w:b/>
          <w:bCs/>
          <w:sz w:val="24"/>
        </w:rPr>
        <w:tab/>
      </w:r>
    </w:p>
    <w:p w14:paraId="20C33D8C" w14:textId="77777777" w:rsidR="00681090" w:rsidRDefault="00601CA4" w:rsidP="00601CA4">
      <w:pPr>
        <w:pStyle w:val="Heading1"/>
      </w:pPr>
      <w:r>
        <w:t>Introduction</w:t>
      </w:r>
    </w:p>
    <w:p w14:paraId="20C33D8D" w14:textId="77777777" w:rsidR="00601CA4" w:rsidRDefault="00D564FB" w:rsidP="00601CA4">
      <w:r>
        <w:t xml:space="preserve">SA2, in </w:t>
      </w:r>
      <w:r w:rsidRPr="00D564FB">
        <w:t>S2-176689</w:t>
      </w:r>
      <w:r>
        <w:t xml:space="preserve">, requested feedback from RAN2 about dual registration solution </w:t>
      </w:r>
      <w:r w:rsidRPr="00D564FB">
        <w:t>for 5GS / EPS interworking in Rel-15 that allows the UE to be simultaneously registered to EPC/E-UTRA and 5GC/NR</w:t>
      </w:r>
      <w:r>
        <w:t>.  Specifically, SA2 asked:</w:t>
      </w:r>
    </w:p>
    <w:p w14:paraId="20C33D8E" w14:textId="77777777" w:rsidR="00D564FB" w:rsidRPr="00D564FB" w:rsidRDefault="00D564FB" w:rsidP="00D564FB">
      <w:pPr>
        <w:ind w:left="720"/>
        <w:rPr>
          <w:sz w:val="20"/>
        </w:rPr>
      </w:pPr>
      <w:r w:rsidRPr="00D564FB">
        <w:rPr>
          <w:rFonts w:ascii="Arial" w:eastAsia="DengXian" w:hAnsi="Arial" w:cs="Arial" w:hint="eastAsia"/>
          <w:sz w:val="20"/>
          <w:lang w:eastAsia="zh-CN"/>
        </w:rPr>
        <w:t xml:space="preserve">SA2 would like to kindly request </w:t>
      </w:r>
      <w:r w:rsidRPr="00D564FB">
        <w:rPr>
          <w:rFonts w:ascii="Arial" w:eastAsia="DengXian" w:hAnsi="Arial" w:cs="Arial"/>
          <w:sz w:val="20"/>
          <w:lang w:eastAsia="zh-CN"/>
        </w:rPr>
        <w:t>RAN1, RAN2 and RAN4</w:t>
      </w:r>
      <w:r w:rsidRPr="00D564FB">
        <w:rPr>
          <w:rFonts w:ascii="Arial" w:eastAsia="DengXian" w:hAnsi="Arial" w:cs="Arial" w:hint="eastAsia"/>
          <w:sz w:val="20"/>
          <w:lang w:eastAsia="zh-CN"/>
        </w:rPr>
        <w:t xml:space="preserve"> t</w:t>
      </w:r>
      <w:r w:rsidRPr="00D564FB">
        <w:rPr>
          <w:rFonts w:ascii="Arial" w:hAnsi="Arial" w:cs="Arial"/>
          <w:sz w:val="20"/>
        </w:rPr>
        <w:t>o</w:t>
      </w:r>
      <w:r w:rsidRPr="00D564FB">
        <w:rPr>
          <w:rFonts w:ascii="Arial" w:hAnsi="Arial" w:cs="Arial" w:hint="eastAsia"/>
          <w:sz w:val="20"/>
          <w:lang w:eastAsia="zh-CN"/>
        </w:rPr>
        <w:t xml:space="preserve"> </w:t>
      </w:r>
      <w:r w:rsidRPr="00D564FB">
        <w:rPr>
          <w:rFonts w:ascii="Arial" w:hAnsi="Arial" w:cs="Arial"/>
          <w:sz w:val="20"/>
          <w:lang w:eastAsia="zh-CN"/>
        </w:rPr>
        <w:t>provide their views on the feasibility, necessary conditions and potential restrictions for UE to operate in (1) Dual Rx/Tx and (2) Dual Rx modes with respect to EPC/E-UTRA and 5GC/NR, in particular, in absence of tight coordination at RAN level between the two systems.</w:t>
      </w:r>
    </w:p>
    <w:p w14:paraId="20C33D8F" w14:textId="501801F5" w:rsidR="00D564FB" w:rsidRDefault="00F638AF" w:rsidP="00601CA4">
      <w:r>
        <w:t>In RAN299bis, RAN2 did not provide an LS response</w:t>
      </w:r>
      <w:r w:rsidR="00691F16">
        <w:t xml:space="preserve"> but most companies did not want to enhance RAN2 specifications in Rel-15 to support it</w:t>
      </w:r>
      <w:r>
        <w:t xml:space="preserve">.  </w:t>
      </w:r>
      <w:r w:rsidR="00D564FB">
        <w:t xml:space="preserve">RAN2 </w:t>
      </w:r>
      <w:r w:rsidR="004A456F">
        <w:t xml:space="preserve">has now </w:t>
      </w:r>
      <w:r w:rsidR="00D564FB">
        <w:t xml:space="preserve">received the feedback from RAN1 </w:t>
      </w:r>
      <w:r w:rsidR="00E61D87">
        <w:t xml:space="preserve">in </w:t>
      </w:r>
      <w:r w:rsidR="00E61D87" w:rsidRPr="00E61D87">
        <w:t>R1-1719211</w:t>
      </w:r>
      <w:r w:rsidR="00E61D87">
        <w:t>, in which RAN1 stated that there was no impact to RAN1 specifications as such</w:t>
      </w:r>
      <w:r w:rsidR="0097267E">
        <w:t>,</w:t>
      </w:r>
      <w:r w:rsidR="00E61D87">
        <w:t xml:space="preserve"> though it might be beneficial to update the UE capability without having to do an Attach/Detach.  </w:t>
      </w:r>
    </w:p>
    <w:p w14:paraId="20C33D90" w14:textId="77777777" w:rsidR="003E0B72" w:rsidRDefault="003E0B72" w:rsidP="003E0B72">
      <w:pPr>
        <w:pStyle w:val="Heading1"/>
        <w:rPr>
          <w:rFonts w:eastAsia="DengXian"/>
          <w:lang w:eastAsia="zh-CN"/>
        </w:rPr>
      </w:pPr>
      <w:r>
        <w:rPr>
          <w:rFonts w:eastAsia="DengXian"/>
          <w:lang w:eastAsia="zh-CN"/>
        </w:rPr>
        <w:t>Discussion</w:t>
      </w:r>
    </w:p>
    <w:p w14:paraId="20C33D91" w14:textId="77777777" w:rsidR="00A816EE" w:rsidRDefault="003E0B72" w:rsidP="003E0B72">
      <w:pPr>
        <w:rPr>
          <w:lang w:eastAsia="zh-CN"/>
        </w:rPr>
      </w:pPr>
      <w:r>
        <w:rPr>
          <w:lang w:eastAsia="zh-CN"/>
        </w:rPr>
        <w:t>SA2 specifically asked RAN2 about two modes: dual Rx/Tx and Dual Rx.</w:t>
      </w:r>
      <w:r w:rsidR="00630D76">
        <w:rPr>
          <w:lang w:eastAsia="zh-CN"/>
        </w:rPr>
        <w:t xml:space="preserve">  In both solutions, the two RATs behave independent of each other.  Hence there is no interaction between the two AS and the two RAT connections appear to the RAN as two separate RRC connections.  Hence from RAN2 specification point of view, there is no impact from the two</w:t>
      </w:r>
      <w:r w:rsidR="00A816EE">
        <w:rPr>
          <w:lang w:eastAsia="zh-CN"/>
        </w:rPr>
        <w:t xml:space="preserve"> independent RRC connections.</w:t>
      </w:r>
    </w:p>
    <w:p w14:paraId="20C33D92" w14:textId="35C4BF5F" w:rsidR="00A816EE" w:rsidRDefault="00A816EE" w:rsidP="00C46426">
      <w:pPr>
        <w:pStyle w:val="Heading2"/>
        <w:rPr>
          <w:lang w:eastAsia="zh-CN"/>
        </w:rPr>
      </w:pPr>
      <w:r>
        <w:rPr>
          <w:lang w:eastAsia="zh-CN"/>
        </w:rPr>
        <w:t>Dual Rx/</w:t>
      </w:r>
      <w:r w:rsidR="00C31F85">
        <w:rPr>
          <w:lang w:eastAsia="zh-CN"/>
        </w:rPr>
        <w:t xml:space="preserve">Dual </w:t>
      </w:r>
      <w:proofErr w:type="spellStart"/>
      <w:r>
        <w:rPr>
          <w:lang w:eastAsia="zh-CN"/>
        </w:rPr>
        <w:t>Tx</w:t>
      </w:r>
      <w:proofErr w:type="spellEnd"/>
      <w:r>
        <w:rPr>
          <w:lang w:eastAsia="zh-CN"/>
        </w:rPr>
        <w:t xml:space="preserve"> solutions:</w:t>
      </w:r>
    </w:p>
    <w:p w14:paraId="501CCDB4" w14:textId="57EE5E27" w:rsidR="004A456F" w:rsidRDefault="00A816EE" w:rsidP="003E0B72">
      <w:pPr>
        <w:rPr>
          <w:lang w:eastAsia="zh-CN"/>
        </w:rPr>
      </w:pPr>
      <w:r>
        <w:rPr>
          <w:lang w:eastAsia="zh-CN"/>
        </w:rPr>
        <w:t>With dual Rx/</w:t>
      </w:r>
      <w:r w:rsidR="00C31F85">
        <w:rPr>
          <w:lang w:eastAsia="zh-CN"/>
        </w:rPr>
        <w:t>Dual</w:t>
      </w:r>
      <w:r>
        <w:rPr>
          <w:lang w:eastAsia="zh-CN"/>
        </w:rPr>
        <w:t xml:space="preserve"> </w:t>
      </w:r>
      <w:proofErr w:type="spellStart"/>
      <w:r>
        <w:rPr>
          <w:lang w:eastAsia="zh-CN"/>
        </w:rPr>
        <w:t>Tx</w:t>
      </w:r>
      <w:proofErr w:type="spellEnd"/>
      <w:r>
        <w:rPr>
          <w:lang w:eastAsia="zh-CN"/>
        </w:rPr>
        <w:t xml:space="preserve"> solutions, UE can monitor and transmit over both systems simultaneously.  </w:t>
      </w:r>
      <w:r w:rsidR="00030ADB">
        <w:rPr>
          <w:lang w:eastAsia="zh-CN"/>
        </w:rPr>
        <w:t>T</w:t>
      </w:r>
      <w:r w:rsidR="00BF4F3B" w:rsidRPr="00BF4F3B">
        <w:rPr>
          <w:lang w:eastAsia="zh-CN"/>
        </w:rPr>
        <w:t xml:space="preserve">he UE establishes two separate RRC connections to EPC/E-UTRA and 5GC/NR and the two RRC connections operate independently of each other.  From RAN2 protocol point of view, this would be possible, but only if the two RRC connections can operate independently without any limitation.  </w:t>
      </w:r>
    </w:p>
    <w:p w14:paraId="20C33D94" w14:textId="77777777" w:rsidR="00C46426" w:rsidRDefault="00BF4F3B" w:rsidP="003E0B72">
      <w:pPr>
        <w:rPr>
          <w:lang w:eastAsia="zh-CN"/>
        </w:rPr>
      </w:pPr>
      <w:r>
        <w:rPr>
          <w:lang w:eastAsia="zh-CN"/>
        </w:rPr>
        <w:t>RAN1 has confirmed that it has no impact in their specifications</w:t>
      </w:r>
      <w:r w:rsidR="00E80DA0">
        <w:rPr>
          <w:lang w:eastAsia="zh-CN"/>
        </w:rPr>
        <w:t xml:space="preserve"> though there may be benefit if UE can update its capability</w:t>
      </w:r>
      <w:r>
        <w:rPr>
          <w:lang w:eastAsia="zh-CN"/>
        </w:rPr>
        <w:t xml:space="preserve">.  </w:t>
      </w:r>
    </w:p>
    <w:p w14:paraId="20C33D95" w14:textId="77777777" w:rsidR="00BF4F3B" w:rsidRDefault="00BF4F3B" w:rsidP="003E0B72">
      <w:pPr>
        <w:rPr>
          <w:lang w:eastAsia="zh-CN"/>
        </w:rPr>
      </w:pPr>
      <w:r>
        <w:rPr>
          <w:lang w:eastAsia="zh-CN"/>
        </w:rPr>
        <w:t xml:space="preserve">Another </w:t>
      </w:r>
      <w:r w:rsidRPr="00BF4F3B">
        <w:rPr>
          <w:lang w:eastAsia="zh-CN"/>
        </w:rPr>
        <w:t>example of possible limitation may be the combination of bands used for E-UTRA and NR i.e. dual Rx/Tx operation may be possible for certain band combinations, but not others, which is outside scope of RAN2.</w:t>
      </w:r>
    </w:p>
    <w:p w14:paraId="20C33D96" w14:textId="7D02E3D0" w:rsidR="00C46426" w:rsidRPr="00E80DA0" w:rsidRDefault="00C46426" w:rsidP="00C46426">
      <w:pPr>
        <w:rPr>
          <w:b/>
          <w:lang w:eastAsia="zh-CN"/>
        </w:rPr>
      </w:pPr>
      <w:r w:rsidRPr="00E80DA0">
        <w:rPr>
          <w:b/>
          <w:lang w:eastAsia="zh-CN"/>
        </w:rPr>
        <w:t xml:space="preserve">Observation #1:  Dual Rx/Dual Tx solutions have no impact on RAN2 specifications if </w:t>
      </w:r>
      <w:r w:rsidR="00691F16">
        <w:rPr>
          <w:b/>
          <w:lang w:eastAsia="zh-CN"/>
        </w:rPr>
        <w:t xml:space="preserve">in a UE implementation, </w:t>
      </w:r>
      <w:r w:rsidRPr="00E80DA0">
        <w:rPr>
          <w:b/>
          <w:lang w:eastAsia="zh-CN"/>
        </w:rPr>
        <w:t xml:space="preserve">there is no limitation on one RAT when communicating over the other RAT.  </w:t>
      </w:r>
    </w:p>
    <w:p w14:paraId="20C33D97" w14:textId="77777777" w:rsidR="003E0B72" w:rsidRDefault="003E0B72" w:rsidP="00C46426">
      <w:pPr>
        <w:pStyle w:val="Heading2"/>
        <w:rPr>
          <w:lang w:eastAsia="zh-CN"/>
        </w:rPr>
      </w:pPr>
      <w:r>
        <w:rPr>
          <w:lang w:eastAsia="zh-CN"/>
        </w:rPr>
        <w:t xml:space="preserve">Dual Rx solutions: </w:t>
      </w:r>
    </w:p>
    <w:p w14:paraId="20C33D98" w14:textId="77777777" w:rsidR="003E0B72" w:rsidRDefault="003E0B72" w:rsidP="003E0B72">
      <w:pPr>
        <w:rPr>
          <w:rFonts w:ascii="Arial" w:hAnsi="Arial" w:cs="Arial"/>
          <w:sz w:val="20"/>
          <w:lang w:eastAsia="zh-CN"/>
        </w:rPr>
      </w:pPr>
      <w:r>
        <w:rPr>
          <w:rFonts w:ascii="Arial" w:hAnsi="Arial" w:cs="Arial"/>
          <w:sz w:val="20"/>
          <w:lang w:eastAsia="zh-CN"/>
        </w:rPr>
        <w:t xml:space="preserve">With Dual Rx solutions (single Tx), UE can monitor </w:t>
      </w:r>
      <w:r w:rsidR="0089798D">
        <w:rPr>
          <w:rFonts w:ascii="Arial" w:hAnsi="Arial" w:cs="Arial"/>
          <w:sz w:val="20"/>
          <w:lang w:eastAsia="zh-CN"/>
        </w:rPr>
        <w:t xml:space="preserve">Paging on one system while connected and active in another system.  It will also be able to perform measurements, read SI and camp on the other </w:t>
      </w:r>
      <w:r w:rsidR="0089798D">
        <w:rPr>
          <w:rFonts w:ascii="Arial" w:hAnsi="Arial" w:cs="Arial"/>
          <w:sz w:val="20"/>
          <w:lang w:eastAsia="zh-CN"/>
        </w:rPr>
        <w:lastRenderedPageBreak/>
        <w:t>system.  However, when it needs to access the other system (e.g., on receipt of a Paging message), it must stop communicating over the first system</w:t>
      </w:r>
      <w:r w:rsidR="00DA06BB">
        <w:rPr>
          <w:rFonts w:ascii="Arial" w:hAnsi="Arial" w:cs="Arial"/>
          <w:sz w:val="20"/>
          <w:lang w:eastAsia="zh-CN"/>
        </w:rPr>
        <w:t xml:space="preserve"> as the UE can only transmit over one RAT</w:t>
      </w:r>
      <w:r w:rsidR="0089798D">
        <w:rPr>
          <w:rFonts w:ascii="Arial" w:hAnsi="Arial" w:cs="Arial"/>
          <w:sz w:val="20"/>
          <w:lang w:eastAsia="zh-CN"/>
        </w:rPr>
        <w:t xml:space="preserve">.  </w:t>
      </w:r>
    </w:p>
    <w:p w14:paraId="20C33D99" w14:textId="77777777" w:rsidR="00DA06BB" w:rsidRDefault="00DA06BB" w:rsidP="003E0B72">
      <w:pPr>
        <w:rPr>
          <w:rFonts w:ascii="Arial" w:hAnsi="Arial" w:cs="Arial"/>
          <w:sz w:val="20"/>
          <w:lang w:eastAsia="zh-CN"/>
        </w:rPr>
      </w:pPr>
      <w:r>
        <w:rPr>
          <w:rFonts w:ascii="Arial" w:hAnsi="Arial" w:cs="Arial"/>
          <w:sz w:val="20"/>
          <w:lang w:eastAsia="zh-CN"/>
        </w:rPr>
        <w:t xml:space="preserve">This implies that a UE, if connected in one </w:t>
      </w:r>
      <w:r w:rsidR="00D026D6">
        <w:rPr>
          <w:rFonts w:ascii="Arial" w:hAnsi="Arial" w:cs="Arial"/>
          <w:sz w:val="20"/>
          <w:lang w:eastAsia="zh-CN"/>
        </w:rPr>
        <w:t>RAT</w:t>
      </w:r>
      <w:r>
        <w:rPr>
          <w:rFonts w:ascii="Arial" w:hAnsi="Arial" w:cs="Arial"/>
          <w:sz w:val="20"/>
          <w:lang w:eastAsia="zh-CN"/>
        </w:rPr>
        <w:t xml:space="preserve">, has to autonomously release the connection to the system and make an access to other </w:t>
      </w:r>
      <w:r w:rsidR="00D026D6">
        <w:rPr>
          <w:rFonts w:ascii="Arial" w:hAnsi="Arial" w:cs="Arial"/>
          <w:sz w:val="20"/>
          <w:lang w:eastAsia="zh-CN"/>
        </w:rPr>
        <w:t>RAT</w:t>
      </w:r>
      <w:r>
        <w:rPr>
          <w:rFonts w:ascii="Arial" w:hAnsi="Arial" w:cs="Arial"/>
          <w:sz w:val="20"/>
          <w:lang w:eastAsia="zh-CN"/>
        </w:rPr>
        <w:t xml:space="preserve">.  </w:t>
      </w:r>
      <w:r w:rsidR="00D026D6">
        <w:rPr>
          <w:rFonts w:ascii="Arial" w:hAnsi="Arial" w:cs="Arial"/>
          <w:sz w:val="20"/>
          <w:lang w:eastAsia="zh-CN"/>
        </w:rPr>
        <w:t>When the UE makes an access to the other system, all the user data will be transferred to the other RAN by the CN and the original system will release the UE context.  But in the transition period, from the network perspective, the UE will seem to have gone out of coverage.</w:t>
      </w:r>
      <w:r w:rsidR="003777DD">
        <w:rPr>
          <w:rFonts w:ascii="Arial" w:hAnsi="Arial" w:cs="Arial"/>
          <w:sz w:val="20"/>
          <w:lang w:eastAsia="zh-CN"/>
        </w:rPr>
        <w:t xml:space="preserve">  While networks can handle UEs going out of coverage, it can impact </w:t>
      </w:r>
      <w:r w:rsidR="0008562A">
        <w:rPr>
          <w:rFonts w:ascii="Arial" w:hAnsi="Arial" w:cs="Arial"/>
          <w:sz w:val="20"/>
          <w:lang w:eastAsia="zh-CN"/>
        </w:rPr>
        <w:t>network algorithms and KPIs.</w:t>
      </w:r>
    </w:p>
    <w:p w14:paraId="20C33D9A" w14:textId="6EF85A37" w:rsidR="00C46426" w:rsidRDefault="00C46426" w:rsidP="003E0B72">
      <w:pPr>
        <w:rPr>
          <w:rFonts w:ascii="Arial" w:hAnsi="Arial" w:cs="Arial"/>
          <w:sz w:val="20"/>
          <w:lang w:eastAsia="zh-CN"/>
        </w:rPr>
      </w:pPr>
      <w:r>
        <w:rPr>
          <w:rFonts w:ascii="Arial" w:hAnsi="Arial" w:cs="Arial"/>
          <w:sz w:val="20"/>
          <w:lang w:eastAsia="zh-CN"/>
        </w:rPr>
        <w:t xml:space="preserve">CSFB </w:t>
      </w:r>
      <w:r w:rsidR="00275D52">
        <w:rPr>
          <w:rFonts w:ascii="Arial" w:hAnsi="Arial" w:cs="Arial"/>
          <w:sz w:val="20"/>
          <w:lang w:eastAsia="zh-CN"/>
        </w:rPr>
        <w:t>procedure allows network controlled</w:t>
      </w:r>
      <w:r w:rsidR="003777DD">
        <w:rPr>
          <w:rFonts w:ascii="Arial" w:hAnsi="Arial" w:cs="Arial"/>
          <w:sz w:val="20"/>
          <w:lang w:eastAsia="zh-CN"/>
        </w:rPr>
        <w:t xml:space="preserve"> release </w:t>
      </w:r>
      <w:r w:rsidR="00275D52">
        <w:rPr>
          <w:rFonts w:ascii="Arial" w:hAnsi="Arial" w:cs="Arial"/>
          <w:sz w:val="20"/>
          <w:lang w:eastAsia="zh-CN"/>
        </w:rPr>
        <w:t xml:space="preserve">of </w:t>
      </w:r>
      <w:r w:rsidR="003777DD">
        <w:rPr>
          <w:rFonts w:ascii="Arial" w:hAnsi="Arial" w:cs="Arial"/>
          <w:sz w:val="20"/>
          <w:lang w:eastAsia="zh-CN"/>
        </w:rPr>
        <w:t xml:space="preserve">the RRC connection without </w:t>
      </w:r>
      <w:r w:rsidR="00275D52">
        <w:rPr>
          <w:rFonts w:ascii="Arial" w:hAnsi="Arial" w:cs="Arial"/>
          <w:sz w:val="20"/>
          <w:lang w:eastAsia="zh-CN"/>
        </w:rPr>
        <w:t xml:space="preserve">UE </w:t>
      </w:r>
      <w:r w:rsidR="003777DD">
        <w:rPr>
          <w:rFonts w:ascii="Arial" w:hAnsi="Arial" w:cs="Arial"/>
          <w:sz w:val="20"/>
          <w:lang w:eastAsia="zh-CN"/>
        </w:rPr>
        <w:t>autonomous Connection release.</w:t>
      </w:r>
    </w:p>
    <w:p w14:paraId="20C33D9B" w14:textId="13641360" w:rsidR="003777DD" w:rsidRPr="00FA65C9" w:rsidRDefault="0008562A" w:rsidP="003E0B72">
      <w:pPr>
        <w:rPr>
          <w:rFonts w:ascii="Arial" w:hAnsi="Arial" w:cs="Arial"/>
          <w:b/>
          <w:sz w:val="20"/>
          <w:lang w:eastAsia="zh-CN"/>
        </w:rPr>
      </w:pPr>
      <w:r w:rsidRPr="00FA65C9">
        <w:rPr>
          <w:rFonts w:ascii="Arial" w:hAnsi="Arial" w:cs="Arial"/>
          <w:b/>
          <w:sz w:val="20"/>
          <w:lang w:eastAsia="zh-CN"/>
        </w:rPr>
        <w:t xml:space="preserve">Observation #2: Dual Rx/Single Tx solutions will require </w:t>
      </w:r>
      <w:r w:rsidR="00275D52">
        <w:rPr>
          <w:rFonts w:ascii="Arial" w:hAnsi="Arial" w:cs="Arial"/>
          <w:b/>
          <w:sz w:val="20"/>
          <w:lang w:eastAsia="zh-CN"/>
        </w:rPr>
        <w:t xml:space="preserve">CSFB like </w:t>
      </w:r>
      <w:r w:rsidR="00FA65C9" w:rsidRPr="00FA65C9">
        <w:rPr>
          <w:rFonts w:ascii="Arial" w:hAnsi="Arial" w:cs="Arial"/>
          <w:b/>
          <w:sz w:val="20"/>
          <w:lang w:eastAsia="zh-CN"/>
        </w:rPr>
        <w:t xml:space="preserve">procedure </w:t>
      </w:r>
      <w:r w:rsidR="00275D52">
        <w:rPr>
          <w:rFonts w:ascii="Arial" w:hAnsi="Arial" w:cs="Arial"/>
          <w:b/>
          <w:sz w:val="20"/>
          <w:lang w:eastAsia="zh-CN"/>
        </w:rPr>
        <w:t>for network controlled release</w:t>
      </w:r>
      <w:r w:rsidR="00275D52" w:rsidRPr="00FA65C9">
        <w:rPr>
          <w:rFonts w:ascii="Arial" w:hAnsi="Arial" w:cs="Arial"/>
          <w:b/>
          <w:sz w:val="20"/>
          <w:lang w:eastAsia="zh-CN"/>
        </w:rPr>
        <w:t xml:space="preserve"> </w:t>
      </w:r>
      <w:r w:rsidR="00FA65C9" w:rsidRPr="00FA65C9">
        <w:rPr>
          <w:rFonts w:ascii="Arial" w:hAnsi="Arial" w:cs="Arial"/>
          <w:b/>
          <w:sz w:val="20"/>
          <w:lang w:eastAsia="zh-CN"/>
        </w:rPr>
        <w:t>to protect network algorithms and KPIs.</w:t>
      </w:r>
    </w:p>
    <w:p w14:paraId="20C33D9C" w14:textId="77777777" w:rsidR="00FA65C9" w:rsidRDefault="00FA65C9" w:rsidP="00FA65C9">
      <w:pPr>
        <w:pStyle w:val="Heading2"/>
        <w:rPr>
          <w:lang w:eastAsia="zh-CN"/>
        </w:rPr>
      </w:pPr>
      <w:r>
        <w:rPr>
          <w:lang w:eastAsia="zh-CN"/>
        </w:rPr>
        <w:t>Single Tx/Rx solutions</w:t>
      </w:r>
    </w:p>
    <w:p w14:paraId="20C33D9D" w14:textId="33B36244" w:rsidR="00FA65C9" w:rsidRPr="00FA65C9" w:rsidRDefault="00FA65C9" w:rsidP="00FA65C9">
      <w:pPr>
        <w:rPr>
          <w:lang w:eastAsia="zh-CN"/>
        </w:rPr>
      </w:pPr>
      <w:r>
        <w:rPr>
          <w:lang w:eastAsia="zh-CN"/>
        </w:rPr>
        <w:t>Single Rx/Tx solution could be possible but it will require “gaps” in communication in one RAT so UE can monitor</w:t>
      </w:r>
      <w:r w:rsidR="00F46F1A">
        <w:rPr>
          <w:lang w:eastAsia="zh-CN"/>
        </w:rPr>
        <w:t xml:space="preserve"> the</w:t>
      </w:r>
      <w:r>
        <w:rPr>
          <w:lang w:eastAsia="zh-CN"/>
        </w:rPr>
        <w:t xml:space="preserve"> other RAT as in the dual Rx UEs.  Speciation enhancements will be needed to support </w:t>
      </w:r>
      <w:r w:rsidR="00325AB6">
        <w:rPr>
          <w:lang w:eastAsia="zh-CN"/>
        </w:rPr>
        <w:t xml:space="preserve">gaps for this purpose such as UE requesting gap periods similar to IDC based on other RAT Paging occasions.  </w:t>
      </w:r>
    </w:p>
    <w:p w14:paraId="20C33D9E" w14:textId="4F39D2FF" w:rsidR="00325AB6" w:rsidRPr="00FA65C9" w:rsidRDefault="00325AB6" w:rsidP="00325AB6">
      <w:pPr>
        <w:rPr>
          <w:rFonts w:ascii="Arial" w:hAnsi="Arial" w:cs="Arial"/>
          <w:b/>
          <w:sz w:val="20"/>
          <w:lang w:eastAsia="zh-CN"/>
        </w:rPr>
      </w:pPr>
      <w:r>
        <w:rPr>
          <w:rFonts w:ascii="Arial" w:hAnsi="Arial" w:cs="Arial"/>
          <w:b/>
          <w:sz w:val="20"/>
          <w:lang w:eastAsia="zh-CN"/>
        </w:rPr>
        <w:t>Observation #3</w:t>
      </w:r>
      <w:r w:rsidRPr="00FA65C9">
        <w:rPr>
          <w:rFonts w:ascii="Arial" w:hAnsi="Arial" w:cs="Arial"/>
          <w:b/>
          <w:sz w:val="20"/>
          <w:lang w:eastAsia="zh-CN"/>
        </w:rPr>
        <w:t xml:space="preserve">: </w:t>
      </w:r>
      <w:r>
        <w:rPr>
          <w:rFonts w:ascii="Arial" w:hAnsi="Arial" w:cs="Arial"/>
          <w:b/>
          <w:sz w:val="20"/>
          <w:lang w:eastAsia="zh-CN"/>
        </w:rPr>
        <w:t>Single</w:t>
      </w:r>
      <w:r w:rsidRPr="00FA65C9">
        <w:rPr>
          <w:rFonts w:ascii="Arial" w:hAnsi="Arial" w:cs="Arial"/>
          <w:b/>
          <w:sz w:val="20"/>
          <w:lang w:eastAsia="zh-CN"/>
        </w:rPr>
        <w:t xml:space="preserve"> Rx/Single Tx solutions will require </w:t>
      </w:r>
      <w:r>
        <w:rPr>
          <w:rFonts w:ascii="Arial" w:hAnsi="Arial" w:cs="Arial"/>
          <w:b/>
          <w:sz w:val="20"/>
          <w:lang w:eastAsia="zh-CN"/>
        </w:rPr>
        <w:t xml:space="preserve">specification enhancements to create “gaps” to monitor the other RAT in addition to the </w:t>
      </w:r>
      <w:r w:rsidR="00F46F1A">
        <w:rPr>
          <w:rFonts w:ascii="Arial" w:hAnsi="Arial" w:cs="Arial"/>
          <w:b/>
          <w:sz w:val="20"/>
          <w:lang w:eastAsia="zh-CN"/>
        </w:rPr>
        <w:t xml:space="preserve">enhancements required for </w:t>
      </w:r>
      <w:r>
        <w:rPr>
          <w:rFonts w:ascii="Arial" w:hAnsi="Arial" w:cs="Arial"/>
          <w:b/>
          <w:sz w:val="20"/>
          <w:lang w:eastAsia="zh-CN"/>
        </w:rPr>
        <w:t xml:space="preserve">Dual Rx UEs.  </w:t>
      </w:r>
    </w:p>
    <w:p w14:paraId="20C33D9F" w14:textId="77777777" w:rsidR="00C46426" w:rsidRDefault="005A1A6E" w:rsidP="00325AB6">
      <w:pPr>
        <w:pStyle w:val="Heading1"/>
        <w:rPr>
          <w:lang w:eastAsia="zh-CN"/>
        </w:rPr>
      </w:pPr>
      <w:r>
        <w:rPr>
          <w:lang w:eastAsia="zh-CN"/>
        </w:rPr>
        <w:t>Conclusion</w:t>
      </w:r>
      <w:r w:rsidR="00325AB6">
        <w:rPr>
          <w:lang w:eastAsia="zh-CN"/>
        </w:rPr>
        <w:t xml:space="preserve"> and proposal</w:t>
      </w:r>
    </w:p>
    <w:p w14:paraId="20C33DA0" w14:textId="77777777" w:rsidR="00D026D6" w:rsidRDefault="00325AB6" w:rsidP="003E0B72">
      <w:pPr>
        <w:rPr>
          <w:rFonts w:ascii="Arial" w:hAnsi="Arial" w:cs="Arial"/>
          <w:sz w:val="20"/>
          <w:lang w:eastAsia="zh-CN"/>
        </w:rPr>
      </w:pPr>
      <w:r>
        <w:rPr>
          <w:rFonts w:ascii="Arial" w:hAnsi="Arial" w:cs="Arial"/>
          <w:sz w:val="20"/>
          <w:lang w:eastAsia="zh-CN"/>
        </w:rPr>
        <w:t xml:space="preserve">Based on the above discussions, it can concluded that </w:t>
      </w:r>
      <w:r w:rsidR="005A1A6E">
        <w:rPr>
          <w:rFonts w:ascii="Arial" w:hAnsi="Arial" w:cs="Arial"/>
          <w:sz w:val="20"/>
          <w:lang w:eastAsia="zh-CN"/>
        </w:rPr>
        <w:t xml:space="preserve">dual Tx/Rx solutions have no impact on RAN2 specifications if the two RAT can behave independently.  </w:t>
      </w:r>
    </w:p>
    <w:p w14:paraId="20C33DA1" w14:textId="77777777" w:rsidR="005A1A6E" w:rsidRDefault="005A1A6E" w:rsidP="003E0B72">
      <w:pPr>
        <w:rPr>
          <w:rFonts w:ascii="Arial" w:hAnsi="Arial" w:cs="Arial"/>
          <w:sz w:val="20"/>
          <w:lang w:eastAsia="zh-CN"/>
        </w:rPr>
      </w:pPr>
      <w:r>
        <w:rPr>
          <w:rFonts w:ascii="Arial" w:hAnsi="Arial" w:cs="Arial"/>
          <w:sz w:val="20"/>
          <w:lang w:eastAsia="zh-CN"/>
        </w:rPr>
        <w:t xml:space="preserve">Dual Rx receive solutions are possible but some enhancements </w:t>
      </w:r>
      <w:r w:rsidR="00622EA1">
        <w:rPr>
          <w:rFonts w:ascii="Arial" w:hAnsi="Arial" w:cs="Arial"/>
          <w:sz w:val="20"/>
          <w:lang w:eastAsia="zh-CN"/>
        </w:rPr>
        <w:t xml:space="preserve">to </w:t>
      </w:r>
      <w:r>
        <w:rPr>
          <w:rFonts w:ascii="Arial" w:hAnsi="Arial" w:cs="Arial"/>
          <w:sz w:val="20"/>
          <w:lang w:eastAsia="zh-CN"/>
        </w:rPr>
        <w:t xml:space="preserve">NAS </w:t>
      </w:r>
      <w:r w:rsidR="00622EA1">
        <w:rPr>
          <w:rFonts w:ascii="Arial" w:hAnsi="Arial" w:cs="Arial"/>
          <w:sz w:val="20"/>
          <w:lang w:eastAsia="zh-CN"/>
        </w:rPr>
        <w:t xml:space="preserve">for Extended service request like procedures </w:t>
      </w:r>
      <w:r>
        <w:rPr>
          <w:rFonts w:ascii="Arial" w:hAnsi="Arial" w:cs="Arial"/>
          <w:sz w:val="20"/>
          <w:lang w:eastAsia="zh-CN"/>
        </w:rPr>
        <w:t xml:space="preserve">are useful for network controlled </w:t>
      </w:r>
      <w:r w:rsidR="00622EA1">
        <w:rPr>
          <w:rFonts w:ascii="Arial" w:hAnsi="Arial" w:cs="Arial"/>
          <w:sz w:val="20"/>
          <w:lang w:eastAsia="zh-CN"/>
        </w:rPr>
        <w:t>UE connection release.</w:t>
      </w:r>
    </w:p>
    <w:p w14:paraId="20C33DA2" w14:textId="71F5310C" w:rsidR="00622EA1" w:rsidRPr="005A296A" w:rsidRDefault="005A296A" w:rsidP="003E0B72">
      <w:pPr>
        <w:rPr>
          <w:rFonts w:ascii="Arial" w:hAnsi="Arial" w:cs="Arial"/>
          <w:b/>
          <w:sz w:val="20"/>
          <w:lang w:eastAsia="zh-CN"/>
        </w:rPr>
      </w:pPr>
      <w:r w:rsidRPr="005A296A">
        <w:rPr>
          <w:rFonts w:ascii="Arial" w:hAnsi="Arial" w:cs="Arial"/>
          <w:b/>
          <w:sz w:val="20"/>
          <w:lang w:eastAsia="zh-CN"/>
        </w:rPr>
        <w:t xml:space="preserve">Proposal: </w:t>
      </w:r>
      <w:r w:rsidR="001B09E0" w:rsidRPr="005A296A">
        <w:rPr>
          <w:rFonts w:ascii="Arial" w:hAnsi="Arial" w:cs="Arial"/>
          <w:b/>
          <w:sz w:val="20"/>
          <w:lang w:eastAsia="zh-CN"/>
        </w:rPr>
        <w:t>It is proposed to provide the following LS response:</w:t>
      </w:r>
    </w:p>
    <w:p w14:paraId="20C33DA3" w14:textId="77777777" w:rsidR="001B09E0" w:rsidRDefault="001B09E0" w:rsidP="003E0B72">
      <w:pPr>
        <w:rPr>
          <w:rFonts w:ascii="Arial" w:hAnsi="Arial" w:cs="Arial"/>
          <w:sz w:val="20"/>
          <w:lang w:eastAsia="zh-CN"/>
        </w:rPr>
      </w:pPr>
      <w:r>
        <w:rPr>
          <w:rFonts w:ascii="Arial" w:hAnsi="Arial" w:cs="Arial"/>
          <w:sz w:val="20"/>
          <w:lang w:eastAsia="zh-CN"/>
        </w:rPr>
        <w:t>----</w:t>
      </w:r>
    </w:p>
    <w:p w14:paraId="20C33DA4" w14:textId="77777777" w:rsidR="001B09E0" w:rsidRDefault="001B09E0" w:rsidP="001B09E0">
      <w:pPr>
        <w:rPr>
          <w:rFonts w:ascii="Arial" w:eastAsia="DengXian" w:hAnsi="Arial" w:cs="Arial"/>
          <w:lang w:eastAsia="zh-CN"/>
        </w:rPr>
      </w:pPr>
      <w:r>
        <w:rPr>
          <w:rFonts w:ascii="Arial" w:eastAsia="DengXian" w:hAnsi="Arial" w:cs="Arial"/>
          <w:lang w:eastAsia="zh-CN"/>
        </w:rPr>
        <w:t xml:space="preserve">RAN2 thanks SA2 for the LS </w:t>
      </w:r>
      <w:r w:rsidRPr="007C4C3B">
        <w:rPr>
          <w:rFonts w:ascii="Arial" w:eastAsia="DengXian" w:hAnsi="Arial" w:cs="Arial"/>
          <w:lang w:eastAsia="zh-CN"/>
        </w:rPr>
        <w:t>on simultaneous transmission and/or reception over EPC/E-UTRAN and 5GC/NR</w:t>
      </w:r>
      <w:r>
        <w:rPr>
          <w:rFonts w:ascii="Arial" w:eastAsia="DengXian" w:hAnsi="Arial" w:cs="Arial"/>
          <w:lang w:eastAsia="zh-CN"/>
        </w:rPr>
        <w:t>.  RAN2 discussed the topic and questions and can provide the following response.</w:t>
      </w:r>
    </w:p>
    <w:p w14:paraId="20C33DA5" w14:textId="77777777" w:rsidR="001B09E0" w:rsidRDefault="001B09E0" w:rsidP="001B09E0">
      <w:pPr>
        <w:rPr>
          <w:rFonts w:ascii="Arial" w:eastAsia="DengXian" w:hAnsi="Arial" w:cs="Arial"/>
          <w:lang w:eastAsia="zh-CN"/>
        </w:rPr>
      </w:pPr>
      <w:r>
        <w:rPr>
          <w:rFonts w:ascii="Arial" w:eastAsia="DengXian" w:hAnsi="Arial" w:cs="Arial"/>
          <w:lang w:eastAsia="zh-CN"/>
        </w:rPr>
        <w:t xml:space="preserve">Q from SA2: </w:t>
      </w:r>
    </w:p>
    <w:p w14:paraId="20C33DA6" w14:textId="77777777" w:rsidR="001B09E0" w:rsidRPr="007C4C3B" w:rsidRDefault="001B09E0" w:rsidP="001B09E0">
      <w:pPr>
        <w:rPr>
          <w:rFonts w:ascii="Arial" w:hAnsi="Arial" w:cs="Arial"/>
          <w:i/>
          <w:lang w:eastAsia="zh-CN"/>
        </w:rPr>
      </w:pPr>
      <w:r w:rsidRPr="007C4C3B">
        <w:rPr>
          <w:rFonts w:ascii="Arial" w:hAnsi="Arial" w:cs="Arial"/>
          <w:i/>
        </w:rPr>
        <w:t xml:space="preserve">SA2 kindly asks </w:t>
      </w:r>
      <w:r w:rsidRPr="007C4C3B">
        <w:rPr>
          <w:rFonts w:ascii="Arial" w:hAnsi="Arial" w:cs="Arial"/>
          <w:i/>
          <w:lang w:eastAsia="ko-KR"/>
        </w:rPr>
        <w:t>TSG RAN1, RAN2 and RAN4</w:t>
      </w:r>
      <w:r w:rsidRPr="007C4C3B">
        <w:rPr>
          <w:rFonts w:ascii="Arial" w:hAnsi="Arial" w:cs="Arial" w:hint="eastAsia"/>
          <w:i/>
          <w:lang w:eastAsia="ko-KR"/>
        </w:rPr>
        <w:t xml:space="preserve"> </w:t>
      </w:r>
      <w:r w:rsidRPr="007C4C3B">
        <w:rPr>
          <w:rFonts w:ascii="Arial" w:hAnsi="Arial" w:cs="Arial"/>
          <w:i/>
        </w:rPr>
        <w:t>t</w:t>
      </w:r>
      <w:r w:rsidRPr="007C4C3B">
        <w:rPr>
          <w:rFonts w:ascii="Arial" w:eastAsia="DengXian" w:hAnsi="Arial" w:cs="Arial" w:hint="eastAsia"/>
          <w:i/>
          <w:lang w:eastAsia="zh-CN"/>
        </w:rPr>
        <w:t xml:space="preserve">o </w:t>
      </w:r>
      <w:r w:rsidRPr="007C4C3B">
        <w:rPr>
          <w:rFonts w:ascii="Arial" w:hAnsi="Arial" w:cs="Arial"/>
          <w:i/>
          <w:lang w:eastAsia="zh-CN"/>
        </w:rPr>
        <w:t>provide their views on the feasibility, necessary conditions and potential restrictions for UE's to operate in Dual Rx/Tx and Dual Rx modes with respect to EPC/E-UTRA and 5GC/NR, in particular in absence of tight coordination at RAN level between the two systems.</w:t>
      </w:r>
    </w:p>
    <w:p w14:paraId="20C33DA7" w14:textId="77777777" w:rsidR="001B09E0" w:rsidRDefault="001B09E0" w:rsidP="001B09E0">
      <w:pPr>
        <w:rPr>
          <w:rFonts w:ascii="Arial" w:hAnsi="Arial" w:cs="Arial"/>
          <w:lang w:eastAsia="zh-CN"/>
        </w:rPr>
      </w:pPr>
      <w:r>
        <w:rPr>
          <w:rFonts w:ascii="Arial" w:hAnsi="Arial" w:cs="Arial"/>
          <w:lang w:eastAsia="zh-CN"/>
        </w:rPr>
        <w:t>RAN2 response:</w:t>
      </w:r>
    </w:p>
    <w:p w14:paraId="20C33DA8" w14:textId="014817E1" w:rsidR="001B09E0" w:rsidRDefault="001B09E0" w:rsidP="001B09E0">
      <w:pPr>
        <w:rPr>
          <w:rFonts w:ascii="Arial" w:hAnsi="Arial" w:cs="Arial"/>
          <w:lang w:eastAsia="zh-CN"/>
        </w:rPr>
      </w:pPr>
      <w:r w:rsidRPr="00941663">
        <w:rPr>
          <w:rFonts w:ascii="Arial" w:hAnsi="Arial" w:cs="Arial"/>
          <w:b/>
          <w:lang w:eastAsia="zh-CN"/>
        </w:rPr>
        <w:t>For dual Rx/Tx operation</w:t>
      </w:r>
      <w:r>
        <w:rPr>
          <w:rFonts w:ascii="Arial" w:hAnsi="Arial" w:cs="Arial"/>
          <w:lang w:eastAsia="zh-CN"/>
        </w:rPr>
        <w:t xml:space="preserve">: In RAN2’s understanding the UE establishes two separate RRC connections to EPC/E-UTRA and 5GC/NR and the two RRC connections operate independently of each other.  From RAN2 protocol point of view, this would be possible, if </w:t>
      </w:r>
      <w:r w:rsidR="00DE6627" w:rsidRPr="00DE6627">
        <w:rPr>
          <w:rFonts w:ascii="Arial" w:hAnsi="Arial" w:cs="Arial"/>
          <w:lang w:eastAsia="zh-CN"/>
        </w:rPr>
        <w:t>in a UE implementation</w:t>
      </w:r>
      <w:r w:rsidR="00DE6627">
        <w:rPr>
          <w:rFonts w:ascii="Arial" w:hAnsi="Arial" w:cs="Arial"/>
          <w:lang w:eastAsia="zh-CN"/>
        </w:rPr>
        <w:t xml:space="preserve">, </w:t>
      </w:r>
      <w:r>
        <w:rPr>
          <w:rFonts w:ascii="Arial" w:hAnsi="Arial" w:cs="Arial"/>
          <w:lang w:eastAsia="zh-CN"/>
        </w:rPr>
        <w:t>the two RRC connections can operate independently without any limitation.  An example of possible limitation may be the combination of bands used for E-UTRA and NR i.e. dual Rx/Tx operation may be possible for certain band combinations, but not others, which is outside scope of RAN2.</w:t>
      </w:r>
    </w:p>
    <w:p w14:paraId="3F23EEFA" w14:textId="176AF804" w:rsidR="00691F16" w:rsidRDefault="001B09E0" w:rsidP="001B09E0">
      <w:pPr>
        <w:rPr>
          <w:rFonts w:ascii="Arial" w:hAnsi="Arial" w:cs="Arial"/>
          <w:lang w:eastAsia="zh-CN"/>
        </w:rPr>
      </w:pPr>
      <w:r w:rsidRPr="00941663">
        <w:rPr>
          <w:rFonts w:ascii="Arial" w:hAnsi="Arial" w:cs="Arial"/>
          <w:b/>
          <w:lang w:eastAsia="zh-CN"/>
        </w:rPr>
        <w:t>For dual Rx/single Tx operation</w:t>
      </w:r>
      <w:r>
        <w:rPr>
          <w:rFonts w:ascii="Arial" w:hAnsi="Arial" w:cs="Arial"/>
          <w:lang w:eastAsia="zh-CN"/>
        </w:rPr>
        <w:t xml:space="preserve">: From RAN2 protocol perspective, it would be possible to listen to Paging on E-UTRA while communicating over NR (and vice versa). RAN2 understand that dual Rx / single Tx operation may also depend on the band combination being used, which is again outside scope of RAN2.   Further, RAN2 assumes that in this mode of operation all the data bearers are always consolidated on the same access e.g. by using the NAS protocol to move all PDU sessions on the same access.  </w:t>
      </w:r>
      <w:r w:rsidR="00A415E1">
        <w:rPr>
          <w:rFonts w:ascii="Arial" w:hAnsi="Arial" w:cs="Arial"/>
          <w:lang w:eastAsia="zh-CN"/>
        </w:rPr>
        <w:t xml:space="preserve">To avoid impacts on </w:t>
      </w:r>
      <w:r w:rsidR="002B3C8D">
        <w:rPr>
          <w:rFonts w:ascii="Arial" w:hAnsi="Arial" w:cs="Arial"/>
          <w:lang w:eastAsia="zh-CN"/>
        </w:rPr>
        <w:t xml:space="preserve">RAN </w:t>
      </w:r>
      <w:r w:rsidR="00A415E1">
        <w:rPr>
          <w:rFonts w:ascii="Arial" w:hAnsi="Arial" w:cs="Arial"/>
          <w:lang w:eastAsia="zh-CN"/>
        </w:rPr>
        <w:t>network algorithms and KPIs</w:t>
      </w:r>
      <w:r w:rsidR="00696221">
        <w:rPr>
          <w:rFonts w:ascii="Arial" w:hAnsi="Arial" w:cs="Arial"/>
          <w:lang w:eastAsia="zh-CN"/>
        </w:rPr>
        <w:t xml:space="preserve"> due to a UE autonomously leaving one RAT to operat</w:t>
      </w:r>
      <w:r w:rsidR="006B1CBB">
        <w:rPr>
          <w:rFonts w:ascii="Arial" w:hAnsi="Arial" w:cs="Arial"/>
          <w:lang w:eastAsia="zh-CN"/>
        </w:rPr>
        <w:t>e</w:t>
      </w:r>
      <w:r w:rsidR="00696221">
        <w:rPr>
          <w:rFonts w:ascii="Arial" w:hAnsi="Arial" w:cs="Arial"/>
          <w:lang w:eastAsia="zh-CN"/>
        </w:rPr>
        <w:t xml:space="preserve"> on the other</w:t>
      </w:r>
      <w:r w:rsidR="00A415E1">
        <w:rPr>
          <w:rFonts w:ascii="Arial" w:hAnsi="Arial" w:cs="Arial"/>
          <w:lang w:eastAsia="zh-CN"/>
        </w:rPr>
        <w:t xml:space="preserve">, CSFB </w:t>
      </w:r>
      <w:r w:rsidR="00A040F6">
        <w:rPr>
          <w:rFonts w:ascii="Arial" w:hAnsi="Arial" w:cs="Arial"/>
          <w:lang w:eastAsia="zh-CN"/>
        </w:rPr>
        <w:t xml:space="preserve">like procedures </w:t>
      </w:r>
      <w:r w:rsidR="002B3C8D">
        <w:rPr>
          <w:rFonts w:ascii="Arial" w:hAnsi="Arial" w:cs="Arial"/>
          <w:lang w:eastAsia="zh-CN"/>
        </w:rPr>
        <w:t xml:space="preserve">should be considered in NAS.  </w:t>
      </w:r>
    </w:p>
    <w:p w14:paraId="6093CDED" w14:textId="26705B7D" w:rsidR="00691F16" w:rsidRDefault="00691F16" w:rsidP="001B09E0">
      <w:pPr>
        <w:rPr>
          <w:rFonts w:ascii="Arial" w:hAnsi="Arial" w:cs="Arial"/>
          <w:lang w:eastAsia="zh-CN"/>
        </w:rPr>
      </w:pPr>
      <w:r>
        <w:rPr>
          <w:rFonts w:ascii="Arial" w:hAnsi="Arial" w:cs="Arial"/>
          <w:lang w:eastAsia="zh-CN"/>
        </w:rPr>
        <w:t xml:space="preserve">RAN2 also decided not to enhance RAN2 specifications in Rel-15 to support </w:t>
      </w:r>
      <w:r w:rsidR="00877C13">
        <w:rPr>
          <w:rFonts w:ascii="Arial" w:hAnsi="Arial" w:cs="Arial"/>
          <w:lang w:eastAsia="zh-CN"/>
        </w:rPr>
        <w:t>dual registration.</w:t>
      </w:r>
    </w:p>
    <w:p w14:paraId="20C33DAA" w14:textId="239896AE" w:rsidR="001B09E0" w:rsidRDefault="001B09E0" w:rsidP="003E0B72">
      <w:pPr>
        <w:rPr>
          <w:rFonts w:ascii="Arial" w:hAnsi="Arial" w:cs="Arial"/>
          <w:sz w:val="20"/>
          <w:lang w:eastAsia="zh-CN"/>
        </w:rPr>
      </w:pPr>
    </w:p>
    <w:p w14:paraId="20C33DAB" w14:textId="77777777" w:rsidR="00DA06BB" w:rsidRDefault="00DA06BB" w:rsidP="003E0B72">
      <w:pPr>
        <w:rPr>
          <w:lang w:eastAsia="zh-CN"/>
        </w:rPr>
      </w:pPr>
    </w:p>
    <w:p w14:paraId="20C33DAC" w14:textId="77777777" w:rsidR="00D564FB" w:rsidRPr="00601CA4" w:rsidRDefault="00D564FB" w:rsidP="00601CA4"/>
    <w:sectPr w:rsidR="00D564FB" w:rsidRPr="00601C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7AFE22F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CA4"/>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0ADB"/>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76E0D"/>
    <w:rsid w:val="000802EF"/>
    <w:rsid w:val="000821AA"/>
    <w:rsid w:val="00083A16"/>
    <w:rsid w:val="00083E69"/>
    <w:rsid w:val="00083F31"/>
    <w:rsid w:val="0008449B"/>
    <w:rsid w:val="000845D6"/>
    <w:rsid w:val="00084C99"/>
    <w:rsid w:val="0008534C"/>
    <w:rsid w:val="0008562A"/>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9E0"/>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5D52"/>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C8D"/>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AB6"/>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7DD"/>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B72"/>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456F"/>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33D5"/>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1A6E"/>
    <w:rsid w:val="005A2536"/>
    <w:rsid w:val="005A296A"/>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CA4"/>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2EA1"/>
    <w:rsid w:val="00623DE1"/>
    <w:rsid w:val="006259AD"/>
    <w:rsid w:val="006269AB"/>
    <w:rsid w:val="00626D69"/>
    <w:rsid w:val="00627118"/>
    <w:rsid w:val="00630299"/>
    <w:rsid w:val="00630D76"/>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1F16"/>
    <w:rsid w:val="00693049"/>
    <w:rsid w:val="006937F1"/>
    <w:rsid w:val="006960E2"/>
    <w:rsid w:val="00696221"/>
    <w:rsid w:val="00696D53"/>
    <w:rsid w:val="006974A1"/>
    <w:rsid w:val="006A1C3A"/>
    <w:rsid w:val="006A205A"/>
    <w:rsid w:val="006A345F"/>
    <w:rsid w:val="006A3D67"/>
    <w:rsid w:val="006A50E6"/>
    <w:rsid w:val="006A65D9"/>
    <w:rsid w:val="006A669D"/>
    <w:rsid w:val="006A6C74"/>
    <w:rsid w:val="006A774D"/>
    <w:rsid w:val="006B01F0"/>
    <w:rsid w:val="006B117D"/>
    <w:rsid w:val="006B1CBB"/>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A7FCF"/>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77C13"/>
    <w:rsid w:val="00884405"/>
    <w:rsid w:val="00884EFD"/>
    <w:rsid w:val="00886635"/>
    <w:rsid w:val="00887134"/>
    <w:rsid w:val="0088765C"/>
    <w:rsid w:val="00890185"/>
    <w:rsid w:val="00891322"/>
    <w:rsid w:val="00894F02"/>
    <w:rsid w:val="00896F96"/>
    <w:rsid w:val="0089798D"/>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67E"/>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40F6"/>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5E1"/>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6EE"/>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4F3B"/>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1F85"/>
    <w:rsid w:val="00C335DF"/>
    <w:rsid w:val="00C33CCE"/>
    <w:rsid w:val="00C35871"/>
    <w:rsid w:val="00C3692E"/>
    <w:rsid w:val="00C36C68"/>
    <w:rsid w:val="00C374C4"/>
    <w:rsid w:val="00C434F0"/>
    <w:rsid w:val="00C43886"/>
    <w:rsid w:val="00C4415D"/>
    <w:rsid w:val="00C44302"/>
    <w:rsid w:val="00C44A03"/>
    <w:rsid w:val="00C45DEE"/>
    <w:rsid w:val="00C46426"/>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26D6"/>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564FB"/>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6BB"/>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E6627"/>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D87"/>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0DA0"/>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D7C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6F1A"/>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8AF"/>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A65C9"/>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33D85"/>
  <w15:chartTrackingRefBased/>
  <w15:docId w15:val="{9FA809AC-31DF-4888-B3C1-4BB8119C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CA4"/>
  </w:style>
  <w:style w:type="paragraph" w:styleId="Heading1">
    <w:name w:val="heading 1"/>
    <w:basedOn w:val="Normal"/>
    <w:next w:val="Normal"/>
    <w:link w:val="Heading1Char"/>
    <w:uiPriority w:val="9"/>
    <w:qFormat/>
    <w:rsid w:val="00601CA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01CA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601CA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01CA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01CA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601CA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601CA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1CA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1CA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1CA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01CA4"/>
    <w:rPr>
      <w:rFonts w:ascii="Arial" w:eastAsia="SimSun" w:hAnsi="Arial" w:cs="Times New Roman"/>
      <w:b/>
      <w:noProof/>
      <w:sz w:val="18"/>
      <w:szCs w:val="20"/>
      <w:lang w:val="en-US"/>
    </w:rPr>
  </w:style>
  <w:style w:type="paragraph" w:customStyle="1" w:styleId="CRCoverPage">
    <w:name w:val="CR Cover Page"/>
    <w:link w:val="CRCoverPageZchn"/>
    <w:rsid w:val="00601CA4"/>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601CA4"/>
    <w:rPr>
      <w:rFonts w:ascii="Arial" w:eastAsia="MS Mincho" w:hAnsi="Arial" w:cs="Times New Roman"/>
      <w:sz w:val="20"/>
      <w:szCs w:val="20"/>
    </w:rPr>
  </w:style>
  <w:style w:type="character" w:customStyle="1" w:styleId="Heading1Char">
    <w:name w:val="Heading 1 Char"/>
    <w:basedOn w:val="DefaultParagraphFont"/>
    <w:link w:val="Heading1"/>
    <w:uiPriority w:val="9"/>
    <w:rsid w:val="00601CA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01CA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601CA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01CA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601CA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601CA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601CA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601CA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1CA4"/>
    <w:rPr>
      <w:rFonts w:asciiTheme="majorHAnsi" w:eastAsiaTheme="majorEastAsia" w:hAnsiTheme="majorHAnsi" w:cstheme="majorBidi"/>
      <w:i/>
      <w:iCs/>
      <w:color w:val="272727" w:themeColor="text1" w:themeTint="D8"/>
      <w:sz w:val="21"/>
      <w:szCs w:val="21"/>
    </w:rPr>
  </w:style>
  <w:style w:type="paragraph" w:customStyle="1" w:styleId="B1">
    <w:name w:val="B1"/>
    <w:basedOn w:val="List"/>
    <w:uiPriority w:val="99"/>
    <w:rsid w:val="00D564F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rPr>
  </w:style>
  <w:style w:type="paragraph" w:styleId="List">
    <w:name w:val="List"/>
    <w:basedOn w:val="Normal"/>
    <w:uiPriority w:val="99"/>
    <w:semiHidden/>
    <w:unhideWhenUsed/>
    <w:rsid w:val="00D564FB"/>
    <w:pPr>
      <w:ind w:left="283" w:hanging="283"/>
      <w:contextualSpacing/>
    </w:pPr>
  </w:style>
  <w:style w:type="paragraph" w:styleId="BalloonText">
    <w:name w:val="Balloon Text"/>
    <w:basedOn w:val="Normal"/>
    <w:link w:val="BalloonTextChar"/>
    <w:uiPriority w:val="99"/>
    <w:semiHidden/>
    <w:unhideWhenUsed/>
    <w:rsid w:val="00275D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D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874213-B539-4D10-BA03-9B9B44B462E4}">
  <ds:schemaRefs>
    <ds:schemaRef ds:uri="http://schemas.microsoft.com/sharepoint/v3/contenttype/forms"/>
  </ds:schemaRefs>
</ds:datastoreItem>
</file>

<file path=customXml/itemProps2.xml><?xml version="1.0" encoding="utf-8"?>
<ds:datastoreItem xmlns:ds="http://schemas.openxmlformats.org/officeDocument/2006/customXml" ds:itemID="{7962447C-E7CF-4406-91AF-6C507BA27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91DCED-8D77-448C-A772-4746B764A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5420</Characters>
  <Application>Microsoft Office Word</Application>
  <DocSecurity>0</DocSecurity>
  <Lines>108</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CTPClassification=CTP_PUBLIC:VisualMarkings=</cp:keywords>
  <dc:description/>
  <cp:lastModifiedBy>Intel -SKP</cp:lastModifiedBy>
  <cp:revision>2</cp:revision>
  <dcterms:created xsi:type="dcterms:W3CDTF">2017-11-16T23:38:00Z</dcterms:created>
  <dcterms:modified xsi:type="dcterms:W3CDTF">2017-11-16T23:38:00Z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19b78762-7b33-48c4-b7b7-fa245e72df80</vt:lpwstr>
  </property>
  <property fmtid="{D5CDD505-2E9C-101B-9397-08002B2CF9AE}" pid="3" name="CTP_TimeStamp">
    <vt:lpwstr>2017-11-16 16:52:55Z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CTP_PUBLIC</vt:lpwstr>
  </property>
</Properties>
</file>