
<file path=[Content_Types].xml><?xml version="1.0" encoding="utf-8"?>
<Types xmlns="http://schemas.openxmlformats.org/package/2006/content-types">
  <Default Extension="xml" ContentType="application/xml"/>
  <Default Extension="vsdx" ContentType="application/vnd.ms-visio.drawing"/>
  <Default Extension="bin" ContentType="application/vnd.ms-word.attachedToolbar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6762FB" w14:textId="7E6E2682" w:rsidR="00AE4DB3" w:rsidRPr="00707A9A" w:rsidRDefault="00AE4DB3" w:rsidP="00AE4DB3">
      <w:pPr>
        <w:pStyle w:val="Header"/>
        <w:tabs>
          <w:tab w:val="right" w:pos="9639"/>
        </w:tabs>
        <w:jc w:val="both"/>
        <w:rPr>
          <w:bCs/>
          <w:i/>
          <w:noProof w:val="0"/>
          <w:sz w:val="32"/>
          <w:lang w:eastAsia="zh-CN"/>
        </w:rPr>
      </w:pPr>
      <w:bookmarkStart w:id="0" w:name="OLE_LINK5"/>
      <w:bookmarkStart w:id="1" w:name="OLE_LINK6"/>
      <w:bookmarkStart w:id="2" w:name="_GoBack"/>
      <w:bookmarkEnd w:id="2"/>
      <w:r w:rsidRPr="00707A9A">
        <w:rPr>
          <w:bCs/>
          <w:noProof w:val="0"/>
          <w:sz w:val="24"/>
        </w:rPr>
        <w:t>3GPP T</w:t>
      </w:r>
      <w:bookmarkStart w:id="3" w:name="_Ref452454252"/>
      <w:bookmarkEnd w:id="3"/>
      <w:r w:rsidRPr="00707A9A">
        <w:rPr>
          <w:bCs/>
          <w:noProof w:val="0"/>
          <w:sz w:val="24"/>
        </w:rPr>
        <w:t>SG-</w:t>
      </w:r>
      <w:r>
        <w:rPr>
          <w:bCs/>
          <w:noProof w:val="0"/>
          <w:sz w:val="24"/>
        </w:rPr>
        <w:t>WG2 Meeting #100</w:t>
      </w:r>
      <w:r w:rsidRPr="00707A9A">
        <w:rPr>
          <w:bCs/>
          <w:noProof w:val="0"/>
          <w:sz w:val="24"/>
        </w:rPr>
        <w:tab/>
      </w:r>
      <w:r w:rsidRPr="00026794">
        <w:rPr>
          <w:rFonts w:hint="eastAsia"/>
          <w:bCs/>
          <w:noProof w:val="0"/>
          <w:sz w:val="24"/>
          <w:lang w:val="en-GB" w:eastAsia="ja-JP"/>
        </w:rPr>
        <w:t>R</w:t>
      </w:r>
      <w:r>
        <w:rPr>
          <w:bCs/>
          <w:noProof w:val="0"/>
          <w:sz w:val="24"/>
          <w:lang w:val="en-GB" w:eastAsia="ja-JP"/>
        </w:rPr>
        <w:t>2</w:t>
      </w:r>
      <w:r w:rsidRPr="00026794">
        <w:rPr>
          <w:rFonts w:hint="eastAsia"/>
          <w:bCs/>
          <w:noProof w:val="0"/>
          <w:sz w:val="24"/>
          <w:lang w:val="en-GB" w:eastAsia="ja-JP"/>
        </w:rPr>
        <w:t>-</w:t>
      </w:r>
      <w:r w:rsidR="00EE55EE">
        <w:rPr>
          <w:bCs/>
          <w:noProof w:val="0"/>
          <w:sz w:val="24"/>
          <w:lang w:val="en-GB" w:eastAsia="ja-JP"/>
        </w:rPr>
        <w:t>1712469</w:t>
      </w:r>
    </w:p>
    <w:bookmarkEnd w:id="0"/>
    <w:bookmarkEnd w:id="1"/>
    <w:p w14:paraId="164CEE2F" w14:textId="77777777" w:rsidR="00AE4DB3" w:rsidRPr="00707A9A" w:rsidRDefault="00AE4DB3" w:rsidP="00AE4DB3">
      <w:pPr>
        <w:pStyle w:val="Header"/>
        <w:tabs>
          <w:tab w:val="right" w:pos="9639"/>
        </w:tabs>
        <w:jc w:val="both"/>
        <w:rPr>
          <w:bCs/>
          <w:noProof w:val="0"/>
          <w:sz w:val="24"/>
        </w:rPr>
      </w:pPr>
      <w:r>
        <w:rPr>
          <w:noProof w:val="0"/>
          <w:sz w:val="24"/>
        </w:rPr>
        <w:t>Reno</w:t>
      </w:r>
      <w:r w:rsidRPr="00357217">
        <w:rPr>
          <w:noProof w:val="0"/>
          <w:sz w:val="24"/>
        </w:rPr>
        <w:t xml:space="preserve">, </w:t>
      </w:r>
      <w:r>
        <w:rPr>
          <w:noProof w:val="0"/>
          <w:sz w:val="24"/>
        </w:rPr>
        <w:t>USA</w:t>
      </w:r>
      <w:r w:rsidRPr="00357217">
        <w:rPr>
          <w:noProof w:val="0"/>
          <w:sz w:val="24"/>
        </w:rPr>
        <w:t xml:space="preserve">, </w:t>
      </w:r>
      <w:r>
        <w:rPr>
          <w:noProof w:val="0"/>
          <w:sz w:val="24"/>
        </w:rPr>
        <w:t>November</w:t>
      </w:r>
      <w:r w:rsidRPr="00357217">
        <w:rPr>
          <w:noProof w:val="0"/>
          <w:sz w:val="24"/>
        </w:rPr>
        <w:t xml:space="preserve"> </w:t>
      </w:r>
      <w:r>
        <w:rPr>
          <w:noProof w:val="0"/>
          <w:sz w:val="24"/>
        </w:rPr>
        <w:t>27</w:t>
      </w:r>
      <w:r w:rsidRPr="00357217">
        <w:rPr>
          <w:noProof w:val="0"/>
          <w:sz w:val="24"/>
        </w:rPr>
        <w:t xml:space="preserve"> – </w:t>
      </w:r>
      <w:r>
        <w:rPr>
          <w:noProof w:val="0"/>
          <w:sz w:val="24"/>
        </w:rPr>
        <w:t>December 1</w:t>
      </w:r>
      <w:r w:rsidRPr="00357217">
        <w:rPr>
          <w:noProof w:val="0"/>
          <w:sz w:val="24"/>
        </w:rPr>
        <w:t>, 2017</w:t>
      </w:r>
    </w:p>
    <w:p w14:paraId="205A40FE" w14:textId="77777777" w:rsidR="00AE4DB3" w:rsidRPr="00707A9A" w:rsidRDefault="00AE4DB3" w:rsidP="00AE4DB3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417C016D" w14:textId="4FD71649" w:rsidR="00AE4DB3" w:rsidRPr="00AE4DB3" w:rsidRDefault="00AE4DB3" w:rsidP="00AE4DB3">
      <w:pPr>
        <w:pStyle w:val="CRCoverPage"/>
        <w:jc w:val="both"/>
        <w:rPr>
          <w:rFonts w:cs="Arial"/>
          <w:b/>
          <w:bCs/>
          <w:sz w:val="22"/>
          <w:szCs w:val="22"/>
          <w:lang w:val="en-US" w:eastAsia="ja-JP"/>
        </w:rPr>
      </w:pPr>
      <w:r w:rsidRPr="00AE4DB3">
        <w:rPr>
          <w:rFonts w:cs="Arial"/>
          <w:b/>
          <w:bCs/>
          <w:sz w:val="22"/>
          <w:szCs w:val="22"/>
          <w:lang w:val="en-US"/>
        </w:rPr>
        <w:t>Agenda item:</w:t>
      </w:r>
      <w:r w:rsidRPr="00AE4DB3">
        <w:rPr>
          <w:rFonts w:cs="Arial"/>
          <w:b/>
          <w:bCs/>
          <w:sz w:val="22"/>
          <w:szCs w:val="22"/>
          <w:lang w:val="en-US"/>
        </w:rPr>
        <w:tab/>
      </w:r>
      <w:r w:rsidRPr="00AE4DB3">
        <w:rPr>
          <w:rFonts w:cs="Arial"/>
          <w:b/>
          <w:bCs/>
          <w:sz w:val="22"/>
          <w:szCs w:val="22"/>
          <w:lang w:val="en-US"/>
        </w:rPr>
        <w:tab/>
      </w:r>
      <w:r w:rsidR="00103C20">
        <w:rPr>
          <w:rFonts w:cs="Arial"/>
          <w:b/>
          <w:bCs/>
          <w:sz w:val="22"/>
          <w:szCs w:val="22"/>
          <w:lang w:val="en-US"/>
        </w:rPr>
        <w:t>9.4.4.</w:t>
      </w:r>
      <w:r w:rsidR="006B4F34">
        <w:rPr>
          <w:rFonts w:cs="Arial"/>
          <w:b/>
          <w:bCs/>
          <w:sz w:val="22"/>
          <w:szCs w:val="22"/>
          <w:lang w:val="en-US"/>
        </w:rPr>
        <w:t>3</w:t>
      </w:r>
    </w:p>
    <w:p w14:paraId="4D4F926E" w14:textId="4B885C35" w:rsidR="00AE4DB3" w:rsidRPr="00C87F85" w:rsidRDefault="00AE4DB3" w:rsidP="00AE4DB3">
      <w:pPr>
        <w:rPr>
          <w:rFonts w:ascii="Arial" w:hAnsi="Arial" w:cs="Arial"/>
          <w:sz w:val="22"/>
        </w:rPr>
      </w:pPr>
      <w:r w:rsidRPr="00C87F85">
        <w:rPr>
          <w:rFonts w:ascii="Arial" w:hAnsi="Arial" w:cs="Arial"/>
          <w:b/>
          <w:sz w:val="22"/>
        </w:rPr>
        <w:t>Source</w:t>
      </w:r>
      <w:r w:rsidRPr="00C87F85">
        <w:rPr>
          <w:rFonts w:ascii="Arial" w:hAnsi="Arial" w:cs="Arial"/>
          <w:sz w:val="22"/>
        </w:rPr>
        <w:t>:</w:t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b/>
          <w:sz w:val="22"/>
        </w:rPr>
        <w:t>Fraunhofer HHI</w:t>
      </w:r>
      <w:r w:rsidR="00A931E8">
        <w:rPr>
          <w:rFonts w:ascii="Arial" w:hAnsi="Arial" w:cs="Arial"/>
          <w:b/>
          <w:sz w:val="22"/>
        </w:rPr>
        <w:t>, Fraunhofer IIS</w:t>
      </w:r>
    </w:p>
    <w:p w14:paraId="00B16C04" w14:textId="7BEFF52A" w:rsidR="00AE4DB3" w:rsidRPr="00C87F85" w:rsidRDefault="00AE4DB3" w:rsidP="00AE4DB3">
      <w:pPr>
        <w:rPr>
          <w:rFonts w:ascii="Arial" w:hAnsi="Arial" w:cs="Arial"/>
          <w:sz w:val="22"/>
        </w:rPr>
      </w:pPr>
      <w:r w:rsidRPr="00C87F85">
        <w:rPr>
          <w:rFonts w:ascii="Arial" w:hAnsi="Arial" w:cs="Arial"/>
          <w:b/>
          <w:sz w:val="22"/>
        </w:rPr>
        <w:t>Title</w:t>
      </w:r>
      <w:r w:rsidRPr="00C87F85">
        <w:rPr>
          <w:rFonts w:ascii="Arial" w:hAnsi="Arial" w:cs="Arial"/>
          <w:sz w:val="22"/>
        </w:rPr>
        <w:t>:</w:t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sz w:val="22"/>
        </w:rPr>
        <w:tab/>
      </w:r>
      <w:r w:rsidR="00362848">
        <w:rPr>
          <w:rFonts w:ascii="Arial" w:hAnsi="Arial" w:cs="Arial"/>
          <w:b/>
          <w:sz w:val="22"/>
        </w:rPr>
        <w:t>H</w:t>
      </w:r>
      <w:r w:rsidRPr="00C87F85">
        <w:rPr>
          <w:rFonts w:ascii="Arial" w:hAnsi="Arial" w:cs="Arial"/>
          <w:b/>
          <w:sz w:val="22"/>
        </w:rPr>
        <w:t>andover enhancements for UAVs</w:t>
      </w:r>
    </w:p>
    <w:p w14:paraId="31899811" w14:textId="72F8941B" w:rsidR="00AE4DB3" w:rsidRPr="00D30ED8" w:rsidRDefault="00AE4DB3" w:rsidP="00AE4DB3">
      <w:r w:rsidRPr="00C87F85">
        <w:rPr>
          <w:rFonts w:ascii="Arial" w:hAnsi="Arial" w:cs="Arial"/>
          <w:b/>
          <w:sz w:val="22"/>
        </w:rPr>
        <w:t>Document for</w:t>
      </w:r>
      <w:r w:rsidRPr="00C87F85">
        <w:rPr>
          <w:rFonts w:ascii="Arial" w:hAnsi="Arial" w:cs="Arial"/>
          <w:sz w:val="22"/>
        </w:rPr>
        <w:t>:</w:t>
      </w:r>
      <w:r w:rsidRPr="00C87F85">
        <w:rPr>
          <w:rFonts w:ascii="Arial" w:hAnsi="Arial" w:cs="Arial"/>
          <w:sz w:val="22"/>
        </w:rPr>
        <w:tab/>
      </w:r>
      <w:r w:rsidRPr="00C87F85">
        <w:rPr>
          <w:rFonts w:ascii="Arial" w:hAnsi="Arial" w:cs="Arial"/>
          <w:b/>
          <w:sz w:val="22"/>
        </w:rPr>
        <w:t>Discussion and Decision</w:t>
      </w:r>
    </w:p>
    <w:p w14:paraId="069B8A04" w14:textId="4A83BA39" w:rsidR="00AE4DB3" w:rsidRPr="00707A9A" w:rsidRDefault="00AE4DB3" w:rsidP="00AE4DB3">
      <w:pPr>
        <w:pStyle w:val="Heading1"/>
        <w:jc w:val="both"/>
        <w:rPr>
          <w:lang w:val="en-US"/>
        </w:rPr>
      </w:pPr>
      <w:r w:rsidRPr="00707A9A">
        <w:rPr>
          <w:lang w:val="en-US"/>
        </w:rPr>
        <w:t>Introduction</w:t>
      </w:r>
    </w:p>
    <w:p w14:paraId="180A5F29" w14:textId="77777777" w:rsidR="00AE4DB3" w:rsidRPr="00D30ED8" w:rsidRDefault="00AE4DB3" w:rsidP="00AE4DB3">
      <w:pPr>
        <w:jc w:val="both"/>
      </w:pPr>
      <w:r w:rsidRPr="00D30ED8">
        <w:t>During RAN#75, the study item for enhanced support for aerial vehicles was approved [1] with the following objective pertaining to Unmanned Aerial Vehicle (UAV) mobility:</w:t>
      </w:r>
    </w:p>
    <w:p w14:paraId="60F15D5B" w14:textId="77777777" w:rsidR="00AE4DB3" w:rsidRPr="00C87F85" w:rsidRDefault="00AE4DB3" w:rsidP="00AE4DB3">
      <w:pPr>
        <w:pStyle w:val="ListParagraph"/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C87F85">
        <w:rPr>
          <w:rFonts w:ascii="Times New Roman" w:hAnsi="Times New Roman"/>
          <w:i/>
          <w:sz w:val="20"/>
          <w:szCs w:val="20"/>
        </w:rPr>
        <w:t xml:space="preserve">Handover: Identify if enhancements in terms of cell selection and handover efficiency as well as robustness in handover </w:t>
      </w:r>
      <w:proofErr w:type="spellStart"/>
      <w:r w:rsidRPr="00C87F85">
        <w:rPr>
          <w:rFonts w:ascii="Times New Roman" w:hAnsi="Times New Roman"/>
          <w:i/>
          <w:sz w:val="20"/>
          <w:szCs w:val="20"/>
        </w:rPr>
        <w:t>signalling</w:t>
      </w:r>
      <w:proofErr w:type="spellEnd"/>
      <w:r w:rsidRPr="00C87F85">
        <w:rPr>
          <w:rFonts w:ascii="Times New Roman" w:hAnsi="Times New Roman"/>
          <w:i/>
          <w:sz w:val="20"/>
          <w:szCs w:val="20"/>
        </w:rPr>
        <w:t xml:space="preserve"> can be achieved. [RAN2, RAN1].</w:t>
      </w:r>
    </w:p>
    <w:p w14:paraId="269749C2" w14:textId="77777777" w:rsidR="00AE4DB3" w:rsidRPr="00D30ED8" w:rsidRDefault="00AE4DB3" w:rsidP="00AE4DB3">
      <w:pPr>
        <w:jc w:val="both"/>
      </w:pPr>
      <w:r w:rsidRPr="00D30ED8">
        <w:t>Following the last RAN2#99bis meeting [2], the following agreements regarding identify certification for aerial vehicles were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87F85" w14:paraId="3946D2FE" w14:textId="77777777" w:rsidTr="00C87F85">
        <w:tc>
          <w:tcPr>
            <w:tcW w:w="0" w:type="auto"/>
          </w:tcPr>
          <w:p w14:paraId="100415CA" w14:textId="77777777" w:rsidR="00C87F85" w:rsidRDefault="00C87F85" w:rsidP="00C87F85">
            <w:r w:rsidRPr="009A254C">
              <w:t>Agreements</w:t>
            </w:r>
            <w:r w:rsidRPr="00414EC4">
              <w:t>:</w:t>
            </w:r>
          </w:p>
          <w:p w14:paraId="6CE0EB5C" w14:textId="77777777" w:rsidR="00C87F85" w:rsidRDefault="00C87F85" w:rsidP="00C87F85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C87F85">
              <w:rPr>
                <w:rFonts w:ascii="Times New Roman" w:hAnsi="Times New Roman"/>
                <w:sz w:val="20"/>
                <w:szCs w:val="20"/>
              </w:rPr>
              <w:t>Study how a UE’s “air-borne” status (e.g. altitude, speed etc.) can be efficiently indicated to RAN and used e.g. for potential HO parameters adjustment.</w:t>
            </w:r>
          </w:p>
          <w:p w14:paraId="1C77C17E" w14:textId="0C3874AE" w:rsidR="00C87F85" w:rsidRPr="00C87F85" w:rsidRDefault="00C87F85" w:rsidP="00C87F85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C87F85">
              <w:rPr>
                <w:rFonts w:ascii="Times New Roman" w:hAnsi="Times New Roman"/>
                <w:sz w:val="20"/>
                <w:szCs w:val="20"/>
              </w:rPr>
              <w:t>Other solutions from the papers in 9.4.4 are not excluded.</w:t>
            </w:r>
          </w:p>
        </w:tc>
      </w:tr>
    </w:tbl>
    <w:p w14:paraId="58C1851D" w14:textId="77777777" w:rsidR="00AE4DB3" w:rsidRPr="00D30ED8" w:rsidRDefault="00AE4DB3" w:rsidP="00AE4DB3"/>
    <w:p w14:paraId="131C8CE5" w14:textId="60ADE039" w:rsidR="00AE4DB3" w:rsidRPr="00D30ED8" w:rsidRDefault="00AE4DB3" w:rsidP="00AE4DB3">
      <w:pPr>
        <w:jc w:val="both"/>
      </w:pPr>
      <w:r w:rsidRPr="00D30ED8">
        <w:t>This contribution discusses the issues that arise in the context of UAV mobility</w:t>
      </w:r>
      <w:r w:rsidR="00BC52B3">
        <w:t>, i.e. cell selection and handovers. Potential solutions that include U</w:t>
      </w:r>
      <w:r w:rsidR="00A238DE">
        <w:t>AV</w:t>
      </w:r>
      <w:r w:rsidR="00BC52B3">
        <w:t xml:space="preserve"> location reporting and predefined route information</w:t>
      </w:r>
      <w:r w:rsidRPr="00D30ED8">
        <w:t xml:space="preserve"> </w:t>
      </w:r>
      <w:r w:rsidR="00BC52B3">
        <w:t>to enhance mobility are presented.</w:t>
      </w:r>
    </w:p>
    <w:p w14:paraId="4955DB1F" w14:textId="2FDE027D" w:rsidR="00AE4DB3" w:rsidRPr="00707A9A" w:rsidRDefault="00AE4DB3" w:rsidP="00AE4DB3">
      <w:pPr>
        <w:pStyle w:val="Heading1"/>
        <w:jc w:val="both"/>
        <w:rPr>
          <w:lang w:val="en-US"/>
        </w:rPr>
      </w:pPr>
      <w:r>
        <w:rPr>
          <w:lang w:val="en-US"/>
        </w:rPr>
        <w:t>Key Challenges</w:t>
      </w:r>
    </w:p>
    <w:p w14:paraId="7DC41B5C" w14:textId="209E4430" w:rsidR="00AE4DB3" w:rsidRDefault="00AE4DB3" w:rsidP="00AE4DB3">
      <w:pPr>
        <w:jc w:val="both"/>
      </w:pPr>
      <w:r w:rsidRPr="00D30ED8">
        <w:t>UAV mobility presents a different set of challenges when compared to traditional terrestrial UE mobility, which ultimately affect</w:t>
      </w:r>
      <w:r w:rsidR="00FB2606">
        <w:t>s</w:t>
      </w:r>
      <w:r w:rsidRPr="00D30ED8">
        <w:t xml:space="preserve"> network performance and service continuity. </w:t>
      </w:r>
    </w:p>
    <w:p w14:paraId="675A9639" w14:textId="5AFDD4AF" w:rsidR="00AE4DB3" w:rsidRPr="00DE7C96" w:rsidRDefault="00AE4DB3" w:rsidP="00AE4DB3">
      <w:pPr>
        <w:jc w:val="both"/>
      </w:pPr>
      <w:r w:rsidRPr="00DE7C96">
        <w:t>Apart from</w:t>
      </w:r>
      <w:r w:rsidR="00FB2606">
        <w:t xml:space="preserve"> increased</w:t>
      </w:r>
      <w:r w:rsidRPr="00DE7C96">
        <w:t xml:space="preserve"> </w:t>
      </w:r>
      <w:r w:rsidR="00FB2606">
        <w:t xml:space="preserve">network </w:t>
      </w:r>
      <w:r w:rsidRPr="00DE7C96">
        <w:t xml:space="preserve">interference, cell selection and handovers are key problems to be solved </w:t>
      </w:r>
      <w:r w:rsidR="00932D87">
        <w:t xml:space="preserve">in order </w:t>
      </w:r>
      <w:r w:rsidRPr="00DE7C96">
        <w:t xml:space="preserve">to enable efficient </w:t>
      </w:r>
      <w:r w:rsidR="00FB2606">
        <w:t xml:space="preserve">and reliable </w:t>
      </w:r>
      <w:r w:rsidRPr="00DE7C96">
        <w:t>mobility</w:t>
      </w:r>
      <w:r w:rsidR="001771D1">
        <w:t xml:space="preserve"> of UAVs in a network</w:t>
      </w:r>
      <w:r w:rsidRPr="00DE7C96">
        <w:t>. Minimizing radio link failures (RLF</w:t>
      </w:r>
      <w:r w:rsidR="00ED1200">
        <w:t>s</w:t>
      </w:r>
      <w:r w:rsidRPr="00DE7C96">
        <w:t>) and handover failures (HOF</w:t>
      </w:r>
      <w:r w:rsidR="00ED1200">
        <w:t>s</w:t>
      </w:r>
      <w:r w:rsidRPr="00DE7C96">
        <w:t xml:space="preserve">) </w:t>
      </w:r>
      <w:r w:rsidR="00ED1200">
        <w:t>are key aspects towards enhanced mobility</w:t>
      </w:r>
      <w:r w:rsidRPr="00DE7C96">
        <w:t>. These are</w:t>
      </w:r>
      <w:r w:rsidR="001771D1">
        <w:t xml:space="preserve"> few of</w:t>
      </w:r>
      <w:r w:rsidRPr="00DE7C96">
        <w:t xml:space="preserve"> the </w:t>
      </w:r>
      <w:r w:rsidR="000C13A1">
        <w:t>challenges</w:t>
      </w:r>
      <w:r w:rsidRPr="00DE7C96">
        <w:t>:</w:t>
      </w:r>
    </w:p>
    <w:p w14:paraId="153A25DF" w14:textId="56D5372F" w:rsidR="00AE4DB3" w:rsidRDefault="00AE4DB3" w:rsidP="00AE4DB3">
      <w:pPr>
        <w:jc w:val="both"/>
      </w:pPr>
      <w:r>
        <w:t xml:space="preserve">Cell </w:t>
      </w:r>
      <w:r w:rsidR="003F637E">
        <w:t xml:space="preserve">detection and </w:t>
      </w:r>
      <w:r w:rsidR="00CB7254">
        <w:t>RLF</w:t>
      </w:r>
      <w:r>
        <w:t>:</w:t>
      </w:r>
    </w:p>
    <w:p w14:paraId="5E3E6CB4" w14:textId="744C710C" w:rsidR="003F637E" w:rsidRPr="003F637E" w:rsidRDefault="00AE4DB3" w:rsidP="003F637E">
      <w:pPr>
        <w:pStyle w:val="ListParagraph"/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B92125">
        <w:rPr>
          <w:rFonts w:ascii="Times New Roman" w:hAnsi="Times New Roman"/>
          <w:sz w:val="20"/>
          <w:szCs w:val="20"/>
        </w:rPr>
        <w:t xml:space="preserve">The number of detected cells increases with the height at which the UAVs hover or fly and as such the selection set of candidate </w:t>
      </w:r>
      <w:proofErr w:type="spellStart"/>
      <w:r w:rsidRPr="00B92125">
        <w:rPr>
          <w:rFonts w:ascii="Times New Roman" w:hAnsi="Times New Roman"/>
          <w:sz w:val="20"/>
          <w:szCs w:val="20"/>
        </w:rPr>
        <w:t>neighbouring</w:t>
      </w:r>
      <w:proofErr w:type="spellEnd"/>
      <w:r w:rsidRPr="00B92125">
        <w:rPr>
          <w:rFonts w:ascii="Times New Roman" w:hAnsi="Times New Roman"/>
          <w:sz w:val="20"/>
          <w:szCs w:val="20"/>
        </w:rPr>
        <w:t xml:space="preserve"> cells with high RSRP </w:t>
      </w:r>
      <w:r w:rsidR="000C13A1">
        <w:rPr>
          <w:rFonts w:ascii="Times New Roman" w:hAnsi="Times New Roman"/>
          <w:sz w:val="20"/>
          <w:szCs w:val="20"/>
        </w:rPr>
        <w:t xml:space="preserve">measurements </w:t>
      </w:r>
      <w:r w:rsidRPr="00B92125">
        <w:rPr>
          <w:rFonts w:ascii="Times New Roman" w:hAnsi="Times New Roman"/>
          <w:sz w:val="20"/>
          <w:szCs w:val="20"/>
        </w:rPr>
        <w:t>also increases.</w:t>
      </w:r>
    </w:p>
    <w:p w14:paraId="74CB7C36" w14:textId="042292BF" w:rsidR="003F637E" w:rsidRPr="00C87F85" w:rsidRDefault="003F637E" w:rsidP="003F637E">
      <w:pPr>
        <w:pStyle w:val="ListParagraph"/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C87F85">
        <w:rPr>
          <w:rFonts w:ascii="Times New Roman" w:hAnsi="Times New Roman"/>
          <w:sz w:val="20"/>
          <w:szCs w:val="20"/>
        </w:rPr>
        <w:t xml:space="preserve">The </w:t>
      </w:r>
      <w:r w:rsidR="00C553AB">
        <w:rPr>
          <w:rFonts w:ascii="Times New Roman" w:hAnsi="Times New Roman"/>
          <w:sz w:val="20"/>
          <w:szCs w:val="20"/>
        </w:rPr>
        <w:t>high</w:t>
      </w:r>
      <w:r w:rsidR="0028183D">
        <w:rPr>
          <w:rFonts w:ascii="Times New Roman" w:hAnsi="Times New Roman"/>
          <w:sz w:val="20"/>
          <w:szCs w:val="20"/>
        </w:rPr>
        <w:t xml:space="preserve"> levels of interference</w:t>
      </w:r>
      <w:r w:rsidRPr="00C87F85">
        <w:rPr>
          <w:rFonts w:ascii="Times New Roman" w:hAnsi="Times New Roman"/>
          <w:sz w:val="20"/>
          <w:szCs w:val="20"/>
        </w:rPr>
        <w:t xml:space="preserve"> experienced by UAVs can result in </w:t>
      </w:r>
      <w:r w:rsidR="00CB7254">
        <w:rPr>
          <w:rFonts w:ascii="Times New Roman" w:hAnsi="Times New Roman"/>
          <w:sz w:val="20"/>
          <w:szCs w:val="20"/>
        </w:rPr>
        <w:t>RLF</w:t>
      </w:r>
      <w:r w:rsidR="0028183D">
        <w:rPr>
          <w:rFonts w:ascii="Times New Roman" w:hAnsi="Times New Roman"/>
          <w:sz w:val="20"/>
          <w:szCs w:val="20"/>
        </w:rPr>
        <w:t xml:space="preserve"> [3]</w:t>
      </w:r>
      <w:r w:rsidRPr="00C87F85">
        <w:rPr>
          <w:rFonts w:ascii="Times New Roman" w:hAnsi="Times New Roman"/>
          <w:sz w:val="20"/>
          <w:szCs w:val="20"/>
        </w:rPr>
        <w:t xml:space="preserve">. This problem is intensified with increased </w:t>
      </w:r>
      <w:r>
        <w:rPr>
          <w:rFonts w:ascii="Times New Roman" w:hAnsi="Times New Roman"/>
          <w:sz w:val="20"/>
          <w:szCs w:val="20"/>
        </w:rPr>
        <w:t xml:space="preserve">UAV </w:t>
      </w:r>
      <w:r w:rsidRPr="00C87F85">
        <w:rPr>
          <w:rFonts w:ascii="Times New Roman" w:hAnsi="Times New Roman"/>
          <w:sz w:val="20"/>
          <w:szCs w:val="20"/>
        </w:rPr>
        <w:t>speed [</w:t>
      </w:r>
      <w:r w:rsidR="00584E03">
        <w:rPr>
          <w:rFonts w:ascii="Times New Roman" w:hAnsi="Times New Roman"/>
          <w:sz w:val="20"/>
          <w:szCs w:val="20"/>
        </w:rPr>
        <w:t>4</w:t>
      </w:r>
      <w:r w:rsidRPr="00C87F85">
        <w:rPr>
          <w:rFonts w:ascii="Times New Roman" w:hAnsi="Times New Roman"/>
          <w:sz w:val="20"/>
          <w:szCs w:val="20"/>
        </w:rPr>
        <w:t>] or height [5].</w:t>
      </w:r>
    </w:p>
    <w:p w14:paraId="109C2DD6" w14:textId="77777777" w:rsidR="00AE4DB3" w:rsidRPr="00D30ED8" w:rsidRDefault="00AE4DB3" w:rsidP="00AE4DB3">
      <w:pPr>
        <w:jc w:val="both"/>
      </w:pPr>
      <w:r>
        <w:t>Handover:</w:t>
      </w:r>
    </w:p>
    <w:p w14:paraId="5297354C" w14:textId="7B3F4A77" w:rsidR="00AE4DB3" w:rsidRDefault="00AE4DB3" w:rsidP="00AE4DB3">
      <w:pPr>
        <w:pStyle w:val="ListParagraph"/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C87F85">
        <w:rPr>
          <w:rFonts w:ascii="Times New Roman" w:hAnsi="Times New Roman"/>
          <w:sz w:val="20"/>
          <w:szCs w:val="20"/>
        </w:rPr>
        <w:t xml:space="preserve">UAVs can experience various degrees of </w:t>
      </w:r>
      <w:r w:rsidR="000C13A1">
        <w:rPr>
          <w:rFonts w:ascii="Times New Roman" w:hAnsi="Times New Roman"/>
          <w:sz w:val="20"/>
          <w:szCs w:val="20"/>
        </w:rPr>
        <w:t>speeds</w:t>
      </w:r>
      <w:r w:rsidR="000C13A1" w:rsidRPr="00C87F85">
        <w:rPr>
          <w:rFonts w:ascii="Times New Roman" w:hAnsi="Times New Roman"/>
          <w:sz w:val="20"/>
          <w:szCs w:val="20"/>
        </w:rPr>
        <w:t xml:space="preserve"> </w:t>
      </w:r>
      <w:r w:rsidR="000C13A1">
        <w:rPr>
          <w:rFonts w:ascii="Times New Roman" w:hAnsi="Times New Roman"/>
          <w:sz w:val="20"/>
          <w:szCs w:val="20"/>
        </w:rPr>
        <w:t xml:space="preserve">(and acceleration) </w:t>
      </w:r>
      <w:r w:rsidRPr="00C87F85">
        <w:rPr>
          <w:rFonts w:ascii="Times New Roman" w:hAnsi="Times New Roman"/>
          <w:sz w:val="20"/>
          <w:szCs w:val="20"/>
        </w:rPr>
        <w:t xml:space="preserve">ranging from </w:t>
      </w:r>
      <w:r w:rsidR="00311A5B">
        <w:rPr>
          <w:rFonts w:ascii="Times New Roman" w:hAnsi="Times New Roman"/>
          <w:sz w:val="20"/>
          <w:szCs w:val="20"/>
        </w:rPr>
        <w:t>low</w:t>
      </w:r>
      <w:r w:rsidRPr="00C87F85">
        <w:rPr>
          <w:rFonts w:ascii="Times New Roman" w:hAnsi="Times New Roman"/>
          <w:sz w:val="20"/>
          <w:szCs w:val="20"/>
        </w:rPr>
        <w:t xml:space="preserve"> to high speeds (up to 160km/h) and this can impact the handover (HO) performance [</w:t>
      </w:r>
      <w:r w:rsidR="00C263E3">
        <w:rPr>
          <w:rFonts w:ascii="Times New Roman" w:hAnsi="Times New Roman"/>
          <w:sz w:val="20"/>
          <w:szCs w:val="20"/>
        </w:rPr>
        <w:t>4</w:t>
      </w:r>
      <w:r w:rsidR="00957E5A">
        <w:rPr>
          <w:rFonts w:ascii="Times New Roman" w:hAnsi="Times New Roman"/>
          <w:sz w:val="20"/>
          <w:szCs w:val="20"/>
        </w:rPr>
        <w:t>, 5</w:t>
      </w:r>
      <w:r w:rsidRPr="00C87F85">
        <w:rPr>
          <w:rFonts w:ascii="Times New Roman" w:hAnsi="Times New Roman"/>
          <w:sz w:val="20"/>
          <w:szCs w:val="20"/>
        </w:rPr>
        <w:t xml:space="preserve">]. </w:t>
      </w:r>
    </w:p>
    <w:p w14:paraId="7E725906" w14:textId="2D7726A8" w:rsidR="003F637E" w:rsidRDefault="003F637E" w:rsidP="003F637E">
      <w:pPr>
        <w:pStyle w:val="ListParagraph"/>
        <w:numPr>
          <w:ilvl w:val="0"/>
          <w:numId w:val="17"/>
        </w:numPr>
        <w:spacing w:after="160"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B92125">
        <w:rPr>
          <w:rFonts w:ascii="Times New Roman" w:hAnsi="Times New Roman"/>
          <w:sz w:val="20"/>
          <w:szCs w:val="20"/>
        </w:rPr>
        <w:t>UAVs may be susceptible to a large number of HO attempts</w:t>
      </w:r>
      <w:r w:rsidR="002F4DC2">
        <w:rPr>
          <w:rFonts w:ascii="Times New Roman" w:hAnsi="Times New Roman"/>
          <w:sz w:val="20"/>
          <w:szCs w:val="20"/>
        </w:rPr>
        <w:t xml:space="preserve"> in a given time</w:t>
      </w:r>
      <w:r w:rsidRPr="00B92125">
        <w:rPr>
          <w:rFonts w:ascii="Times New Roman" w:hAnsi="Times New Roman"/>
          <w:sz w:val="20"/>
          <w:szCs w:val="20"/>
        </w:rPr>
        <w:t xml:space="preserve"> [</w:t>
      </w:r>
      <w:r w:rsidR="00080741">
        <w:rPr>
          <w:rFonts w:ascii="Times New Roman" w:hAnsi="Times New Roman"/>
          <w:sz w:val="20"/>
          <w:szCs w:val="20"/>
        </w:rPr>
        <w:t>4</w:t>
      </w:r>
      <w:r w:rsidR="00B24C7A">
        <w:rPr>
          <w:rFonts w:ascii="Times New Roman" w:hAnsi="Times New Roman"/>
          <w:sz w:val="20"/>
          <w:szCs w:val="20"/>
        </w:rPr>
        <w:t>,</w:t>
      </w:r>
      <w:r w:rsidR="009D3875">
        <w:rPr>
          <w:rFonts w:ascii="Times New Roman" w:hAnsi="Times New Roman"/>
          <w:sz w:val="20"/>
          <w:szCs w:val="20"/>
        </w:rPr>
        <w:t xml:space="preserve"> </w:t>
      </w:r>
      <w:r w:rsidR="00B24C7A">
        <w:rPr>
          <w:rFonts w:ascii="Times New Roman" w:hAnsi="Times New Roman"/>
          <w:sz w:val="20"/>
          <w:szCs w:val="20"/>
        </w:rPr>
        <w:t>5</w:t>
      </w:r>
      <w:r w:rsidRPr="00B92125">
        <w:rPr>
          <w:rFonts w:ascii="Times New Roman" w:hAnsi="Times New Roman"/>
          <w:sz w:val="20"/>
          <w:szCs w:val="20"/>
        </w:rPr>
        <w:t xml:space="preserve">] at certain heights </w:t>
      </w:r>
      <w:r w:rsidR="009D3875" w:rsidRPr="00B92125">
        <w:rPr>
          <w:rFonts w:ascii="Times New Roman" w:hAnsi="Times New Roman"/>
          <w:sz w:val="20"/>
          <w:szCs w:val="20"/>
        </w:rPr>
        <w:t>due to high levels of interference</w:t>
      </w:r>
      <w:r w:rsidR="009D3875">
        <w:rPr>
          <w:rFonts w:ascii="Times New Roman" w:hAnsi="Times New Roman"/>
          <w:sz w:val="20"/>
          <w:szCs w:val="20"/>
        </w:rPr>
        <w:t xml:space="preserve">, which may </w:t>
      </w:r>
      <w:r w:rsidR="003F23B1">
        <w:rPr>
          <w:rFonts w:ascii="Times New Roman" w:hAnsi="Times New Roman"/>
          <w:sz w:val="20"/>
          <w:szCs w:val="20"/>
        </w:rPr>
        <w:t>lead to</w:t>
      </w:r>
      <w:r w:rsidR="009D3875">
        <w:rPr>
          <w:rFonts w:ascii="Times New Roman" w:hAnsi="Times New Roman"/>
          <w:sz w:val="20"/>
          <w:szCs w:val="20"/>
        </w:rPr>
        <w:t xml:space="preserve"> </w:t>
      </w:r>
      <w:r w:rsidRPr="00B92125">
        <w:rPr>
          <w:rFonts w:ascii="Times New Roman" w:hAnsi="Times New Roman"/>
          <w:sz w:val="20"/>
          <w:szCs w:val="20"/>
        </w:rPr>
        <w:t>inaccurate RSRP/RSRQ measurement</w:t>
      </w:r>
      <w:r w:rsidR="00563C4D">
        <w:rPr>
          <w:rFonts w:ascii="Times New Roman" w:hAnsi="Times New Roman"/>
          <w:sz w:val="20"/>
          <w:szCs w:val="20"/>
        </w:rPr>
        <w:t>s</w:t>
      </w:r>
      <w:r w:rsidRPr="00B92125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The unnecessary number of HO </w:t>
      </w:r>
      <w:r>
        <w:rPr>
          <w:rFonts w:ascii="Times New Roman" w:hAnsi="Times New Roman"/>
          <w:sz w:val="20"/>
          <w:szCs w:val="20"/>
        </w:rPr>
        <w:lastRenderedPageBreak/>
        <w:t xml:space="preserve">attempts may also </w:t>
      </w:r>
      <w:r w:rsidR="00A062FD">
        <w:rPr>
          <w:rFonts w:ascii="Times New Roman" w:hAnsi="Times New Roman"/>
          <w:sz w:val="20"/>
          <w:szCs w:val="20"/>
        </w:rPr>
        <w:t>result in RRC</w:t>
      </w:r>
      <w:r w:rsidR="009B7C72">
        <w:rPr>
          <w:rFonts w:ascii="Times New Roman" w:hAnsi="Times New Roman"/>
          <w:sz w:val="20"/>
          <w:szCs w:val="20"/>
        </w:rPr>
        <w:t xml:space="preserve"> </w:t>
      </w:r>
      <w:r w:rsidR="00A062FD">
        <w:rPr>
          <w:rFonts w:ascii="Times New Roman" w:hAnsi="Times New Roman"/>
          <w:sz w:val="20"/>
          <w:szCs w:val="20"/>
        </w:rPr>
        <w:t xml:space="preserve">Connection Reconfiguration </w:t>
      </w:r>
      <w:proofErr w:type="spellStart"/>
      <w:r>
        <w:rPr>
          <w:rFonts w:ascii="Times New Roman" w:hAnsi="Times New Roman"/>
          <w:sz w:val="20"/>
          <w:szCs w:val="20"/>
        </w:rPr>
        <w:t>signalling</w:t>
      </w:r>
      <w:proofErr w:type="spellEnd"/>
      <w:r w:rsidR="00A062FD">
        <w:rPr>
          <w:rFonts w:ascii="Times New Roman" w:hAnsi="Times New Roman"/>
          <w:sz w:val="20"/>
          <w:szCs w:val="20"/>
        </w:rPr>
        <w:t xml:space="preserve"> overhead</w:t>
      </w:r>
      <w:r>
        <w:rPr>
          <w:rFonts w:ascii="Times New Roman" w:hAnsi="Times New Roman"/>
          <w:sz w:val="20"/>
          <w:szCs w:val="20"/>
        </w:rPr>
        <w:t xml:space="preserve"> when there are a large number of UAVs.</w:t>
      </w:r>
    </w:p>
    <w:p w14:paraId="42642360" w14:textId="77777777" w:rsidR="003F637E" w:rsidRPr="00C87F85" w:rsidRDefault="003F637E" w:rsidP="008F0FCF">
      <w:pPr>
        <w:pStyle w:val="ListParagraph"/>
        <w:spacing w:after="160" w:line="259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104A052C" w14:textId="3F9D572D" w:rsidR="00AE4DB3" w:rsidRDefault="00AE4DB3" w:rsidP="00AE4DB3">
      <w:pPr>
        <w:jc w:val="both"/>
      </w:pPr>
      <w:r w:rsidRPr="00D30ED8">
        <w:t xml:space="preserve">UAV mobility can be enhanced by distinguishing the status of a UE (if a UE is airborne or terrestrial) and </w:t>
      </w:r>
      <w:r w:rsidR="00A8509A">
        <w:t xml:space="preserve">can </w:t>
      </w:r>
      <w:r w:rsidR="00850666">
        <w:t>enable the network to optimize mobility procedures</w:t>
      </w:r>
      <w:r w:rsidR="00621E56">
        <w:t xml:space="preserve"> depending on the status of the UE</w:t>
      </w:r>
      <w:r w:rsidR="00850666">
        <w:t xml:space="preserve">. </w:t>
      </w:r>
      <w:r w:rsidRPr="00D30ED8">
        <w:t xml:space="preserve"> The network may </w:t>
      </w:r>
      <w:r w:rsidR="00621E56">
        <w:t xml:space="preserve">exploit </w:t>
      </w:r>
      <w:r w:rsidRPr="00D30ED8">
        <w:t>the knowledge of</w:t>
      </w:r>
      <w:r w:rsidR="00621E56">
        <w:t xml:space="preserve"> a</w:t>
      </w:r>
      <w:r w:rsidRPr="00D30ED8">
        <w:t xml:space="preserve"> UAV’s 3D location information to identify the UE status [7,</w:t>
      </w:r>
      <w:r w:rsidR="0024799F">
        <w:t xml:space="preserve"> </w:t>
      </w:r>
      <w:r w:rsidRPr="00D30ED8">
        <w:t>8].</w:t>
      </w:r>
    </w:p>
    <w:p w14:paraId="6D31C25D" w14:textId="2195FEF4" w:rsidR="00AE4DB3" w:rsidRPr="00D30ED8" w:rsidRDefault="00AE4DB3" w:rsidP="00AE4DB3">
      <w:pPr>
        <w:jc w:val="both"/>
        <w:rPr>
          <w:b/>
        </w:rPr>
      </w:pPr>
      <w:r w:rsidRPr="00D30ED8">
        <w:rPr>
          <w:b/>
        </w:rPr>
        <w:t xml:space="preserve">Observation 1: UAV interference increases with increasing </w:t>
      </w:r>
      <w:r>
        <w:rPr>
          <w:b/>
        </w:rPr>
        <w:t xml:space="preserve">UAV </w:t>
      </w:r>
      <w:r w:rsidRPr="00D30ED8">
        <w:rPr>
          <w:b/>
        </w:rPr>
        <w:t>height and speed</w:t>
      </w:r>
      <w:r>
        <w:rPr>
          <w:b/>
        </w:rPr>
        <w:t>,</w:t>
      </w:r>
      <w:r w:rsidRPr="00D30ED8">
        <w:rPr>
          <w:b/>
        </w:rPr>
        <w:t xml:space="preserve"> and needs to be handled accordingly</w:t>
      </w:r>
      <w:r w:rsidR="000C13A1">
        <w:rPr>
          <w:b/>
        </w:rPr>
        <w:t xml:space="preserve"> in order to improve mobility</w:t>
      </w:r>
      <w:r w:rsidRPr="00D30ED8">
        <w:rPr>
          <w:b/>
        </w:rPr>
        <w:t>.</w:t>
      </w:r>
    </w:p>
    <w:p w14:paraId="28FA547C" w14:textId="39AF601A" w:rsidR="00AE4DB3" w:rsidRPr="00D30ED8" w:rsidRDefault="00AE4DB3" w:rsidP="00AE4DB3">
      <w:pPr>
        <w:jc w:val="both"/>
        <w:rPr>
          <w:b/>
        </w:rPr>
      </w:pPr>
      <w:r w:rsidRPr="00D30ED8">
        <w:rPr>
          <w:b/>
        </w:rPr>
        <w:t xml:space="preserve">Observation 2: Cell selection and </w:t>
      </w:r>
      <w:r w:rsidR="00850666">
        <w:rPr>
          <w:b/>
        </w:rPr>
        <w:t>HO</w:t>
      </w:r>
      <w:r w:rsidR="00850666" w:rsidRPr="00D30ED8">
        <w:rPr>
          <w:b/>
        </w:rPr>
        <w:t xml:space="preserve"> </w:t>
      </w:r>
      <w:r w:rsidR="00850666">
        <w:rPr>
          <w:b/>
        </w:rPr>
        <w:t>performance (including number of HO attempts)</w:t>
      </w:r>
      <w:r w:rsidRPr="00D30ED8">
        <w:rPr>
          <w:b/>
        </w:rPr>
        <w:t xml:space="preserve"> suffers with increased UAV height and speed due to higher number of candidate neighbo</w:t>
      </w:r>
      <w:r>
        <w:rPr>
          <w:b/>
        </w:rPr>
        <w:t>u</w:t>
      </w:r>
      <w:r w:rsidRPr="00D30ED8">
        <w:rPr>
          <w:b/>
        </w:rPr>
        <w:t>ring cells.</w:t>
      </w:r>
    </w:p>
    <w:p w14:paraId="2687E5B3" w14:textId="4D620FFF" w:rsidR="00AE4DB3" w:rsidRDefault="00AE4DB3" w:rsidP="00AE4DB3">
      <w:pPr>
        <w:pStyle w:val="Heading1"/>
        <w:jc w:val="both"/>
        <w:rPr>
          <w:lang w:val="en-US"/>
        </w:rPr>
      </w:pPr>
      <w:r>
        <w:rPr>
          <w:lang w:val="en-US"/>
        </w:rPr>
        <w:t>Measurement Reporting</w:t>
      </w:r>
    </w:p>
    <w:p w14:paraId="4683D6E6" w14:textId="3B7C4129" w:rsidR="00AE4DB3" w:rsidRPr="00D30ED8" w:rsidRDefault="00AE4DB3" w:rsidP="00AE4DB3">
      <w:pPr>
        <w:jc w:val="both"/>
      </w:pPr>
      <w:r w:rsidRPr="00D30ED8">
        <w:t xml:space="preserve">The existing measurement reporting mechanisms are triggered by a set of events, which rely on RSRP/RSRQ specific thresholds (see </w:t>
      </w:r>
      <w:proofErr w:type="spellStart"/>
      <w:r w:rsidRPr="00C87F85">
        <w:rPr>
          <w:i/>
        </w:rPr>
        <w:t>ReportConfigEUTRA</w:t>
      </w:r>
      <w:proofErr w:type="spellEnd"/>
      <w:r w:rsidRPr="00D30ED8">
        <w:t xml:space="preserve"> information element (IE)) to enable the network to decide whether to perform </w:t>
      </w:r>
      <w:r w:rsidR="00850666">
        <w:t>a</w:t>
      </w:r>
      <w:r w:rsidR="00850666" w:rsidRPr="00D30ED8">
        <w:t xml:space="preserve"> </w:t>
      </w:r>
      <w:r w:rsidRPr="00D30ED8">
        <w:t xml:space="preserve">HO for </w:t>
      </w:r>
      <w:r w:rsidR="00850666">
        <w:t>a</w:t>
      </w:r>
      <w:r w:rsidR="00850666" w:rsidRPr="00D30ED8">
        <w:t xml:space="preserve"> </w:t>
      </w:r>
      <w:r w:rsidRPr="00D30ED8">
        <w:t>UE moving towards</w:t>
      </w:r>
      <w:r w:rsidR="00850666">
        <w:t xml:space="preserve"> a </w:t>
      </w:r>
      <w:r w:rsidRPr="00D30ED8">
        <w:t xml:space="preserve">neighbouring cell [6]. </w:t>
      </w:r>
    </w:p>
    <w:p w14:paraId="5D382E58" w14:textId="77777777" w:rsidR="00AE4DB3" w:rsidRPr="00D30ED8" w:rsidRDefault="00AE4DB3" w:rsidP="00AE4DB3">
      <w:pPr>
        <w:jc w:val="center"/>
        <w:rPr>
          <w:i/>
        </w:rPr>
      </w:pPr>
      <w:r w:rsidRPr="00D30ED8">
        <w:rPr>
          <w:i/>
        </w:rPr>
        <w:t xml:space="preserve">Extract of </w:t>
      </w:r>
      <w:proofErr w:type="spellStart"/>
      <w:r w:rsidRPr="00D30ED8">
        <w:rPr>
          <w:i/>
        </w:rPr>
        <w:t>ReportConfigEUTRA</w:t>
      </w:r>
      <w:proofErr w:type="spellEnd"/>
      <w:r w:rsidRPr="00D30ED8">
        <w:rPr>
          <w:i/>
        </w:rPr>
        <w:t xml:space="preserve"> IE</w:t>
      </w:r>
      <w:r>
        <w:rPr>
          <w:i/>
        </w:rPr>
        <w:t xml:space="preserve"> </w:t>
      </w:r>
      <w:r w:rsidRPr="00D30ED8">
        <w:t>[6]</w:t>
      </w:r>
    </w:p>
    <w:p w14:paraId="4F56DE14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8E13D6">
        <w:rPr>
          <w:rFonts w:cs="Courier New"/>
          <w:szCs w:val="16"/>
        </w:rPr>
        <w:t>-- ASN1START</w:t>
      </w:r>
    </w:p>
    <w:p w14:paraId="5292859F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</w:p>
    <w:p w14:paraId="5A1D153A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8E13D6">
        <w:rPr>
          <w:rFonts w:cs="Courier New"/>
          <w:szCs w:val="16"/>
        </w:rPr>
        <w:t>ReportConfigEUTRA ::=</w:t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SEQUENCE {</w:t>
      </w:r>
    </w:p>
    <w:p w14:paraId="28C44490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  <w:t>triggerType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CHOICE {</w:t>
      </w:r>
    </w:p>
    <w:p w14:paraId="0C8710C6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event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SEQUENCE {</w:t>
      </w:r>
    </w:p>
    <w:p w14:paraId="349B21D8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eventId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CHOICE {</w:t>
      </w:r>
    </w:p>
    <w:p w14:paraId="3E6E31DD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eventA1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SEQUENCE {</w:t>
      </w:r>
    </w:p>
    <w:p w14:paraId="247BAF52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a1-Threshold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ThresholdEUTRA</w:t>
      </w:r>
    </w:p>
    <w:p w14:paraId="3801B3EE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},</w:t>
      </w:r>
    </w:p>
    <w:p w14:paraId="346094D1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eventA2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SEQUENCE {</w:t>
      </w:r>
    </w:p>
    <w:p w14:paraId="7839EA38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a2-Threshold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ThresholdEUTRA</w:t>
      </w:r>
    </w:p>
    <w:p w14:paraId="60DB4D72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},</w:t>
      </w:r>
    </w:p>
    <w:p w14:paraId="5836E5DB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eventA3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SEQUENCE {</w:t>
      </w:r>
    </w:p>
    <w:p w14:paraId="4D1CDB6C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a3-Offset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INTEGER (-30..30),</w:t>
      </w:r>
    </w:p>
    <w:p w14:paraId="671AA868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reportOnLeave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BOOLEAN</w:t>
      </w:r>
    </w:p>
    <w:p w14:paraId="04BB8663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},</w:t>
      </w:r>
    </w:p>
    <w:p w14:paraId="291F26F5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eventA4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SEQUENCE {</w:t>
      </w:r>
    </w:p>
    <w:p w14:paraId="2B26582D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a4-Threshold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ThresholdEUTRA</w:t>
      </w:r>
    </w:p>
    <w:p w14:paraId="791181A6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},</w:t>
      </w:r>
    </w:p>
    <w:p w14:paraId="2FA7AC33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eventA5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SEQUENCE {</w:t>
      </w:r>
    </w:p>
    <w:p w14:paraId="4E85F3C6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a5-Threshold1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ThresholdEUTRA,</w:t>
      </w:r>
    </w:p>
    <w:p w14:paraId="03E5C534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a5-Threshold2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ThresholdEUTRA</w:t>
      </w:r>
    </w:p>
    <w:p w14:paraId="20CB204D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},</w:t>
      </w:r>
    </w:p>
    <w:p w14:paraId="2BA2FD98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...,</w:t>
      </w:r>
    </w:p>
    <w:p w14:paraId="26E77EF8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eventA6-r10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SEQUENCE {</w:t>
      </w:r>
    </w:p>
    <w:p w14:paraId="19FEC644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a6-Offset-r10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INTEGER (-30..30),</w:t>
      </w:r>
    </w:p>
    <w:p w14:paraId="5E08CDD5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a6-ReportOnLeave-r10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BOOLEAN</w:t>
      </w:r>
    </w:p>
    <w:p w14:paraId="12CD47E3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  <w:lang w:eastAsia="zh-CN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}</w:t>
      </w:r>
      <w:r w:rsidRPr="008E13D6">
        <w:rPr>
          <w:rFonts w:cs="Courier New"/>
          <w:szCs w:val="16"/>
          <w:lang w:eastAsia="zh-CN"/>
        </w:rPr>
        <w:t>,</w:t>
      </w:r>
    </w:p>
    <w:p w14:paraId="684B8B55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  <w:t>e</w:t>
      </w:r>
      <w:r w:rsidRPr="008E13D6">
        <w:rPr>
          <w:rFonts w:cs="Courier New"/>
          <w:szCs w:val="16"/>
        </w:rPr>
        <w:t>vent</w:t>
      </w:r>
      <w:r w:rsidRPr="008E13D6">
        <w:rPr>
          <w:rFonts w:cs="Courier New"/>
          <w:szCs w:val="16"/>
          <w:lang w:eastAsia="zh-CN"/>
        </w:rPr>
        <w:t>C1</w:t>
      </w:r>
      <w:r w:rsidRPr="008E13D6">
        <w:rPr>
          <w:rFonts w:cs="Courier New"/>
          <w:szCs w:val="16"/>
        </w:rPr>
        <w:t>-r1</w:t>
      </w:r>
      <w:r w:rsidRPr="008E13D6">
        <w:rPr>
          <w:rFonts w:cs="Courier New"/>
          <w:szCs w:val="16"/>
          <w:lang w:eastAsia="zh-CN"/>
        </w:rPr>
        <w:t>2</w:t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SEQUENCE {</w:t>
      </w:r>
    </w:p>
    <w:p w14:paraId="352D1ABD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  <w:lang w:eastAsia="zh-CN"/>
        </w:rPr>
      </w:pP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  <w:lang w:eastAsia="zh-CN"/>
        </w:rPr>
        <w:t>c</w:t>
      </w:r>
      <w:r w:rsidRPr="008E13D6">
        <w:rPr>
          <w:rFonts w:cs="Courier New"/>
          <w:szCs w:val="16"/>
        </w:rPr>
        <w:t>1-Threshold</w:t>
      </w:r>
      <w:r w:rsidRPr="008E13D6">
        <w:rPr>
          <w:rFonts w:cs="Courier New"/>
          <w:szCs w:val="16"/>
          <w:lang w:eastAsia="zh-CN"/>
        </w:rPr>
        <w:t>-r12</w:t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ThresholdEUTRA</w:t>
      </w:r>
      <w:r w:rsidRPr="008E13D6">
        <w:rPr>
          <w:rFonts w:cs="Courier New"/>
          <w:szCs w:val="16"/>
          <w:lang w:eastAsia="zh-CN"/>
        </w:rPr>
        <w:t>-</w:t>
      </w:r>
      <w:r w:rsidRPr="008E13D6">
        <w:rPr>
          <w:rFonts w:eastAsia="Batang" w:cs="Courier New"/>
          <w:szCs w:val="16"/>
        </w:rPr>
        <w:t>v1250</w:t>
      </w:r>
      <w:r w:rsidRPr="008E13D6">
        <w:rPr>
          <w:rFonts w:cs="Courier New"/>
          <w:szCs w:val="16"/>
          <w:lang w:eastAsia="zh-CN"/>
        </w:rPr>
        <w:t>,</w:t>
      </w:r>
    </w:p>
    <w:p w14:paraId="1E679CDA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  <w:lang w:eastAsia="zh-CN"/>
        </w:rPr>
      </w:pP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  <w:t>c1-R</w:t>
      </w:r>
      <w:r w:rsidRPr="008E13D6">
        <w:rPr>
          <w:rFonts w:cs="Courier New"/>
          <w:szCs w:val="16"/>
        </w:rPr>
        <w:t>eportOnLeave</w:t>
      </w:r>
      <w:r w:rsidRPr="008E13D6">
        <w:rPr>
          <w:rFonts w:cs="Courier New"/>
          <w:szCs w:val="16"/>
          <w:lang w:eastAsia="zh-CN"/>
        </w:rPr>
        <w:t>-r12</w:t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</w:rPr>
        <w:tab/>
        <w:t>BOOLEAN</w:t>
      </w:r>
    </w:p>
    <w:p w14:paraId="07F92905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  <w:lang w:eastAsia="zh-CN"/>
        </w:rPr>
      </w:pP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}</w:t>
      </w:r>
      <w:r w:rsidRPr="008E13D6">
        <w:rPr>
          <w:rFonts w:cs="Courier New"/>
          <w:szCs w:val="16"/>
          <w:lang w:eastAsia="zh-CN"/>
        </w:rPr>
        <w:t>,</w:t>
      </w:r>
    </w:p>
    <w:p w14:paraId="7CA765C7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  <w:lang w:eastAsia="zh-CN"/>
        </w:rPr>
      </w:pP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  <w:t>e</w:t>
      </w:r>
      <w:r w:rsidRPr="008E13D6">
        <w:rPr>
          <w:rFonts w:cs="Courier New"/>
          <w:szCs w:val="16"/>
        </w:rPr>
        <w:t>vent</w:t>
      </w:r>
      <w:r w:rsidRPr="008E13D6">
        <w:rPr>
          <w:rFonts w:cs="Courier New"/>
          <w:szCs w:val="16"/>
          <w:lang w:eastAsia="zh-CN"/>
        </w:rPr>
        <w:t>C2</w:t>
      </w:r>
      <w:r w:rsidRPr="008E13D6">
        <w:rPr>
          <w:rFonts w:cs="Courier New"/>
          <w:szCs w:val="16"/>
        </w:rPr>
        <w:t>-r1</w:t>
      </w:r>
      <w:r w:rsidRPr="008E13D6">
        <w:rPr>
          <w:rFonts w:cs="Courier New"/>
          <w:szCs w:val="16"/>
          <w:lang w:eastAsia="zh-CN"/>
        </w:rPr>
        <w:t>2</w:t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SEQUENCE {</w:t>
      </w:r>
    </w:p>
    <w:p w14:paraId="3CF86FA4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  <w:lang w:eastAsia="zh-CN"/>
        </w:rPr>
      </w:pP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  <w:t>c2</w:t>
      </w:r>
      <w:r w:rsidRPr="008E13D6">
        <w:rPr>
          <w:rFonts w:cs="Courier New"/>
          <w:szCs w:val="16"/>
        </w:rPr>
        <w:t>-</w:t>
      </w:r>
      <w:r w:rsidRPr="008E13D6">
        <w:rPr>
          <w:rFonts w:cs="Courier New"/>
          <w:szCs w:val="16"/>
          <w:lang w:eastAsia="zh-CN"/>
        </w:rPr>
        <w:t>RefCSI-RS-r12</w:t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  <w:t>Meas</w:t>
      </w:r>
      <w:r w:rsidRPr="008E13D6">
        <w:rPr>
          <w:rFonts w:cs="Courier New"/>
          <w:szCs w:val="16"/>
        </w:rPr>
        <w:t>CSI-RS-Id-r1</w:t>
      </w:r>
      <w:r w:rsidRPr="008E13D6">
        <w:rPr>
          <w:rFonts w:cs="Courier New"/>
          <w:szCs w:val="16"/>
          <w:lang w:eastAsia="zh-CN"/>
        </w:rPr>
        <w:t>2,</w:t>
      </w:r>
    </w:p>
    <w:p w14:paraId="21DFB33B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  <w:lang w:eastAsia="zh-CN"/>
        </w:rPr>
      </w:pP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  <w:t>c2</w:t>
      </w:r>
      <w:r w:rsidRPr="008E13D6">
        <w:rPr>
          <w:rFonts w:cs="Courier New"/>
          <w:szCs w:val="16"/>
        </w:rPr>
        <w:t>-Offset</w:t>
      </w:r>
      <w:r w:rsidRPr="008E13D6">
        <w:rPr>
          <w:rFonts w:cs="Courier New"/>
          <w:szCs w:val="16"/>
          <w:lang w:eastAsia="zh-CN"/>
        </w:rPr>
        <w:t>-r12</w:t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INTEGER (-30..30)</w:t>
      </w:r>
      <w:r w:rsidRPr="008E13D6">
        <w:rPr>
          <w:rFonts w:cs="Courier New"/>
          <w:szCs w:val="16"/>
          <w:lang w:eastAsia="zh-CN"/>
        </w:rPr>
        <w:t>,</w:t>
      </w:r>
    </w:p>
    <w:p w14:paraId="1DEBB14F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  <w:lang w:eastAsia="zh-CN"/>
        </w:rPr>
      </w:pP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  <w:lang w:eastAsia="zh-CN"/>
        </w:rPr>
        <w:tab/>
        <w:t>c2-R</w:t>
      </w:r>
      <w:r w:rsidRPr="008E13D6">
        <w:rPr>
          <w:rFonts w:cs="Courier New"/>
          <w:szCs w:val="16"/>
        </w:rPr>
        <w:t>eportOnLeave</w:t>
      </w:r>
      <w:r w:rsidRPr="008E13D6">
        <w:rPr>
          <w:rFonts w:cs="Courier New"/>
          <w:szCs w:val="16"/>
          <w:lang w:eastAsia="zh-CN"/>
        </w:rPr>
        <w:t>-r12</w:t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  <w:lang w:eastAsia="zh-CN"/>
        </w:rPr>
        <w:tab/>
      </w:r>
      <w:r w:rsidRPr="008E13D6">
        <w:rPr>
          <w:rFonts w:cs="Courier New"/>
          <w:szCs w:val="16"/>
        </w:rPr>
        <w:tab/>
        <w:t>BOOLEAN</w:t>
      </w:r>
    </w:p>
    <w:p w14:paraId="75FDD320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},</w:t>
      </w:r>
    </w:p>
    <w:p w14:paraId="25997201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eventV1-r14</w:t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SEQUENCE {</w:t>
      </w:r>
    </w:p>
    <w:p w14:paraId="0AB7621D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v1-Threshold</w:t>
      </w:r>
      <w:r w:rsidRPr="008E13D6">
        <w:rPr>
          <w:rFonts w:cs="Courier New"/>
          <w:szCs w:val="16"/>
          <w:lang w:eastAsia="zh-CN"/>
        </w:rPr>
        <w:t>-r14</w:t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  <w:lang w:eastAsia="zh-CN"/>
        </w:rPr>
        <w:t>SL-CBR-r14</w:t>
      </w:r>
    </w:p>
    <w:p w14:paraId="383BAC88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},</w:t>
      </w:r>
    </w:p>
    <w:p w14:paraId="6456A782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eventV2-r14</w:t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SEQUENCE {</w:t>
      </w:r>
    </w:p>
    <w:p w14:paraId="6B6518B7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v2-Threshold</w:t>
      </w:r>
      <w:r w:rsidRPr="008E13D6">
        <w:rPr>
          <w:rFonts w:cs="Courier New"/>
          <w:szCs w:val="16"/>
          <w:lang w:eastAsia="zh-CN"/>
        </w:rPr>
        <w:t>-r14</w:t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  <w:lang w:eastAsia="zh-CN"/>
        </w:rPr>
        <w:t>SL-CBR-r14</w:t>
      </w:r>
    </w:p>
    <w:p w14:paraId="2072134D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}</w:t>
      </w:r>
    </w:p>
    <w:p w14:paraId="535B3D53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</w:r>
      <w:r w:rsidRPr="008E13D6">
        <w:rPr>
          <w:rFonts w:cs="Courier New"/>
          <w:szCs w:val="16"/>
        </w:rPr>
        <w:tab/>
        <w:t>},</w:t>
      </w:r>
    </w:p>
    <w:p w14:paraId="6E4C7683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lastRenderedPageBreak/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hysteresis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Hysteresis,</w:t>
      </w:r>
    </w:p>
    <w:p w14:paraId="066B65DF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timeToTrigger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TimeToTrigger</w:t>
      </w:r>
    </w:p>
    <w:p w14:paraId="612FCD3D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},</w:t>
      </w:r>
    </w:p>
    <w:p w14:paraId="01E183F7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periodical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SEQUENCE {</w:t>
      </w:r>
    </w:p>
    <w:p w14:paraId="4390564C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purpose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ENUMERATED {</w:t>
      </w:r>
    </w:p>
    <w:p w14:paraId="134B8AF7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reportStrongestCells, reportCGI}</w:t>
      </w:r>
    </w:p>
    <w:p w14:paraId="541ED8AE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}</w:t>
      </w:r>
    </w:p>
    <w:p w14:paraId="3E6B78D5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  <w:t>},</w:t>
      </w:r>
    </w:p>
    <w:p w14:paraId="3C075341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  <w:t>triggerQuantity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ENUMERATED {rsrp, rsrq},</w:t>
      </w:r>
    </w:p>
    <w:p w14:paraId="0011B038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  <w:t>reportQuantity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ENUMERATED {sameAsTriggerQuantity, both},</w:t>
      </w:r>
    </w:p>
    <w:p w14:paraId="41A21262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  <w:t>maxReportCells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INTEGER (1..maxCellReport),</w:t>
      </w:r>
    </w:p>
    <w:p w14:paraId="01A822BB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  <w:t>reportInterval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ReportInterval,</w:t>
      </w:r>
    </w:p>
    <w:p w14:paraId="2A491AFB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  <w:t>reportAmount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ENUMERATED {r1, r2, r4, r8, r16, r32, r64, infinity},</w:t>
      </w:r>
    </w:p>
    <w:p w14:paraId="519CC7C1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cs="Courier New"/>
          <w:szCs w:val="16"/>
        </w:rPr>
        <w:tab/>
        <w:t>...,</w:t>
      </w:r>
    </w:p>
    <w:p w14:paraId="06A821C7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2A3BF2">
        <w:rPr>
          <w:rFonts w:eastAsia="Batang" w:cs="Courier New"/>
          <w:szCs w:val="16"/>
        </w:rPr>
        <w:tab/>
        <w:t>[[</w:t>
      </w:r>
      <w:r w:rsidRPr="002A3BF2">
        <w:rPr>
          <w:rFonts w:cs="Courier New"/>
          <w:szCs w:val="16"/>
        </w:rPr>
        <w:tab/>
        <w:t>si-RequestForHO-r9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ENUMERATED {setup}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OPTIONAL,</w:t>
      </w:r>
      <w:r w:rsidRPr="002A3BF2">
        <w:rPr>
          <w:rFonts w:cs="Courier New"/>
          <w:szCs w:val="16"/>
        </w:rPr>
        <w:tab/>
        <w:t>-- Cond reportCGI</w:t>
      </w:r>
    </w:p>
    <w:p w14:paraId="7B24853D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  <w:lang w:eastAsia="zh-CN"/>
        </w:rPr>
      </w:pP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  <w:lang w:eastAsia="zh-CN"/>
        </w:rPr>
        <w:t>ue-RxTxTimeDiffPeriodical-r9</w:t>
      </w:r>
      <w:r w:rsidRPr="002A3BF2">
        <w:rPr>
          <w:rFonts w:cs="Courier New"/>
          <w:szCs w:val="16"/>
          <w:lang w:eastAsia="zh-CN"/>
        </w:rPr>
        <w:tab/>
      </w:r>
      <w:r w:rsidRPr="002A3BF2">
        <w:rPr>
          <w:rFonts w:cs="Courier New"/>
          <w:szCs w:val="16"/>
          <w:lang w:eastAsia="zh-CN"/>
        </w:rPr>
        <w:tab/>
        <w:t>ENUMERATED {</w:t>
      </w:r>
      <w:r w:rsidRPr="002A3BF2">
        <w:rPr>
          <w:rFonts w:cs="Courier New"/>
          <w:szCs w:val="16"/>
        </w:rPr>
        <w:t>setup</w:t>
      </w:r>
      <w:r w:rsidRPr="002A3BF2">
        <w:rPr>
          <w:rFonts w:cs="Courier New"/>
          <w:szCs w:val="16"/>
          <w:lang w:eastAsia="zh-CN"/>
        </w:rPr>
        <w:t>}</w:t>
      </w:r>
      <w:r w:rsidRPr="002A3BF2">
        <w:rPr>
          <w:rFonts w:cs="Courier New"/>
          <w:szCs w:val="16"/>
          <w:lang w:eastAsia="zh-CN"/>
        </w:rPr>
        <w:tab/>
      </w:r>
      <w:r w:rsidRPr="002A3BF2">
        <w:rPr>
          <w:rFonts w:cs="Courier New"/>
          <w:szCs w:val="16"/>
          <w:lang w:eastAsia="zh-CN"/>
        </w:rPr>
        <w:tab/>
        <w:t>OPTIONAL</w:t>
      </w:r>
      <w:r w:rsidRPr="002A3BF2">
        <w:rPr>
          <w:rFonts w:cs="Courier New"/>
          <w:szCs w:val="16"/>
          <w:lang w:eastAsia="zh-CN"/>
        </w:rPr>
        <w:tab/>
        <w:t>-- Need OR</w:t>
      </w:r>
    </w:p>
    <w:p w14:paraId="43186CF8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  <w:lang w:eastAsia="zh-CN"/>
        </w:rPr>
      </w:pPr>
      <w:r w:rsidRPr="002A3BF2">
        <w:rPr>
          <w:rFonts w:eastAsia="Batang" w:cs="Courier New"/>
          <w:szCs w:val="16"/>
        </w:rPr>
        <w:tab/>
        <w:t>]],</w:t>
      </w:r>
    </w:p>
    <w:p w14:paraId="1B195105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tabs>
          <w:tab w:val="clear" w:pos="6912"/>
        </w:tabs>
        <w:rPr>
          <w:rFonts w:cs="Courier New"/>
          <w:szCs w:val="16"/>
          <w:lang w:eastAsia="zh-CN"/>
        </w:rPr>
      </w:pPr>
      <w:r w:rsidRPr="002A3BF2">
        <w:rPr>
          <w:rFonts w:cs="Courier New"/>
          <w:szCs w:val="16"/>
          <w:lang w:eastAsia="zh-CN"/>
        </w:rPr>
        <w:tab/>
        <w:t>[[</w:t>
      </w:r>
      <w:r w:rsidRPr="002A3BF2">
        <w:rPr>
          <w:rFonts w:cs="Courier New"/>
          <w:szCs w:val="16"/>
          <w:lang w:eastAsia="zh-CN"/>
        </w:rPr>
        <w:tab/>
      </w:r>
      <w:r w:rsidRPr="00766198">
        <w:rPr>
          <w:rFonts w:cs="Courier New"/>
          <w:szCs w:val="16"/>
          <w:highlight w:val="yellow"/>
          <w:lang w:eastAsia="zh-CN"/>
        </w:rPr>
        <w:t>includeLocationInfo</w:t>
      </w:r>
      <w:r w:rsidRPr="00F035F5">
        <w:rPr>
          <w:rFonts w:cs="Courier New"/>
          <w:szCs w:val="16"/>
          <w:highlight w:val="yellow"/>
          <w:lang w:eastAsia="zh-CN"/>
        </w:rPr>
        <w:t>-r10</w:t>
      </w:r>
      <w:r w:rsidRPr="00F035F5">
        <w:rPr>
          <w:rFonts w:cs="Courier New"/>
          <w:szCs w:val="16"/>
          <w:highlight w:val="yellow"/>
          <w:lang w:eastAsia="zh-CN"/>
        </w:rPr>
        <w:tab/>
      </w:r>
      <w:r w:rsidRPr="00F035F5">
        <w:rPr>
          <w:rFonts w:cs="Courier New"/>
          <w:szCs w:val="16"/>
          <w:highlight w:val="yellow"/>
          <w:lang w:eastAsia="zh-CN"/>
        </w:rPr>
        <w:tab/>
        <w:t xml:space="preserve"> </w:t>
      </w:r>
      <w:r w:rsidRPr="00F035F5">
        <w:rPr>
          <w:rFonts w:cs="Courier New"/>
          <w:szCs w:val="16"/>
          <w:highlight w:val="yellow"/>
          <w:lang w:eastAsia="zh-CN"/>
        </w:rPr>
        <w:tab/>
      </w:r>
      <w:r w:rsidRPr="00F035F5">
        <w:rPr>
          <w:rFonts w:cs="Courier New"/>
          <w:szCs w:val="16"/>
          <w:highlight w:val="yellow"/>
          <w:lang w:eastAsia="zh-CN"/>
        </w:rPr>
        <w:tab/>
        <w:t>ENUMERATED {true}</w:t>
      </w:r>
      <w:r w:rsidRPr="00F035F5">
        <w:rPr>
          <w:rFonts w:cs="Courier New"/>
          <w:szCs w:val="16"/>
          <w:highlight w:val="yellow"/>
          <w:lang w:eastAsia="zh-CN"/>
        </w:rPr>
        <w:tab/>
      </w:r>
      <w:r w:rsidRPr="00F035F5">
        <w:rPr>
          <w:rFonts w:cs="Courier New"/>
          <w:szCs w:val="16"/>
          <w:highlight w:val="yellow"/>
          <w:lang w:eastAsia="zh-CN"/>
        </w:rPr>
        <w:tab/>
        <w:t>OPTIONAL,</w:t>
      </w:r>
      <w:r w:rsidRPr="00F035F5">
        <w:rPr>
          <w:rFonts w:cs="Courier New"/>
          <w:szCs w:val="16"/>
          <w:highlight w:val="yellow"/>
          <w:lang w:eastAsia="zh-CN"/>
        </w:rPr>
        <w:tab/>
        <w:t>-- Need OR</w:t>
      </w:r>
    </w:p>
    <w:p w14:paraId="3545E803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  <w:lang w:eastAsia="zh-CN"/>
        </w:rPr>
      </w:pPr>
      <w:r w:rsidRPr="002A3BF2">
        <w:rPr>
          <w:rFonts w:eastAsia="Batang" w:cs="Courier New"/>
          <w:szCs w:val="16"/>
        </w:rPr>
        <w:tab/>
      </w:r>
      <w:r w:rsidRPr="002A3BF2">
        <w:rPr>
          <w:rFonts w:cs="Courier New"/>
          <w:szCs w:val="16"/>
        </w:rPr>
        <w:tab/>
        <w:t>reportAddNeighMeas-r10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ENUMERATED {setup}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</w:rPr>
        <w:tab/>
        <w:t>OPTIONAL</w:t>
      </w:r>
      <w:r w:rsidRPr="002A3BF2">
        <w:rPr>
          <w:rFonts w:cs="Courier New"/>
          <w:szCs w:val="16"/>
        </w:rPr>
        <w:tab/>
      </w:r>
      <w:r w:rsidRPr="002A3BF2">
        <w:rPr>
          <w:rFonts w:cs="Courier New"/>
          <w:szCs w:val="16"/>
          <w:lang w:eastAsia="zh-CN"/>
        </w:rPr>
        <w:t>-- Need OR</w:t>
      </w:r>
    </w:p>
    <w:p w14:paraId="55E28199" w14:textId="77777777" w:rsidR="00AE4DB3" w:rsidRPr="002A3BF2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eastAsia="Batang" w:cs="Courier New"/>
          <w:szCs w:val="16"/>
        </w:rPr>
      </w:pPr>
      <w:r w:rsidRPr="002A3BF2">
        <w:rPr>
          <w:rFonts w:eastAsia="Batang" w:cs="Courier New"/>
          <w:szCs w:val="16"/>
        </w:rPr>
        <w:tab/>
        <w:t>]],</w:t>
      </w:r>
    </w:p>
    <w:p w14:paraId="6D92A17F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 w:val="44"/>
          <w:szCs w:val="44"/>
        </w:rPr>
      </w:pPr>
      <w:r w:rsidRPr="008E13D6">
        <w:rPr>
          <w:rFonts w:cs="Courier New"/>
          <w:sz w:val="44"/>
          <w:szCs w:val="44"/>
        </w:rPr>
        <w:t>...</w:t>
      </w:r>
    </w:p>
    <w:p w14:paraId="2D4A79F4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</w:p>
    <w:p w14:paraId="1D354003" w14:textId="77777777" w:rsidR="00AE4DB3" w:rsidRPr="008E13D6" w:rsidRDefault="00AE4DB3" w:rsidP="00AE4DB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E6E6E6"/>
        <w:rPr>
          <w:rFonts w:cs="Courier New"/>
          <w:szCs w:val="16"/>
        </w:rPr>
      </w:pPr>
      <w:r w:rsidRPr="008E13D6">
        <w:rPr>
          <w:rFonts w:cs="Courier New"/>
          <w:szCs w:val="16"/>
        </w:rPr>
        <w:t>-- ASN1STOP</w:t>
      </w:r>
    </w:p>
    <w:p w14:paraId="1EE579AD" w14:textId="77777777" w:rsidR="00AE4DB3" w:rsidRPr="00D30ED8" w:rsidRDefault="00AE4DB3" w:rsidP="00AE4DB3"/>
    <w:p w14:paraId="6479995E" w14:textId="5AA68D88" w:rsidR="00AE4DB3" w:rsidRDefault="00AE4DB3" w:rsidP="00AE4DB3">
      <w:pPr>
        <w:jc w:val="both"/>
      </w:pPr>
      <w:r w:rsidRPr="00D30ED8">
        <w:t xml:space="preserve">UAVs may experience erroneous RSRP/RSRQ measurements in the presence of </w:t>
      </w:r>
      <w:r w:rsidR="00FE027B">
        <w:t>high interference</w:t>
      </w:r>
      <w:r w:rsidRPr="00D30ED8">
        <w:t xml:space="preserve"> causing unnecessary events to be triggered (especially events A1, A2, A4, A5 or B1). Therefore</w:t>
      </w:r>
      <w:r>
        <w:t>,</w:t>
      </w:r>
      <w:r w:rsidRPr="00D30ED8">
        <w:t xml:space="preserve"> additional information such as location information</w:t>
      </w:r>
      <w:r w:rsidR="00955C07">
        <w:t xml:space="preserve"> (see highlighted</w:t>
      </w:r>
      <w:r w:rsidR="00195EA6">
        <w:t xml:space="preserve"> </w:t>
      </w:r>
      <w:r w:rsidR="00955C07">
        <w:t>ASN</w:t>
      </w:r>
      <w:r w:rsidR="006B7FFA">
        <w:t>.</w:t>
      </w:r>
      <w:r w:rsidR="00955C07">
        <w:t>1 text</w:t>
      </w:r>
      <w:r w:rsidR="00195EA6">
        <w:t xml:space="preserve"> above)</w:t>
      </w:r>
      <w:r w:rsidRPr="00D30ED8">
        <w:t xml:space="preserve"> may assist the network in performing the correct HO towards the most appropriate neighbouring cell. As reported in [7] and [8], the location information has already been specified in [6] and can also be used to indicate the status (airborne or terrestrial) of the UAV. </w:t>
      </w:r>
      <w:r w:rsidR="00621E56">
        <w:t>The r</w:t>
      </w:r>
      <w:r w:rsidR="00223521">
        <w:t>eporting of</w:t>
      </w:r>
      <w:r w:rsidR="00223521" w:rsidRPr="00D30ED8">
        <w:t xml:space="preserve"> </w:t>
      </w:r>
      <w:r w:rsidR="00223521">
        <w:t xml:space="preserve">UAV </w:t>
      </w:r>
      <w:r w:rsidRPr="00D30ED8">
        <w:t xml:space="preserve">location information </w:t>
      </w:r>
      <w:r w:rsidR="00223521">
        <w:t>to the network can assist in optimizing</w:t>
      </w:r>
      <w:r w:rsidRPr="00D30ED8">
        <w:t xml:space="preserve"> mobility</w:t>
      </w:r>
      <w:r w:rsidR="00223521">
        <w:t xml:space="preserve"> procedures</w:t>
      </w:r>
      <w:r w:rsidRPr="00D30ED8">
        <w:t>.</w:t>
      </w:r>
      <w:r>
        <w:t xml:space="preserve"> </w:t>
      </w:r>
    </w:p>
    <w:p w14:paraId="47506823" w14:textId="30B4D91F" w:rsidR="00AE4DB3" w:rsidRPr="00D30ED8" w:rsidRDefault="00AE4DB3" w:rsidP="00AE4DB3">
      <w:pPr>
        <w:jc w:val="both"/>
      </w:pPr>
      <w:r w:rsidRPr="00D30ED8">
        <w:rPr>
          <w:b/>
        </w:rPr>
        <w:t xml:space="preserve">Observation 3: RSRP/RSRQ </w:t>
      </w:r>
      <w:r w:rsidRPr="00D81228">
        <w:rPr>
          <w:b/>
        </w:rPr>
        <w:t>measurement</w:t>
      </w:r>
      <w:r w:rsidR="00850666">
        <w:rPr>
          <w:b/>
        </w:rPr>
        <w:t xml:space="preserve"> reporting</w:t>
      </w:r>
      <w:r w:rsidRPr="00D81228">
        <w:rPr>
          <w:b/>
        </w:rPr>
        <w:t xml:space="preserve"> </w:t>
      </w:r>
      <w:r w:rsidRPr="00D30ED8">
        <w:rPr>
          <w:b/>
        </w:rPr>
        <w:t>is not sufficient to enable enhanced UAV mobility.</w:t>
      </w:r>
    </w:p>
    <w:p w14:paraId="72B7E92B" w14:textId="41060375" w:rsidR="00AE4DB3" w:rsidRPr="00D30ED8" w:rsidRDefault="00AE4DB3" w:rsidP="00AE4DB3">
      <w:pPr>
        <w:jc w:val="both"/>
        <w:rPr>
          <w:b/>
        </w:rPr>
      </w:pPr>
      <w:r w:rsidRPr="00D30ED8">
        <w:rPr>
          <w:b/>
        </w:rPr>
        <w:t xml:space="preserve">Proposal 1: </w:t>
      </w:r>
      <w:r w:rsidR="00C72C6D">
        <w:rPr>
          <w:b/>
        </w:rPr>
        <w:t>Include</w:t>
      </w:r>
      <w:r w:rsidRPr="00D30ED8">
        <w:rPr>
          <w:b/>
        </w:rPr>
        <w:t xml:space="preserve"> </w:t>
      </w:r>
      <w:r w:rsidR="00C72C6D">
        <w:rPr>
          <w:b/>
        </w:rPr>
        <w:t xml:space="preserve">the additional use of </w:t>
      </w:r>
      <w:r w:rsidRPr="00D30ED8">
        <w:rPr>
          <w:b/>
        </w:rPr>
        <w:t xml:space="preserve">location information </w:t>
      </w:r>
      <w:r w:rsidR="00C72C6D">
        <w:rPr>
          <w:b/>
        </w:rPr>
        <w:t>to enable</w:t>
      </w:r>
      <w:r w:rsidR="00BC5742">
        <w:rPr>
          <w:b/>
        </w:rPr>
        <w:t xml:space="preserve"> enhanced</w:t>
      </w:r>
      <w:r w:rsidR="00C72C6D">
        <w:rPr>
          <w:b/>
        </w:rPr>
        <w:t xml:space="preserve"> HO decisions.</w:t>
      </w:r>
    </w:p>
    <w:p w14:paraId="14790A63" w14:textId="1EBF6C88" w:rsidR="00AE4DB3" w:rsidRDefault="00C72C6D" w:rsidP="00AE4DB3">
      <w:pPr>
        <w:pStyle w:val="Heading1"/>
        <w:jc w:val="both"/>
        <w:rPr>
          <w:lang w:val="en-US"/>
        </w:rPr>
      </w:pPr>
      <w:r>
        <w:rPr>
          <w:lang w:val="en-US"/>
        </w:rPr>
        <w:t xml:space="preserve">Route-based </w:t>
      </w:r>
      <w:r w:rsidR="00AE4DB3">
        <w:rPr>
          <w:lang w:val="en-US"/>
        </w:rPr>
        <w:t xml:space="preserve">Mobility </w:t>
      </w:r>
    </w:p>
    <w:p w14:paraId="029043DF" w14:textId="67401A6A" w:rsidR="00AE4DB3" w:rsidRPr="009979EC" w:rsidRDefault="00AE4DB3" w:rsidP="00AE4DB3">
      <w:pPr>
        <w:jc w:val="both"/>
      </w:pPr>
      <w:r w:rsidRPr="00D81228">
        <w:t>In the case</w:t>
      </w:r>
      <w:r>
        <w:t xml:space="preserve"> </w:t>
      </w:r>
      <w:r w:rsidR="00F64237">
        <w:t xml:space="preserve">of </w:t>
      </w:r>
      <w:r>
        <w:t xml:space="preserve">UAV </w:t>
      </w:r>
      <w:r w:rsidRPr="00D81228">
        <w:t xml:space="preserve">autonomous control, the UAV </w:t>
      </w:r>
      <w:r w:rsidR="00F64237">
        <w:t xml:space="preserve">will be flying based </w:t>
      </w:r>
      <w:r>
        <w:t>on</w:t>
      </w:r>
      <w:r w:rsidRPr="00D81228">
        <w:t xml:space="preserve"> a predefined aerial </w:t>
      </w:r>
      <w:r>
        <w:t>route. This</w:t>
      </w:r>
      <w:r w:rsidRPr="00D30ED8">
        <w:t xml:space="preserve"> predefined route is embedded into a UAV flight path to reach its destination, which appl</w:t>
      </w:r>
      <w:r>
        <w:t>ies</w:t>
      </w:r>
      <w:r w:rsidRPr="00D30ED8">
        <w:t xml:space="preserve"> to remote UAV operational use cases such as package/food delivery, agricultural applications, etc.</w:t>
      </w:r>
      <w:r>
        <w:t xml:space="preserve"> </w:t>
      </w:r>
      <w:r w:rsidRPr="00D30ED8">
        <w:t>The current HO procedure is divided into three key phases, viz. HO preparation, HO execution and HO completion [9]</w:t>
      </w:r>
      <w:r w:rsidR="00F64237">
        <w:t>, which can be enhanced for UAVs</w:t>
      </w:r>
      <w:r w:rsidRPr="00D30ED8">
        <w:t>.</w:t>
      </w:r>
    </w:p>
    <w:p w14:paraId="7388758F" w14:textId="493798A4" w:rsidR="00AE4DB3" w:rsidRPr="00D30ED8" w:rsidRDefault="00AE4DB3" w:rsidP="00AE4DB3">
      <w:pPr>
        <w:jc w:val="both"/>
      </w:pPr>
      <w:r w:rsidRPr="00D30ED8">
        <w:t xml:space="preserve">The number of candidate target cells for performing the UAV HO increases when compared to terrestrial UEs (due to high </w:t>
      </w:r>
      <w:r w:rsidR="00C72C6D">
        <w:t xml:space="preserve">number </w:t>
      </w:r>
      <w:r w:rsidRPr="00D30ED8">
        <w:t>RSRQ/RSRP measurements</w:t>
      </w:r>
      <w:r w:rsidR="00C72C6D">
        <w:t xml:space="preserve"> from neighbouring cells</w:t>
      </w:r>
      <w:r w:rsidRPr="00D30ED8">
        <w:t xml:space="preserve">). An advantage to enable efficient HO </w:t>
      </w:r>
      <w:r w:rsidR="00B92125" w:rsidRPr="00D30ED8">
        <w:t>signalling</w:t>
      </w:r>
      <w:r w:rsidRPr="00D30ED8">
        <w:t xml:space="preserve"> </w:t>
      </w:r>
      <w:r>
        <w:t xml:space="preserve">is </w:t>
      </w:r>
      <w:r w:rsidRPr="00D30ED8">
        <w:t xml:space="preserve">to distribute the HO preparation to potential target cells using </w:t>
      </w:r>
      <w:r w:rsidR="00E62976">
        <w:t xml:space="preserve">a </w:t>
      </w:r>
      <w:r w:rsidRPr="00D30ED8">
        <w:t>priori information based on a predefined path (route) known by the UAV or network (See Figure 1). Exploiting the predefined route has several advantages:</w:t>
      </w:r>
    </w:p>
    <w:p w14:paraId="5512EDF4" w14:textId="77777777" w:rsidR="00AE4DB3" w:rsidRPr="00C87F85" w:rsidRDefault="00AE4DB3" w:rsidP="00E95EFA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</w:rPr>
      </w:pPr>
      <w:r w:rsidRPr="00C87F85">
        <w:rPr>
          <w:rFonts w:ascii="Times New Roman" w:hAnsi="Times New Roman"/>
          <w:sz w:val="20"/>
          <w:szCs w:val="20"/>
        </w:rPr>
        <w:t>The list of possible candidate target cells can at least be reduced based on the knowledge of the UAV path information.</w:t>
      </w:r>
    </w:p>
    <w:p w14:paraId="523F95E9" w14:textId="3623956B" w:rsidR="00AE4DB3" w:rsidRPr="00C87F85" w:rsidRDefault="00AE4DB3" w:rsidP="00E95EFA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</w:rPr>
      </w:pPr>
      <w:r w:rsidRPr="00C87F85">
        <w:rPr>
          <w:rFonts w:ascii="Times New Roman" w:hAnsi="Times New Roman"/>
          <w:sz w:val="20"/>
          <w:szCs w:val="20"/>
        </w:rPr>
        <w:t>Knowledge of the UAV flight path can enable the network to preemptively prepare resources including (</w:t>
      </w:r>
      <w:r w:rsidR="008E0BAD">
        <w:rPr>
          <w:rFonts w:ascii="Times New Roman" w:hAnsi="Times New Roman"/>
          <w:sz w:val="20"/>
          <w:szCs w:val="20"/>
        </w:rPr>
        <w:t xml:space="preserve">HO requests and acknowledgements, </w:t>
      </w:r>
      <w:r w:rsidRPr="00C87F85">
        <w:rPr>
          <w:rFonts w:ascii="Times New Roman" w:hAnsi="Times New Roman"/>
          <w:sz w:val="20"/>
          <w:szCs w:val="20"/>
        </w:rPr>
        <w:t>UE context) for the next consecutive base station on the UAV’s flight path.</w:t>
      </w:r>
    </w:p>
    <w:p w14:paraId="6C66F78A" w14:textId="12262A33" w:rsidR="00AE4DB3" w:rsidRPr="00C87F85" w:rsidRDefault="00AE4DB3" w:rsidP="00E95EFA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sz w:val="20"/>
          <w:szCs w:val="20"/>
        </w:rPr>
      </w:pPr>
      <w:r w:rsidRPr="00C87F85">
        <w:rPr>
          <w:rFonts w:ascii="Times New Roman" w:hAnsi="Times New Roman"/>
          <w:sz w:val="20"/>
          <w:szCs w:val="20"/>
        </w:rPr>
        <w:t xml:space="preserve">In the event of a RLF or HO failure </w:t>
      </w:r>
      <w:r w:rsidR="00E62976" w:rsidRPr="00C87F85">
        <w:rPr>
          <w:rFonts w:ascii="Times New Roman" w:hAnsi="Times New Roman"/>
          <w:sz w:val="20"/>
          <w:szCs w:val="20"/>
        </w:rPr>
        <w:t>e.g.</w:t>
      </w:r>
      <w:r w:rsidR="00E62976">
        <w:rPr>
          <w:rFonts w:ascii="Times New Roman" w:hAnsi="Times New Roman"/>
          <w:sz w:val="20"/>
          <w:szCs w:val="20"/>
        </w:rPr>
        <w:t xml:space="preserve"> </w:t>
      </w:r>
      <w:r w:rsidRPr="00C87F85">
        <w:rPr>
          <w:rFonts w:ascii="Times New Roman" w:hAnsi="Times New Roman"/>
          <w:sz w:val="20"/>
          <w:szCs w:val="20"/>
        </w:rPr>
        <w:t>due to high UAV speed</w:t>
      </w:r>
      <w:r w:rsidR="008E0BAD">
        <w:rPr>
          <w:rFonts w:ascii="Times New Roman" w:hAnsi="Times New Roman"/>
          <w:sz w:val="20"/>
          <w:szCs w:val="20"/>
        </w:rPr>
        <w:t>s</w:t>
      </w:r>
      <w:r w:rsidRPr="00C87F85">
        <w:rPr>
          <w:rFonts w:ascii="Times New Roman" w:hAnsi="Times New Roman"/>
          <w:sz w:val="20"/>
          <w:szCs w:val="20"/>
        </w:rPr>
        <w:t xml:space="preserve"> or </w:t>
      </w:r>
      <w:proofErr w:type="gramStart"/>
      <w:r w:rsidRPr="00C87F85">
        <w:rPr>
          <w:rFonts w:ascii="Times New Roman" w:hAnsi="Times New Roman"/>
          <w:sz w:val="20"/>
          <w:szCs w:val="20"/>
        </w:rPr>
        <w:t>high altitude</w:t>
      </w:r>
      <w:proofErr w:type="gramEnd"/>
      <w:r w:rsidRPr="00C87F85">
        <w:rPr>
          <w:rFonts w:ascii="Times New Roman" w:hAnsi="Times New Roman"/>
          <w:sz w:val="20"/>
          <w:szCs w:val="20"/>
        </w:rPr>
        <w:t xml:space="preserve"> operation, the UAV can easily perform the RRC connection re-establishment procedure </w:t>
      </w:r>
      <w:r w:rsidR="00826FBF">
        <w:rPr>
          <w:rFonts w:ascii="Times New Roman" w:hAnsi="Times New Roman"/>
          <w:sz w:val="20"/>
          <w:szCs w:val="20"/>
        </w:rPr>
        <w:t xml:space="preserve">[6] </w:t>
      </w:r>
      <w:r w:rsidRPr="00C87F85">
        <w:rPr>
          <w:rFonts w:ascii="Times New Roman" w:hAnsi="Times New Roman"/>
          <w:sz w:val="20"/>
          <w:szCs w:val="20"/>
        </w:rPr>
        <w:t>(based on the information in the predefined route) provided that the concerned cell has already been prepared</w:t>
      </w:r>
      <w:r w:rsidR="00826FBF">
        <w:rPr>
          <w:rFonts w:ascii="Times New Roman" w:hAnsi="Times New Roman"/>
          <w:sz w:val="20"/>
          <w:szCs w:val="20"/>
        </w:rPr>
        <w:t>.</w:t>
      </w:r>
    </w:p>
    <w:p w14:paraId="4533588D" w14:textId="1347C742" w:rsidR="00AE4DB3" w:rsidRPr="00256015" w:rsidRDefault="00AE4DB3" w:rsidP="00E95EFA">
      <w:pPr>
        <w:pStyle w:val="ListParagraph"/>
        <w:numPr>
          <w:ilvl w:val="0"/>
          <w:numId w:val="25"/>
        </w:numPr>
        <w:jc w:val="both"/>
      </w:pPr>
      <w:r w:rsidRPr="00C87F85">
        <w:rPr>
          <w:rFonts w:ascii="Times New Roman" w:hAnsi="Times New Roman"/>
          <w:sz w:val="20"/>
          <w:szCs w:val="20"/>
        </w:rPr>
        <w:t>If the flight path of the UAV is suddenly altered for some reason during flight mode, the prepared base stations can be notified to release the resources of the expected UAV.</w:t>
      </w:r>
    </w:p>
    <w:p w14:paraId="43B3DCD5" w14:textId="77777777" w:rsidR="00256015" w:rsidRPr="00256015" w:rsidRDefault="00256015" w:rsidP="001F658C">
      <w:pPr>
        <w:pStyle w:val="ListParagraph"/>
        <w:jc w:val="both"/>
      </w:pPr>
    </w:p>
    <w:p w14:paraId="7D359778" w14:textId="116D8653" w:rsidR="00256015" w:rsidRDefault="00256015" w:rsidP="001F658C">
      <w:pPr>
        <w:jc w:val="both"/>
        <w:rPr>
          <w:b/>
        </w:rPr>
      </w:pPr>
      <w:r w:rsidRPr="00D30ED8">
        <w:rPr>
          <w:b/>
        </w:rPr>
        <w:t xml:space="preserve">Observation </w:t>
      </w:r>
      <w:r>
        <w:rPr>
          <w:b/>
        </w:rPr>
        <w:t>4</w:t>
      </w:r>
      <w:r w:rsidRPr="00D30ED8">
        <w:rPr>
          <w:b/>
        </w:rPr>
        <w:t xml:space="preserve">: </w:t>
      </w:r>
      <w:r>
        <w:rPr>
          <w:b/>
        </w:rPr>
        <w:t>UAV route information can assist the network to enhance mobility</w:t>
      </w:r>
      <w:r w:rsidR="00C3384C">
        <w:rPr>
          <w:b/>
        </w:rPr>
        <w:t xml:space="preserve"> procedures</w:t>
      </w:r>
      <w:r w:rsidRPr="00F37234">
        <w:rPr>
          <w:b/>
        </w:rPr>
        <w:t>.</w:t>
      </w:r>
    </w:p>
    <w:p w14:paraId="7E314B6A" w14:textId="44272648" w:rsidR="00C124A4" w:rsidRPr="00D30ED8" w:rsidRDefault="00C124A4" w:rsidP="001F658C">
      <w:pPr>
        <w:jc w:val="both"/>
      </w:pPr>
      <w:r w:rsidRPr="00D30ED8">
        <w:rPr>
          <w:b/>
        </w:rPr>
        <w:lastRenderedPageBreak/>
        <w:t xml:space="preserve">Proposal 2: </w:t>
      </w:r>
      <w:r>
        <w:rPr>
          <w:b/>
        </w:rPr>
        <w:t>Consider predefined</w:t>
      </w:r>
      <w:r w:rsidRPr="00D30ED8">
        <w:rPr>
          <w:b/>
        </w:rPr>
        <w:t xml:space="preserve"> </w:t>
      </w:r>
      <w:r>
        <w:rPr>
          <w:b/>
        </w:rPr>
        <w:t>UAV path</w:t>
      </w:r>
      <w:r w:rsidRPr="00D30ED8">
        <w:rPr>
          <w:b/>
        </w:rPr>
        <w:t xml:space="preserve"> information</w:t>
      </w:r>
      <w:r>
        <w:rPr>
          <w:b/>
        </w:rPr>
        <w:t xml:space="preserve"> as part of the HO decision criteria</w:t>
      </w:r>
      <w:r w:rsidRPr="00D30ED8">
        <w:rPr>
          <w:b/>
        </w:rPr>
        <w:t>.</w:t>
      </w:r>
    </w:p>
    <w:p w14:paraId="5DD8F6F5" w14:textId="77777777" w:rsidR="00AE4DB3" w:rsidRPr="00D30ED8" w:rsidRDefault="00AE4DB3" w:rsidP="00AE4DB3">
      <w:pPr>
        <w:pStyle w:val="ListParagraph"/>
      </w:pPr>
    </w:p>
    <w:p w14:paraId="6AFEC574" w14:textId="5465A620" w:rsidR="00AE4DB3" w:rsidRPr="00D30ED8" w:rsidRDefault="00AE4DB3" w:rsidP="001F658C">
      <w:pPr>
        <w:pStyle w:val="Caption"/>
        <w:jc w:val="center"/>
      </w:pPr>
      <w:r>
        <w:object w:dxaOrig="21150" w:dyaOrig="10740" w14:anchorId="0B5A4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244.15pt" o:ole="">
            <v:imagedata r:id="rId14" o:title=""/>
          </v:shape>
          <o:OLEObject Type="Embed" ProgID="Visio.Drawing.15" ShapeID="_x0000_i1025" DrawAspect="Content" ObjectID="_1572355923" r:id="rId15"/>
        </w:object>
      </w:r>
      <w:r w:rsidRPr="001F658C">
        <w:rPr>
          <w:sz w:val="16"/>
          <w:szCs w:val="16"/>
        </w:rPr>
        <w:t xml:space="preserve">Figure </w:t>
      </w:r>
      <w:r w:rsidRPr="001F658C">
        <w:rPr>
          <w:sz w:val="16"/>
          <w:szCs w:val="16"/>
        </w:rPr>
        <w:fldChar w:fldCharType="begin"/>
      </w:r>
      <w:r w:rsidRPr="001F658C">
        <w:rPr>
          <w:sz w:val="16"/>
          <w:szCs w:val="16"/>
        </w:rPr>
        <w:instrText xml:space="preserve"> SEQ Figure \* ARABIC </w:instrText>
      </w:r>
      <w:r w:rsidRPr="001F658C">
        <w:rPr>
          <w:sz w:val="16"/>
          <w:szCs w:val="16"/>
        </w:rPr>
        <w:fldChar w:fldCharType="separate"/>
      </w:r>
      <w:r w:rsidR="00DC0DD3" w:rsidRPr="001F658C">
        <w:rPr>
          <w:noProof/>
          <w:sz w:val="16"/>
          <w:szCs w:val="16"/>
        </w:rPr>
        <w:t>1</w:t>
      </w:r>
      <w:r w:rsidRPr="001F658C">
        <w:rPr>
          <w:sz w:val="16"/>
          <w:szCs w:val="16"/>
        </w:rPr>
        <w:fldChar w:fldCharType="end"/>
      </w:r>
      <w:r w:rsidRPr="002E5C13">
        <w:rPr>
          <w:sz w:val="16"/>
          <w:szCs w:val="16"/>
        </w:rPr>
        <w:t>: Predefined UAV route with preparation of multiple target cells</w:t>
      </w:r>
    </w:p>
    <w:p w14:paraId="4AE9EDF3" w14:textId="4869FE4F" w:rsidR="00AE4DB3" w:rsidRDefault="00AE4DB3" w:rsidP="00AE4DB3">
      <w:pPr>
        <w:pStyle w:val="Heading1"/>
        <w:jc w:val="both"/>
        <w:rPr>
          <w:lang w:val="en-US"/>
        </w:rPr>
      </w:pPr>
      <w:r>
        <w:rPr>
          <w:lang w:val="en-US"/>
        </w:rPr>
        <w:t>Conclusion</w:t>
      </w:r>
    </w:p>
    <w:p w14:paraId="0B5A5208" w14:textId="254E03CD" w:rsidR="00AE4DB3" w:rsidRPr="00D30ED8" w:rsidRDefault="00AE4DB3" w:rsidP="00AE4DB3">
      <w:pPr>
        <w:jc w:val="both"/>
      </w:pPr>
      <w:r w:rsidRPr="00D30ED8">
        <w:t>This contribution has highlighted a few issues which can affect the mobility performance of UAVs including corresponding potential solutions to enable efficient handovers. The following observations were noted:</w:t>
      </w:r>
    </w:p>
    <w:p w14:paraId="2309ACB6" w14:textId="3CF4A6EA" w:rsidR="00AE4DB3" w:rsidRPr="00D30ED8" w:rsidRDefault="00AE4DB3" w:rsidP="00AE4DB3">
      <w:pPr>
        <w:jc w:val="both"/>
        <w:rPr>
          <w:b/>
        </w:rPr>
      </w:pPr>
      <w:r w:rsidRPr="00D30ED8">
        <w:rPr>
          <w:b/>
        </w:rPr>
        <w:t xml:space="preserve">Observation 1: </w:t>
      </w:r>
      <w:r w:rsidR="00F37234" w:rsidRPr="00F37234">
        <w:rPr>
          <w:b/>
        </w:rPr>
        <w:t>UAV interference increases with increasing UAV height and speed, and needs to be handled accordingly in order to improve mobility.</w:t>
      </w:r>
    </w:p>
    <w:p w14:paraId="4533979C" w14:textId="5216CD34" w:rsidR="00AE4DB3" w:rsidRPr="00D30ED8" w:rsidRDefault="00AE4DB3" w:rsidP="00AE4DB3">
      <w:pPr>
        <w:jc w:val="both"/>
        <w:rPr>
          <w:b/>
        </w:rPr>
      </w:pPr>
      <w:r w:rsidRPr="00D30ED8">
        <w:rPr>
          <w:b/>
        </w:rPr>
        <w:t xml:space="preserve">Observation 2: </w:t>
      </w:r>
      <w:r w:rsidR="00F37234" w:rsidRPr="00F37234">
        <w:rPr>
          <w:b/>
        </w:rPr>
        <w:t>Cell selection and HO performance (including number of HO attempts) suffers with increased UAV height and speed due to higher number of candidate neighbouring cells.</w:t>
      </w:r>
    </w:p>
    <w:p w14:paraId="674C1F2D" w14:textId="263BF81E" w:rsidR="00AE4DB3" w:rsidRDefault="00AE4DB3" w:rsidP="00AE4DB3">
      <w:pPr>
        <w:jc w:val="both"/>
        <w:rPr>
          <w:b/>
        </w:rPr>
      </w:pPr>
      <w:r w:rsidRPr="00D30ED8">
        <w:rPr>
          <w:b/>
        </w:rPr>
        <w:t xml:space="preserve">Observation 3: </w:t>
      </w:r>
      <w:r w:rsidR="00F37234" w:rsidRPr="00F37234">
        <w:rPr>
          <w:b/>
        </w:rPr>
        <w:t>RSRP/RSRQ measurement reporting is not sufficient to enable enhanced UAV mobility.</w:t>
      </w:r>
    </w:p>
    <w:p w14:paraId="65AA62E0" w14:textId="776852C1" w:rsidR="00D25D5A" w:rsidRPr="00D30ED8" w:rsidRDefault="00D25D5A" w:rsidP="00AE4DB3">
      <w:pPr>
        <w:jc w:val="both"/>
      </w:pPr>
      <w:r w:rsidRPr="00D30ED8">
        <w:rPr>
          <w:b/>
        </w:rPr>
        <w:t xml:space="preserve">Observation </w:t>
      </w:r>
      <w:r>
        <w:rPr>
          <w:b/>
        </w:rPr>
        <w:t>4</w:t>
      </w:r>
      <w:r w:rsidRPr="00D30ED8">
        <w:rPr>
          <w:b/>
        </w:rPr>
        <w:t xml:space="preserve">: </w:t>
      </w:r>
      <w:r>
        <w:rPr>
          <w:b/>
        </w:rPr>
        <w:t>UAV route information can assist the network to enhance mobility procedures</w:t>
      </w:r>
      <w:r w:rsidRPr="00F37234">
        <w:rPr>
          <w:b/>
        </w:rPr>
        <w:t>.</w:t>
      </w:r>
    </w:p>
    <w:p w14:paraId="6E54E393" w14:textId="77777777" w:rsidR="00AE4DB3" w:rsidRPr="00D30ED8" w:rsidRDefault="00AE4DB3" w:rsidP="00AE4DB3">
      <w:pPr>
        <w:jc w:val="both"/>
      </w:pPr>
      <w:r w:rsidRPr="00D30ED8">
        <w:t>We therefore have the following proposals:</w:t>
      </w:r>
    </w:p>
    <w:p w14:paraId="49AB83A0" w14:textId="4F1F84DE" w:rsidR="00AE4DB3" w:rsidRPr="00D30ED8" w:rsidRDefault="00AE4DB3" w:rsidP="00AE4DB3">
      <w:pPr>
        <w:jc w:val="both"/>
        <w:rPr>
          <w:b/>
        </w:rPr>
      </w:pPr>
      <w:r w:rsidRPr="00D30ED8">
        <w:rPr>
          <w:b/>
        </w:rPr>
        <w:t xml:space="preserve">Proposal 1: </w:t>
      </w:r>
      <w:r w:rsidR="00BC5742" w:rsidRPr="00BC5742">
        <w:rPr>
          <w:b/>
        </w:rPr>
        <w:t>Include the additional use of location information to enable</w:t>
      </w:r>
      <w:r w:rsidR="00BC5742">
        <w:rPr>
          <w:b/>
        </w:rPr>
        <w:t xml:space="preserve"> enhanced</w:t>
      </w:r>
      <w:r w:rsidR="00BC5742" w:rsidRPr="00BC5742">
        <w:rPr>
          <w:b/>
        </w:rPr>
        <w:t xml:space="preserve"> HO decisions.</w:t>
      </w:r>
    </w:p>
    <w:p w14:paraId="53E56977" w14:textId="1078E483" w:rsidR="00AE4DB3" w:rsidRPr="00D30ED8" w:rsidRDefault="00AE4DB3" w:rsidP="00AE4DB3">
      <w:pPr>
        <w:jc w:val="both"/>
      </w:pPr>
      <w:r w:rsidRPr="00D30ED8">
        <w:rPr>
          <w:b/>
        </w:rPr>
        <w:t xml:space="preserve">Proposal 2: </w:t>
      </w:r>
      <w:r w:rsidR="00763644">
        <w:rPr>
          <w:b/>
        </w:rPr>
        <w:t>Consider</w:t>
      </w:r>
      <w:r w:rsidR="00763644" w:rsidRPr="00BC5742">
        <w:rPr>
          <w:b/>
        </w:rPr>
        <w:t xml:space="preserve"> </w:t>
      </w:r>
      <w:r w:rsidR="00BC5742" w:rsidRPr="00BC5742">
        <w:rPr>
          <w:b/>
        </w:rPr>
        <w:t>predefined UAV path information as part of the HO decision criteria.</w:t>
      </w:r>
    </w:p>
    <w:p w14:paraId="230BD9FE" w14:textId="77777777" w:rsidR="00AE4DB3" w:rsidRPr="00707A9A" w:rsidRDefault="00AE4DB3" w:rsidP="00AE4DB3">
      <w:pPr>
        <w:pStyle w:val="Heading1"/>
        <w:jc w:val="both"/>
        <w:rPr>
          <w:lang w:val="en-US"/>
        </w:rPr>
      </w:pPr>
      <w:r w:rsidRPr="00707A9A">
        <w:rPr>
          <w:lang w:val="en-US"/>
        </w:rPr>
        <w:t>References</w:t>
      </w:r>
    </w:p>
    <w:p w14:paraId="18B69DFF" w14:textId="77777777" w:rsidR="00AE4DB3" w:rsidRPr="00D30ED8" w:rsidRDefault="00AE4DB3" w:rsidP="00AE4DB3">
      <w:pPr>
        <w:spacing w:after="120"/>
        <w:jc w:val="both"/>
      </w:pPr>
      <w:r w:rsidRPr="00D30ED8">
        <w:t>[1]</w:t>
      </w:r>
      <w:r w:rsidRPr="00D30ED8">
        <w:tab/>
      </w:r>
      <w:r w:rsidRPr="00D30ED8">
        <w:tab/>
        <w:t>RP-170779, SID on Enhanced LTE Support for Aerial Vehicles, NTT DOCOMO INC, Ericsson</w:t>
      </w:r>
    </w:p>
    <w:p w14:paraId="30D8065F" w14:textId="45736FF9" w:rsidR="00AE4DB3" w:rsidRPr="00D30ED8" w:rsidRDefault="00AE4DB3" w:rsidP="00AE4DB3">
      <w:pPr>
        <w:spacing w:after="120"/>
        <w:jc w:val="both"/>
      </w:pPr>
      <w:r w:rsidRPr="00D30ED8">
        <w:t xml:space="preserve">[2] </w:t>
      </w:r>
      <w:r w:rsidRPr="00D30ED8">
        <w:tab/>
      </w:r>
      <w:r>
        <w:tab/>
      </w:r>
      <w:r w:rsidRPr="00D30ED8">
        <w:t>Chairman Notes, RAN2#99bis, Prague, Oct. 2017.</w:t>
      </w:r>
    </w:p>
    <w:p w14:paraId="6A792FF8" w14:textId="67ECEB62" w:rsidR="00AE4DB3" w:rsidRPr="00D30ED8" w:rsidRDefault="00AE4DB3" w:rsidP="00AE4DB3">
      <w:pPr>
        <w:spacing w:after="120"/>
        <w:jc w:val="both"/>
      </w:pPr>
      <w:r w:rsidRPr="00D30ED8">
        <w:t>[3]</w:t>
      </w:r>
      <w:r w:rsidRPr="00D30ED8">
        <w:tab/>
      </w:r>
      <w:r w:rsidRPr="00D30ED8">
        <w:tab/>
      </w:r>
      <w:r w:rsidR="00584E03" w:rsidRPr="00D30ED8">
        <w:t>R2-1711074, “Mobility Simulations of Aerial UEs”, Ericsson, RAN2#99bis, Prague, Oct. 2017.</w:t>
      </w:r>
    </w:p>
    <w:p w14:paraId="4632258B" w14:textId="070F0238" w:rsidR="00AE4DB3" w:rsidRPr="00D30ED8" w:rsidRDefault="00AE4DB3" w:rsidP="00AE4DB3">
      <w:pPr>
        <w:spacing w:after="120"/>
        <w:jc w:val="both"/>
      </w:pPr>
      <w:r w:rsidRPr="00D30ED8">
        <w:t>[4]</w:t>
      </w:r>
      <w:r w:rsidRPr="00D30ED8">
        <w:tab/>
      </w:r>
      <w:r w:rsidRPr="00D30ED8">
        <w:tab/>
      </w:r>
      <w:r w:rsidR="00584E03" w:rsidRPr="00D30ED8">
        <w:t xml:space="preserve">R2-1710890, “Handover performance results for aerial vehicles”, Qualcomm Inc., RAN2#99bis, </w:t>
      </w:r>
      <w:r w:rsidR="00584E03" w:rsidRPr="00D30ED8">
        <w:tab/>
        <w:t xml:space="preserve">Prague, Oct. </w:t>
      </w:r>
      <w:r w:rsidR="00584E03">
        <w:tab/>
      </w:r>
      <w:r w:rsidR="00584E03">
        <w:tab/>
      </w:r>
      <w:r w:rsidR="00584E03">
        <w:tab/>
      </w:r>
      <w:r w:rsidR="00931404">
        <w:tab/>
      </w:r>
      <w:r w:rsidR="00584E03" w:rsidRPr="00D30ED8">
        <w:t>2017.</w:t>
      </w:r>
    </w:p>
    <w:p w14:paraId="0CD72748" w14:textId="20D8D787" w:rsidR="00AE4DB3" w:rsidRPr="00D30ED8" w:rsidRDefault="00AE4DB3" w:rsidP="00AE4DB3">
      <w:pPr>
        <w:spacing w:after="120"/>
        <w:jc w:val="both"/>
      </w:pPr>
      <w:r w:rsidRPr="00D30ED8">
        <w:lastRenderedPageBreak/>
        <w:t>[5]</w:t>
      </w:r>
      <w:r w:rsidRPr="00D30ED8">
        <w:tab/>
      </w:r>
      <w:r w:rsidRPr="00D30ED8">
        <w:tab/>
        <w:t xml:space="preserve">R2-1710407, “Simulation Results of Mobility Issues for Drones”, Huawei, HiSilicon, </w:t>
      </w:r>
      <w:r>
        <w:tab/>
      </w:r>
      <w:r w:rsidRPr="00D30ED8">
        <w:t xml:space="preserve">RAN2#99bis, Prague, Oct. </w:t>
      </w:r>
      <w:r>
        <w:tab/>
      </w:r>
      <w:r>
        <w:tab/>
      </w:r>
      <w:r>
        <w:tab/>
      </w:r>
      <w:r w:rsidRPr="00D30ED8">
        <w:t>2017.</w:t>
      </w:r>
    </w:p>
    <w:p w14:paraId="350AAA35" w14:textId="77777777" w:rsidR="00AE4DB3" w:rsidRPr="00D30ED8" w:rsidRDefault="00AE4DB3" w:rsidP="00AE4DB3">
      <w:pPr>
        <w:spacing w:after="120"/>
        <w:jc w:val="both"/>
      </w:pPr>
      <w:r w:rsidRPr="00D30ED8">
        <w:t>[6]</w:t>
      </w:r>
      <w:r w:rsidRPr="00D30ED8">
        <w:tab/>
      </w:r>
      <w:r w:rsidRPr="00D30ED8">
        <w:tab/>
        <w:t>3GPP TS 36.331 V14.4.0, Radio Resource Control (RRC) Protocol Specification, Sept. 2017.</w:t>
      </w:r>
    </w:p>
    <w:p w14:paraId="75307DCE" w14:textId="39D11668" w:rsidR="00AE4DB3" w:rsidRPr="00D30ED8" w:rsidRDefault="00AE4DB3" w:rsidP="00AE4DB3">
      <w:pPr>
        <w:spacing w:after="120"/>
        <w:jc w:val="both"/>
      </w:pPr>
      <w:r w:rsidRPr="00D30ED8">
        <w:t>[7]</w:t>
      </w:r>
      <w:r w:rsidRPr="00D30ED8">
        <w:tab/>
      </w:r>
      <w:r w:rsidRPr="00D30ED8">
        <w:tab/>
        <w:t xml:space="preserve">R2-1711379, “Discussion for status management for aerial UE”, Lenovo, Motorola Mobility, RAN2#99bis, Prague, </w:t>
      </w:r>
      <w:r>
        <w:tab/>
      </w:r>
      <w:r>
        <w:tab/>
      </w:r>
      <w:r w:rsidRPr="00D30ED8">
        <w:t>Oct. 2017.</w:t>
      </w:r>
    </w:p>
    <w:p w14:paraId="60573DC5" w14:textId="25556EBF" w:rsidR="00AE4DB3" w:rsidRPr="00D30ED8" w:rsidRDefault="00AE4DB3" w:rsidP="00AE4DB3">
      <w:pPr>
        <w:spacing w:after="120"/>
        <w:jc w:val="both"/>
      </w:pPr>
      <w:r w:rsidRPr="00D30ED8">
        <w:t>[8]</w:t>
      </w:r>
      <w:r w:rsidRPr="00D30ED8">
        <w:tab/>
      </w:r>
      <w:r w:rsidRPr="00D30ED8">
        <w:tab/>
        <w:t xml:space="preserve">R2-1711445, “Potential mobility enhancements for UAVs”, Nokia, Nokia Shanghai Bell, </w:t>
      </w:r>
      <w:r>
        <w:tab/>
      </w:r>
      <w:r w:rsidRPr="00D30ED8">
        <w:t xml:space="preserve">RAN2#99bis, Prague, Oct. </w:t>
      </w:r>
      <w:r>
        <w:tab/>
      </w:r>
      <w:r>
        <w:tab/>
      </w:r>
      <w:r w:rsidRPr="00D30ED8">
        <w:t>2017.</w:t>
      </w:r>
    </w:p>
    <w:p w14:paraId="0DE9AB2D" w14:textId="3F740783" w:rsidR="00AE4DB3" w:rsidRPr="00D30ED8" w:rsidRDefault="00AE4DB3" w:rsidP="00AE4DB3">
      <w:pPr>
        <w:spacing w:after="120"/>
        <w:jc w:val="both"/>
      </w:pPr>
      <w:r w:rsidRPr="00D30ED8">
        <w:t>[9]</w:t>
      </w:r>
      <w:r w:rsidRPr="00D30ED8">
        <w:tab/>
      </w:r>
      <w:r w:rsidRPr="00D30ED8">
        <w:tab/>
        <w:t>LTE; Evolved Universal Terrestrial Radio Access Network (E-UTRAN);</w:t>
      </w:r>
      <w:r>
        <w:t xml:space="preserve"> </w:t>
      </w:r>
      <w:r w:rsidRPr="00D30ED8">
        <w:t>Overall Description, Stage</w:t>
      </w:r>
      <w:r w:rsidR="00932D87">
        <w:t xml:space="preserve"> </w:t>
      </w:r>
      <w:r w:rsidRPr="00D30ED8">
        <w:t xml:space="preserve">2, Release 14, TS </w:t>
      </w:r>
      <w:r>
        <w:tab/>
      </w:r>
      <w:r>
        <w:tab/>
      </w:r>
      <w:r w:rsidRPr="00D30ED8">
        <w:t>36 300 V14.4.</w:t>
      </w:r>
      <w:r w:rsidR="00932D87">
        <w:t>0</w:t>
      </w:r>
      <w:r w:rsidRPr="00D30ED8">
        <w:t>, pp. 96, Sept. 2017.</w:t>
      </w:r>
    </w:p>
    <w:p w14:paraId="61CC7273" w14:textId="62F44D6E" w:rsidR="00635D54" w:rsidRDefault="00635D54" w:rsidP="00635D54">
      <w:pPr>
        <w:spacing w:after="120"/>
        <w:rPr>
          <w:rFonts w:cs="Arial"/>
        </w:rPr>
      </w:pPr>
    </w:p>
    <w:sectPr w:rsidR="00635D54" w:rsidSect="00D34639">
      <w:headerReference w:type="even" r:id="rId16"/>
      <w:footerReference w:type="even" r:id="rId17"/>
      <w:footerReference w:type="defaul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08769" w14:textId="77777777" w:rsidR="00C30DC7" w:rsidRDefault="00C30DC7">
      <w:r>
        <w:separator/>
      </w:r>
    </w:p>
  </w:endnote>
  <w:endnote w:type="continuationSeparator" w:id="0">
    <w:p w14:paraId="49C5EF37" w14:textId="77777777" w:rsidR="00C30DC7" w:rsidRDefault="00C3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6151C" w14:textId="024438CF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073C9D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073C9D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2564C" w14:textId="77777777" w:rsidR="00C30DC7" w:rsidRDefault="00C30DC7">
      <w:r>
        <w:separator/>
      </w:r>
    </w:p>
  </w:footnote>
  <w:footnote w:type="continuationSeparator" w:id="0">
    <w:p w14:paraId="11064B83" w14:textId="77777777" w:rsidR="00C30DC7" w:rsidRDefault="00C30DC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436090B"/>
    <w:multiLevelType w:val="hybridMultilevel"/>
    <w:tmpl w:val="2CF41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C5BA0"/>
    <w:multiLevelType w:val="hybridMultilevel"/>
    <w:tmpl w:val="ADEC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B60715"/>
    <w:multiLevelType w:val="hybridMultilevel"/>
    <w:tmpl w:val="AB72D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1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A8023B"/>
    <w:multiLevelType w:val="hybridMultilevel"/>
    <w:tmpl w:val="DAA48500"/>
    <w:lvl w:ilvl="0" w:tplc="BA34D20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394FA2"/>
    <w:multiLevelType w:val="hybridMultilevel"/>
    <w:tmpl w:val="D7F45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B4F7A7D"/>
    <w:multiLevelType w:val="hybridMultilevel"/>
    <w:tmpl w:val="AB72D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9325C7"/>
    <w:multiLevelType w:val="hybridMultilevel"/>
    <w:tmpl w:val="FA74B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6700B"/>
    <w:multiLevelType w:val="hybridMultilevel"/>
    <w:tmpl w:val="6C10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3"/>
  </w:num>
  <w:num w:numId="8">
    <w:abstractNumId w:val="9"/>
  </w:num>
  <w:num w:numId="9">
    <w:abstractNumId w:val="4"/>
  </w:num>
  <w:num w:numId="10">
    <w:abstractNumId w:val="3"/>
  </w:num>
  <w:num w:numId="11">
    <w:abstractNumId w:val="15"/>
  </w:num>
  <w:num w:numId="12">
    <w:abstractNumId w:val="18"/>
  </w:num>
  <w:num w:numId="13">
    <w:abstractNumId w:val="1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7"/>
  </w:num>
  <w:num w:numId="16">
    <w:abstractNumId w:val="11"/>
  </w:num>
  <w:num w:numId="17">
    <w:abstractNumId w:val="14"/>
  </w:num>
  <w:num w:numId="18">
    <w:abstractNumId w:val="12"/>
  </w:num>
  <w:num w:numId="19">
    <w:abstractNumId w:val="5"/>
  </w:num>
  <w:num w:numId="20">
    <w:abstractNumId w:val="22"/>
  </w:num>
  <w:num w:numId="21">
    <w:abstractNumId w:val="10"/>
  </w:num>
  <w:num w:numId="22">
    <w:abstractNumId w:val="21"/>
  </w:num>
  <w:num w:numId="23">
    <w:abstractNumId w:val="6"/>
  </w:num>
  <w:num w:numId="24">
    <w:abstractNumId w:val="20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4D9"/>
    <w:rsid w:val="000570A7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E05"/>
    <w:rsid w:val="00066FAE"/>
    <w:rsid w:val="00067075"/>
    <w:rsid w:val="00067087"/>
    <w:rsid w:val="000670CD"/>
    <w:rsid w:val="000671F8"/>
    <w:rsid w:val="0006739D"/>
    <w:rsid w:val="00067436"/>
    <w:rsid w:val="000674DD"/>
    <w:rsid w:val="0006777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3C9D"/>
    <w:rsid w:val="0007408B"/>
    <w:rsid w:val="00074375"/>
    <w:rsid w:val="000743A0"/>
    <w:rsid w:val="000743DF"/>
    <w:rsid w:val="00074B6A"/>
    <w:rsid w:val="00074BF5"/>
    <w:rsid w:val="00074C1F"/>
    <w:rsid w:val="00074E31"/>
    <w:rsid w:val="00074F25"/>
    <w:rsid w:val="000752CD"/>
    <w:rsid w:val="00075680"/>
    <w:rsid w:val="0007590A"/>
    <w:rsid w:val="00075999"/>
    <w:rsid w:val="00075EB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41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3A1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C20"/>
    <w:rsid w:val="00103D39"/>
    <w:rsid w:val="00104058"/>
    <w:rsid w:val="0010405D"/>
    <w:rsid w:val="00104228"/>
    <w:rsid w:val="00104240"/>
    <w:rsid w:val="0010496A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76A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1D1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927"/>
    <w:rsid w:val="00190BD5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5EA6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CAE"/>
    <w:rsid w:val="001A4EDF"/>
    <w:rsid w:val="001A5174"/>
    <w:rsid w:val="001A528C"/>
    <w:rsid w:val="001A5539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58C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C0C"/>
    <w:rsid w:val="00214E0D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EA3"/>
    <w:rsid w:val="00222FFF"/>
    <w:rsid w:val="0022337A"/>
    <w:rsid w:val="00223521"/>
    <w:rsid w:val="00223833"/>
    <w:rsid w:val="00223ACD"/>
    <w:rsid w:val="00223ADC"/>
    <w:rsid w:val="00223D6E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8A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576"/>
    <w:rsid w:val="00244606"/>
    <w:rsid w:val="002446E1"/>
    <w:rsid w:val="00244924"/>
    <w:rsid w:val="00244D92"/>
    <w:rsid w:val="00245492"/>
    <w:rsid w:val="002458FD"/>
    <w:rsid w:val="00245922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99F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89"/>
    <w:rsid w:val="00253D64"/>
    <w:rsid w:val="002546CC"/>
    <w:rsid w:val="00254794"/>
    <w:rsid w:val="00254CBD"/>
    <w:rsid w:val="0025563D"/>
    <w:rsid w:val="002556FA"/>
    <w:rsid w:val="00255A43"/>
    <w:rsid w:val="00255C71"/>
    <w:rsid w:val="00255D02"/>
    <w:rsid w:val="00256015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E3B"/>
    <w:rsid w:val="00265E9A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83D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55D"/>
    <w:rsid w:val="002916AD"/>
    <w:rsid w:val="0029178F"/>
    <w:rsid w:val="00291B01"/>
    <w:rsid w:val="00291BA0"/>
    <w:rsid w:val="00292235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B90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DC2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1A5B"/>
    <w:rsid w:val="003121B8"/>
    <w:rsid w:val="0031226C"/>
    <w:rsid w:val="00312567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6CF"/>
    <w:rsid w:val="00337C71"/>
    <w:rsid w:val="00340450"/>
    <w:rsid w:val="00340571"/>
    <w:rsid w:val="00340A58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848"/>
    <w:rsid w:val="00362C5A"/>
    <w:rsid w:val="003635DD"/>
    <w:rsid w:val="003638A8"/>
    <w:rsid w:val="00363F7A"/>
    <w:rsid w:val="00364A63"/>
    <w:rsid w:val="00365351"/>
    <w:rsid w:val="0036561B"/>
    <w:rsid w:val="00365700"/>
    <w:rsid w:val="0036616D"/>
    <w:rsid w:val="00366B92"/>
    <w:rsid w:val="00366C57"/>
    <w:rsid w:val="00366D4F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A3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B1"/>
    <w:rsid w:val="0039415E"/>
    <w:rsid w:val="003945D5"/>
    <w:rsid w:val="00394775"/>
    <w:rsid w:val="00394B44"/>
    <w:rsid w:val="00394C79"/>
    <w:rsid w:val="00394E61"/>
    <w:rsid w:val="0039502C"/>
    <w:rsid w:val="0039504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48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179"/>
    <w:rsid w:val="003D7192"/>
    <w:rsid w:val="003D78AB"/>
    <w:rsid w:val="003D79E8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3B1"/>
    <w:rsid w:val="003F2564"/>
    <w:rsid w:val="003F2624"/>
    <w:rsid w:val="003F2711"/>
    <w:rsid w:val="003F2A56"/>
    <w:rsid w:val="003F2CB0"/>
    <w:rsid w:val="003F33A4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37E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1CB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482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73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8D4"/>
    <w:rsid w:val="004A2908"/>
    <w:rsid w:val="004A2B3D"/>
    <w:rsid w:val="004A2BE1"/>
    <w:rsid w:val="004A2E44"/>
    <w:rsid w:val="004A30F7"/>
    <w:rsid w:val="004A366E"/>
    <w:rsid w:val="004A36C0"/>
    <w:rsid w:val="004A39C0"/>
    <w:rsid w:val="004A3AA3"/>
    <w:rsid w:val="004A3C1C"/>
    <w:rsid w:val="004A3DC2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CEE"/>
    <w:rsid w:val="00514DCF"/>
    <w:rsid w:val="005150E4"/>
    <w:rsid w:val="005154AC"/>
    <w:rsid w:val="00515699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E6A"/>
    <w:rsid w:val="005462A4"/>
    <w:rsid w:val="005462D7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C4D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C00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03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F61"/>
    <w:rsid w:val="005A6FA1"/>
    <w:rsid w:val="005A71E4"/>
    <w:rsid w:val="005A7D46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6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492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4F34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B7FFA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644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264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98C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7F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D90"/>
    <w:rsid w:val="00826FA3"/>
    <w:rsid w:val="00826FBF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0666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1BB"/>
    <w:rsid w:val="00883D18"/>
    <w:rsid w:val="00883ED6"/>
    <w:rsid w:val="00883F8F"/>
    <w:rsid w:val="00884255"/>
    <w:rsid w:val="0088425B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BAD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DB3"/>
    <w:rsid w:val="008F01AB"/>
    <w:rsid w:val="008F0460"/>
    <w:rsid w:val="008F0C10"/>
    <w:rsid w:val="008F0D27"/>
    <w:rsid w:val="008F0FCF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43"/>
    <w:rsid w:val="008F5BCF"/>
    <w:rsid w:val="008F6188"/>
    <w:rsid w:val="008F61EB"/>
    <w:rsid w:val="008F6649"/>
    <w:rsid w:val="008F6CD1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995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43"/>
    <w:rsid w:val="00916DFC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404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2D87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5C07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E5A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361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C72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7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065"/>
    <w:rsid w:val="009F06E6"/>
    <w:rsid w:val="009F06F6"/>
    <w:rsid w:val="009F074E"/>
    <w:rsid w:val="009F0C3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2FD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8DE"/>
    <w:rsid w:val="00A23921"/>
    <w:rsid w:val="00A2394B"/>
    <w:rsid w:val="00A23AB0"/>
    <w:rsid w:val="00A24150"/>
    <w:rsid w:val="00A2470A"/>
    <w:rsid w:val="00A2481C"/>
    <w:rsid w:val="00A24CCF"/>
    <w:rsid w:val="00A25A28"/>
    <w:rsid w:val="00A25EE4"/>
    <w:rsid w:val="00A2610A"/>
    <w:rsid w:val="00A261E4"/>
    <w:rsid w:val="00A267BB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E9D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7C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F55"/>
    <w:rsid w:val="00A8509A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1E8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42B2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DB3"/>
    <w:rsid w:val="00AE4F01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91E"/>
    <w:rsid w:val="00AF22BA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02D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43A"/>
    <w:rsid w:val="00B20A3F"/>
    <w:rsid w:val="00B20CC3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C7A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305C0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72B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F3C"/>
    <w:rsid w:val="00B700AA"/>
    <w:rsid w:val="00B7030B"/>
    <w:rsid w:val="00B70333"/>
    <w:rsid w:val="00B70989"/>
    <w:rsid w:val="00B709B5"/>
    <w:rsid w:val="00B70A49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DC8"/>
    <w:rsid w:val="00B91356"/>
    <w:rsid w:val="00B91E0F"/>
    <w:rsid w:val="00B92125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2B3"/>
    <w:rsid w:val="00BC54F7"/>
    <w:rsid w:val="00BC5742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737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2B3"/>
    <w:rsid w:val="00C04AA5"/>
    <w:rsid w:val="00C04D1E"/>
    <w:rsid w:val="00C04DFE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08F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4A4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5BE"/>
    <w:rsid w:val="00C2068D"/>
    <w:rsid w:val="00C206C4"/>
    <w:rsid w:val="00C206EC"/>
    <w:rsid w:val="00C2075D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3E3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DC7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348C"/>
    <w:rsid w:val="00C3384C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421"/>
    <w:rsid w:val="00C545B1"/>
    <w:rsid w:val="00C5462F"/>
    <w:rsid w:val="00C547F4"/>
    <w:rsid w:val="00C548BE"/>
    <w:rsid w:val="00C5492C"/>
    <w:rsid w:val="00C54B97"/>
    <w:rsid w:val="00C54C62"/>
    <w:rsid w:val="00C54C97"/>
    <w:rsid w:val="00C553AB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C6D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534D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87F85"/>
    <w:rsid w:val="00C900FF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AF1"/>
    <w:rsid w:val="00CA0186"/>
    <w:rsid w:val="00CA09AA"/>
    <w:rsid w:val="00CA0BAF"/>
    <w:rsid w:val="00CA0BB5"/>
    <w:rsid w:val="00CA0F3E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C56"/>
    <w:rsid w:val="00CA3030"/>
    <w:rsid w:val="00CA364E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00"/>
    <w:rsid w:val="00CB558B"/>
    <w:rsid w:val="00CB5823"/>
    <w:rsid w:val="00CB58DD"/>
    <w:rsid w:val="00CB58EF"/>
    <w:rsid w:val="00CB5A9F"/>
    <w:rsid w:val="00CB5EF8"/>
    <w:rsid w:val="00CB6343"/>
    <w:rsid w:val="00CB68B3"/>
    <w:rsid w:val="00CB6D84"/>
    <w:rsid w:val="00CB6F9E"/>
    <w:rsid w:val="00CB7106"/>
    <w:rsid w:val="00CB7109"/>
    <w:rsid w:val="00CB7254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156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8"/>
    <w:rsid w:val="00CF74AD"/>
    <w:rsid w:val="00CF7CCF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951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5FE"/>
    <w:rsid w:val="00D1579A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D5A"/>
    <w:rsid w:val="00D25EC9"/>
    <w:rsid w:val="00D261FB"/>
    <w:rsid w:val="00D26283"/>
    <w:rsid w:val="00D263B5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343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C69"/>
    <w:rsid w:val="00D46016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A78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23A"/>
    <w:rsid w:val="00D71432"/>
    <w:rsid w:val="00D715A4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4268"/>
    <w:rsid w:val="00D846C5"/>
    <w:rsid w:val="00D84746"/>
    <w:rsid w:val="00D84EC7"/>
    <w:rsid w:val="00D85273"/>
    <w:rsid w:val="00D853B3"/>
    <w:rsid w:val="00D856E4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495"/>
    <w:rsid w:val="00DB1539"/>
    <w:rsid w:val="00DB19A4"/>
    <w:rsid w:val="00DB1E74"/>
    <w:rsid w:val="00DB1F98"/>
    <w:rsid w:val="00DB1FBA"/>
    <w:rsid w:val="00DB2176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DD3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CEB"/>
    <w:rsid w:val="00E50E76"/>
    <w:rsid w:val="00E51548"/>
    <w:rsid w:val="00E515A3"/>
    <w:rsid w:val="00E5171E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7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5EFA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200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5EE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4F27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234"/>
    <w:rsid w:val="00F377A2"/>
    <w:rsid w:val="00F37922"/>
    <w:rsid w:val="00F37AEF"/>
    <w:rsid w:val="00F40120"/>
    <w:rsid w:val="00F40744"/>
    <w:rsid w:val="00F40A06"/>
    <w:rsid w:val="00F4125D"/>
    <w:rsid w:val="00F417D6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37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036"/>
    <w:rsid w:val="00FA21AE"/>
    <w:rsid w:val="00FA250B"/>
    <w:rsid w:val="00FA2526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22E5"/>
    <w:rsid w:val="00FB2606"/>
    <w:rsid w:val="00FB2864"/>
    <w:rsid w:val="00FB2A57"/>
    <w:rsid w:val="00FB2F94"/>
    <w:rsid w:val="00FB34C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27B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9A5EC"/>
  <w15:chartTrackingRefBased/>
  <w15:docId w15:val="{78FA6395-8C03-40A0-8CEE-6028727A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题注,Beschriftung Char,label,cap1,cap2,cap11,Légende-figure,Légende-figure Char,captions,Légende-figure Char Char Char Char,Beschrifubg,cap11 Char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1,cap Char Char1 Char1,Caption Char Char1 Char Char1,cap Char2 Char1,题注 Char1,Beschriftung Char Char1,label Char1,cap1 Char1,cap2 Char1,cap11 Char2,Légende-figure Char2,captions Char1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Beschriftung Char Char,label Char,cap1 Char,cap2 Char,cap11 Char1,Légende-figure Char1,captions Char"/>
    <w:rsid w:val="00AE4DB3"/>
    <w:rPr>
      <w:rFonts w:ascii="Times New Roman" w:hAnsi="Times New Roman"/>
      <w:b/>
    </w:rPr>
  </w:style>
  <w:style w:type="character" w:customStyle="1" w:styleId="ListParagraphChar">
    <w:name w:val="List Paragraph Char"/>
    <w:link w:val="ListParagraph"/>
    <w:uiPriority w:val="34"/>
    <w:qFormat/>
    <w:locked/>
    <w:rsid w:val="00AE4DB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20" Type="http://schemas.openxmlformats.org/officeDocument/2006/relationships/theme" Target="theme/theme1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package" Target="embeddings/Microsoft_Visio_Drawing11.vsdx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oter" Target="footer2.xml"/><Relationship Id="rId19" Type="http://schemas.openxmlformats.org/officeDocument/2006/relationships/fontTable" Target="fontTable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customXml" Target="../customXml/item3.xml"/><Relationship Id="rId5" Type="http://schemas.openxmlformats.org/officeDocument/2006/relationships/customXml" Target="../customXml/item4.xml"/><Relationship Id="rId6" Type="http://schemas.openxmlformats.org/officeDocument/2006/relationships/customXml" Target="../customXml/item5.xml"/><Relationship Id="rId7" Type="http://schemas.openxmlformats.org/officeDocument/2006/relationships/customXml" Target="../customXml/item6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D2E3E17-9E0C-B540-896A-3C7198E6272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B1CE5E1-5F39-584A-83A6-BFEBA02B0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2</TotalTime>
  <Pages>5</Pages>
  <Words>1494</Words>
  <Characters>8785</Characters>
  <Application>Microsoft Macintosh Word</Application>
  <DocSecurity>0</DocSecurity>
  <Lines>190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Manager/>
  <Company>Fraunhofer HHI</Company>
  <LinksUpToDate>false</LinksUpToDate>
  <CharactersWithSpaces>10126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TF</cp:lastModifiedBy>
  <cp:revision>3</cp:revision>
  <cp:lastPrinted>2017-11-16T14:16:00Z</cp:lastPrinted>
  <dcterms:created xsi:type="dcterms:W3CDTF">2017-11-16T15:39:00Z</dcterms:created>
  <dcterms:modified xsi:type="dcterms:W3CDTF">2017-11-16T15:45:00Z</dcterms:modified>
  <cp:category/>
</cp:coreProperties>
</file>