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EEC0E" w14:textId="69B52335" w:rsidR="00CC5AA4" w:rsidRPr="00CE0424" w:rsidRDefault="00CC5AA4" w:rsidP="00CC5AA4">
      <w:pPr>
        <w:pStyle w:val="3GPPHeader"/>
        <w:spacing w:after="60"/>
        <w:rPr>
          <w:sz w:val="32"/>
          <w:szCs w:val="32"/>
          <w:highlight w:val="yellow"/>
        </w:rPr>
      </w:pPr>
      <w:r w:rsidRPr="00CE0424">
        <w:t>3GPP TSG-RAN WG</w:t>
      </w:r>
      <w:r>
        <w:t>2</w:t>
      </w:r>
      <w:r w:rsidRPr="00CE0424">
        <w:t xml:space="preserve"> #</w:t>
      </w:r>
      <w:r>
        <w:t>100</w:t>
      </w:r>
      <w:r w:rsidRPr="00CE0424">
        <w:tab/>
      </w:r>
      <w:bookmarkStart w:id="0" w:name="_GoBack"/>
      <w:r w:rsidR="00F5431B" w:rsidRPr="00310517">
        <w:rPr>
          <w:rFonts w:cs="Arial"/>
          <w:bCs/>
          <w:sz w:val="28"/>
          <w:szCs w:val="26"/>
        </w:rPr>
        <w:t>R2-1712382</w:t>
      </w:r>
      <w:bookmarkEnd w:id="0"/>
    </w:p>
    <w:p w14:paraId="7482A136" w14:textId="77777777" w:rsidR="00CC5AA4" w:rsidRPr="00CE0424" w:rsidRDefault="00CC5AA4" w:rsidP="00CC5AA4">
      <w:pPr>
        <w:pStyle w:val="3GPPHeader"/>
      </w:pPr>
      <w:r>
        <w:t>Reno</w:t>
      </w:r>
      <w:r w:rsidRPr="005E03C7">
        <w:t>, N</w:t>
      </w:r>
      <w:r>
        <w:t>evada</w:t>
      </w:r>
      <w:r w:rsidRPr="005E03C7">
        <w:t>, USA</w:t>
      </w:r>
      <w:r w:rsidRPr="004A782B">
        <w:t xml:space="preserve">, </w:t>
      </w:r>
      <w:r>
        <w:t>27</w:t>
      </w:r>
      <w:r w:rsidRPr="004A782B">
        <w:rPr>
          <w:vertAlign w:val="superscript"/>
        </w:rPr>
        <w:t>th</w:t>
      </w:r>
      <w:r>
        <w:t xml:space="preserve"> November </w:t>
      </w:r>
      <w:r w:rsidRPr="00631CA0">
        <w:t xml:space="preserve">– </w:t>
      </w:r>
      <w:r>
        <w:t>1</w:t>
      </w:r>
      <w:r>
        <w:rPr>
          <w:vertAlign w:val="superscript"/>
        </w:rPr>
        <w:t>st</w:t>
      </w:r>
      <w:r>
        <w:t xml:space="preserve"> December </w:t>
      </w:r>
      <w:r w:rsidRPr="00631CA0">
        <w:t>2017</w:t>
      </w:r>
    </w:p>
    <w:p w14:paraId="2BB84A07" w14:textId="77777777" w:rsidR="00D467CE" w:rsidRPr="00733E43" w:rsidRDefault="00D467CE" w:rsidP="00D467CE">
      <w:pPr>
        <w:pStyle w:val="3GPPHeader"/>
      </w:pPr>
    </w:p>
    <w:p w14:paraId="57FCB3A0" w14:textId="055ACAAC" w:rsidR="00D467CE" w:rsidRPr="00AB2AD5" w:rsidRDefault="00D467CE" w:rsidP="00D467CE">
      <w:pPr>
        <w:pStyle w:val="3GPPHeader"/>
        <w:rPr>
          <w:sz w:val="22"/>
          <w:szCs w:val="22"/>
          <w:lang w:val="en-US"/>
        </w:rPr>
      </w:pPr>
      <w:r w:rsidRPr="00AB2AD5">
        <w:rPr>
          <w:sz w:val="22"/>
          <w:szCs w:val="22"/>
          <w:lang w:val="en-US"/>
        </w:rPr>
        <w:t>Agenda Item:</w:t>
      </w:r>
      <w:r w:rsidRPr="00AB2AD5">
        <w:rPr>
          <w:sz w:val="22"/>
          <w:szCs w:val="22"/>
          <w:lang w:val="en-US"/>
        </w:rPr>
        <w:tab/>
      </w:r>
      <w:r w:rsidR="00CB4AC8">
        <w:rPr>
          <w:sz w:val="22"/>
          <w:szCs w:val="22"/>
          <w:lang w:val="en-US"/>
        </w:rPr>
        <w:t>10.2.18</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7B68EED7" w:rsidR="00C91A48" w:rsidRPr="00CE0424" w:rsidRDefault="00C91A48" w:rsidP="001A24DF">
      <w:pPr>
        <w:pStyle w:val="3GPPHeader"/>
        <w:rPr>
          <w:sz w:val="22"/>
          <w:szCs w:val="22"/>
        </w:rPr>
      </w:pPr>
      <w:r>
        <w:rPr>
          <w:sz w:val="22"/>
          <w:szCs w:val="22"/>
        </w:rPr>
        <w:t>Title:</w:t>
      </w:r>
      <w:r w:rsidRPr="00CE0424">
        <w:rPr>
          <w:sz w:val="22"/>
          <w:szCs w:val="22"/>
        </w:rPr>
        <w:tab/>
      </w:r>
      <w:r w:rsidR="00002388">
        <w:rPr>
          <w:sz w:val="20"/>
        </w:rPr>
        <w:t>Support of m</w:t>
      </w:r>
      <w:r w:rsidR="00733E43">
        <w:rPr>
          <w:sz w:val="20"/>
        </w:rPr>
        <w:t>easurement gaps</w:t>
      </w:r>
      <w:r w:rsidR="00002388">
        <w:rPr>
          <w:sz w:val="20"/>
        </w:rPr>
        <w:t xml:space="preserve"> for</w:t>
      </w:r>
      <w:r w:rsidR="00EB627F">
        <w:rPr>
          <w:sz w:val="20"/>
        </w:rPr>
        <w:t xml:space="preserve"> location related inter-</w:t>
      </w:r>
      <w:r w:rsidR="00002388">
        <w:rPr>
          <w:sz w:val="20"/>
        </w:rPr>
        <w:t>RAT measurements</w:t>
      </w:r>
      <w:r w:rsidR="007E53F6">
        <w:rPr>
          <w:sz w:val="20"/>
        </w:rPr>
        <w:t xml:space="preserve"> </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7E1E7110" w14:textId="10550830" w:rsidR="001A24DF" w:rsidRDefault="00733E43" w:rsidP="00733E43">
      <w:r>
        <w:t>At</w:t>
      </w:r>
      <w:r w:rsidR="001A24DF">
        <w:t xml:space="preserve"> RAN</w:t>
      </w:r>
      <w:r>
        <w:t>2#99</w:t>
      </w:r>
      <w:r w:rsidR="001A24DF">
        <w:t xml:space="preserve">, </w:t>
      </w:r>
      <w:r>
        <w:t>which was the first meeting on the topic of positioning for NR Rel.15, many agreements were settled for transport of LPP messages for RAT independent and E-UTRA RAT dependent positioning schemes</w:t>
      </w:r>
      <w:r w:rsidR="00DE59A8">
        <w:t>,</w:t>
      </w:r>
      <w:r>
        <w:t xml:space="preserve"> NR CID and cell portion. Among all the items indicated in the objectives of the positioning agenda item [1] stated below, the support for measurement gaps was not discussed in the last meeting, therefore this contribution is almost a resubmission of [2].  </w:t>
      </w:r>
    </w:p>
    <w:p w14:paraId="61F113DE" w14:textId="19E95E6E" w:rsidR="001A24DF" w:rsidRDefault="001A24DF" w:rsidP="002415E3">
      <w:pPr>
        <w:pStyle w:val="BodyText"/>
      </w:pPr>
      <w:r>
        <w:rPr>
          <w:noProof/>
          <w:lang w:eastAsia="en-GB"/>
        </w:rPr>
        <mc:AlternateContent>
          <mc:Choice Requires="wps">
            <w:drawing>
              <wp:anchor distT="0" distB="0" distL="114300" distR="114300" simplePos="0" relativeHeight="251658240" behindDoc="0" locked="0" layoutInCell="1" allowOverlap="1" wp14:anchorId="4F1E03AD" wp14:editId="4D7FE208">
                <wp:simplePos x="0" y="0"/>
                <wp:positionH relativeFrom="margin">
                  <wp:posOffset>0</wp:posOffset>
                </wp:positionH>
                <wp:positionV relativeFrom="paragraph">
                  <wp:posOffset>227965</wp:posOffset>
                </wp:positionV>
                <wp:extent cx="6467475" cy="1828800"/>
                <wp:effectExtent l="0" t="0" r="28575" b="22860"/>
                <wp:wrapSquare wrapText="bothSides"/>
                <wp:docPr id="26" name="Text Box 26"/>
                <wp:cNvGraphicFramePr/>
                <a:graphic xmlns:a="http://schemas.openxmlformats.org/drawingml/2006/main">
                  <a:graphicData uri="http://schemas.microsoft.com/office/word/2010/wordprocessingShape">
                    <wps:wsp>
                      <wps:cNvSpPr txBox="1"/>
                      <wps:spPr>
                        <a:xfrm>
                          <a:off x="0" y="0"/>
                          <a:ext cx="6467475" cy="1828800"/>
                        </a:xfrm>
                        <a:prstGeom prst="rect">
                          <a:avLst/>
                        </a:prstGeom>
                        <a:noFill/>
                        <a:ln w="6350">
                          <a:solidFill>
                            <a:prstClr val="black"/>
                          </a:solidFill>
                        </a:ln>
                      </wps:spPr>
                      <wps:txbx>
                        <w:txbxContent>
                          <w:p w14:paraId="03E572DF" w14:textId="77777777" w:rsidR="001A24DF" w:rsidRPr="004E2214" w:rsidRDefault="001A24DF" w:rsidP="00E21B24">
                            <w:pPr>
                              <w:ind w:left="568" w:hanging="284"/>
                              <w:jc w:val="left"/>
                              <w:rPr>
                                <w:rFonts w:ascii="Times New Roman" w:eastAsia="MS Mincho" w:hAnsi="Times New Roman"/>
                                <w:lang w:eastAsia="ja-JP"/>
                              </w:rPr>
                            </w:pPr>
                            <w:r w:rsidRPr="004E2214">
                              <w:rPr>
                                <w:rFonts w:ascii="Times New Roman" w:eastAsia="MS Mincho" w:hAnsi="Times New Roman"/>
                                <w:lang w:eastAsia="ja-JP"/>
                              </w:rPr>
                              <w:t xml:space="preserve">Support of positioning to comply with regulatory requirements: </w:t>
                            </w:r>
                          </w:p>
                          <w:p w14:paraId="1474906F"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RAT independent and E-UTRA RAT dependent positioning schemes, including:</w:t>
                            </w:r>
                          </w:p>
                          <w:p w14:paraId="56D5A75F"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 messages between 5G-CN and UE through gNB [RAN2];</w:t>
                            </w:r>
                          </w:p>
                          <w:p w14:paraId="5D82D86D"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LPPa type messages between 5G-CN and NG-RAN hosting E-UTRA (eNB) [RAN2, RAN3];</w:t>
                            </w:r>
                          </w:p>
                          <w:p w14:paraId="7FB5C388" w14:textId="77777777" w:rsidR="001A24DF" w:rsidRPr="004E2214" w:rsidRDefault="001A24DF" w:rsidP="00E21B24">
                            <w:pPr>
                              <w:keepLines/>
                              <w:jc w:val="left"/>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This objective is intended for the architecture options 4 and 7, and can be reused for option 5.</w:t>
                            </w:r>
                          </w:p>
                          <w:p w14:paraId="7B1B34DC"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5DC7D0E2"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55A55CC5"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network based NR CID and cell portion positioning, including:</w:t>
                            </w:r>
                          </w:p>
                          <w:p w14:paraId="43E4D645"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eastAsia="en-US"/>
                              </w:rPr>
                              <w:t xml:space="preserve"> </w:t>
                            </w:r>
                            <w:r w:rsidRPr="004E2214">
                              <w:rPr>
                                <w:rFonts w:ascii="Times New Roman" w:eastAsia="MS Mincho" w:hAnsi="Times New Roman"/>
                                <w:lang w:val="en-US" w:eastAsia="ja-JP"/>
                              </w:rPr>
                              <w:t>and transport between 5G-CN and NG-RAN hosting NR (gNB) [RAN3,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F1E03AD" id="_x0000_t202" coordsize="21600,21600" o:spt="202" path="m,l,21600r21600,l21600,xe">
                <v:stroke joinstyle="miter"/>
                <v:path gradientshapeok="t" o:connecttype="rect"/>
              </v:shapetype>
              <v:shape id="Text Box 26" o:spid="_x0000_s1026" type="#_x0000_t202" style="position:absolute;left:0;text-align:left;margin-left:0;margin-top:17.95pt;width:509.25pt;height:2in;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" filled="f" strokeweight=".5pt">
                <v:textbox style="mso-fit-shape-to-text:t">
                  <w:txbxContent>
                    <w:p w14:paraId="03E572DF" w14:textId="77777777" w:rsidR="001A24DF" w:rsidRPr="004E2214" w:rsidRDefault="001A24DF" w:rsidP="00E21B24">
                      <w:pPr>
                        <w:ind w:left="568" w:hanging="284"/>
                        <w:jc w:val="left"/>
                        <w:rPr>
                          <w:rFonts w:ascii="Times New Roman" w:eastAsia="MS Mincho" w:hAnsi="Times New Roman"/>
                          <w:lang w:eastAsia="ja-JP"/>
                        </w:rPr>
                      </w:pPr>
                      <w:r w:rsidRPr="004E2214">
                        <w:rPr>
                          <w:rFonts w:ascii="Times New Roman" w:eastAsia="MS Mincho" w:hAnsi="Times New Roman"/>
                          <w:lang w:eastAsia="ja-JP"/>
                        </w:rPr>
                        <w:t xml:space="preserve">Support of positioning to comply with regulatory requirements: </w:t>
                      </w:r>
                    </w:p>
                    <w:p w14:paraId="1474906F"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RAT independent and E-UTRA RAT dependent positioning schemes, including:</w:t>
                      </w:r>
                    </w:p>
                    <w:p w14:paraId="56D5A75F"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 messages between 5G-CN and UE through gNB [RAN2];</w:t>
                      </w:r>
                    </w:p>
                    <w:p w14:paraId="5D82D86D"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LPPa type messages between 5G-CN and NG-RAN hosting E-UTRA (eNB) [RAN2, RAN3];</w:t>
                      </w:r>
                    </w:p>
                    <w:p w14:paraId="7FB5C388" w14:textId="77777777" w:rsidR="001A24DF" w:rsidRPr="004E2214" w:rsidRDefault="001A24DF" w:rsidP="00E21B24">
                      <w:pPr>
                        <w:keepLines/>
                        <w:jc w:val="left"/>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This objective is intended for the architecture options 4 and 7, and can be reused for option 5.</w:t>
                      </w:r>
                    </w:p>
                    <w:p w14:paraId="7B1B34DC"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5DC7D0E2"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55A55CC5"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network based NR CID and cell portion positioning, including:</w:t>
                      </w:r>
                    </w:p>
                    <w:p w14:paraId="43E4D645"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eastAsia="en-US"/>
                        </w:rPr>
                        <w:t xml:space="preserve"> </w:t>
                      </w:r>
                      <w:r w:rsidRPr="004E2214">
                        <w:rPr>
                          <w:rFonts w:ascii="Times New Roman" w:eastAsia="MS Mincho" w:hAnsi="Times New Roman"/>
                          <w:lang w:val="en-US" w:eastAsia="ja-JP"/>
                        </w:rPr>
                        <w:t>and transport between 5G-CN and NG-RAN hosting NR (gNB) [RAN3, RAN2].</w:t>
                      </w:r>
                    </w:p>
                  </w:txbxContent>
                </v:textbox>
                <w10:wrap type="square" anchorx="margin"/>
              </v:shape>
            </w:pict>
          </mc:Fallback>
        </mc:AlternateContent>
      </w:r>
    </w:p>
    <w:p w14:paraId="1281B722" w14:textId="7B469348" w:rsidR="006425C6" w:rsidRDefault="004000E8" w:rsidP="006425C6">
      <w:pPr>
        <w:pStyle w:val="Heading1"/>
      </w:pPr>
      <w:bookmarkStart w:id="1" w:name="_Ref178064866"/>
      <w:r w:rsidRPr="00CE0424">
        <w:t>Discussion</w:t>
      </w:r>
      <w:bookmarkEnd w:id="1"/>
    </w:p>
    <w:p w14:paraId="22CFE77F" w14:textId="17CE0682" w:rsidR="00C56525" w:rsidRDefault="004A3850" w:rsidP="004A3850">
      <w:r>
        <w:t>Measurement gaps are periods that the UE may use to perform measurements, which means that no uplink or downlink transmissions ar</w:t>
      </w:r>
      <w:r w:rsidR="008452D8">
        <w:t xml:space="preserve">e </w:t>
      </w:r>
      <w:r w:rsidR="00C4635B">
        <w:t>scheduled during this period. For</w:t>
      </w:r>
      <w:r w:rsidR="008452D8">
        <w:t xml:space="preserve"> positioning, measurement gaps </w:t>
      </w:r>
      <w:r w:rsidR="00C4635B">
        <w:t>could be used,</w:t>
      </w:r>
      <w:r w:rsidR="008452D8">
        <w:t xml:space="preserve"> when inter-frequency and inter-RAT measurements </w:t>
      </w:r>
      <w:r w:rsidR="00C56525">
        <w:t xml:space="preserve">needs to </w:t>
      </w:r>
      <w:r w:rsidR="008452D8">
        <w:t>be made</w:t>
      </w:r>
      <w:r w:rsidR="00C56525">
        <w:t>, and the transceiver is needed for scanning for and retrieving positioning information</w:t>
      </w:r>
      <w:r w:rsidR="008452D8">
        <w:t>. To support E-UTRA RAT dependent positioning schemes</w:t>
      </w:r>
      <w:r w:rsidR="00D83ED7">
        <w:t xml:space="preserve">, there </w:t>
      </w:r>
      <w:r w:rsidR="00AC461F">
        <w:t>is</w:t>
      </w:r>
      <w:r w:rsidR="00256A52">
        <w:t xml:space="preserve"> </w:t>
      </w:r>
      <w:r w:rsidR="00D83ED7">
        <w:t xml:space="preserve">a need to define measurement gaps for inter-RAT measurements </w:t>
      </w:r>
      <w:r w:rsidR="00C56525">
        <w:t xml:space="preserve">of E-UTRA signals such as positioning reference signals. </w:t>
      </w:r>
      <w:r w:rsidR="007F0966">
        <w:t>The existing measurement gap definitions in E-UTRA can be used as a starting point, which will enable support for the Rel. 9 E-UTRA positioning reference signals.</w:t>
      </w:r>
    </w:p>
    <w:p w14:paraId="7DC62E5E" w14:textId="39D83FB7" w:rsidR="00D83ED7" w:rsidRDefault="00D83ED7" w:rsidP="004A3850"/>
    <w:p w14:paraId="21654299" w14:textId="70BD3563" w:rsidR="00D83ED7" w:rsidRDefault="00D83ED7" w:rsidP="00D83ED7">
      <w:pPr>
        <w:pStyle w:val="Proposal"/>
      </w:pPr>
      <w:bookmarkStart w:id="2" w:name="_Hlk490211528"/>
      <w:r>
        <w:t xml:space="preserve">Measurement gap configurations and periodicity should be defined for </w:t>
      </w:r>
      <w:r w:rsidR="007F0966">
        <w:t xml:space="preserve">NR to support </w:t>
      </w:r>
      <w:r>
        <w:t xml:space="preserve">inter-RAT </w:t>
      </w:r>
      <w:r w:rsidR="007F0966">
        <w:t xml:space="preserve">E-UTRA positioning </w:t>
      </w:r>
      <w:r>
        <w:t>measurements.</w:t>
      </w:r>
    </w:p>
    <w:bookmarkEnd w:id="2"/>
    <w:p w14:paraId="73D95910" w14:textId="77777777" w:rsidR="0072754A" w:rsidRDefault="0072754A" w:rsidP="004A3850"/>
    <w:p w14:paraId="3811123E" w14:textId="18AE5AAD" w:rsidR="00D83ED7" w:rsidRDefault="0072754A" w:rsidP="004A3850">
      <w:r>
        <w:t xml:space="preserve">There are already some agreements related to measurement gaps in NR in other topics such as mobility. As NR should have common design in all parts, we believe that the agreements on measurement gaps for positioning purpose should be aligned with other parts of NR standardization. </w:t>
      </w:r>
    </w:p>
    <w:p w14:paraId="5CC55B02" w14:textId="6783EA31" w:rsidR="0072754A" w:rsidRDefault="0072754A" w:rsidP="004A3850"/>
    <w:p w14:paraId="60E1B89C" w14:textId="2425C738" w:rsidR="00505E63" w:rsidRDefault="00505E63" w:rsidP="00505E63">
      <w:pPr>
        <w:pStyle w:val="Proposal"/>
      </w:pPr>
      <w:r>
        <w:t xml:space="preserve">Measurement gap agreements for positioning should be aligned with other topics in NR such as mobility. </w:t>
      </w:r>
    </w:p>
    <w:p w14:paraId="4F4FBEF7" w14:textId="40EEAB57" w:rsidR="00505E63" w:rsidRDefault="00505E63" w:rsidP="004A3850"/>
    <w:p w14:paraId="6CB9C8D9" w14:textId="77777777" w:rsidR="00021A15" w:rsidRDefault="00021A15" w:rsidP="00F2676D">
      <w:r>
        <w:t>Idle</w:t>
      </w:r>
      <w:r w:rsidR="00F2676D">
        <w:t xml:space="preserve"> is a UE state with RRC connection release and then RRC connection reestablishment.</w:t>
      </w:r>
      <w:r>
        <w:t xml:space="preserve"> </w:t>
      </w:r>
      <w:r w:rsidRPr="00021A15">
        <w:t xml:space="preserve">For NB-IoT, the UE goes to idle state to perform positioning measurements. In such cases, together with other UE capabilities, the UE should provide the network with the need to make the measurements in the idle state. </w:t>
      </w:r>
      <w:r>
        <w:t>However, NB-IoT is not considered in the scope of NR Rel.15.</w:t>
      </w:r>
    </w:p>
    <w:p w14:paraId="3BB9E8CD" w14:textId="4CB6AD00" w:rsidR="00F2676D" w:rsidRDefault="00021A15" w:rsidP="00021A15">
      <w:r>
        <w:t xml:space="preserve">For non-standalone (NSA) NR with LTE PCell, idle periods are not applicable as the UE cannot be sent to idle by the NR cell which is not PCell. For standalone (SA) NR (NR PCell), the UE may be sent to the idle mode however when measurement gaps are possible to be configured, we see no reason for having idle periods. </w:t>
      </w:r>
      <w:r w:rsidRPr="00021A15">
        <w:t xml:space="preserve">  </w:t>
      </w:r>
    </w:p>
    <w:p w14:paraId="1717B1A5" w14:textId="66F6D33C" w:rsidR="00021A15" w:rsidRDefault="00021A15" w:rsidP="00021A15"/>
    <w:p w14:paraId="059BC74F" w14:textId="1D6C7DD8" w:rsidR="00021A15" w:rsidRPr="00021A15" w:rsidRDefault="00021A15" w:rsidP="00021A15">
      <w:pPr>
        <w:rPr>
          <w:b/>
          <w:bCs/>
        </w:rPr>
      </w:pPr>
      <w:r w:rsidRPr="00021A15">
        <w:rPr>
          <w:b/>
          <w:bCs/>
        </w:rPr>
        <w:t>Observation 1</w:t>
      </w:r>
      <w:r w:rsidRPr="00021A15">
        <w:rPr>
          <w:b/>
          <w:bCs/>
        </w:rPr>
        <w:tab/>
        <w:t xml:space="preserve"> NB-IoT is not considered in the scope of NR Rel.15.</w:t>
      </w:r>
    </w:p>
    <w:p w14:paraId="780F5293" w14:textId="5553563B" w:rsidR="0072754A" w:rsidRDefault="0072754A" w:rsidP="004A3850"/>
    <w:p w14:paraId="1F1A60DE" w14:textId="5D83D138" w:rsidR="004A3850" w:rsidRDefault="00021A15" w:rsidP="00505E63">
      <w:pPr>
        <w:pStyle w:val="Proposal"/>
      </w:pPr>
      <w:r>
        <w:t>Supporting measurement gaps are sufficient for inter-RAT measurements and there is no need for configuring idle periods.</w:t>
      </w:r>
    </w:p>
    <w:p w14:paraId="6DAAF8C8" w14:textId="77777777" w:rsidR="00C01F33" w:rsidRDefault="00C01F33" w:rsidP="00CE0424">
      <w:pPr>
        <w:pStyle w:val="Heading1"/>
      </w:pPr>
      <w:r w:rsidRPr="00CE0424">
        <w:t>Conclusion</w:t>
      </w:r>
    </w:p>
    <w:p w14:paraId="777CEB1B" w14:textId="7BDC9B4D" w:rsidR="00A146AB" w:rsidRDefault="004158C2" w:rsidP="0097549C">
      <w:pPr>
        <w:pStyle w:val="BodyText"/>
      </w:pPr>
      <w:r>
        <w:t>In the previous section, we have proposed the following:</w:t>
      </w:r>
    </w:p>
    <w:p w14:paraId="7E6FA77B" w14:textId="77777777" w:rsidR="00021A15" w:rsidRDefault="00021A15" w:rsidP="00021A15">
      <w:pPr>
        <w:rPr>
          <w:b/>
          <w:bCs/>
        </w:rPr>
      </w:pPr>
    </w:p>
    <w:p w14:paraId="068CCEFB" w14:textId="44BF6AC4" w:rsidR="00021A15" w:rsidRPr="00021A15" w:rsidRDefault="00021A15" w:rsidP="00021A15">
      <w:pPr>
        <w:rPr>
          <w:b/>
          <w:bCs/>
        </w:rPr>
      </w:pPr>
      <w:r w:rsidRPr="00021A15">
        <w:rPr>
          <w:b/>
          <w:bCs/>
        </w:rPr>
        <w:t>Observation 1</w:t>
      </w:r>
      <w:r w:rsidRPr="00021A15">
        <w:rPr>
          <w:b/>
          <w:bCs/>
        </w:rPr>
        <w:tab/>
        <w:t xml:space="preserve"> NB-IoT is not considered in the scope of NR Rel.15.</w:t>
      </w:r>
    </w:p>
    <w:p w14:paraId="18E3C4D2" w14:textId="6BBC6C81" w:rsidR="00ED17FF" w:rsidRDefault="00ED17FF" w:rsidP="0097549C">
      <w:pPr>
        <w:pStyle w:val="BodyText"/>
      </w:pPr>
    </w:p>
    <w:p w14:paraId="4CBE516A" w14:textId="1AF6563C" w:rsidR="007F0966" w:rsidRPr="007F0966" w:rsidRDefault="007F0966" w:rsidP="007F0966">
      <w:pPr>
        <w:pStyle w:val="Proposal"/>
        <w:numPr>
          <w:ilvl w:val="0"/>
          <w:numId w:val="25"/>
        </w:numPr>
      </w:pPr>
      <w:r w:rsidRPr="007F0966">
        <w:t>Measurement gap configurations and periodicity should be defined for NR to support inter-RAT E-UTRA positioning measurements.</w:t>
      </w:r>
    </w:p>
    <w:p w14:paraId="2A3E4FD1" w14:textId="77777777" w:rsidR="006C2823" w:rsidRDefault="00505E63" w:rsidP="00505E63">
      <w:pPr>
        <w:pStyle w:val="Proposal"/>
        <w:numPr>
          <w:ilvl w:val="0"/>
          <w:numId w:val="25"/>
        </w:numPr>
      </w:pPr>
      <w:r>
        <w:t>Measurement gap agreements for positioning should be aligned with other topics in NR such as mobility.</w:t>
      </w:r>
    </w:p>
    <w:p w14:paraId="2C594389" w14:textId="77777777" w:rsidR="00021A15" w:rsidRDefault="00021A15" w:rsidP="00021A15">
      <w:pPr>
        <w:pStyle w:val="Proposal"/>
        <w:numPr>
          <w:ilvl w:val="0"/>
          <w:numId w:val="25"/>
        </w:numPr>
      </w:pPr>
      <w:bookmarkStart w:id="3" w:name="_In-sequence_SDU_delivery"/>
      <w:bookmarkEnd w:id="3"/>
      <w:r>
        <w:t>Supporting measurement gaps are sufficient for inter-RAT measurements and there is no need for configuring idle periods.</w:t>
      </w:r>
    </w:p>
    <w:p w14:paraId="4F3D1ECA" w14:textId="4F9BABB8" w:rsidR="00F507D1" w:rsidRPr="00CE0424" w:rsidRDefault="00F507D1" w:rsidP="00CE0424">
      <w:pPr>
        <w:pStyle w:val="Heading1"/>
      </w:pPr>
      <w:r w:rsidRPr="00CE0424">
        <w:t>References</w:t>
      </w:r>
    </w:p>
    <w:p w14:paraId="421A9124" w14:textId="63742C2C" w:rsidR="00280588" w:rsidRDefault="00010150" w:rsidP="00DA6E33">
      <w:pPr>
        <w:pStyle w:val="Reference"/>
        <w:spacing w:line="276" w:lineRule="auto"/>
        <w:rPr>
          <w:rFonts w:cs="Arial"/>
        </w:rPr>
      </w:pPr>
      <w:hyperlink r:id="rId13" w:history="1">
        <w:r w:rsidR="006527DF" w:rsidRPr="006527DF">
          <w:rPr>
            <w:rStyle w:val="Hyperlink"/>
            <w:rFonts w:cs="Arial"/>
          </w:rPr>
          <w:t>RP-171485</w:t>
        </w:r>
      </w:hyperlink>
      <w:r w:rsidR="00AE1E36">
        <w:rPr>
          <w:rFonts w:cs="Arial"/>
        </w:rPr>
        <w:t>, Revised WID on New Radio Access Technology, June 2017.</w:t>
      </w:r>
    </w:p>
    <w:p w14:paraId="7ACF6C9F" w14:textId="06260D5B" w:rsidR="00733E43" w:rsidRPr="00DA6E33" w:rsidRDefault="00733E43" w:rsidP="00DA6E33">
      <w:pPr>
        <w:pStyle w:val="Reference"/>
        <w:spacing w:line="276" w:lineRule="auto"/>
        <w:rPr>
          <w:rFonts w:cs="Arial"/>
        </w:rPr>
      </w:pPr>
      <w:r>
        <w:rPr>
          <w:rFonts w:cs="Arial"/>
        </w:rPr>
        <w:t>R2-1708602, Support of measurement gaps and idle periods for inter RAT measurements, Ericsson.</w:t>
      </w:r>
    </w:p>
    <w:sectPr w:rsidR="00733E43" w:rsidRPr="00DA6E3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7A042" w14:textId="77777777" w:rsidR="00010150" w:rsidRDefault="00010150">
      <w:r>
        <w:separator/>
      </w:r>
    </w:p>
  </w:endnote>
  <w:endnote w:type="continuationSeparator" w:id="0">
    <w:p w14:paraId="536E37E8" w14:textId="77777777" w:rsidR="00010150" w:rsidRDefault="00010150">
      <w:r>
        <w:continuationSeparator/>
      </w:r>
    </w:p>
  </w:endnote>
  <w:endnote w:type="continuationNotice" w:id="1">
    <w:p w14:paraId="77ED154C" w14:textId="77777777" w:rsidR="00010150" w:rsidRDefault="00010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3D7F5A9F" w:rsidR="00A60AA7" w:rsidRDefault="00A60A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547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547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11D50" w14:textId="77777777" w:rsidR="00010150" w:rsidRDefault="00010150">
      <w:r>
        <w:separator/>
      </w:r>
    </w:p>
  </w:footnote>
  <w:footnote w:type="continuationSeparator" w:id="0">
    <w:p w14:paraId="4239B13F" w14:textId="77777777" w:rsidR="00010150" w:rsidRDefault="00010150">
      <w:r>
        <w:continuationSeparator/>
      </w:r>
    </w:p>
  </w:footnote>
  <w:footnote w:type="continuationNotice" w:id="1">
    <w:p w14:paraId="69C30EE2" w14:textId="77777777" w:rsidR="00010150" w:rsidRDefault="000101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A60AA7" w:rsidRDefault="00A60A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591618"/>
    <w:multiLevelType w:val="hybridMultilevel"/>
    <w:tmpl w:val="C19E4B7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8547A"/>
    <w:multiLevelType w:val="hybridMultilevel"/>
    <w:tmpl w:val="150A9E2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18F530D2"/>
    <w:multiLevelType w:val="hybridMultilevel"/>
    <w:tmpl w:val="FA0C5E1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3562E"/>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9050CB5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A524D9"/>
    <w:multiLevelType w:val="hybridMultilevel"/>
    <w:tmpl w:val="A61E7F74"/>
    <w:lvl w:ilvl="0" w:tplc="E112E9FA">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0DD6FD1"/>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085E52"/>
    <w:multiLevelType w:val="hybridMultilevel"/>
    <w:tmpl w:val="FA0C5E1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693854"/>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2"/>
  </w:num>
  <w:num w:numId="4">
    <w:abstractNumId w:val="9"/>
  </w:num>
  <w:num w:numId="5">
    <w:abstractNumId w:val="13"/>
  </w:num>
  <w:num w:numId="6">
    <w:abstractNumId w:val="18"/>
  </w:num>
  <w:num w:numId="7">
    <w:abstractNumId w:val="10"/>
  </w:num>
  <w:num w:numId="8">
    <w:abstractNumId w:val="17"/>
  </w:num>
  <w:num w:numId="9">
    <w:abstractNumId w:val="19"/>
  </w:num>
  <w:num w:numId="10">
    <w:abstractNumId w:val="11"/>
  </w:num>
  <w:num w:numId="11">
    <w:abstractNumId w:val="5"/>
  </w:num>
  <w:num w:numId="12">
    <w:abstractNumId w:val="16"/>
  </w:num>
  <w:num w:numId="13">
    <w:abstractNumId w:val="20"/>
  </w:num>
  <w:num w:numId="14">
    <w:abstractNumId w:val="11"/>
    <w:lvlOverride w:ilvl="0">
      <w:startOverride w:val="1"/>
    </w:lvlOverride>
  </w:num>
  <w:num w:numId="15">
    <w:abstractNumId w:val="7"/>
  </w:num>
  <w:num w:numId="16">
    <w:abstractNumId w:val="4"/>
  </w:num>
  <w:num w:numId="17">
    <w:abstractNumId w:val="6"/>
  </w:num>
  <w:num w:numId="18">
    <w:abstractNumId w:val="11"/>
    <w:lvlOverride w:ilvl="0">
      <w:startOverride w:val="1"/>
    </w:lvlOverride>
  </w:num>
  <w:num w:numId="19">
    <w:abstractNumId w:val="8"/>
  </w:num>
  <w:num w:numId="20">
    <w:abstractNumId w:val="2"/>
  </w:num>
  <w:num w:numId="21">
    <w:abstractNumId w:val="1"/>
  </w:num>
  <w:num w:numId="22">
    <w:abstractNumId w:val="0"/>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388"/>
    <w:rsid w:val="00002A37"/>
    <w:rsid w:val="00002FA8"/>
    <w:rsid w:val="000030C2"/>
    <w:rsid w:val="00006446"/>
    <w:rsid w:val="00006896"/>
    <w:rsid w:val="00006B58"/>
    <w:rsid w:val="000072B5"/>
    <w:rsid w:val="00007CDC"/>
    <w:rsid w:val="00010150"/>
    <w:rsid w:val="000102A0"/>
    <w:rsid w:val="00010397"/>
    <w:rsid w:val="00010E3F"/>
    <w:rsid w:val="00011B28"/>
    <w:rsid w:val="00011B53"/>
    <w:rsid w:val="00015D15"/>
    <w:rsid w:val="00021A15"/>
    <w:rsid w:val="00024D29"/>
    <w:rsid w:val="0002564D"/>
    <w:rsid w:val="00025ECA"/>
    <w:rsid w:val="00027939"/>
    <w:rsid w:val="00030144"/>
    <w:rsid w:val="0003222E"/>
    <w:rsid w:val="000325B8"/>
    <w:rsid w:val="00034C15"/>
    <w:rsid w:val="00036BA1"/>
    <w:rsid w:val="000376BC"/>
    <w:rsid w:val="000422E2"/>
    <w:rsid w:val="0004243D"/>
    <w:rsid w:val="00042804"/>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452"/>
    <w:rsid w:val="000B1AB1"/>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38"/>
    <w:rsid w:val="000E1E92"/>
    <w:rsid w:val="000E461A"/>
    <w:rsid w:val="000F06D6"/>
    <w:rsid w:val="000F0EB1"/>
    <w:rsid w:val="000F1106"/>
    <w:rsid w:val="000F3BE9"/>
    <w:rsid w:val="000F3F6C"/>
    <w:rsid w:val="000F687D"/>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27E51"/>
    <w:rsid w:val="00132FD0"/>
    <w:rsid w:val="001344C0"/>
    <w:rsid w:val="001346FA"/>
    <w:rsid w:val="00135252"/>
    <w:rsid w:val="00135824"/>
    <w:rsid w:val="00137AB5"/>
    <w:rsid w:val="00137F0B"/>
    <w:rsid w:val="0014650D"/>
    <w:rsid w:val="00151E23"/>
    <w:rsid w:val="001526E0"/>
    <w:rsid w:val="001551B5"/>
    <w:rsid w:val="001643A8"/>
    <w:rsid w:val="001659C1"/>
    <w:rsid w:val="00172C4F"/>
    <w:rsid w:val="00173995"/>
    <w:rsid w:val="00173A8E"/>
    <w:rsid w:val="00177795"/>
    <w:rsid w:val="0018143F"/>
    <w:rsid w:val="001833CD"/>
    <w:rsid w:val="00183EE0"/>
    <w:rsid w:val="00185DCF"/>
    <w:rsid w:val="00190AC1"/>
    <w:rsid w:val="0019242C"/>
    <w:rsid w:val="0019341A"/>
    <w:rsid w:val="001959B4"/>
    <w:rsid w:val="00196B5E"/>
    <w:rsid w:val="00197DF9"/>
    <w:rsid w:val="001A1987"/>
    <w:rsid w:val="001A24DF"/>
    <w:rsid w:val="001A2564"/>
    <w:rsid w:val="001A2D48"/>
    <w:rsid w:val="001A6173"/>
    <w:rsid w:val="001A6CBA"/>
    <w:rsid w:val="001A7668"/>
    <w:rsid w:val="001B0D97"/>
    <w:rsid w:val="001B148F"/>
    <w:rsid w:val="001B2C40"/>
    <w:rsid w:val="001B4D93"/>
    <w:rsid w:val="001B5A5D"/>
    <w:rsid w:val="001B5D49"/>
    <w:rsid w:val="001C1CE5"/>
    <w:rsid w:val="001C3D2A"/>
    <w:rsid w:val="001C4D8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098"/>
    <w:rsid w:val="002069B2"/>
    <w:rsid w:val="00207FA3"/>
    <w:rsid w:val="002113AD"/>
    <w:rsid w:val="00214DA8"/>
    <w:rsid w:val="00215423"/>
    <w:rsid w:val="002158FA"/>
    <w:rsid w:val="00216201"/>
    <w:rsid w:val="002176CE"/>
    <w:rsid w:val="00220600"/>
    <w:rsid w:val="002224DB"/>
    <w:rsid w:val="00223FCB"/>
    <w:rsid w:val="00224616"/>
    <w:rsid w:val="002252C3"/>
    <w:rsid w:val="00225C54"/>
    <w:rsid w:val="00227994"/>
    <w:rsid w:val="00230765"/>
    <w:rsid w:val="0023085B"/>
    <w:rsid w:val="002319E4"/>
    <w:rsid w:val="00234FBD"/>
    <w:rsid w:val="00235632"/>
    <w:rsid w:val="00235872"/>
    <w:rsid w:val="002363F2"/>
    <w:rsid w:val="00241559"/>
    <w:rsid w:val="002415E3"/>
    <w:rsid w:val="00242F1F"/>
    <w:rsid w:val="002435B3"/>
    <w:rsid w:val="002458EB"/>
    <w:rsid w:val="002500C8"/>
    <w:rsid w:val="0025275F"/>
    <w:rsid w:val="00256A52"/>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7464C"/>
    <w:rsid w:val="00277139"/>
    <w:rsid w:val="00280588"/>
    <w:rsid w:val="002805F5"/>
    <w:rsid w:val="00280751"/>
    <w:rsid w:val="0028280A"/>
    <w:rsid w:val="00283836"/>
    <w:rsid w:val="00284B1E"/>
    <w:rsid w:val="00286ACD"/>
    <w:rsid w:val="00287838"/>
    <w:rsid w:val="002907B5"/>
    <w:rsid w:val="00291562"/>
    <w:rsid w:val="00291B6E"/>
    <w:rsid w:val="00292EB7"/>
    <w:rsid w:val="00293B83"/>
    <w:rsid w:val="00296227"/>
    <w:rsid w:val="00296F44"/>
    <w:rsid w:val="0029776A"/>
    <w:rsid w:val="0029777D"/>
    <w:rsid w:val="002A055E"/>
    <w:rsid w:val="002A1D4E"/>
    <w:rsid w:val="002A284E"/>
    <w:rsid w:val="002A2869"/>
    <w:rsid w:val="002A6B70"/>
    <w:rsid w:val="002B0D3E"/>
    <w:rsid w:val="002B223F"/>
    <w:rsid w:val="002B24D6"/>
    <w:rsid w:val="002B688A"/>
    <w:rsid w:val="002C1899"/>
    <w:rsid w:val="002C41E6"/>
    <w:rsid w:val="002C5255"/>
    <w:rsid w:val="002D071A"/>
    <w:rsid w:val="002D34B2"/>
    <w:rsid w:val="002D7637"/>
    <w:rsid w:val="002E17F2"/>
    <w:rsid w:val="002E38A0"/>
    <w:rsid w:val="002E3EA2"/>
    <w:rsid w:val="002E7A69"/>
    <w:rsid w:val="002E7CAE"/>
    <w:rsid w:val="002F0BA2"/>
    <w:rsid w:val="002F2734"/>
    <w:rsid w:val="002F2771"/>
    <w:rsid w:val="002F37A9"/>
    <w:rsid w:val="00301CE6"/>
    <w:rsid w:val="0030256B"/>
    <w:rsid w:val="00303BD7"/>
    <w:rsid w:val="0030435A"/>
    <w:rsid w:val="0030501F"/>
    <w:rsid w:val="003065F6"/>
    <w:rsid w:val="00307BA1"/>
    <w:rsid w:val="00310517"/>
    <w:rsid w:val="003114F4"/>
    <w:rsid w:val="00311702"/>
    <w:rsid w:val="00311E82"/>
    <w:rsid w:val="00312FF4"/>
    <w:rsid w:val="00313FD6"/>
    <w:rsid w:val="003143BD"/>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582D"/>
    <w:rsid w:val="00346DB5"/>
    <w:rsid w:val="00347296"/>
    <w:rsid w:val="003477B1"/>
    <w:rsid w:val="00350DD4"/>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159C"/>
    <w:rsid w:val="003B33B5"/>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081C"/>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B29"/>
    <w:rsid w:val="00417529"/>
    <w:rsid w:val="00421105"/>
    <w:rsid w:val="004242F4"/>
    <w:rsid w:val="00427248"/>
    <w:rsid w:val="00437447"/>
    <w:rsid w:val="00441A92"/>
    <w:rsid w:val="00441D0F"/>
    <w:rsid w:val="00444F56"/>
    <w:rsid w:val="00446488"/>
    <w:rsid w:val="004517AA"/>
    <w:rsid w:val="00452CAC"/>
    <w:rsid w:val="0045524C"/>
    <w:rsid w:val="00455AD1"/>
    <w:rsid w:val="00457565"/>
    <w:rsid w:val="00457B71"/>
    <w:rsid w:val="004603F5"/>
    <w:rsid w:val="00464FE6"/>
    <w:rsid w:val="00465F3A"/>
    <w:rsid w:val="004669E2"/>
    <w:rsid w:val="00470C31"/>
    <w:rsid w:val="004734D0"/>
    <w:rsid w:val="0047556B"/>
    <w:rsid w:val="00477768"/>
    <w:rsid w:val="00485A23"/>
    <w:rsid w:val="00492BC5"/>
    <w:rsid w:val="004964F1"/>
    <w:rsid w:val="004A0199"/>
    <w:rsid w:val="004A07A0"/>
    <w:rsid w:val="004A16BC"/>
    <w:rsid w:val="004A2B94"/>
    <w:rsid w:val="004A3850"/>
    <w:rsid w:val="004A4F22"/>
    <w:rsid w:val="004A7A8C"/>
    <w:rsid w:val="004B7C0C"/>
    <w:rsid w:val="004C1B75"/>
    <w:rsid w:val="004C2F28"/>
    <w:rsid w:val="004C3898"/>
    <w:rsid w:val="004C41AE"/>
    <w:rsid w:val="004D36B1"/>
    <w:rsid w:val="004D6406"/>
    <w:rsid w:val="004D7EBD"/>
    <w:rsid w:val="004E11F0"/>
    <w:rsid w:val="004E2680"/>
    <w:rsid w:val="004E28F9"/>
    <w:rsid w:val="004E462E"/>
    <w:rsid w:val="004E56DC"/>
    <w:rsid w:val="004E6FCA"/>
    <w:rsid w:val="004E76F4"/>
    <w:rsid w:val="004F0B4E"/>
    <w:rsid w:val="004F0B6C"/>
    <w:rsid w:val="004F2078"/>
    <w:rsid w:val="004F4DA3"/>
    <w:rsid w:val="004F62A7"/>
    <w:rsid w:val="004F7A0F"/>
    <w:rsid w:val="005032AF"/>
    <w:rsid w:val="00505E63"/>
    <w:rsid w:val="00506557"/>
    <w:rsid w:val="0050677A"/>
    <w:rsid w:val="005108D8"/>
    <w:rsid w:val="005116F9"/>
    <w:rsid w:val="00514F48"/>
    <w:rsid w:val="005153A7"/>
    <w:rsid w:val="00517DC6"/>
    <w:rsid w:val="005219CF"/>
    <w:rsid w:val="005224BC"/>
    <w:rsid w:val="00523EA0"/>
    <w:rsid w:val="0052428F"/>
    <w:rsid w:val="00524688"/>
    <w:rsid w:val="00524C90"/>
    <w:rsid w:val="00534B59"/>
    <w:rsid w:val="005357F8"/>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6A93"/>
    <w:rsid w:val="0059779B"/>
    <w:rsid w:val="005A209A"/>
    <w:rsid w:val="005A2C57"/>
    <w:rsid w:val="005A662D"/>
    <w:rsid w:val="005A69FF"/>
    <w:rsid w:val="005A77B9"/>
    <w:rsid w:val="005B1A73"/>
    <w:rsid w:val="005B35D7"/>
    <w:rsid w:val="005B392A"/>
    <w:rsid w:val="005B3AA3"/>
    <w:rsid w:val="005B5FEF"/>
    <w:rsid w:val="005B6F83"/>
    <w:rsid w:val="005C1BA7"/>
    <w:rsid w:val="005C69C4"/>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10C"/>
    <w:rsid w:val="00620A71"/>
    <w:rsid w:val="00620D80"/>
    <w:rsid w:val="0062177C"/>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AB9"/>
    <w:rsid w:val="006527DF"/>
    <w:rsid w:val="00655466"/>
    <w:rsid w:val="00655733"/>
    <w:rsid w:val="00655ACD"/>
    <w:rsid w:val="00655F9A"/>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ACF"/>
    <w:rsid w:val="00697052"/>
    <w:rsid w:val="006A1E71"/>
    <w:rsid w:val="006A46FB"/>
    <w:rsid w:val="006A5E28"/>
    <w:rsid w:val="006A697B"/>
    <w:rsid w:val="006A7AFF"/>
    <w:rsid w:val="006B1816"/>
    <w:rsid w:val="006B2099"/>
    <w:rsid w:val="006B39F6"/>
    <w:rsid w:val="006B50CF"/>
    <w:rsid w:val="006C03B8"/>
    <w:rsid w:val="006C2176"/>
    <w:rsid w:val="006C2823"/>
    <w:rsid w:val="006C5EC9"/>
    <w:rsid w:val="006C6059"/>
    <w:rsid w:val="006C7391"/>
    <w:rsid w:val="006C7522"/>
    <w:rsid w:val="006D6F08"/>
    <w:rsid w:val="006E062C"/>
    <w:rsid w:val="006E0BE2"/>
    <w:rsid w:val="006E28B7"/>
    <w:rsid w:val="006E2D22"/>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54A"/>
    <w:rsid w:val="00727680"/>
    <w:rsid w:val="00727F0A"/>
    <w:rsid w:val="00727F9E"/>
    <w:rsid w:val="00733E43"/>
    <w:rsid w:val="007348B1"/>
    <w:rsid w:val="00734B23"/>
    <w:rsid w:val="007362A6"/>
    <w:rsid w:val="00736D7D"/>
    <w:rsid w:val="00737922"/>
    <w:rsid w:val="007402AA"/>
    <w:rsid w:val="00740E58"/>
    <w:rsid w:val="007445A0"/>
    <w:rsid w:val="0074524B"/>
    <w:rsid w:val="00747D8B"/>
    <w:rsid w:val="00751228"/>
    <w:rsid w:val="00751613"/>
    <w:rsid w:val="00752C9C"/>
    <w:rsid w:val="00755CB6"/>
    <w:rsid w:val="007560C0"/>
    <w:rsid w:val="007571E1"/>
    <w:rsid w:val="007604B2"/>
    <w:rsid w:val="00764AE3"/>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3C76"/>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53F6"/>
    <w:rsid w:val="007E7091"/>
    <w:rsid w:val="007F0966"/>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76AC"/>
    <w:rsid w:val="008444E8"/>
    <w:rsid w:val="00844E80"/>
    <w:rsid w:val="008452D8"/>
    <w:rsid w:val="00846FE7"/>
    <w:rsid w:val="008472AC"/>
    <w:rsid w:val="00850CEC"/>
    <w:rsid w:val="00856911"/>
    <w:rsid w:val="00860BEB"/>
    <w:rsid w:val="008677FD"/>
    <w:rsid w:val="008706D4"/>
    <w:rsid w:val="00870F8A"/>
    <w:rsid w:val="008719A4"/>
    <w:rsid w:val="00871D23"/>
    <w:rsid w:val="00874312"/>
    <w:rsid w:val="0087437C"/>
    <w:rsid w:val="008754E1"/>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07F8"/>
    <w:rsid w:val="009020BE"/>
    <w:rsid w:val="00902350"/>
    <w:rsid w:val="0090336B"/>
    <w:rsid w:val="00903AF6"/>
    <w:rsid w:val="009053AA"/>
    <w:rsid w:val="00905EB9"/>
    <w:rsid w:val="0090659A"/>
    <w:rsid w:val="00906939"/>
    <w:rsid w:val="00910B7D"/>
    <w:rsid w:val="00911502"/>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549C"/>
    <w:rsid w:val="0097603D"/>
    <w:rsid w:val="00976949"/>
    <w:rsid w:val="00980477"/>
    <w:rsid w:val="00980E0D"/>
    <w:rsid w:val="00981A97"/>
    <w:rsid w:val="009823E9"/>
    <w:rsid w:val="00985253"/>
    <w:rsid w:val="009853B3"/>
    <w:rsid w:val="00990630"/>
    <w:rsid w:val="00990A30"/>
    <w:rsid w:val="009911AE"/>
    <w:rsid w:val="00991761"/>
    <w:rsid w:val="00994DCA"/>
    <w:rsid w:val="009960EC"/>
    <w:rsid w:val="009970DD"/>
    <w:rsid w:val="009A024F"/>
    <w:rsid w:val="009A0FBA"/>
    <w:rsid w:val="009A11F5"/>
    <w:rsid w:val="009A1601"/>
    <w:rsid w:val="009A462D"/>
    <w:rsid w:val="009A5CBA"/>
    <w:rsid w:val="009A69A0"/>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0FE4"/>
    <w:rsid w:val="009F344F"/>
    <w:rsid w:val="00A048A8"/>
    <w:rsid w:val="00A04F49"/>
    <w:rsid w:val="00A078FE"/>
    <w:rsid w:val="00A109EF"/>
    <w:rsid w:val="00A13E54"/>
    <w:rsid w:val="00A146AB"/>
    <w:rsid w:val="00A14B31"/>
    <w:rsid w:val="00A17094"/>
    <w:rsid w:val="00A17F63"/>
    <w:rsid w:val="00A2193B"/>
    <w:rsid w:val="00A2351A"/>
    <w:rsid w:val="00A264A9"/>
    <w:rsid w:val="00A26831"/>
    <w:rsid w:val="00A26DF8"/>
    <w:rsid w:val="00A27785"/>
    <w:rsid w:val="00A30187"/>
    <w:rsid w:val="00A30A42"/>
    <w:rsid w:val="00A320E1"/>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4533"/>
    <w:rsid w:val="00A761D4"/>
    <w:rsid w:val="00A76977"/>
    <w:rsid w:val="00A77EC4"/>
    <w:rsid w:val="00A81D38"/>
    <w:rsid w:val="00A84A9D"/>
    <w:rsid w:val="00A87C47"/>
    <w:rsid w:val="00A92879"/>
    <w:rsid w:val="00A92E1E"/>
    <w:rsid w:val="00A93964"/>
    <w:rsid w:val="00A9442A"/>
    <w:rsid w:val="00A965C5"/>
    <w:rsid w:val="00AA0139"/>
    <w:rsid w:val="00AA016F"/>
    <w:rsid w:val="00AA1ED6"/>
    <w:rsid w:val="00AA377D"/>
    <w:rsid w:val="00AA51D6"/>
    <w:rsid w:val="00AB0BC8"/>
    <w:rsid w:val="00AB11CA"/>
    <w:rsid w:val="00AB14D9"/>
    <w:rsid w:val="00AB1AC1"/>
    <w:rsid w:val="00AB1BA6"/>
    <w:rsid w:val="00AB2350"/>
    <w:rsid w:val="00AB4AB8"/>
    <w:rsid w:val="00AB5233"/>
    <w:rsid w:val="00AB655E"/>
    <w:rsid w:val="00AC007F"/>
    <w:rsid w:val="00AC20C3"/>
    <w:rsid w:val="00AC2E25"/>
    <w:rsid w:val="00AC2ECD"/>
    <w:rsid w:val="00AC3119"/>
    <w:rsid w:val="00AC461F"/>
    <w:rsid w:val="00AC49FB"/>
    <w:rsid w:val="00AC55DA"/>
    <w:rsid w:val="00AC5A10"/>
    <w:rsid w:val="00AC5FFA"/>
    <w:rsid w:val="00AC635E"/>
    <w:rsid w:val="00AC6888"/>
    <w:rsid w:val="00AD0AA3"/>
    <w:rsid w:val="00AD1211"/>
    <w:rsid w:val="00AD2920"/>
    <w:rsid w:val="00AD3F94"/>
    <w:rsid w:val="00AD4A5A"/>
    <w:rsid w:val="00AD4FC0"/>
    <w:rsid w:val="00AD5BC5"/>
    <w:rsid w:val="00AE1E36"/>
    <w:rsid w:val="00AE2157"/>
    <w:rsid w:val="00AE27AC"/>
    <w:rsid w:val="00AE3CE9"/>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3A71"/>
    <w:rsid w:val="00B250A3"/>
    <w:rsid w:val="00B2763F"/>
    <w:rsid w:val="00B27AAC"/>
    <w:rsid w:val="00B30929"/>
    <w:rsid w:val="00B329D7"/>
    <w:rsid w:val="00B3301E"/>
    <w:rsid w:val="00B336C6"/>
    <w:rsid w:val="00B372AA"/>
    <w:rsid w:val="00B40445"/>
    <w:rsid w:val="00B41888"/>
    <w:rsid w:val="00B43CD6"/>
    <w:rsid w:val="00B44014"/>
    <w:rsid w:val="00B45A52"/>
    <w:rsid w:val="00B46175"/>
    <w:rsid w:val="00B4674B"/>
    <w:rsid w:val="00B539DC"/>
    <w:rsid w:val="00B6045F"/>
    <w:rsid w:val="00B61142"/>
    <w:rsid w:val="00B62AAA"/>
    <w:rsid w:val="00B664C7"/>
    <w:rsid w:val="00B66689"/>
    <w:rsid w:val="00B70298"/>
    <w:rsid w:val="00B7155D"/>
    <w:rsid w:val="00B739F6"/>
    <w:rsid w:val="00B81A6C"/>
    <w:rsid w:val="00B8301C"/>
    <w:rsid w:val="00B85DE5"/>
    <w:rsid w:val="00B87BEC"/>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6C1"/>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696"/>
    <w:rsid w:val="00C20AB5"/>
    <w:rsid w:val="00C23D2D"/>
    <w:rsid w:val="00C279B5"/>
    <w:rsid w:val="00C27C45"/>
    <w:rsid w:val="00C31964"/>
    <w:rsid w:val="00C34FE8"/>
    <w:rsid w:val="00C3719D"/>
    <w:rsid w:val="00C4635B"/>
    <w:rsid w:val="00C54995"/>
    <w:rsid w:val="00C54D41"/>
    <w:rsid w:val="00C56525"/>
    <w:rsid w:val="00C60783"/>
    <w:rsid w:val="00C61F49"/>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A64DE"/>
    <w:rsid w:val="00CB1F63"/>
    <w:rsid w:val="00CB2419"/>
    <w:rsid w:val="00CB27CF"/>
    <w:rsid w:val="00CB2F78"/>
    <w:rsid w:val="00CB4AC8"/>
    <w:rsid w:val="00CB7170"/>
    <w:rsid w:val="00CC040E"/>
    <w:rsid w:val="00CC1050"/>
    <w:rsid w:val="00CC111F"/>
    <w:rsid w:val="00CC2011"/>
    <w:rsid w:val="00CC3EA0"/>
    <w:rsid w:val="00CC5AA4"/>
    <w:rsid w:val="00CC7B45"/>
    <w:rsid w:val="00CD1188"/>
    <w:rsid w:val="00CD2ED1"/>
    <w:rsid w:val="00CD337B"/>
    <w:rsid w:val="00CD5416"/>
    <w:rsid w:val="00CE0424"/>
    <w:rsid w:val="00CE7561"/>
    <w:rsid w:val="00CE7603"/>
    <w:rsid w:val="00CF0A3F"/>
    <w:rsid w:val="00CF1354"/>
    <w:rsid w:val="00CF3B1F"/>
    <w:rsid w:val="00CF3BF6"/>
    <w:rsid w:val="00CF625B"/>
    <w:rsid w:val="00CF687E"/>
    <w:rsid w:val="00CF7E69"/>
    <w:rsid w:val="00D0232B"/>
    <w:rsid w:val="00D0349B"/>
    <w:rsid w:val="00D04434"/>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37EA"/>
    <w:rsid w:val="00D36E71"/>
    <w:rsid w:val="00D37D87"/>
    <w:rsid w:val="00D40B33"/>
    <w:rsid w:val="00D419E4"/>
    <w:rsid w:val="00D4318F"/>
    <w:rsid w:val="00D438BF"/>
    <w:rsid w:val="00D43EC6"/>
    <w:rsid w:val="00D440F8"/>
    <w:rsid w:val="00D44BA8"/>
    <w:rsid w:val="00D467CE"/>
    <w:rsid w:val="00D47081"/>
    <w:rsid w:val="00D47D06"/>
    <w:rsid w:val="00D546FF"/>
    <w:rsid w:val="00D54FD6"/>
    <w:rsid w:val="00D55AD5"/>
    <w:rsid w:val="00D5663F"/>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39"/>
    <w:rsid w:val="00D82CB4"/>
    <w:rsid w:val="00D83ED7"/>
    <w:rsid w:val="00D84D28"/>
    <w:rsid w:val="00D86202"/>
    <w:rsid w:val="00D86CA3"/>
    <w:rsid w:val="00D871CE"/>
    <w:rsid w:val="00D9196D"/>
    <w:rsid w:val="00D92982"/>
    <w:rsid w:val="00D94DED"/>
    <w:rsid w:val="00D95657"/>
    <w:rsid w:val="00DA305E"/>
    <w:rsid w:val="00DA32BE"/>
    <w:rsid w:val="00DA5007"/>
    <w:rsid w:val="00DA5417"/>
    <w:rsid w:val="00DA56E8"/>
    <w:rsid w:val="00DA6E33"/>
    <w:rsid w:val="00DB09F6"/>
    <w:rsid w:val="00DB0A9F"/>
    <w:rsid w:val="00DB2A5F"/>
    <w:rsid w:val="00DB377D"/>
    <w:rsid w:val="00DC2140"/>
    <w:rsid w:val="00DC2D36"/>
    <w:rsid w:val="00DC4F42"/>
    <w:rsid w:val="00DC53EF"/>
    <w:rsid w:val="00DD2D9D"/>
    <w:rsid w:val="00DD39D5"/>
    <w:rsid w:val="00DD739C"/>
    <w:rsid w:val="00DE0FF8"/>
    <w:rsid w:val="00DE18FE"/>
    <w:rsid w:val="00DE4478"/>
    <w:rsid w:val="00DE5608"/>
    <w:rsid w:val="00DE58D0"/>
    <w:rsid w:val="00DE59A8"/>
    <w:rsid w:val="00DE5C7E"/>
    <w:rsid w:val="00DE654F"/>
    <w:rsid w:val="00DF0B6E"/>
    <w:rsid w:val="00DF15E0"/>
    <w:rsid w:val="00DF2CE6"/>
    <w:rsid w:val="00DF37A0"/>
    <w:rsid w:val="00DF7FBA"/>
    <w:rsid w:val="00E0243A"/>
    <w:rsid w:val="00E110E7"/>
    <w:rsid w:val="00E11B20"/>
    <w:rsid w:val="00E11FE0"/>
    <w:rsid w:val="00E17FA2"/>
    <w:rsid w:val="00E21B24"/>
    <w:rsid w:val="00E22330"/>
    <w:rsid w:val="00E22B9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6EC9"/>
    <w:rsid w:val="00E67875"/>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9547A"/>
    <w:rsid w:val="00EA3F61"/>
    <w:rsid w:val="00EA4D55"/>
    <w:rsid w:val="00EA78D3"/>
    <w:rsid w:val="00EA7A41"/>
    <w:rsid w:val="00EB077B"/>
    <w:rsid w:val="00EB21D0"/>
    <w:rsid w:val="00EB2EB5"/>
    <w:rsid w:val="00EB4EA2"/>
    <w:rsid w:val="00EB627F"/>
    <w:rsid w:val="00EB6D5D"/>
    <w:rsid w:val="00EB72D5"/>
    <w:rsid w:val="00EC27C6"/>
    <w:rsid w:val="00EC4207"/>
    <w:rsid w:val="00EC5479"/>
    <w:rsid w:val="00EC5653"/>
    <w:rsid w:val="00EC60B5"/>
    <w:rsid w:val="00EC71CE"/>
    <w:rsid w:val="00ED1006"/>
    <w:rsid w:val="00ED17FF"/>
    <w:rsid w:val="00ED5EDB"/>
    <w:rsid w:val="00ED605D"/>
    <w:rsid w:val="00ED6BC9"/>
    <w:rsid w:val="00EE3501"/>
    <w:rsid w:val="00EE5985"/>
    <w:rsid w:val="00EE5C1E"/>
    <w:rsid w:val="00EF18FE"/>
    <w:rsid w:val="00EF5331"/>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2676D"/>
    <w:rsid w:val="00F30828"/>
    <w:rsid w:val="00F313D6"/>
    <w:rsid w:val="00F33EC5"/>
    <w:rsid w:val="00F34E5F"/>
    <w:rsid w:val="00F36F55"/>
    <w:rsid w:val="00F40F0C"/>
    <w:rsid w:val="00F4766C"/>
    <w:rsid w:val="00F507D1"/>
    <w:rsid w:val="00F519CE"/>
    <w:rsid w:val="00F51ADA"/>
    <w:rsid w:val="00F5431B"/>
    <w:rsid w:val="00F57C6B"/>
    <w:rsid w:val="00F607C5"/>
    <w:rsid w:val="00F60DEA"/>
    <w:rsid w:val="00F6302A"/>
    <w:rsid w:val="00F64C2B"/>
    <w:rsid w:val="00F651BE"/>
    <w:rsid w:val="00F67A15"/>
    <w:rsid w:val="00F67F53"/>
    <w:rsid w:val="00F703BE"/>
    <w:rsid w:val="00F71F69"/>
    <w:rsid w:val="00F72B72"/>
    <w:rsid w:val="00F74BB9"/>
    <w:rsid w:val="00F7508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5BD"/>
    <w:rsid w:val="00FB6A6A"/>
    <w:rsid w:val="00FC30D4"/>
    <w:rsid w:val="00FC4AD0"/>
    <w:rsid w:val="00FC61CA"/>
    <w:rsid w:val="00FC7429"/>
    <w:rsid w:val="00FD07F6"/>
    <w:rsid w:val="00FD1EC8"/>
    <w:rsid w:val="00FD3FB3"/>
    <w:rsid w:val="00FD44B8"/>
    <w:rsid w:val="00FD47ED"/>
    <w:rsid w:val="00FD4CDB"/>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88C6B970-2436-4382-B6EB-9358FEA65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0BE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E0B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E0BE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E0BE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E0BE2"/>
    <w:pPr>
      <w:numPr>
        <w:ilvl w:val="3"/>
      </w:numPr>
      <w:outlineLvl w:val="3"/>
    </w:pPr>
    <w:rPr>
      <w:sz w:val="24"/>
      <w:szCs w:val="24"/>
    </w:rPr>
  </w:style>
  <w:style w:type="paragraph" w:styleId="Heading5">
    <w:name w:val="heading 5"/>
    <w:basedOn w:val="Heading4"/>
    <w:next w:val="Normal"/>
    <w:qFormat/>
    <w:rsid w:val="006E0BE2"/>
    <w:pPr>
      <w:numPr>
        <w:ilvl w:val="4"/>
      </w:numPr>
      <w:outlineLvl w:val="4"/>
    </w:pPr>
    <w:rPr>
      <w:sz w:val="22"/>
      <w:szCs w:val="22"/>
    </w:rPr>
  </w:style>
  <w:style w:type="paragraph" w:styleId="Heading6">
    <w:name w:val="heading 6"/>
    <w:basedOn w:val="Normal"/>
    <w:next w:val="Normal"/>
    <w:qFormat/>
    <w:rsid w:val="006E0BE2"/>
    <w:pPr>
      <w:keepNext/>
      <w:keepLines/>
      <w:numPr>
        <w:ilvl w:val="5"/>
        <w:numId w:val="1"/>
      </w:numPr>
      <w:spacing w:before="120"/>
      <w:outlineLvl w:val="5"/>
    </w:pPr>
    <w:rPr>
      <w:rFonts w:cs="Arial"/>
    </w:rPr>
  </w:style>
  <w:style w:type="paragraph" w:styleId="Heading7">
    <w:name w:val="heading 7"/>
    <w:basedOn w:val="Normal"/>
    <w:next w:val="Normal"/>
    <w:qFormat/>
    <w:rsid w:val="006E0BE2"/>
    <w:pPr>
      <w:keepNext/>
      <w:keepLines/>
      <w:numPr>
        <w:ilvl w:val="6"/>
        <w:numId w:val="1"/>
      </w:numPr>
      <w:spacing w:before="120"/>
      <w:outlineLvl w:val="6"/>
    </w:pPr>
    <w:rPr>
      <w:rFonts w:cs="Arial"/>
    </w:rPr>
  </w:style>
  <w:style w:type="paragraph" w:styleId="Heading8">
    <w:name w:val="heading 8"/>
    <w:basedOn w:val="Heading7"/>
    <w:next w:val="Normal"/>
    <w:qFormat/>
    <w:rsid w:val="006E0BE2"/>
    <w:pPr>
      <w:numPr>
        <w:ilvl w:val="7"/>
      </w:numPr>
      <w:outlineLvl w:val="7"/>
    </w:pPr>
  </w:style>
  <w:style w:type="paragraph" w:styleId="Heading9">
    <w:name w:val="heading 9"/>
    <w:basedOn w:val="Heading8"/>
    <w:next w:val="Normal"/>
    <w:qFormat/>
    <w:rsid w:val="006E0BE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0BE2"/>
    <w:pPr>
      <w:spacing w:before="180"/>
      <w:ind w:left="2693" w:hanging="2693"/>
    </w:pPr>
    <w:rPr>
      <w:b w:val="0"/>
      <w:bCs/>
    </w:rPr>
  </w:style>
  <w:style w:type="paragraph" w:styleId="TOC1">
    <w:name w:val="toc 1"/>
    <w:aliases w:val="Observation TOC2"/>
    <w:uiPriority w:val="39"/>
    <w:rsid w:val="006E0B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E0BE2"/>
    <w:pPr>
      <w:keepNext/>
      <w:keepLines/>
      <w:spacing w:before="180"/>
      <w:jc w:val="center"/>
    </w:pPr>
  </w:style>
  <w:style w:type="paragraph" w:styleId="Caption">
    <w:name w:val="caption"/>
    <w:basedOn w:val="Normal"/>
    <w:next w:val="Normal"/>
    <w:qFormat/>
    <w:rsid w:val="006E0BE2"/>
    <w:pPr>
      <w:spacing w:after="240"/>
      <w:jc w:val="center"/>
    </w:pPr>
    <w:rPr>
      <w:b/>
      <w:bCs/>
    </w:rPr>
  </w:style>
  <w:style w:type="paragraph" w:styleId="TOC5">
    <w:name w:val="toc 5"/>
    <w:aliases w:val="Observation TOC"/>
    <w:basedOn w:val="TOC4"/>
    <w:semiHidden/>
    <w:rsid w:val="006E0BE2"/>
    <w:pPr>
      <w:tabs>
        <w:tab w:val="right" w:pos="1701"/>
      </w:tabs>
      <w:ind w:left="1701" w:hanging="1701"/>
    </w:pPr>
  </w:style>
  <w:style w:type="paragraph" w:styleId="TOC4">
    <w:name w:val="toc 4"/>
    <w:basedOn w:val="TOC3"/>
    <w:semiHidden/>
    <w:rsid w:val="006E0BE2"/>
    <w:pPr>
      <w:ind w:left="1418" w:hanging="1418"/>
    </w:pPr>
  </w:style>
  <w:style w:type="paragraph" w:styleId="TOC3">
    <w:name w:val="toc 3"/>
    <w:basedOn w:val="TOC2"/>
    <w:semiHidden/>
    <w:rsid w:val="006E0BE2"/>
    <w:pPr>
      <w:ind w:left="1134" w:hanging="1134"/>
    </w:pPr>
  </w:style>
  <w:style w:type="paragraph" w:styleId="TOC2">
    <w:name w:val="toc 2"/>
    <w:basedOn w:val="TOC1"/>
    <w:semiHidden/>
    <w:rsid w:val="006E0BE2"/>
    <w:pPr>
      <w:keepNext w:val="0"/>
      <w:spacing w:before="0"/>
      <w:ind w:left="851" w:hanging="851"/>
    </w:pPr>
    <w:rPr>
      <w:szCs w:val="20"/>
    </w:rPr>
  </w:style>
  <w:style w:type="paragraph" w:styleId="Index2">
    <w:name w:val="index 2"/>
    <w:basedOn w:val="Index1"/>
    <w:semiHidden/>
    <w:rsid w:val="006E0BE2"/>
    <w:pPr>
      <w:ind w:left="284"/>
    </w:pPr>
  </w:style>
  <w:style w:type="paragraph" w:styleId="Index1">
    <w:name w:val="index 1"/>
    <w:basedOn w:val="Normal"/>
    <w:semiHidden/>
    <w:rsid w:val="006E0BE2"/>
    <w:pPr>
      <w:keepLines/>
      <w:spacing w:after="0"/>
    </w:pPr>
  </w:style>
  <w:style w:type="paragraph" w:styleId="DocumentMap">
    <w:name w:val="Document Map"/>
    <w:basedOn w:val="Normal"/>
    <w:semiHidden/>
    <w:rsid w:val="006E0BE2"/>
    <w:pPr>
      <w:shd w:val="clear" w:color="auto" w:fill="000080"/>
    </w:pPr>
    <w:rPr>
      <w:rFonts w:ascii="Tahoma" w:hAnsi="Tahoma" w:cs="Tahoma"/>
    </w:rPr>
  </w:style>
  <w:style w:type="paragraph" w:styleId="ListNumber2">
    <w:name w:val="List Number 2"/>
    <w:basedOn w:val="ListNumber"/>
    <w:rsid w:val="006E0BE2"/>
    <w:pPr>
      <w:ind w:left="851"/>
    </w:pPr>
  </w:style>
  <w:style w:type="paragraph" w:styleId="ListNumber">
    <w:name w:val="List Number"/>
    <w:basedOn w:val="List"/>
    <w:rsid w:val="006E0BE2"/>
  </w:style>
  <w:style w:type="paragraph" w:styleId="List">
    <w:name w:val="List"/>
    <w:basedOn w:val="Normal"/>
    <w:rsid w:val="006E0BE2"/>
    <w:pPr>
      <w:ind w:left="568" w:hanging="284"/>
    </w:pPr>
  </w:style>
  <w:style w:type="paragraph" w:styleId="Header">
    <w:name w:val="header"/>
    <w:rsid w:val="006E0B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0BE2"/>
    <w:rPr>
      <w:b/>
      <w:bCs/>
      <w:position w:val="6"/>
      <w:sz w:val="16"/>
      <w:szCs w:val="16"/>
    </w:rPr>
  </w:style>
  <w:style w:type="paragraph" w:styleId="FootnoteText">
    <w:name w:val="footnote text"/>
    <w:basedOn w:val="Normal"/>
    <w:semiHidden/>
    <w:rsid w:val="006E0BE2"/>
    <w:pPr>
      <w:keepLines/>
      <w:spacing w:after="0"/>
      <w:ind w:left="454" w:hanging="454"/>
    </w:pPr>
    <w:rPr>
      <w:sz w:val="16"/>
      <w:szCs w:val="16"/>
    </w:rPr>
  </w:style>
  <w:style w:type="paragraph" w:customStyle="1" w:styleId="3GPPHeader">
    <w:name w:val="3GPP_Header"/>
    <w:basedOn w:val="Normal"/>
    <w:rsid w:val="006E0BE2"/>
    <w:pPr>
      <w:tabs>
        <w:tab w:val="left" w:pos="1701"/>
        <w:tab w:val="right" w:pos="9639"/>
      </w:tabs>
      <w:spacing w:after="240"/>
    </w:pPr>
    <w:rPr>
      <w:b/>
      <w:sz w:val="24"/>
    </w:rPr>
  </w:style>
  <w:style w:type="paragraph" w:styleId="TOC9">
    <w:name w:val="toc 9"/>
    <w:basedOn w:val="TOC8"/>
    <w:semiHidden/>
    <w:rsid w:val="006E0BE2"/>
    <w:pPr>
      <w:ind w:left="1418" w:hanging="1418"/>
    </w:pPr>
  </w:style>
  <w:style w:type="paragraph" w:styleId="TOC6">
    <w:name w:val="toc 6"/>
    <w:basedOn w:val="TOC5"/>
    <w:next w:val="Normal"/>
    <w:semiHidden/>
    <w:rsid w:val="006E0BE2"/>
    <w:pPr>
      <w:ind w:left="1985" w:hanging="1985"/>
    </w:pPr>
  </w:style>
  <w:style w:type="paragraph" w:styleId="TOC7">
    <w:name w:val="toc 7"/>
    <w:basedOn w:val="TOC6"/>
    <w:next w:val="Normal"/>
    <w:semiHidden/>
    <w:rsid w:val="006E0BE2"/>
    <w:pPr>
      <w:ind w:left="2268" w:hanging="2268"/>
    </w:pPr>
  </w:style>
  <w:style w:type="paragraph" w:styleId="ListBullet2">
    <w:name w:val="List Bullet 2"/>
    <w:basedOn w:val="ListBullet"/>
    <w:rsid w:val="006E0BE2"/>
    <w:pPr>
      <w:numPr>
        <w:numId w:val="5"/>
      </w:numPr>
    </w:pPr>
  </w:style>
  <w:style w:type="paragraph" w:styleId="ListBullet">
    <w:name w:val="List Bullet"/>
    <w:basedOn w:val="BodyText"/>
    <w:rsid w:val="006E0BE2"/>
    <w:pPr>
      <w:numPr>
        <w:numId w:val="4"/>
      </w:numPr>
    </w:pPr>
  </w:style>
  <w:style w:type="paragraph" w:styleId="ListBullet3">
    <w:name w:val="List Bullet 3"/>
    <w:basedOn w:val="ListBullet2"/>
    <w:rsid w:val="006E0BE2"/>
    <w:pPr>
      <w:numPr>
        <w:numId w:val="6"/>
      </w:numPr>
    </w:pPr>
  </w:style>
  <w:style w:type="paragraph" w:customStyle="1" w:styleId="EQ">
    <w:name w:val="EQ"/>
    <w:basedOn w:val="Normal"/>
    <w:next w:val="Normal"/>
    <w:rsid w:val="006E0BE2"/>
    <w:pPr>
      <w:keepLines/>
      <w:tabs>
        <w:tab w:val="center" w:pos="4536"/>
        <w:tab w:val="right" w:pos="9072"/>
      </w:tabs>
      <w:spacing w:after="180"/>
      <w:jc w:val="left"/>
    </w:pPr>
    <w:rPr>
      <w:noProof/>
      <w:lang w:eastAsia="en-US"/>
    </w:rPr>
  </w:style>
  <w:style w:type="paragraph" w:styleId="List2">
    <w:name w:val="List 2"/>
    <w:basedOn w:val="List"/>
    <w:rsid w:val="006E0BE2"/>
    <w:pPr>
      <w:ind w:left="851"/>
    </w:pPr>
  </w:style>
  <w:style w:type="paragraph" w:styleId="List3">
    <w:name w:val="List 3"/>
    <w:basedOn w:val="List2"/>
    <w:rsid w:val="006E0BE2"/>
    <w:pPr>
      <w:ind w:left="1135"/>
    </w:pPr>
  </w:style>
  <w:style w:type="paragraph" w:styleId="List4">
    <w:name w:val="List 4"/>
    <w:basedOn w:val="List3"/>
    <w:rsid w:val="006E0BE2"/>
    <w:pPr>
      <w:ind w:left="1418"/>
    </w:pPr>
  </w:style>
  <w:style w:type="paragraph" w:styleId="List5">
    <w:name w:val="List 5"/>
    <w:basedOn w:val="List4"/>
    <w:rsid w:val="006E0BE2"/>
    <w:pPr>
      <w:ind w:left="1702"/>
    </w:pPr>
  </w:style>
  <w:style w:type="paragraph" w:customStyle="1" w:styleId="EditorsNote">
    <w:name w:val="Editor's Note"/>
    <w:basedOn w:val="Normal"/>
    <w:rsid w:val="006E0BE2"/>
    <w:pPr>
      <w:keepLines/>
      <w:spacing w:after="180"/>
      <w:ind w:left="1135" w:hanging="851"/>
      <w:jc w:val="left"/>
    </w:pPr>
    <w:rPr>
      <w:color w:val="FF0000"/>
      <w:lang w:eastAsia="en-US"/>
    </w:rPr>
  </w:style>
  <w:style w:type="paragraph" w:styleId="ListBullet4">
    <w:name w:val="List Bullet 4"/>
    <w:basedOn w:val="ListBullet3"/>
    <w:rsid w:val="006E0BE2"/>
    <w:pPr>
      <w:numPr>
        <w:numId w:val="7"/>
      </w:numPr>
    </w:pPr>
  </w:style>
  <w:style w:type="paragraph" w:styleId="ListBullet5">
    <w:name w:val="List Bullet 5"/>
    <w:basedOn w:val="ListBullet4"/>
    <w:rsid w:val="006E0BE2"/>
    <w:pPr>
      <w:numPr>
        <w:numId w:val="3"/>
      </w:numPr>
    </w:pPr>
  </w:style>
  <w:style w:type="paragraph" w:styleId="Footer">
    <w:name w:val="footer"/>
    <w:basedOn w:val="Header"/>
    <w:semiHidden/>
    <w:rsid w:val="006E0BE2"/>
    <w:pPr>
      <w:jc w:val="center"/>
    </w:pPr>
    <w:rPr>
      <w:i/>
      <w:iCs/>
    </w:rPr>
  </w:style>
  <w:style w:type="paragraph" w:customStyle="1" w:styleId="Reference">
    <w:name w:val="Reference"/>
    <w:basedOn w:val="Normal"/>
    <w:link w:val="ReferenceChar"/>
    <w:rsid w:val="006E0BE2"/>
    <w:pPr>
      <w:numPr>
        <w:numId w:val="2"/>
      </w:numPr>
    </w:pPr>
  </w:style>
  <w:style w:type="paragraph" w:styleId="BalloonText">
    <w:name w:val="Balloon Text"/>
    <w:basedOn w:val="Normal"/>
    <w:semiHidden/>
    <w:rsid w:val="006E0BE2"/>
    <w:rPr>
      <w:rFonts w:ascii="Tahoma" w:hAnsi="Tahoma" w:cs="Tahoma"/>
      <w:sz w:val="16"/>
      <w:szCs w:val="16"/>
    </w:rPr>
  </w:style>
  <w:style w:type="character" w:styleId="PageNumber">
    <w:name w:val="page number"/>
    <w:basedOn w:val="DefaultParagraphFont"/>
    <w:semiHidden/>
    <w:rsid w:val="006E0BE2"/>
  </w:style>
  <w:style w:type="paragraph" w:styleId="BodyText">
    <w:name w:val="Body Text"/>
    <w:basedOn w:val="Normal"/>
    <w:link w:val="BodyTextChar"/>
    <w:rsid w:val="006E0BE2"/>
  </w:style>
  <w:style w:type="character" w:styleId="Hyperlink">
    <w:name w:val="Hyperlink"/>
    <w:uiPriority w:val="99"/>
    <w:rsid w:val="006E0BE2"/>
    <w:rPr>
      <w:color w:val="0000FF"/>
      <w:u w:val="single"/>
      <w:lang w:val="en-GB"/>
    </w:rPr>
  </w:style>
  <w:style w:type="character" w:styleId="FollowedHyperlink">
    <w:name w:val="FollowedHyperlink"/>
    <w:semiHidden/>
    <w:rsid w:val="006E0BE2"/>
    <w:rPr>
      <w:color w:val="FF0000"/>
      <w:u w:val="single"/>
    </w:rPr>
  </w:style>
  <w:style w:type="character" w:styleId="CommentReference">
    <w:name w:val="annotation reference"/>
    <w:semiHidden/>
    <w:rsid w:val="006E0BE2"/>
    <w:rPr>
      <w:sz w:val="16"/>
      <w:szCs w:val="16"/>
    </w:rPr>
  </w:style>
  <w:style w:type="paragraph" w:styleId="CommentText">
    <w:name w:val="annotation text"/>
    <w:basedOn w:val="Normal"/>
    <w:semiHidden/>
    <w:rsid w:val="006E0BE2"/>
  </w:style>
  <w:style w:type="paragraph" w:styleId="CommentSubject">
    <w:name w:val="annotation subject"/>
    <w:basedOn w:val="CommentText"/>
    <w:next w:val="CommentText"/>
    <w:semiHidden/>
    <w:rsid w:val="006E0BE2"/>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E0BE2"/>
    <w:rPr>
      <w:rFonts w:ascii="Arial" w:hAnsi="Arial" w:cs="Arial"/>
      <w:sz w:val="36"/>
      <w:szCs w:val="36"/>
      <w:lang w:val="en-GB" w:eastAsia="zh-CN"/>
    </w:rPr>
  </w:style>
  <w:style w:type="paragraph" w:customStyle="1" w:styleId="B1">
    <w:name w:val="B1"/>
    <w:basedOn w:val="List"/>
    <w:rsid w:val="006E0BE2"/>
    <w:pPr>
      <w:spacing w:after="180"/>
      <w:jc w:val="left"/>
    </w:pPr>
    <w:rPr>
      <w:lang w:eastAsia="en-US"/>
    </w:rPr>
  </w:style>
  <w:style w:type="paragraph" w:customStyle="1" w:styleId="B2">
    <w:name w:val="B2"/>
    <w:basedOn w:val="List2"/>
    <w:rsid w:val="006E0BE2"/>
    <w:pPr>
      <w:spacing w:after="180"/>
      <w:jc w:val="left"/>
    </w:pPr>
    <w:rPr>
      <w:lang w:eastAsia="en-US"/>
    </w:rPr>
  </w:style>
  <w:style w:type="paragraph" w:customStyle="1" w:styleId="B3">
    <w:name w:val="B3"/>
    <w:basedOn w:val="List3"/>
    <w:rsid w:val="006E0BE2"/>
    <w:pPr>
      <w:spacing w:after="180"/>
      <w:jc w:val="left"/>
    </w:pPr>
    <w:rPr>
      <w:lang w:eastAsia="en-US"/>
    </w:rPr>
  </w:style>
  <w:style w:type="paragraph" w:customStyle="1" w:styleId="B4">
    <w:name w:val="B4"/>
    <w:basedOn w:val="List4"/>
    <w:rsid w:val="006E0BE2"/>
    <w:pPr>
      <w:spacing w:after="180"/>
      <w:jc w:val="left"/>
    </w:pPr>
    <w:rPr>
      <w:lang w:eastAsia="en-US"/>
    </w:rPr>
  </w:style>
  <w:style w:type="paragraph" w:customStyle="1" w:styleId="Proposal">
    <w:name w:val="Proposal"/>
    <w:basedOn w:val="Normal"/>
    <w:rsid w:val="006E0BE2"/>
    <w:pPr>
      <w:numPr>
        <w:numId w:val="24"/>
      </w:numPr>
      <w:tabs>
        <w:tab w:val="left" w:pos="1701"/>
      </w:tabs>
    </w:pPr>
    <w:rPr>
      <w:b/>
      <w:bCs/>
    </w:rPr>
  </w:style>
  <w:style w:type="character" w:customStyle="1" w:styleId="BodyTextChar">
    <w:name w:val="Body Text Char"/>
    <w:link w:val="BodyText"/>
    <w:rsid w:val="006E0BE2"/>
    <w:rPr>
      <w:rFonts w:ascii="Arial" w:hAnsi="Arial"/>
      <w:lang w:val="en-GB" w:eastAsia="zh-CN"/>
    </w:rPr>
  </w:style>
  <w:style w:type="paragraph" w:customStyle="1" w:styleId="B5">
    <w:name w:val="B5"/>
    <w:basedOn w:val="List5"/>
    <w:rsid w:val="006E0BE2"/>
    <w:pPr>
      <w:spacing w:after="180"/>
      <w:jc w:val="left"/>
    </w:pPr>
    <w:rPr>
      <w:lang w:eastAsia="en-US"/>
    </w:rPr>
  </w:style>
  <w:style w:type="paragraph" w:customStyle="1" w:styleId="EX">
    <w:name w:val="EX"/>
    <w:basedOn w:val="Normal"/>
    <w:rsid w:val="006E0BE2"/>
    <w:pPr>
      <w:keepLines/>
      <w:spacing w:after="180"/>
      <w:ind w:left="1702" w:hanging="1418"/>
      <w:jc w:val="left"/>
    </w:pPr>
    <w:rPr>
      <w:lang w:eastAsia="en-US"/>
    </w:rPr>
  </w:style>
  <w:style w:type="paragraph" w:customStyle="1" w:styleId="EW">
    <w:name w:val="EW"/>
    <w:basedOn w:val="EX"/>
    <w:rsid w:val="006E0BE2"/>
    <w:pPr>
      <w:spacing w:after="0"/>
    </w:pPr>
  </w:style>
  <w:style w:type="paragraph" w:customStyle="1" w:styleId="TAL">
    <w:name w:val="TAL"/>
    <w:basedOn w:val="Normal"/>
    <w:rsid w:val="006E0BE2"/>
    <w:pPr>
      <w:keepNext/>
      <w:keepLines/>
      <w:spacing w:after="0"/>
      <w:jc w:val="left"/>
    </w:pPr>
    <w:rPr>
      <w:sz w:val="18"/>
      <w:lang w:eastAsia="en-US"/>
    </w:rPr>
  </w:style>
  <w:style w:type="paragraph" w:customStyle="1" w:styleId="TAC">
    <w:name w:val="TAC"/>
    <w:basedOn w:val="TAL"/>
    <w:rsid w:val="006E0BE2"/>
    <w:pPr>
      <w:jc w:val="center"/>
    </w:pPr>
  </w:style>
  <w:style w:type="paragraph" w:customStyle="1" w:styleId="TAH">
    <w:name w:val="TAH"/>
    <w:basedOn w:val="TAC"/>
    <w:rsid w:val="006E0BE2"/>
    <w:rPr>
      <w:b/>
    </w:rPr>
  </w:style>
  <w:style w:type="paragraph" w:customStyle="1" w:styleId="TAN">
    <w:name w:val="TAN"/>
    <w:basedOn w:val="TAL"/>
    <w:rsid w:val="006E0BE2"/>
    <w:pPr>
      <w:ind w:left="851" w:hanging="851"/>
    </w:pPr>
  </w:style>
  <w:style w:type="paragraph" w:customStyle="1" w:styleId="TAR">
    <w:name w:val="TAR"/>
    <w:basedOn w:val="TAL"/>
    <w:rsid w:val="006E0BE2"/>
    <w:pPr>
      <w:jc w:val="right"/>
    </w:pPr>
  </w:style>
  <w:style w:type="paragraph" w:customStyle="1" w:styleId="TH">
    <w:name w:val="TH"/>
    <w:basedOn w:val="Normal"/>
    <w:rsid w:val="006E0BE2"/>
    <w:pPr>
      <w:keepNext/>
      <w:keepLines/>
      <w:spacing w:before="60" w:after="180"/>
      <w:jc w:val="center"/>
    </w:pPr>
    <w:rPr>
      <w:b/>
      <w:lang w:eastAsia="en-US"/>
    </w:rPr>
  </w:style>
  <w:style w:type="paragraph" w:customStyle="1" w:styleId="TF">
    <w:name w:val="TF"/>
    <w:basedOn w:val="TH"/>
    <w:rsid w:val="006E0BE2"/>
    <w:pPr>
      <w:keepNext w:val="0"/>
      <w:spacing w:before="0" w:after="240"/>
    </w:pPr>
  </w:style>
  <w:style w:type="paragraph" w:customStyle="1" w:styleId="TT">
    <w:name w:val="TT"/>
    <w:basedOn w:val="Heading1"/>
    <w:next w:val="Normal"/>
    <w:rsid w:val="006E0BE2"/>
    <w:pPr>
      <w:numPr>
        <w:numId w:val="0"/>
      </w:numPr>
      <w:ind w:left="1134" w:hanging="1134"/>
      <w:outlineLvl w:val="9"/>
    </w:pPr>
    <w:rPr>
      <w:rFonts w:cs="Times New Roman"/>
      <w:szCs w:val="20"/>
      <w:lang w:eastAsia="en-US"/>
    </w:rPr>
  </w:style>
  <w:style w:type="paragraph" w:customStyle="1" w:styleId="ZA">
    <w:name w:val="ZA"/>
    <w:rsid w:val="006E0B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0B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0B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0B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0BE2"/>
  </w:style>
  <w:style w:type="paragraph" w:customStyle="1" w:styleId="ZH">
    <w:name w:val="ZH"/>
    <w:rsid w:val="006E0B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0B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0BE2"/>
    <w:pPr>
      <w:framePr w:hRule="auto" w:wrap="notBeside" w:y="852"/>
    </w:pPr>
    <w:rPr>
      <w:i w:val="0"/>
      <w:sz w:val="40"/>
    </w:rPr>
  </w:style>
  <w:style w:type="paragraph" w:customStyle="1" w:styleId="ZU">
    <w:name w:val="ZU"/>
    <w:rsid w:val="006E0B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0BE2"/>
    <w:pPr>
      <w:framePr w:wrap="notBeside" w:y="16161"/>
    </w:pPr>
  </w:style>
  <w:style w:type="paragraph" w:customStyle="1" w:styleId="FP">
    <w:name w:val="FP"/>
    <w:basedOn w:val="Normal"/>
    <w:rsid w:val="006E0BE2"/>
    <w:pPr>
      <w:spacing w:after="0"/>
      <w:jc w:val="left"/>
    </w:pPr>
    <w:rPr>
      <w:lang w:eastAsia="en-US"/>
    </w:rPr>
  </w:style>
  <w:style w:type="paragraph" w:customStyle="1" w:styleId="Observation">
    <w:name w:val="Observation"/>
    <w:basedOn w:val="Proposal"/>
    <w:qFormat/>
    <w:rsid w:val="006E0BE2"/>
    <w:pPr>
      <w:numPr>
        <w:numId w:val="8"/>
      </w:numPr>
      <w:ind w:left="1701" w:hanging="1701"/>
    </w:pPr>
  </w:style>
  <w:style w:type="paragraph" w:styleId="TableofFigures">
    <w:name w:val="table of figures"/>
    <w:basedOn w:val="Normal"/>
    <w:next w:val="Normal"/>
    <w:uiPriority w:val="99"/>
    <w:rsid w:val="006E0BE2"/>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27844363">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56370884">
      <w:bodyDiv w:val="1"/>
      <w:marLeft w:val="0"/>
      <w:marRight w:val="0"/>
      <w:marTop w:val="0"/>
      <w:marBottom w:val="0"/>
      <w:divBdr>
        <w:top w:val="none" w:sz="0" w:space="0" w:color="auto"/>
        <w:left w:val="none" w:sz="0" w:space="0" w:color="auto"/>
        <w:bottom w:val="none" w:sz="0" w:space="0" w:color="auto"/>
        <w:right w:val="none" w:sz="0" w:space="0" w:color="auto"/>
      </w:divBdr>
      <w:divsChild>
        <w:div w:id="466628570">
          <w:marLeft w:val="1166"/>
          <w:marRight w:val="0"/>
          <w:marTop w:val="0"/>
          <w:marBottom w:val="154"/>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12657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76/Docs/RP-17148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5NUHHDQN7SK2-1-185751</_dlc_DocId>
    <TaxCatchAll xmlns="08b2df90-05d3-4030-90d4-c9feeb4a1cd9">
      <Value>10</Value>
      <Value>9</Value>
      <Value>8</Value>
      <Value>3</Value>
      <Value>1</Value>
    </TaxCatchAll>
    <_dlc_DocIdUrl xmlns="08b2df90-05d3-4030-90d4-c9feeb4a1cd9">
      <Url>https://ericoll.internal.ericsson.com/sites/star/_layouts/DocIdRedir.aspx?ID=5NUHHDQN7SK2-1-185751</Url>
      <Description>5NUHHDQN7SK2-1-185751</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2.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5.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6.xml><?xml version="1.0" encoding="utf-8"?>
<ds:datastoreItem xmlns:ds="http://schemas.openxmlformats.org/officeDocument/2006/customXml" ds:itemID="{53CE64B1-5A2A-4FFD-A6BD-694C195C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2</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Ericsson</cp:lastModifiedBy>
  <cp:revision>2</cp:revision>
  <cp:lastPrinted>2016-08-03T08:58:00Z</cp:lastPrinted>
  <dcterms:created xsi:type="dcterms:W3CDTF">2017-11-16T19:40:00Z</dcterms:created>
  <dcterms:modified xsi:type="dcterms:W3CDTF">2017-11-16T19:40:00Z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bf257053-e494-4d96-be63-04d3268f5bdb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